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Times New Roman" w:cs="Times New Roman"/>
          <w:sz w:val="20"/>
          <w:szCs w:val="20"/>
          <w:lang w:val="en-US"/>
        </w:rPr>
      </w:pPr>
      <w:r>
        <w:rPr>
          <w:rFonts w:eastAsia="Calibri"/>
        </w:rPr>
        <mc:AlternateContent>
          <mc:Choice Requires="wpg">
            <w:drawing>
              <wp:anchor distT="0" distB="0" distL="114300" distR="114300" simplePos="0" relativeHeight="252006400" behindDoc="0" locked="0" layoutInCell="1" allowOverlap="1">
                <wp:simplePos x="0" y="0"/>
                <wp:positionH relativeFrom="page">
                  <wp:posOffset>161925</wp:posOffset>
                </wp:positionH>
                <wp:positionV relativeFrom="page">
                  <wp:posOffset>9208135</wp:posOffset>
                </wp:positionV>
                <wp:extent cx="7554595" cy="1634490"/>
                <wp:effectExtent l="0" t="0" r="1905" b="3810"/>
                <wp:wrapNone/>
                <wp:docPr id="16" name="组合 16"/>
                <wp:cNvGraphicFramePr/>
                <a:graphic xmlns:a="http://schemas.openxmlformats.org/drawingml/2006/main">
                  <a:graphicData uri="http://schemas.microsoft.com/office/word/2010/wordprocessingGroup">
                    <wpg:wgp>
                      <wpg:cNvGrpSpPr/>
                      <wpg:grpSpPr>
                        <a:xfrm>
                          <a:off x="0" y="0"/>
                          <a:ext cx="7554595" cy="1634490"/>
                          <a:chOff x="15" y="14261"/>
                          <a:chExt cx="11897" cy="2574"/>
                        </a:xfrm>
                        <a:effectLst/>
                      </wpg:grpSpPr>
                      <pic:pic xmlns:pic="http://schemas.openxmlformats.org/drawingml/2006/picture">
                        <pic:nvPicPr>
                          <pic:cNvPr id="12" name="图片 58"/>
                          <pic:cNvPicPr>
                            <a:picLocks noChangeAspect="1"/>
                          </pic:cNvPicPr>
                        </pic:nvPicPr>
                        <pic:blipFill>
                          <a:blip r:embed="rId273"/>
                          <a:stretch>
                            <a:fillRect/>
                          </a:stretch>
                        </pic:blipFill>
                        <pic:spPr>
                          <a:xfrm>
                            <a:off x="15" y="14318"/>
                            <a:ext cx="11896" cy="2517"/>
                          </a:xfrm>
                          <a:prstGeom prst="rect">
                            <a:avLst/>
                          </a:prstGeom>
                          <a:noFill/>
                          <a:ln>
                            <a:noFill/>
                          </a:ln>
                          <a:effectLst/>
                        </pic:spPr>
                      </pic:pic>
                      <wps:wsp>
                        <wps:cNvPr id="14" name="文本框 57"/>
                        <wps:cNvSpPr txBox="1"/>
                        <wps:spPr>
                          <a:xfrm>
                            <a:off x="15" y="14261"/>
                            <a:ext cx="11897" cy="2574"/>
                          </a:xfrm>
                          <a:prstGeom prst="rect">
                            <a:avLst/>
                          </a:prstGeom>
                          <a:noFill/>
                          <a:ln>
                            <a:noFill/>
                          </a:ln>
                          <a:effectLst/>
                        </wps:spPr>
                        <wps:txbx>
                          <w:txbxContent>
                            <w:p>
                              <w:pPr>
                                <w:spacing w:line="363" w:lineRule="exact"/>
                                <w:ind w:left="1425" w:firstLine="1440" w:firstLineChars="400"/>
                                <w:rPr>
                                  <w:rFonts w:ascii="等线" w:hAnsi="等线" w:eastAsia="等线" w:cs="等线"/>
                                  <w:sz w:val="36"/>
                                  <w:szCs w:val="36"/>
                                  <w:lang w:eastAsia="zh-CN"/>
                                </w:rPr>
                              </w:pPr>
                            </w:p>
                          </w:txbxContent>
                        </wps:txbx>
                        <wps:bodyPr lIns="0" tIns="0" rIns="0" bIns="0" upright="1"/>
                      </wps:wsp>
                    </wpg:wgp>
                  </a:graphicData>
                </a:graphic>
              </wp:anchor>
            </w:drawing>
          </mc:Choice>
          <mc:Fallback>
            <w:pict>
              <v:group id="_x0000_s1026" o:spid="_x0000_s1026" o:spt="203" style="position:absolute;left:0pt;margin-left:12.75pt;margin-top:725.05pt;height:128.7pt;width:594.85pt;mso-position-horizontal-relative:page;mso-position-vertical-relative:page;z-index:252006400;mso-width-relative:page;mso-height-relative:page;" coordorigin="15,14261" coordsize="11897,2574" o:gfxdata="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">
                <o:lock v:ext="edit" aspectratio="f"/>
                <v:shape id="图片 58" o:spid="_x0000_s1026" o:spt="75" type="#_x0000_t75" style="position:absolute;left:15;top:14318;height:2517;width:11896;" filled="f" o:preferrelative="t" stroked="f" coordsize="21600,21600" o:gfxdata="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Xmq2ugAAANsA&#10;AAAPAAAAAAAAAAEAIAAAACIAAABkcnMvZG93bnJldi54bWxQSwECFAAUAAAACACHTuJAMy8FnjsA&#10;AAA5AAAAEAAAAAAAAAABACAAAAAJAQAAZHJzL3NoYXBleG1sLnhtbFBLBQYAAAAABgAGAFsBAACz&#10;AwAAAAA=&#10;">
                  <v:fill on="f" focussize="0,0"/>
                  <v:stroke on="f"/>
                  <v:imagedata r:id="rId273" o:title=""/>
                  <o:lock v:ext="edit" aspectratio="t"/>
                </v:shape>
                <v:shape id="文本框 57" o:spid="_x0000_s1026" o:spt="202" type="#_x0000_t202" style="position:absolute;left:15;top:14261;height:2574;width:11897;"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p>
                    </w:txbxContent>
                  </v:textbox>
                </v:shape>
              </v:group>
            </w:pict>
          </mc:Fallback>
        </mc:AlternateContent>
      </w:r>
    </w:p>
    <w:p>
      <w:pPr>
        <w:spacing w:before="11"/>
        <w:rPr>
          <w:rFonts w:ascii="Times New Roman" w:hAnsi="Times New Roman" w:eastAsia="Times New Roman" w:cs="Times New Roman"/>
          <w:sz w:val="21"/>
          <w:szCs w:val="21"/>
        </w:rPr>
      </w:pPr>
    </w:p>
    <w:p>
      <w:pPr>
        <w:spacing w:line="1283" w:lineRule="exact"/>
        <w:ind w:left="1020"/>
        <w:rPr>
          <w:rFonts w:ascii="Times New Roman" w:hAnsi="Times New Roman" w:eastAsia="Times New Roman" w:cs="Times New Roman"/>
          <w:sz w:val="20"/>
          <w:szCs w:val="20"/>
        </w:rPr>
      </w:pPr>
      <w:r>
        <w:rPr>
          <w:rFonts w:ascii="Times New Roman" w:hAnsi="Times New Roman" w:eastAsia="Times New Roman" w:cs="Times New Roman"/>
          <w:position w:val="-25"/>
          <w:sz w:val="20"/>
          <w:szCs w:val="20"/>
        </w:rPr>
        <w:drawing>
          <wp:inline distT="0" distB="0" distL="114300" distR="114300">
            <wp:extent cx="2537460" cy="814705"/>
            <wp:effectExtent l="0" t="0" r="2540" b="10795"/>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pic:cNvPicPr>
                  </pic:nvPicPr>
                  <pic:blipFill>
                    <a:blip r:embed="rId274"/>
                    <a:stretch>
                      <a:fillRect/>
                    </a:stretch>
                  </pic:blipFill>
                  <pic:spPr>
                    <a:xfrm>
                      <a:off x="0" y="0"/>
                      <a:ext cx="2537460" cy="814705"/>
                    </a:xfrm>
                    <a:prstGeom prst="rect">
                      <a:avLst/>
                    </a:prstGeom>
                    <a:noFill/>
                    <a:ln>
                      <a:noFill/>
                    </a:ln>
                  </pic:spPr>
                </pic:pic>
              </a:graphicData>
            </a:graphic>
          </wp:inline>
        </w:drawing>
      </w:r>
    </w:p>
    <w:p>
      <w:pPr>
        <w:rPr>
          <w:rFonts w:ascii="Times New Roman" w:hAnsi="Times New Roman" w:eastAsia="Times New Roman" w:cs="Times New Roman"/>
          <w:sz w:val="20"/>
          <w:szCs w:val="20"/>
        </w:rPr>
      </w:pPr>
    </w:p>
    <w:p>
      <w:pPr>
        <w:spacing w:before="3"/>
        <w:rPr>
          <w:rFonts w:ascii="Times New Roman" w:hAnsi="Times New Roman" w:eastAsia="Times New Roman" w:cs="Times New Roman"/>
          <w:sz w:val="16"/>
          <w:szCs w:val="16"/>
        </w:rPr>
      </w:pPr>
    </w:p>
    <w:p>
      <w:pPr>
        <w:spacing w:line="70" w:lineRule="exact"/>
        <w:ind w:left="1020"/>
        <w:rPr>
          <w:rFonts w:ascii="Times New Roman" w:hAnsi="Times New Roman" w:eastAsia="Times New Roman" w:cs="Times New Roman"/>
          <w:sz w:val="7"/>
          <w:szCs w:val="7"/>
        </w:rPr>
      </w:pPr>
      <w:r>
        <w:rPr>
          <w:rFonts w:ascii="Times New Roman" w:hAnsi="Times New Roman" w:eastAsia="Times New Roman" w:cs="Times New Roman"/>
          <w:sz w:val="7"/>
          <w:szCs w:val="7"/>
        </w:rPr>
        <w:drawing>
          <wp:inline distT="0" distB="0" distL="114300" distR="114300">
            <wp:extent cx="6313805" cy="44450"/>
            <wp:effectExtent l="0" t="0" r="10795" b="635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75"/>
                    <a:stretch>
                      <a:fillRect/>
                    </a:stretch>
                  </pic:blipFill>
                  <pic:spPr>
                    <a:xfrm>
                      <a:off x="0" y="0"/>
                      <a:ext cx="6313805" cy="44450"/>
                    </a:xfrm>
                    <a:prstGeom prst="rect">
                      <a:avLst/>
                    </a:prstGeom>
                    <a:noFill/>
                    <a:ln>
                      <a:noFill/>
                    </a:ln>
                  </pic:spPr>
                </pic:pic>
              </a:graphicData>
            </a:graphic>
          </wp:inline>
        </w:drawing>
      </w:r>
    </w:p>
    <w:p>
      <w:pPr>
        <w:rPr>
          <w:rFonts w:ascii="Times New Roman" w:hAnsi="Times New Roman" w:eastAsia="Times New Roman" w:cs="Times New Roman"/>
          <w:sz w:val="20"/>
          <w:szCs w:val="20"/>
        </w:rPr>
      </w:pPr>
    </w:p>
    <w:p>
      <w:pPr>
        <w:keepNext w:val="0"/>
        <w:keepLines w:val="0"/>
        <w:pageBreakBefore w:val="0"/>
        <w:widowControl/>
        <w:kinsoku/>
        <w:wordWrap/>
        <w:overflowPunct/>
        <w:topLinePunct/>
        <w:autoSpaceDE/>
        <w:autoSpaceDN/>
        <w:bidi w:val="0"/>
        <w:adjustRightInd w:val="0"/>
        <w:snapToGrid w:val="0"/>
        <w:spacing w:line="811" w:lineRule="exact"/>
        <w:ind w:left="0" w:leftChars="0" w:firstLine="0" w:firstLineChars="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sz w:val="52"/>
          <w:szCs w:val="52"/>
          <w:lang w:val="en-US" w:eastAsia="zh-CN"/>
        </w:rPr>
      </w:pPr>
      <w:r>
        <w:rPr>
          <w:rFonts w:hint="eastAsia" w:ascii="黑体" w:hAnsi="黑体" w:eastAsia="黑体" w:cs="黑体"/>
          <w:b/>
          <w:bCs/>
          <w:w w:val="110"/>
          <w:sz w:val="52"/>
          <w:szCs w:val="52"/>
          <w:lang w:eastAsia="zh-CN"/>
        </w:rPr>
        <w:t>宝德自强·</w:t>
      </w:r>
      <w:r>
        <w:rPr>
          <w:rFonts w:hint="eastAsia" w:ascii="黑体" w:hAnsi="黑体" w:eastAsia="黑体" w:cs="黑体"/>
          <w:b/>
          <w:bCs/>
          <w:w w:val="110"/>
          <w:sz w:val="52"/>
          <w:szCs w:val="52"/>
          <w:lang w:val="en-US" w:eastAsia="zh-CN"/>
        </w:rPr>
        <w:t>AI集群基础单元</w:t>
      </w:r>
    </w:p>
    <w:p>
      <w:pPr>
        <w:keepNext w:val="0"/>
        <w:keepLines w:val="0"/>
        <w:pageBreakBefore w:val="0"/>
        <w:widowControl/>
        <w:kinsoku/>
        <w:wordWrap/>
        <w:overflowPunct/>
        <w:topLinePunct/>
        <w:autoSpaceDE/>
        <w:autoSpaceDN/>
        <w:bidi w:val="0"/>
        <w:adjustRightInd w:val="0"/>
        <w:snapToGrid w:val="0"/>
        <w:spacing w:before="390"/>
        <w:ind w:left="2940" w:leftChars="1400"/>
        <w:jc w:val="both"/>
        <w:textAlignment w:val="auto"/>
        <w:rPr>
          <w:rFonts w:hint="eastAsia" w:ascii="黑体" w:hAnsi="黑体" w:eastAsia="黑体" w:cs="黑体"/>
          <w:sz w:val="72"/>
          <w:szCs w:val="72"/>
          <w:lang w:val="en-US" w:eastAsia="zh-CN"/>
        </w:rPr>
      </w:pPr>
      <w:r>
        <w:rPr>
          <w:rFonts w:hint="eastAsia" w:ascii="Cambria" w:hAnsi="Times New Roman" w:cs="Arial"/>
          <w:b/>
          <w:w w:val="105"/>
          <w:sz w:val="72"/>
          <w:lang w:eastAsia="zh-CN"/>
        </w:rPr>
        <w:t>PR</w:t>
      </w:r>
      <w:r>
        <w:rPr>
          <w:rFonts w:hint="eastAsia" w:ascii="Cambria" w:hAnsi="Times New Roman" w:cs="Arial"/>
          <w:b/>
          <w:w w:val="105"/>
          <w:sz w:val="72"/>
          <w:lang w:val="en-US" w:eastAsia="zh-CN"/>
        </w:rPr>
        <w:t>A100 PoDc G2</w:t>
      </w:r>
    </w:p>
    <w:p>
      <w:pPr>
        <w:keepNext w:val="0"/>
        <w:keepLines w:val="0"/>
        <w:pageBreakBefore w:val="0"/>
        <w:widowControl/>
        <w:kinsoku/>
        <w:wordWrap/>
        <w:overflowPunct/>
        <w:topLinePunct/>
        <w:autoSpaceDE/>
        <w:autoSpaceDN/>
        <w:bidi w:val="0"/>
        <w:adjustRightInd w:val="0"/>
        <w:snapToGrid w:val="0"/>
        <w:spacing w:before="2"/>
        <w:ind w:left="2940" w:leftChars="1400" w:firstLine="0" w:firstLineChars="0"/>
        <w:textAlignment w:val="auto"/>
        <w:rPr>
          <w:rFonts w:ascii="Cambria" w:hAnsi="Cambria" w:eastAsia="Cambria" w:cs="Cambria"/>
          <w:b/>
          <w:bCs/>
          <w:sz w:val="70"/>
          <w:szCs w:val="70"/>
          <w:lang w:eastAsia="zh-CN"/>
        </w:rPr>
      </w:pPr>
    </w:p>
    <w:p>
      <w:pPr>
        <w:keepNext w:val="0"/>
        <w:keepLines w:val="0"/>
        <w:pageBreakBefore w:val="0"/>
        <w:widowControl/>
        <w:tabs>
          <w:tab w:val="left" w:pos="3242"/>
        </w:tabs>
        <w:kinsoku/>
        <w:wordWrap/>
        <w:overflowPunct/>
        <w:topLinePunct/>
        <w:autoSpaceDE/>
        <w:autoSpaceDN/>
        <w:bidi w:val="0"/>
        <w:adjustRightInd w:val="0"/>
        <w:snapToGrid w:val="0"/>
        <w:ind w:left="2940" w:leftChars="1400"/>
        <w:textAlignment w:val="auto"/>
        <w:rPr>
          <w:rFonts w:hint="default" w:ascii="Times New Roman" w:hAnsi="Times New Roman" w:eastAsia="Times New Roman" w:cs="Times New Roman"/>
          <w:sz w:val="36"/>
          <w:szCs w:val="36"/>
          <w:lang w:val="en-US" w:eastAsia="zh-CN"/>
        </w:rPr>
      </w:pPr>
      <w:r>
        <w:rPr>
          <w:rFonts w:hint="eastAsia" w:ascii="等线" w:hAnsi="等线" w:eastAsia="等线" w:cs="等线"/>
          <w:sz w:val="36"/>
          <w:szCs w:val="36"/>
          <w:lang w:val="en-US" w:eastAsia="zh-CN"/>
        </w:rPr>
        <w:t>维护与服务指南</w:t>
      </w:r>
      <w:r>
        <w:rPr>
          <w:rFonts w:ascii="等线" w:hAnsi="等线" w:eastAsia="等线" w:cs="等线"/>
          <w:sz w:val="36"/>
          <w:szCs w:val="36"/>
          <w:lang w:eastAsia="zh-CN"/>
        </w:rPr>
        <w:tab/>
      </w:r>
      <w:r>
        <w:rPr>
          <w:rFonts w:hint="eastAsia" w:ascii="等线" w:hAnsi="等线" w:eastAsia="等线" w:cs="等线"/>
          <w:sz w:val="36"/>
          <w:szCs w:val="36"/>
          <w:lang w:val="en-US" w:eastAsia="zh-CN"/>
        </w:rPr>
        <w:t xml:space="preserve"> </w:t>
      </w:r>
      <w:r>
        <w:rPr>
          <w:rFonts w:ascii="Times New Roman" w:hAnsi="Times New Roman" w:eastAsia="Times New Roman" w:cs="Times New Roman"/>
          <w:sz w:val="36"/>
          <w:szCs w:val="36"/>
          <w:lang w:eastAsia="zh-CN"/>
        </w:rPr>
        <w:t>V</w:t>
      </w:r>
      <w:r>
        <w:rPr>
          <w:rFonts w:hint="eastAsia" w:ascii="Times New Roman" w:hAnsi="Times New Roman" w:eastAsia="Times New Roman" w:cs="Times New Roman"/>
          <w:sz w:val="36"/>
          <w:szCs w:val="36"/>
          <w:lang w:val="en-US" w:eastAsia="zh-CN"/>
        </w:rPr>
        <w:t>5</w:t>
      </w:r>
      <w:r>
        <w:rPr>
          <w:rFonts w:ascii="Times New Roman" w:hAnsi="Times New Roman" w:eastAsia="Times New Roman" w:cs="Times New Roman"/>
          <w:sz w:val="36"/>
          <w:szCs w:val="36"/>
          <w:lang w:eastAsia="zh-CN"/>
        </w:rPr>
        <w:t>.0</w:t>
      </w:r>
    </w:p>
    <w:p>
      <w:pPr>
        <w:keepNext w:val="0"/>
        <w:keepLines w:val="0"/>
        <w:pageBreakBefore w:val="0"/>
        <w:widowControl/>
        <w:kinsoku/>
        <w:wordWrap/>
        <w:overflowPunct/>
        <w:topLinePunct/>
        <w:autoSpaceDE/>
        <w:autoSpaceDN/>
        <w:bidi w:val="0"/>
        <w:adjustRightInd w:val="0"/>
        <w:snapToGrid w:val="0"/>
        <w:spacing w:before="195"/>
        <w:ind w:left="2940" w:leftChars="1400"/>
        <w:textAlignment w:val="auto"/>
        <w:rPr>
          <w:rFonts w:hint="default" w:ascii="Times New Roman" w:hAnsi="Times New Roman" w:eastAsia="Times New Roman" w:cs="Times New Roman"/>
          <w:sz w:val="36"/>
          <w:szCs w:val="36"/>
          <w:lang w:val="en-US" w:eastAsia="zh-CN"/>
        </w:rPr>
      </w:pPr>
      <w:r>
        <w:rPr>
          <w:rFonts w:ascii="等线" w:hAnsi="等线" w:eastAsia="等线" w:cs="等线"/>
          <w:sz w:val="36"/>
          <w:szCs w:val="36"/>
          <w:lang w:eastAsia="zh-CN"/>
        </w:rPr>
        <w:t>发布日期：</w:t>
      </w:r>
      <w:r>
        <w:rPr>
          <w:rFonts w:ascii="Times New Roman" w:hAnsi="Times New Roman" w:eastAsia="Times New Roman" w:cs="Times New Roman"/>
          <w:sz w:val="36"/>
          <w:szCs w:val="36"/>
          <w:lang w:eastAsia="zh-CN"/>
        </w:rPr>
        <w:t>20</w:t>
      </w:r>
      <w:r>
        <w:rPr>
          <w:rFonts w:hint="eastAsia" w:ascii="Times New Roman" w:hAnsi="Times New Roman" w:eastAsia="Times New Roman" w:cs="Times New Roman"/>
          <w:sz w:val="36"/>
          <w:szCs w:val="36"/>
          <w:lang w:eastAsia="zh-CN"/>
        </w:rPr>
        <w:t>2</w:t>
      </w:r>
      <w:r>
        <w:rPr>
          <w:rFonts w:hint="eastAsia" w:ascii="Times New Roman" w:hAnsi="Times New Roman" w:eastAsia="Times New Roman" w:cs="Times New Roman"/>
          <w:sz w:val="36"/>
          <w:szCs w:val="36"/>
          <w:lang w:val="en-US" w:eastAsia="zh-CN"/>
        </w:rPr>
        <w:t>4</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03</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15</w:t>
      </w:r>
    </w:p>
    <w:p>
      <w:pPr>
        <w:spacing w:line="363" w:lineRule="exact"/>
        <w:ind w:left="1425" w:firstLine="840" w:firstLineChars="400"/>
        <w:rPr>
          <w:rFonts w:ascii="Times New Roman" w:hAnsi="Times New Roman" w:eastAsia="Times New Roman" w:cs="Times New Roman"/>
          <w:sz w:val="36"/>
          <w:szCs w:val="36"/>
          <w:lang w:eastAsia="zh-CN"/>
        </w:rPr>
        <w:sectPr>
          <w:pgSz w:w="11920" w:h="16840"/>
          <w:pgMar w:top="1580" w:right="0" w:bottom="0" w:left="0" w:header="720" w:footer="720" w:gutter="0"/>
          <w:cols w:space="720" w:num="1"/>
        </w:sectPr>
      </w:pPr>
      <w:r>
        <w:rPr>
          <w:rFonts w:eastAsia="Calibri"/>
        </w:rPr>
        <mc:AlternateContent>
          <mc:Choice Requires="wpg">
            <w:drawing>
              <wp:anchor distT="0" distB="0" distL="114300" distR="114300" simplePos="0" relativeHeight="252005376" behindDoc="0" locked="0" layoutInCell="1" allowOverlap="1">
                <wp:simplePos x="0" y="0"/>
                <wp:positionH relativeFrom="page">
                  <wp:posOffset>9525</wp:posOffset>
                </wp:positionH>
                <wp:positionV relativeFrom="page">
                  <wp:posOffset>9055735</wp:posOffset>
                </wp:positionV>
                <wp:extent cx="7554595" cy="1634490"/>
                <wp:effectExtent l="0" t="0" r="1905" b="3810"/>
                <wp:wrapNone/>
                <wp:docPr id="147" name="组合 147"/>
                <wp:cNvGraphicFramePr/>
                <a:graphic xmlns:a="http://schemas.openxmlformats.org/drawingml/2006/main">
                  <a:graphicData uri="http://schemas.microsoft.com/office/word/2010/wordprocessingGroup">
                    <wpg:wgp>
                      <wpg:cNvGrpSpPr/>
                      <wpg:grpSpPr>
                        <a:xfrm>
                          <a:off x="0" y="0"/>
                          <a:ext cx="7554595" cy="1634490"/>
                          <a:chOff x="15" y="14261"/>
                          <a:chExt cx="11897" cy="2574"/>
                        </a:xfrm>
                        <a:effectLst/>
                      </wpg:grpSpPr>
                      <pic:pic xmlns:pic="http://schemas.openxmlformats.org/drawingml/2006/picture">
                        <pic:nvPicPr>
                          <pic:cNvPr id="20" name="图片 58"/>
                          <pic:cNvPicPr>
                            <a:picLocks noChangeAspect="1"/>
                          </pic:cNvPicPr>
                        </pic:nvPicPr>
                        <pic:blipFill>
                          <a:blip r:embed="rId273"/>
                          <a:stretch>
                            <a:fillRect/>
                          </a:stretch>
                        </pic:blipFill>
                        <pic:spPr>
                          <a:xfrm>
                            <a:off x="15" y="14318"/>
                            <a:ext cx="11896" cy="2517"/>
                          </a:xfrm>
                          <a:prstGeom prst="rect">
                            <a:avLst/>
                          </a:prstGeom>
                          <a:noFill/>
                          <a:ln>
                            <a:noFill/>
                          </a:ln>
                          <a:effectLst/>
                        </pic:spPr>
                      </pic:pic>
                      <wps:wsp>
                        <wps:cNvPr id="149" name="文本框 57"/>
                        <wps:cNvSpPr txBox="1"/>
                        <wps:spPr>
                          <a:xfrm>
                            <a:off x="15" y="14261"/>
                            <a:ext cx="11897" cy="2574"/>
                          </a:xfrm>
                          <a:prstGeom prst="rect">
                            <a:avLst/>
                          </a:prstGeom>
                          <a:noFill/>
                          <a:ln>
                            <a:noFill/>
                          </a:ln>
                          <a:effectLst/>
                        </wps:spPr>
                        <wps:txbx>
                          <w:txbxContent>
                            <w:p>
                              <w:pPr>
                                <w:spacing w:line="363" w:lineRule="exact"/>
                                <w:ind w:left="1425" w:firstLine="1440" w:firstLineChars="400"/>
                                <w:rPr>
                                  <w:rFonts w:ascii="等线" w:hAnsi="等线" w:eastAsia="等线" w:cs="等线"/>
                                  <w:sz w:val="36"/>
                                  <w:szCs w:val="36"/>
                                  <w:lang w:eastAsia="zh-CN"/>
                                </w:rPr>
                              </w:pPr>
                              <w:r>
                                <w:rPr>
                                  <w:rFonts w:ascii="等线" w:hAnsi="等线" w:eastAsia="等线" w:cs="等线"/>
                                  <w:sz w:val="36"/>
                                  <w:szCs w:val="36"/>
                                  <w:lang w:eastAsia="zh-CN"/>
                                </w:rPr>
                                <w:t>宝德计算机系统</w:t>
                              </w:r>
                              <w:r>
                                <w:rPr>
                                  <w:rFonts w:hint="eastAsia" w:ascii="等线" w:hAnsi="等线" w:eastAsia="等线" w:cs="等线"/>
                                  <w:sz w:val="36"/>
                                  <w:szCs w:val="36"/>
                                  <w:lang w:val="en-US" w:eastAsia="zh-CN"/>
                                </w:rPr>
                                <w:t>股份</w:t>
                              </w:r>
                              <w:r>
                                <w:rPr>
                                  <w:rFonts w:ascii="等线" w:hAnsi="等线" w:eastAsia="等线" w:cs="等线"/>
                                  <w:sz w:val="36"/>
                                  <w:szCs w:val="36"/>
                                  <w:lang w:eastAsia="zh-CN"/>
                                </w:rPr>
                                <w:t>有限公司</w:t>
                              </w:r>
                            </w:p>
                          </w:txbxContent>
                        </wps:txbx>
                        <wps:bodyPr lIns="0" tIns="0" rIns="0" bIns="0" upright="1"/>
                      </wps:wsp>
                    </wpg:wgp>
                  </a:graphicData>
                </a:graphic>
              </wp:anchor>
            </w:drawing>
          </mc:Choice>
          <mc:Fallback>
            <w:pict>
              <v:group id="_x0000_s1026" o:spid="_x0000_s1026" o:spt="203" style="position:absolute;left:0pt;margin-left:0.75pt;margin-top:713.05pt;height:128.7pt;width:594.85pt;mso-position-horizontal-relative:page;mso-position-vertical-relative:page;z-index:252005376;mso-width-relative:page;mso-height-relative:page;" coordorigin="15,14261" coordsize="11897,2574" o:gfxdata="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">
                <o:lock v:ext="edit" aspectratio="f"/>
                <v:shape id="图片 58" o:spid="_x0000_s1026" o:spt="75" type="#_x0000_t75" style="position:absolute;left:15;top:14318;height:2517;width:11896;" filled="f" o:preferrelative="t" stroked="f" coordsize="21600,21600" o:gfxdata="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m+e5AAAA2wAA&#10;AA8AAAAAAAAAAQAgAAAAIgAAAGRycy9kb3ducmV2LnhtbFBLAQIUABQAAAAIAIdO4kAzLwWeOwAA&#10;ADkAAAAQAAAAAAAAAAEAIAAAAAgBAABkcnMvc2hhcGV4bWwueG1sUEsFBgAAAAAGAAYAWwEAALID&#10;AAAAAA==&#10;">
                  <v:fill on="f" focussize="0,0"/>
                  <v:stroke on="f"/>
                  <v:imagedata r:id="rId273" o:title=""/>
                  <o:lock v:ext="edit" aspectratio="t"/>
                </v:shape>
                <v:shape id="文本框 57" o:spid="_x0000_s1026" o:spt="202" type="#_x0000_t202" style="position:absolute;left:15;top:14261;height:2574;width:11897;"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r>
                          <w:rPr>
                            <w:rFonts w:ascii="等线" w:hAnsi="等线" w:eastAsia="等线" w:cs="等线"/>
                            <w:sz w:val="36"/>
                            <w:szCs w:val="36"/>
                            <w:lang w:eastAsia="zh-CN"/>
                          </w:rPr>
                          <w:t>宝德计算机系统</w:t>
                        </w:r>
                        <w:r>
                          <w:rPr>
                            <w:rFonts w:hint="eastAsia" w:ascii="等线" w:hAnsi="等线" w:eastAsia="等线" w:cs="等线"/>
                            <w:sz w:val="36"/>
                            <w:szCs w:val="36"/>
                            <w:lang w:val="en-US" w:eastAsia="zh-CN"/>
                          </w:rPr>
                          <w:t>股份</w:t>
                        </w:r>
                        <w:r>
                          <w:rPr>
                            <w:rFonts w:ascii="等线" w:hAnsi="等线" w:eastAsia="等线" w:cs="等线"/>
                            <w:sz w:val="36"/>
                            <w:szCs w:val="36"/>
                            <w:lang w:eastAsia="zh-CN"/>
                          </w:rPr>
                          <w:t>有限公司</w:t>
                        </w:r>
                      </w:p>
                    </w:txbxContent>
                  </v:textbox>
                </v:shape>
              </v:group>
            </w:pict>
          </mc:Fallback>
        </mc:AlternateContent>
      </w:r>
    </w:p>
    <w:p>
      <w:pPr>
        <w:spacing w:beforeLines="0" w:afterLines="0" w:line="460" w:lineRule="exact"/>
        <w:ind w:left="140"/>
        <w:rPr>
          <w:rFonts w:hint="eastAsia" w:ascii="宋体" w:hAnsi="宋体" w:cs="宋体"/>
          <w:b/>
          <w:sz w:val="36"/>
          <w:szCs w:val="36"/>
          <w:lang w:eastAsia="zh-CN"/>
        </w:rPr>
      </w:pPr>
    </w:p>
    <w:p>
      <w:pPr>
        <w:spacing w:beforeLines="0" w:afterLines="0" w:line="460" w:lineRule="exact"/>
        <w:ind w:left="140"/>
        <w:rPr>
          <w:rFonts w:hint="eastAsia" w:ascii="宋体" w:hAnsi="宋体" w:cs="宋体"/>
          <w:sz w:val="36"/>
          <w:szCs w:val="36"/>
          <w:lang w:eastAsia="zh-CN"/>
        </w:rPr>
      </w:pPr>
      <w:r>
        <w:rPr>
          <w:rFonts w:hint="eastAsia" w:ascii="宋体" w:hAnsi="宋体" w:cs="宋体"/>
          <w:b/>
          <w:sz w:val="36"/>
          <w:szCs w:val="36"/>
          <w:lang w:eastAsia="zh-CN"/>
        </w:rPr>
        <w:t>声明</w:t>
      </w:r>
    </w:p>
    <w:p>
      <w:pPr>
        <w:spacing w:beforeLines="0" w:afterLines="0"/>
        <w:rPr>
          <w:rFonts w:hint="eastAsia" w:ascii="宋体" w:hAnsi="宋体" w:cs="宋体"/>
          <w:b/>
          <w:sz w:val="36"/>
          <w:szCs w:val="36"/>
          <w:lang w:eastAsia="zh-CN"/>
        </w:rPr>
      </w:pPr>
    </w:p>
    <w:p>
      <w:pPr>
        <w:spacing w:before="9" w:beforeLines="0" w:afterLines="0"/>
        <w:rPr>
          <w:rFonts w:hint="eastAsia" w:ascii="宋体" w:hAnsi="宋体" w:cs="宋体"/>
          <w:b w:val="0"/>
          <w:bCs/>
          <w:sz w:val="28"/>
          <w:szCs w:val="28"/>
          <w:lang w:eastAsia="zh-CN"/>
        </w:rPr>
      </w:pPr>
    </w:p>
    <w:p>
      <w:pPr>
        <w:keepNext w:val="0"/>
        <w:keepLines w:val="0"/>
        <w:pageBreakBefore w:val="0"/>
        <w:widowControl/>
        <w:kinsoku/>
        <w:wordWrap/>
        <w:overflowPunct/>
        <w:topLinePunct/>
        <w:autoSpaceDE/>
        <w:autoSpaceDN/>
        <w:bidi w:val="0"/>
        <w:adjustRightInd w:val="0"/>
        <w:snapToGrid w:val="0"/>
        <w:spacing w:line="360" w:lineRule="auto"/>
        <w:ind w:left="0" w:leftChars="0"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 xml:space="preserve">本手册可能会出现技术或排版印刷的错误，因此公司会定期修订此手册，并将修改后的内容纳入新版本中。公司拥有对产品、程序进行改进、更新的权力。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5"/>
          <w:szCs w:val="25"/>
          <w:lang w:eastAsia="zh-CN"/>
        </w:rPr>
      </w:pPr>
      <w:r>
        <w:rPr>
          <w:rFonts w:hint="eastAsia" w:ascii="宋体" w:hAnsi="宋体" w:cs="宋体"/>
          <w:sz w:val="28"/>
          <w:szCs w:val="28"/>
          <w:lang w:eastAsia="zh-CN"/>
        </w:rPr>
        <w:t xml:space="preserve">公司对于在非公司提供的设备上使用本公司软件的可靠性概不负责。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52" w:firstLineChars="200"/>
        <w:textAlignment w:val="auto"/>
        <w:rPr>
          <w:rFonts w:hint="eastAsia" w:ascii="宋体" w:hAnsi="宋体" w:cs="宋体"/>
          <w:sz w:val="28"/>
          <w:szCs w:val="28"/>
          <w:lang w:eastAsia="zh-CN"/>
        </w:rPr>
      </w:pPr>
      <w:r>
        <w:rPr>
          <w:rFonts w:hint="eastAsia" w:ascii="宋体" w:hAnsi="宋体" w:cs="宋体"/>
          <w:spacing w:val="-2"/>
          <w:sz w:val="28"/>
          <w:szCs w:val="28"/>
          <w:lang w:eastAsia="zh-CN"/>
        </w:rPr>
        <w:t>本手册中载有受版权保护的专利信息，版权所有，未经公司的事先书面许可，本</w:t>
      </w:r>
      <w:r>
        <w:rPr>
          <w:rFonts w:hint="eastAsia" w:ascii="宋体" w:hAnsi="宋体" w:cs="宋体"/>
          <w:sz w:val="28"/>
          <w:szCs w:val="28"/>
          <w:lang w:eastAsia="zh-CN"/>
        </w:rPr>
        <w:t xml:space="preserve">手册中的任何内容均不得复印、翻印或翻译。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8"/>
          <w:szCs w:val="28"/>
          <w:lang w:eastAsia="zh-CN"/>
        </w:rPr>
      </w:pPr>
      <w:r>
        <w:rPr>
          <w:rFonts w:hint="eastAsia" w:ascii="宋体" w:hAnsi="宋体" w:cs="宋体"/>
          <w:sz w:val="28"/>
          <w:szCs w:val="28"/>
          <w:lang w:eastAsia="zh-CN"/>
        </w:rPr>
        <w:t xml:space="preserve">所有其它公司或产品名称分别是持有者的商标或服务标志。 </w:t>
      </w:r>
    </w:p>
    <w:p>
      <w:pPr>
        <w:spacing w:beforeLines="0" w:afterLines="0"/>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ind w:left="0" w:leftChars="0" w:firstLine="0" w:firstLineChars="0"/>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420" w:leftChars="200" w:firstLine="0" w:firstLineChars="0"/>
        <w:textAlignment w:val="auto"/>
        <w:rPr>
          <w:rFonts w:hint="eastAsia" w:ascii="宋体" w:hAnsi="宋体" w:cs="宋体"/>
          <w:sz w:val="28"/>
          <w:szCs w:val="28"/>
          <w:lang w:eastAsia="zh-CN"/>
        </w:rPr>
      </w:pPr>
      <w:r>
        <w:rPr>
          <w:rFonts w:hint="eastAsia" w:ascii="宋体" w:hAnsi="宋体" w:cs="宋体"/>
          <w:b/>
          <w:bCs/>
          <w:sz w:val="28"/>
          <w:szCs w:val="28"/>
          <w:lang w:val="en-US" w:eastAsia="zh-CN"/>
        </w:rPr>
        <w:t xml:space="preserve">宝德计算机系统股份有限公司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地址：深圳市龙华区清祥路 1 号宝能科技园 7 栋 B 座 16 楼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服务电话：4008-870-872 </w:t>
      </w:r>
    </w:p>
    <w:p>
      <w:pPr>
        <w:pStyle w:val="9"/>
        <w:ind w:firstLine="480" w:firstLineChars="200"/>
        <w:rPr>
          <w:rFonts w:hint="eastAsia"/>
        </w:rPr>
      </w:pPr>
      <w:r>
        <w:rPr>
          <w:rFonts w:hint="eastAsia"/>
          <w:sz w:val="24"/>
          <w:szCs w:val="24"/>
          <w:lang w:val="en-US" w:eastAsia="zh-CN"/>
        </w:rPr>
        <w:t>网址：</w:t>
      </w:r>
      <w:r>
        <w:rPr>
          <w:rFonts w:hint="eastAsia"/>
          <w:sz w:val="24"/>
          <w:szCs w:val="24"/>
          <w:lang w:val="en-US" w:eastAsia="zh-CN"/>
        </w:rPr>
        <w:fldChar w:fldCharType="begin"/>
      </w:r>
      <w:r>
        <w:rPr>
          <w:rFonts w:hint="eastAsia"/>
          <w:sz w:val="24"/>
          <w:szCs w:val="24"/>
          <w:lang w:val="en-US" w:eastAsia="zh-CN"/>
        </w:rPr>
        <w:instrText xml:space="preserve"> HYPERLINK "http://www.powerleader.com.cn/" \h </w:instrText>
      </w:r>
      <w:r>
        <w:rPr>
          <w:rFonts w:hint="eastAsia"/>
          <w:sz w:val="24"/>
          <w:szCs w:val="24"/>
          <w:lang w:val="en-US" w:eastAsia="zh-CN"/>
        </w:rPr>
        <w:fldChar w:fldCharType="separate"/>
      </w:r>
      <w:r>
        <w:rPr>
          <w:rFonts w:hint="eastAsia"/>
          <w:sz w:val="24"/>
          <w:szCs w:val="24"/>
          <w:lang w:val="en-US" w:eastAsia="zh-CN"/>
        </w:rPr>
        <w:t>http://www.powerleader.com.cn</w:t>
      </w:r>
      <w:r>
        <w:rPr>
          <w:rFonts w:hint="eastAsia"/>
          <w:sz w:val="24"/>
          <w:szCs w:val="24"/>
          <w:lang w:val="en-US" w:eastAsia="zh-CN"/>
        </w:rPr>
        <w:fldChar w:fldCharType="end"/>
      </w:r>
    </w:p>
    <w:p>
      <w:pPr>
        <w:pStyle w:val="2"/>
        <w:spacing w:line="253" w:lineRule="auto"/>
      </w:pPr>
    </w:p>
    <w:p>
      <w:pPr>
        <w:pStyle w:val="2"/>
        <w:spacing w:line="254" w:lineRule="auto"/>
      </w:pPr>
    </w:p>
    <w:p>
      <w:pPr>
        <w:pStyle w:val="2"/>
        <w:spacing w:line="254" w:lineRule="auto"/>
      </w:pPr>
    </w:p>
    <w:p>
      <w:pPr>
        <w:pStyle w:val="2"/>
        <w:spacing w:line="254" w:lineRule="auto"/>
      </w:pPr>
    </w:p>
    <w:p>
      <w:r>
        <w:br w:type="page"/>
      </w:r>
    </w:p>
    <w:p>
      <w:pPr>
        <w:pStyle w:val="2"/>
        <w:spacing w:line="254" w:lineRule="auto"/>
      </w:pPr>
    </w:p>
    <w:p>
      <w:pPr>
        <w:pStyle w:val="2"/>
        <w:spacing w:line="254" w:lineRule="auto"/>
      </w:pPr>
    </w:p>
    <w:p>
      <w:pPr>
        <w:pStyle w:val="2"/>
        <w:spacing w:line="254" w:lineRule="auto"/>
      </w:pPr>
    </w:p>
    <w:p>
      <w:pPr>
        <w:tabs>
          <w:tab w:val="left" w:pos="8770"/>
        </w:tabs>
        <w:spacing w:before="188" w:line="178" w:lineRule="auto"/>
        <w:outlineLvl w:val="0"/>
        <w:rPr>
          <w:rFonts w:ascii="微软雅黑" w:hAnsi="微软雅黑" w:eastAsia="微软雅黑" w:cs="微软雅黑"/>
          <w:sz w:val="44"/>
          <w:szCs w:val="44"/>
        </w:rPr>
      </w:pPr>
      <w:bookmarkStart w:id="0" w:name="bookmark1"/>
      <w:bookmarkEnd w:id="0"/>
      <w:r>
        <w:rPr>
          <w:rFonts w:ascii="微软雅黑" w:hAnsi="微软雅黑" w:eastAsia="微软雅黑" w:cs="微软雅黑"/>
          <w:sz w:val="44"/>
          <w:szCs w:val="44"/>
          <w:u w:val="single" w:color="auto"/>
        </w:rPr>
        <w:tab/>
      </w:r>
      <w:r>
        <w:rPr>
          <w:rFonts w:ascii="微软雅黑" w:hAnsi="微软雅黑" w:eastAsia="微软雅黑" w:cs="微软雅黑"/>
          <w:spacing w:val="-4"/>
          <w:sz w:val="44"/>
          <w:szCs w:val="44"/>
          <w:u w:val="single" w:color="000000"/>
          <w14:textOutline w14:w="5587" w14:cap="flat" w14:cmpd="sng">
            <w14:solidFill>
              <w14:srgbClr w14:val="000000"/>
            </w14:solidFill>
            <w14:prstDash w14:val="solid"/>
            <w14:miter w14:val="10"/>
          </w14:textOutline>
        </w:rPr>
        <w:t>前言</w:t>
      </w:r>
    </w:p>
    <w:p>
      <w:pPr>
        <w:pStyle w:val="2"/>
        <w:spacing w:line="316" w:lineRule="auto"/>
      </w:pPr>
    </w:p>
    <w:p>
      <w:pPr>
        <w:pStyle w:val="2"/>
        <w:spacing w:line="317" w:lineRule="auto"/>
      </w:pPr>
    </w:p>
    <w:p>
      <w:pPr>
        <w:spacing w:before="154" w:line="178" w:lineRule="auto"/>
        <w:ind w:left="7"/>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概述</w:t>
      </w:r>
    </w:p>
    <w:p>
      <w:pPr>
        <w:spacing w:before="149" w:line="187" w:lineRule="auto"/>
        <w:ind w:left="1706" w:right="28"/>
        <w:rPr>
          <w:rFonts w:ascii="微软雅黑" w:hAnsi="微软雅黑" w:eastAsia="微软雅黑" w:cs="微软雅黑"/>
          <w:sz w:val="21"/>
          <w:szCs w:val="21"/>
        </w:rPr>
      </w:pPr>
      <w:r>
        <w:rPr>
          <w:rFonts w:ascii="微软雅黑" w:hAnsi="微软雅黑" w:eastAsia="微软雅黑" w:cs="微软雅黑"/>
          <w:spacing w:val="-2"/>
          <w:sz w:val="21"/>
          <w:szCs w:val="21"/>
        </w:rPr>
        <w:t>本文档介绍</w:t>
      </w:r>
      <w:r>
        <w:rPr>
          <w:rFonts w:hint="eastAsia" w:ascii="微软雅黑" w:hAnsi="微软雅黑" w:eastAsia="微软雅黑" w:cs="微软雅黑"/>
          <w:spacing w:val="-2"/>
          <w:sz w:val="21"/>
          <w:szCs w:val="21"/>
          <w:lang w:eastAsia="zh-CN"/>
        </w:rPr>
        <w:t>PRA100 PoDc G2</w:t>
      </w:r>
      <w:r>
        <w:rPr>
          <w:rFonts w:ascii="微软雅黑" w:hAnsi="微软雅黑" w:eastAsia="微软雅黑" w:cs="微软雅黑"/>
          <w:spacing w:val="-2"/>
          <w:sz w:val="21"/>
          <w:szCs w:val="21"/>
        </w:rPr>
        <w:t xml:space="preserve"> 集群基础单元全</w:t>
      </w:r>
      <w:r>
        <w:rPr>
          <w:rFonts w:ascii="微软雅黑" w:hAnsi="微软雅黑" w:eastAsia="微软雅黑" w:cs="微软雅黑"/>
          <w:spacing w:val="-3"/>
          <w:sz w:val="21"/>
          <w:szCs w:val="21"/>
        </w:rPr>
        <w:t>液冷机柜的物理结构、部件安装和拆卸</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方法、产品外观、规格。</w:t>
      </w:r>
    </w:p>
    <w:p>
      <w:pPr>
        <w:pStyle w:val="2"/>
        <w:spacing w:line="243" w:lineRule="auto"/>
      </w:pPr>
    </w:p>
    <w:p>
      <w:pPr>
        <w:pStyle w:val="2"/>
        <w:spacing w:line="243" w:lineRule="auto"/>
      </w:pPr>
    </w:p>
    <w:p>
      <w:pPr>
        <w:spacing w:before="155" w:line="207" w:lineRule="auto"/>
        <w:ind w:left="9"/>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读者对象</w:t>
      </w:r>
    </w:p>
    <w:p>
      <w:pPr>
        <w:spacing w:before="96" w:line="206" w:lineRule="auto"/>
        <w:ind w:left="1706"/>
        <w:rPr>
          <w:rFonts w:ascii="微软雅黑" w:hAnsi="微软雅黑" w:eastAsia="微软雅黑" w:cs="微软雅黑"/>
          <w:sz w:val="21"/>
          <w:szCs w:val="21"/>
        </w:rPr>
      </w:pPr>
      <w:r>
        <w:rPr>
          <w:rFonts w:ascii="微软雅黑" w:hAnsi="微软雅黑" w:eastAsia="微软雅黑" w:cs="微软雅黑"/>
          <w:spacing w:val="-4"/>
          <w:sz w:val="21"/>
          <w:szCs w:val="21"/>
        </w:rPr>
        <w:t>本文档主要适用于以下人员：</w:t>
      </w:r>
    </w:p>
    <w:p>
      <w:pPr>
        <w:spacing w:before="157"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技术工程师。</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企业管理员。</w:t>
      </w:r>
    </w:p>
    <w:p>
      <w:pPr>
        <w:pStyle w:val="2"/>
        <w:spacing w:line="254" w:lineRule="auto"/>
      </w:pPr>
    </w:p>
    <w:p>
      <w:pPr>
        <w:pStyle w:val="2"/>
        <w:spacing w:line="254" w:lineRule="auto"/>
      </w:pPr>
    </w:p>
    <w:p>
      <w:pPr>
        <w:spacing w:before="155" w:line="178" w:lineRule="auto"/>
        <w:ind w:left="9"/>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符号约定</w:t>
      </w:r>
    </w:p>
    <w:p>
      <w:pPr>
        <w:spacing w:before="149"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在本文中可能出现下列标志，它们所代表的含义如下。</w:t>
      </w:r>
    </w:p>
    <w:p>
      <w:pPr>
        <w:spacing w:line="122" w:lineRule="exact"/>
      </w:pPr>
    </w:p>
    <w:tbl>
      <w:tblPr>
        <w:tblStyle w:val="11"/>
        <w:tblW w:w="7343"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0"/>
        <w:gridCol w:w="59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980" w:type="pct"/>
            <w:tcBorders>
              <w:top w:val="single" w:color="000000" w:sz="6" w:space="0"/>
              <w:bottom w:val="single" w:color="000000" w:sz="6" w:space="0"/>
              <w:right w:val="single" w:color="000000" w:sz="6" w:space="0"/>
            </w:tcBorders>
            <w:shd w:val="clear" w:color="auto" w:fill="D9D9D9"/>
            <w:vAlign w:val="top"/>
          </w:tcPr>
          <w:p>
            <w:pPr>
              <w:pStyle w:val="10"/>
              <w:jc w:val="left"/>
            </w:pPr>
            <w:r>
              <w:rPr>
                <w:b/>
              </w:rPr>
              <w:t>符号</w:t>
            </w:r>
          </w:p>
        </w:tc>
        <w:tc>
          <w:tcPr>
            <w:tcW w:w="4019" w:type="pct"/>
            <w:tcBorders>
              <w:top w:val="single" w:color="000000" w:sz="6" w:space="0"/>
              <w:bottom w:val="single" w:color="000000" w:sz="6" w:space="0"/>
            </w:tcBorders>
            <w:shd w:val="clear" w:color="auto" w:fill="D9D9D9"/>
            <w:vAlign w:val="top"/>
          </w:tcPr>
          <w:p>
            <w:pPr>
              <w:pStyle w:val="10"/>
              <w:jc w:val="left"/>
            </w:pPr>
            <w:r>
              <w:rPr>
                <w:b/>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
                          <pic:cNvPicPr>
                            <a:picLocks noChangeAspect="1"/>
                          </pic:cNvPicPr>
                        </pic:nvPicPr>
                        <pic:blipFill>
                          <a:blip r:embed="rId276"/>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表示如不避免则将会导致死亡或严重伤害的具有高等级风险的危害。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pic:cNvPicPr>
                            <a:picLocks noChangeAspect="1"/>
                          </pic:cNvPicPr>
                        </pic:nvPicPr>
                        <pic:blipFill>
                          <a:blip r:embed="rId277"/>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表示如不避免则可能导致死亡或严重伤害的具有中等级风险的危害。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
                          <pic:cNvPicPr>
                            <a:picLocks noChangeAspect="1"/>
                          </pic:cNvPicPr>
                        </pic:nvPicPr>
                        <pic:blipFill>
                          <a:blip r:embed="rId278"/>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表示如不避免则可能导致轻微或中度伤害的具有低等级风险的危害。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
                          <pic:cNvPicPr>
                            <a:picLocks noChangeAspect="1"/>
                          </pic:cNvPicPr>
                        </pic:nvPicPr>
                        <pic:blipFill>
                          <a:blip r:embed="rId279"/>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用于传递设备或环境安全警示信息。如不避免则可能会导致设备损坏、数据丢失、设备性能降低或其它不可预知的结果。</w:t>
            </w:r>
          </w:p>
          <w:p>
            <w:pPr>
              <w:pStyle w:val="9"/>
              <w:widowControl w:val="0"/>
              <w:jc w:val="left"/>
            </w:pPr>
            <w:r>
              <w:t>“须知”不涉及人身伤害。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457200" cy="152400"/>
                  <wp:effectExtent l="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80"/>
                          <a:stretch>
                            <a:fillRect/>
                          </a:stretch>
                        </pic:blipFill>
                        <pic:spPr>
                          <a:xfrm>
                            <a:off x="0" y="0"/>
                            <a:ext cx="457200" cy="1524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对正文中重点信息的补充说明。</w:t>
            </w:r>
          </w:p>
          <w:p>
            <w:pPr>
              <w:pStyle w:val="9"/>
              <w:widowControl w:val="0"/>
              <w:jc w:val="left"/>
            </w:pPr>
            <w:r>
              <w:t>“说明”不是安全警示信息，不涉及人身、设备及环境伤害信息。</w:t>
            </w:r>
          </w:p>
        </w:tc>
      </w:tr>
    </w:tbl>
    <w:p>
      <w:pPr>
        <w:pStyle w:val="2"/>
      </w:pPr>
    </w:p>
    <w:p>
      <w:pPr>
        <w:sectPr>
          <w:headerReference r:id="rId5" w:type="default"/>
          <w:footerReference r:id="rId6" w:type="default"/>
          <w:pgSz w:w="11906" w:h="16838"/>
          <w:pgMar w:top="1360" w:right="1118" w:bottom="1378" w:left="1133" w:header="874" w:footer="1055" w:gutter="0"/>
          <w:cols w:space="720" w:num="1"/>
        </w:sectPr>
      </w:pPr>
    </w:p>
    <w:p>
      <w:pPr>
        <w:spacing w:before="347" w:line="207" w:lineRule="auto"/>
        <w:ind w:left="8"/>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修改记录</w:t>
      </w:r>
    </w:p>
    <w:p>
      <w:pPr>
        <w:spacing w:line="37"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7"/>
        <w:gridCol w:w="2069"/>
        <w:gridCol w:w="42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657" w:type="dxa"/>
            <w:shd w:val="clear" w:color="auto" w:fill="DDDDDD"/>
            <w:vAlign w:val="top"/>
          </w:tcPr>
          <w:p>
            <w:pPr>
              <w:pStyle w:val="9"/>
              <w:spacing w:before="105" w:line="178" w:lineRule="auto"/>
              <w:ind w:left="114"/>
            </w:pPr>
            <w:r>
              <w:rPr>
                <w:spacing w:val="-2"/>
                <w14:textOutline w14:w="2667" w14:cap="flat" w14:cmpd="sng">
                  <w14:solidFill>
                    <w14:srgbClr w14:val="000000"/>
                  </w14:solidFill>
                  <w14:prstDash w14:val="solid"/>
                  <w14:miter w14:val="10"/>
                </w14:textOutline>
              </w:rPr>
              <w:t>文档版本</w:t>
            </w:r>
          </w:p>
        </w:tc>
        <w:tc>
          <w:tcPr>
            <w:tcW w:w="2069" w:type="dxa"/>
            <w:shd w:val="clear" w:color="auto" w:fill="DDDDDD"/>
            <w:vAlign w:val="top"/>
          </w:tcPr>
          <w:p>
            <w:pPr>
              <w:pStyle w:val="9"/>
              <w:spacing w:before="92" w:line="206" w:lineRule="auto"/>
              <w:ind w:left="99"/>
            </w:pPr>
            <w:r>
              <w:rPr>
                <w:spacing w:val="-1"/>
                <w14:textOutline w14:w="2667" w14:cap="flat" w14:cmpd="sng">
                  <w14:solidFill>
                    <w14:srgbClr w14:val="000000"/>
                  </w14:solidFill>
                  <w14:prstDash w14:val="solid"/>
                  <w14:miter w14:val="10"/>
                </w14:textOutline>
              </w:rPr>
              <w:t>发布日期</w:t>
            </w:r>
          </w:p>
        </w:tc>
        <w:tc>
          <w:tcPr>
            <w:tcW w:w="4226" w:type="dxa"/>
            <w:shd w:val="clear" w:color="auto" w:fill="DDDDDD"/>
            <w:vAlign w:val="top"/>
          </w:tcPr>
          <w:p>
            <w:pPr>
              <w:pStyle w:val="9"/>
              <w:spacing w:before="91" w:line="207" w:lineRule="auto"/>
              <w:ind w:left="103"/>
            </w:pPr>
            <w:r>
              <w:rPr>
                <w:spacing w:val="-1"/>
                <w14:textOutline w14:w="2667" w14:cap="flat" w14:cmpd="sng">
                  <w14:solidFill>
                    <w14:srgbClr w14:val="000000"/>
                  </w14:solidFill>
                  <w14:prstDash w14:val="solid"/>
                  <w14:miter w14:val="10"/>
                </w14:textOutline>
              </w:rPr>
              <w:t>修改说明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3" w:hRule="atLeast"/>
        </w:trPr>
        <w:tc>
          <w:tcPr>
            <w:tcW w:w="1657" w:type="dxa"/>
            <w:vAlign w:val="top"/>
          </w:tcPr>
          <w:p>
            <w:pPr>
              <w:pStyle w:val="9"/>
              <w:spacing w:before="112" w:line="166" w:lineRule="auto"/>
              <w:ind w:left="116"/>
            </w:pPr>
            <w:r>
              <w:rPr>
                <w:spacing w:val="-6"/>
              </w:rPr>
              <w:t>05</w:t>
            </w:r>
          </w:p>
        </w:tc>
        <w:tc>
          <w:tcPr>
            <w:tcW w:w="2069" w:type="dxa"/>
            <w:vAlign w:val="top"/>
          </w:tcPr>
          <w:p>
            <w:pPr>
              <w:pStyle w:val="9"/>
              <w:spacing w:before="112" w:line="166" w:lineRule="auto"/>
              <w:ind w:left="104"/>
            </w:pPr>
            <w:r>
              <w:rPr>
                <w:spacing w:val="-7"/>
              </w:rPr>
              <w:t>2024-03-15</w:t>
            </w:r>
          </w:p>
        </w:tc>
        <w:tc>
          <w:tcPr>
            <w:tcW w:w="4226" w:type="dxa"/>
            <w:vAlign w:val="top"/>
          </w:tcPr>
          <w:p>
            <w:pPr>
              <w:pStyle w:val="9"/>
              <w:spacing w:before="78" w:line="207" w:lineRule="auto"/>
              <w:ind w:left="106"/>
            </w:pPr>
            <w:r>
              <w:rPr>
                <w:spacing w:val="-6"/>
              </w:rPr>
              <w:t>更新如下章节：</w:t>
            </w:r>
          </w:p>
          <w:p>
            <w:pPr>
              <w:pStyle w:val="9"/>
              <w:spacing w:before="48" w:line="223" w:lineRule="auto"/>
              <w:ind w:left="117"/>
            </w:pPr>
            <w:r>
              <w:rPr>
                <w:spacing w:val="-2"/>
              </w:rPr>
              <w:t>●</w:t>
            </w:r>
            <w:r>
              <w:rPr>
                <w:spacing w:val="16"/>
                <w:w w:val="101"/>
              </w:rPr>
              <w:t xml:space="preserve">  </w:t>
            </w:r>
            <w:r>
              <w:fldChar w:fldCharType="begin"/>
            </w:r>
            <w:r>
              <w:instrText xml:space="preserve"> HYPERLINK \l "bookmark2" </w:instrText>
            </w:r>
            <w:r>
              <w:fldChar w:fldCharType="separate"/>
            </w:r>
            <w:r>
              <w:rPr>
                <w:rFonts w:ascii="Nirmala UI" w:hAnsi="Nirmala UI" w:eastAsia="Nirmala UI" w:cs="Nirmala UI"/>
                <w:b/>
                <w:bCs/>
                <w:color w:val="0000FF"/>
                <w:spacing w:val="-2"/>
              </w:rPr>
              <w:t xml:space="preserve">3.5.12.2 </w:t>
            </w:r>
            <w:r>
              <w:rPr>
                <w:color w:val="0000FF"/>
                <w:spacing w:val="-2"/>
                <w14:textOutline w14:w="2667" w14:cap="flat" w14:cmpd="sng">
                  <w14:solidFill>
                    <w14:srgbClr w14:val="0000FF"/>
                  </w14:solidFill>
                  <w14:prstDash w14:val="solid"/>
                  <w14:miter w14:val="10"/>
                </w14:textOutline>
              </w:rPr>
              <w:t>安装机柜</w:t>
            </w:r>
            <w:r>
              <w:rPr>
                <w:color w:val="0000FF"/>
                <w:spacing w:val="-2"/>
                <w14:textOutline w14:w="2667" w14:cap="flat" w14:cmpd="sng">
                  <w14:solidFill>
                    <w14:srgbClr w14:val="0000FF"/>
                  </w14:solidFill>
                  <w14:prstDash w14:val="solid"/>
                  <w14:miter w14:val="10"/>
                </w14:textOutline>
              </w:rPr>
              <w:fldChar w:fldCharType="end"/>
            </w:r>
          </w:p>
          <w:p>
            <w:pPr>
              <w:pStyle w:val="9"/>
              <w:spacing w:before="1" w:line="205" w:lineRule="auto"/>
              <w:ind w:left="117"/>
            </w:pPr>
            <w:r>
              <w:rPr>
                <w:spacing w:val="-2"/>
              </w:rPr>
              <w:t>●</w:t>
            </w:r>
            <w:r>
              <w:rPr>
                <w:spacing w:val="16"/>
              </w:rPr>
              <w:t xml:space="preserve">  </w:t>
            </w:r>
            <w:r>
              <w:fldChar w:fldCharType="begin"/>
            </w:r>
            <w:r>
              <w:instrText xml:space="preserve"> HYPERLINK \l "bookmark3" </w:instrText>
            </w:r>
            <w:r>
              <w:fldChar w:fldCharType="separate"/>
            </w:r>
            <w:r>
              <w:rPr>
                <w:rFonts w:ascii="Nirmala UI" w:hAnsi="Nirmala UI" w:eastAsia="Nirmala UI" w:cs="Nirmala UI"/>
                <w:b/>
                <w:bCs/>
                <w:color w:val="0000FF"/>
                <w:spacing w:val="-2"/>
              </w:rPr>
              <w:t xml:space="preserve">4.2 </w:t>
            </w:r>
            <w:r>
              <w:rPr>
                <w:color w:val="0000FF"/>
                <w:spacing w:val="-2"/>
                <w14:textOutline w14:w="2667" w14:cap="flat" w14:cmpd="sng">
                  <w14:solidFill>
                    <w14:srgbClr w14:val="0000FF"/>
                  </w14:solidFill>
                  <w14:prstDash w14:val="solid"/>
                  <w14:miter w14:val="10"/>
                </w14:textOutline>
              </w:rPr>
              <w:t>液冷系统巡检</w:t>
            </w:r>
            <w:r>
              <w:rPr>
                <w:color w:val="0000FF"/>
                <w:spacing w:val="-2"/>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35" w:hRule="atLeast"/>
        </w:trPr>
        <w:tc>
          <w:tcPr>
            <w:tcW w:w="1657" w:type="dxa"/>
            <w:vAlign w:val="top"/>
          </w:tcPr>
          <w:p>
            <w:pPr>
              <w:pStyle w:val="9"/>
              <w:spacing w:before="115" w:line="166" w:lineRule="auto"/>
              <w:ind w:left="116"/>
            </w:pPr>
            <w:r>
              <w:rPr>
                <w:spacing w:val="-6"/>
              </w:rPr>
              <w:t>04</w:t>
            </w:r>
          </w:p>
        </w:tc>
        <w:tc>
          <w:tcPr>
            <w:tcW w:w="2069" w:type="dxa"/>
            <w:vAlign w:val="top"/>
          </w:tcPr>
          <w:p>
            <w:pPr>
              <w:pStyle w:val="9"/>
              <w:spacing w:before="115" w:line="166" w:lineRule="auto"/>
              <w:ind w:left="104"/>
            </w:pPr>
            <w:r>
              <w:rPr>
                <w:spacing w:val="-7"/>
              </w:rPr>
              <w:t>2024-01-23</w:t>
            </w:r>
          </w:p>
        </w:tc>
        <w:tc>
          <w:tcPr>
            <w:tcW w:w="4226" w:type="dxa"/>
            <w:vAlign w:val="top"/>
          </w:tcPr>
          <w:p>
            <w:pPr>
              <w:pStyle w:val="9"/>
              <w:spacing w:before="81" w:line="221" w:lineRule="auto"/>
              <w:ind w:left="103"/>
            </w:pPr>
            <w:r>
              <w:rPr>
                <w:spacing w:val="-2"/>
              </w:rPr>
              <w:t>第四次正式发布。</w:t>
            </w:r>
          </w:p>
          <w:p>
            <w:pPr>
              <w:pStyle w:val="9"/>
              <w:spacing w:line="207" w:lineRule="auto"/>
              <w:ind w:left="106"/>
            </w:pPr>
            <w:r>
              <w:rPr>
                <w:spacing w:val="-6"/>
              </w:rPr>
              <w:t>更新如下章节：</w:t>
            </w:r>
          </w:p>
          <w:p>
            <w:pPr>
              <w:pStyle w:val="9"/>
              <w:spacing w:before="36" w:line="239" w:lineRule="auto"/>
              <w:ind w:left="117"/>
            </w:pPr>
            <w:r>
              <w:rPr>
                <w:spacing w:val="-8"/>
              </w:rPr>
              <w:t>●</w:t>
            </w:r>
            <w:r>
              <w:rPr>
                <w:spacing w:val="22"/>
              </w:rPr>
              <w:t xml:space="preserve">  </w:t>
            </w:r>
            <w:r>
              <w:fldChar w:fldCharType="begin"/>
            </w:r>
            <w:r>
              <w:instrText xml:space="preserve"> HYPERLINK \l "bookmark4" </w:instrText>
            </w:r>
            <w:r>
              <w:fldChar w:fldCharType="separate"/>
            </w:r>
            <w:r>
              <w:rPr>
                <w:rFonts w:ascii="Nirmala UI" w:hAnsi="Nirmala UI" w:eastAsia="Nirmala UI" w:cs="Nirmala UI"/>
                <w:b/>
                <w:bCs/>
                <w:color w:val="0000FF"/>
                <w:spacing w:val="-8"/>
              </w:rPr>
              <w:t>3.5.11.2</w:t>
            </w:r>
            <w:r>
              <w:rPr>
                <w:rFonts w:ascii="Nirmala UI" w:hAnsi="Nirmala UI" w:eastAsia="Nirmala UI" w:cs="Nirmala UI"/>
                <w:b/>
                <w:bCs/>
                <w:color w:val="0000FF"/>
                <w:spacing w:val="20"/>
              </w:rPr>
              <w:t xml:space="preserve">  </w:t>
            </w:r>
            <w:r>
              <w:rPr>
                <w:color w:val="0000FF"/>
                <w:spacing w:val="-8"/>
                <w14:textOutline w14:w="2667" w14:cap="flat" w14:cmpd="sng">
                  <w14:solidFill>
                    <w14:srgbClr w14:val="0000FF"/>
                  </w14:solidFill>
                  <w14:prstDash w14:val="solid"/>
                  <w14:miter w14:val="10"/>
                </w14:textOutline>
              </w:rPr>
              <w:t>（可选）安装平板门</w:t>
            </w:r>
            <w:r>
              <w:rPr>
                <w:color w:val="0000FF"/>
                <w:spacing w:val="-8"/>
                <w14:textOutline w14:w="2667" w14:cap="flat" w14:cmpd="sng">
                  <w14:solidFill>
                    <w14:srgbClr w14:val="0000FF"/>
                  </w14:solidFill>
                  <w14:prstDash w14:val="solid"/>
                  <w14:miter w14:val="10"/>
                </w14:textOutline>
              </w:rPr>
              <w:fldChar w:fldCharType="end"/>
            </w:r>
          </w:p>
          <w:p>
            <w:pPr>
              <w:pStyle w:val="9"/>
              <w:spacing w:before="1" w:line="187" w:lineRule="auto"/>
              <w:ind w:left="117"/>
            </w:pPr>
            <w:r>
              <w:rPr>
                <w:spacing w:val="-2"/>
              </w:rPr>
              <w:t>●</w:t>
            </w:r>
            <w:r>
              <w:rPr>
                <w:spacing w:val="16"/>
                <w:w w:val="101"/>
              </w:rPr>
              <w:t xml:space="preserve">  </w:t>
            </w:r>
            <w:r>
              <w:fldChar w:fldCharType="begin"/>
            </w:r>
            <w:r>
              <w:instrText xml:space="preserve"> HYPERLINK \l "bookmark2" </w:instrText>
            </w:r>
            <w:r>
              <w:fldChar w:fldCharType="separate"/>
            </w:r>
            <w:r>
              <w:rPr>
                <w:rFonts w:ascii="Nirmala UI" w:hAnsi="Nirmala UI" w:eastAsia="Nirmala UI" w:cs="Nirmala UI"/>
                <w:b/>
                <w:bCs/>
                <w:color w:val="0000FF"/>
                <w:spacing w:val="-2"/>
              </w:rPr>
              <w:t xml:space="preserve">3.5.12.2 </w:t>
            </w:r>
            <w:r>
              <w:rPr>
                <w:color w:val="0000FF"/>
                <w:spacing w:val="-2"/>
                <w14:textOutline w14:w="2667" w14:cap="flat" w14:cmpd="sng">
                  <w14:solidFill>
                    <w14:srgbClr w14:val="0000FF"/>
                  </w14:solidFill>
                  <w14:prstDash w14:val="solid"/>
                  <w14:miter w14:val="10"/>
                </w14:textOutline>
              </w:rPr>
              <w:t>安装机柜</w:t>
            </w:r>
            <w:r>
              <w:rPr>
                <w:color w:val="0000FF"/>
                <w:spacing w:val="-2"/>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3" w:hRule="atLeast"/>
        </w:trPr>
        <w:tc>
          <w:tcPr>
            <w:tcW w:w="1657" w:type="dxa"/>
            <w:vAlign w:val="top"/>
          </w:tcPr>
          <w:p>
            <w:pPr>
              <w:pStyle w:val="9"/>
              <w:spacing w:before="118" w:line="166" w:lineRule="auto"/>
              <w:ind w:left="116"/>
            </w:pPr>
            <w:r>
              <w:rPr>
                <w:spacing w:val="-6"/>
              </w:rPr>
              <w:t>03</w:t>
            </w:r>
          </w:p>
        </w:tc>
        <w:tc>
          <w:tcPr>
            <w:tcW w:w="2069" w:type="dxa"/>
            <w:vAlign w:val="top"/>
          </w:tcPr>
          <w:p>
            <w:pPr>
              <w:pStyle w:val="9"/>
              <w:spacing w:before="118" w:line="166" w:lineRule="auto"/>
              <w:ind w:left="104"/>
            </w:pPr>
            <w:r>
              <w:rPr>
                <w:spacing w:val="-7"/>
              </w:rPr>
              <w:t>2023-12-15</w:t>
            </w:r>
          </w:p>
        </w:tc>
        <w:tc>
          <w:tcPr>
            <w:tcW w:w="4226" w:type="dxa"/>
            <w:vAlign w:val="top"/>
          </w:tcPr>
          <w:p>
            <w:pPr>
              <w:pStyle w:val="9"/>
              <w:spacing w:before="84" w:line="207" w:lineRule="auto"/>
              <w:ind w:left="106"/>
            </w:pPr>
            <w:r>
              <w:rPr>
                <w:spacing w:val="-6"/>
              </w:rPr>
              <w:t>更新如下章节：</w:t>
            </w:r>
          </w:p>
          <w:p>
            <w:pPr>
              <w:pStyle w:val="9"/>
              <w:spacing w:before="35" w:line="207" w:lineRule="auto"/>
              <w:ind w:left="117"/>
            </w:pPr>
            <w:r>
              <w:rPr>
                <w:spacing w:val="-5"/>
              </w:rPr>
              <w:t>●</w:t>
            </w:r>
            <w:r>
              <w:rPr>
                <w:spacing w:val="17"/>
              </w:rPr>
              <w:t xml:space="preserve">  </w:t>
            </w:r>
            <w:r>
              <w:fldChar w:fldCharType="begin"/>
            </w:r>
            <w:r>
              <w:instrText xml:space="preserve"> HYPERLINK \l "bookmark5" </w:instrText>
            </w:r>
            <w:r>
              <w:fldChar w:fldCharType="separate"/>
            </w:r>
            <w:r>
              <w:rPr>
                <w:rFonts w:ascii="Nirmala UI" w:hAnsi="Nirmala UI" w:eastAsia="Nirmala UI" w:cs="Nirmala UI"/>
                <w:b/>
                <w:bCs/>
                <w:color w:val="0000FF"/>
                <w:spacing w:val="-5"/>
              </w:rPr>
              <w:t>A.1</w:t>
            </w:r>
            <w:r>
              <w:rPr>
                <w:rFonts w:ascii="Nirmala UI" w:hAnsi="Nirmala UI" w:eastAsia="Nirmala UI" w:cs="Nirmala UI"/>
                <w:b/>
                <w:bCs/>
                <w:color w:val="0000FF"/>
                <w:spacing w:val="13"/>
              </w:rPr>
              <w:t xml:space="preserve"> </w:t>
            </w:r>
            <w:r>
              <w:rPr>
                <w:color w:val="0000FF"/>
                <w:spacing w:val="-5"/>
                <w14:textOutline w14:w="2667" w14:cap="flat" w14:cmpd="sng">
                  <w14:solidFill>
                    <w14:srgbClr w14:val="0000FF"/>
                  </w14:solidFill>
                  <w14:prstDash w14:val="solid"/>
                  <w14:miter w14:val="10"/>
                </w14:textOutline>
              </w:rPr>
              <w:t>环境规格</w:t>
            </w:r>
            <w:r>
              <w:rPr>
                <w:color w:val="0000FF"/>
                <w:spacing w:val="-5"/>
                <w14:textOutline w14:w="2667" w14:cap="flat" w14:cmpd="sng">
                  <w14:solidFill>
                    <w14:srgbClr w14:val="0000FF"/>
                  </w14:solidFill>
                  <w14:prstDash w14:val="solid"/>
                  <w14:miter w14:val="10"/>
                </w14:textOutline>
              </w:rPr>
              <w:fldChar w:fldCharType="end"/>
            </w:r>
          </w:p>
          <w:p>
            <w:pPr>
              <w:pStyle w:val="9"/>
              <w:spacing w:before="37" w:line="239" w:lineRule="auto"/>
              <w:ind w:left="117"/>
            </w:pPr>
            <w:r>
              <w:rPr>
                <w:spacing w:val="-3"/>
              </w:rPr>
              <w:t>●</w:t>
            </w:r>
            <w:r>
              <w:rPr>
                <w:spacing w:val="21"/>
              </w:rPr>
              <w:t xml:space="preserve">  </w:t>
            </w:r>
            <w:r>
              <w:fldChar w:fldCharType="begin"/>
            </w:r>
            <w:r>
              <w:instrText xml:space="preserve"> HYPERLINK \l "bookmark6" </w:instrText>
            </w:r>
            <w:r>
              <w:fldChar w:fldCharType="separate"/>
            </w:r>
            <w:r>
              <w:rPr>
                <w:rFonts w:ascii="Nirmala UI" w:hAnsi="Nirmala UI" w:eastAsia="Nirmala UI" w:cs="Nirmala UI"/>
                <w:b/>
                <w:bCs/>
                <w:color w:val="0000FF"/>
                <w:spacing w:val="-3"/>
              </w:rPr>
              <w:t xml:space="preserve">2.2 </w:t>
            </w:r>
            <w:r>
              <w:rPr>
                <w:color w:val="0000FF"/>
                <w:spacing w:val="-3"/>
                <w14:textOutline w14:w="2667" w14:cap="flat" w14:cmpd="sng">
                  <w14:solidFill>
                    <w14:srgbClr w14:val="0000FF"/>
                  </w14:solidFill>
                  <w14:prstDash w14:val="solid"/>
                  <w14:miter w14:val="10"/>
                </w14:textOutline>
              </w:rPr>
              <w:t>管理模块线缆</w:t>
            </w:r>
            <w:r>
              <w:rPr>
                <w:color w:val="0000FF"/>
                <w:spacing w:val="-3"/>
                <w14:textOutline w14:w="2667" w14:cap="flat" w14:cmpd="sng">
                  <w14:solidFill>
                    <w14:srgbClr w14:val="0000FF"/>
                  </w14:solidFill>
                  <w14:prstDash w14:val="solid"/>
                  <w14:miter w14:val="10"/>
                </w14:textOutline>
              </w:rPr>
              <w:fldChar w:fldCharType="end"/>
            </w:r>
          </w:p>
          <w:p>
            <w:pPr>
              <w:pStyle w:val="9"/>
              <w:spacing w:before="1" w:line="187" w:lineRule="auto"/>
              <w:ind w:left="117"/>
            </w:pPr>
            <w:r>
              <w:rPr>
                <w:spacing w:val="-3"/>
              </w:rPr>
              <w:t>●</w:t>
            </w:r>
            <w:r>
              <w:rPr>
                <w:spacing w:val="21"/>
              </w:rPr>
              <w:t xml:space="preserve">  </w:t>
            </w:r>
            <w:r>
              <w:fldChar w:fldCharType="begin"/>
            </w:r>
            <w:r>
              <w:instrText xml:space="preserve"> HYPERLINK \l "bookmark7" </w:instrText>
            </w:r>
            <w:r>
              <w:fldChar w:fldCharType="separate"/>
            </w:r>
            <w:r>
              <w:rPr>
                <w:rFonts w:ascii="Nirmala UI" w:hAnsi="Nirmala UI" w:eastAsia="Nirmala UI" w:cs="Nirmala UI"/>
                <w:b/>
                <w:bCs/>
                <w:color w:val="0000FF"/>
                <w:spacing w:val="-3"/>
              </w:rPr>
              <w:t xml:space="preserve">2.3 </w:t>
            </w:r>
            <w:r>
              <w:rPr>
                <w:color w:val="0000FF"/>
                <w:spacing w:val="-3"/>
                <w14:textOutline w14:w="2667" w14:cap="flat" w14:cmpd="sng">
                  <w14:solidFill>
                    <w14:srgbClr w14:val="0000FF"/>
                  </w14:solidFill>
                  <w14:prstDash w14:val="solid"/>
                  <w14:miter w14:val="10"/>
                </w14:textOutline>
              </w:rPr>
              <w:t>机柜接地线缆</w:t>
            </w:r>
            <w:r>
              <w:rPr>
                <w:color w:val="0000FF"/>
                <w:spacing w:val="-3"/>
                <w14:textOutline w14:w="2667" w14:cap="flat" w14:cmpd="sng">
                  <w14:solidFill>
                    <w14:srgbClr w14:val="0000FF"/>
                  </w14:solidFill>
                  <w14:prstDash w14:val="solid"/>
                  <w14:miter w14:val="10"/>
                </w14:textOutline>
              </w:rPr>
              <w:fldChar w:fldCharType="end"/>
            </w:r>
          </w:p>
          <w:p>
            <w:pPr>
              <w:pStyle w:val="9"/>
              <w:spacing w:before="52" w:line="207" w:lineRule="auto"/>
              <w:ind w:left="117"/>
            </w:pPr>
            <w:r>
              <w:rPr>
                <w:spacing w:val="-5"/>
              </w:rPr>
              <w:t>●</w:t>
            </w:r>
            <w:r>
              <w:rPr>
                <w:spacing w:val="20"/>
              </w:rPr>
              <w:t xml:space="preserve">  </w:t>
            </w:r>
            <w:r>
              <w:fldChar w:fldCharType="begin"/>
            </w:r>
            <w:r>
              <w:instrText xml:space="preserve"> HYPERLINK \l "bookmark8" </w:instrText>
            </w:r>
            <w:r>
              <w:fldChar w:fldCharType="separate"/>
            </w:r>
            <w:r>
              <w:rPr>
                <w:rFonts w:ascii="Nirmala UI" w:hAnsi="Nirmala UI" w:eastAsia="Nirmala UI" w:cs="Nirmala UI"/>
                <w:b/>
                <w:bCs/>
                <w:color w:val="0000FF"/>
                <w:spacing w:val="-5"/>
              </w:rPr>
              <w:t>2.5</w:t>
            </w:r>
            <w:r>
              <w:rPr>
                <w:rFonts w:ascii="Nirmala UI" w:hAnsi="Nirmala UI" w:eastAsia="Nirmala UI" w:cs="Nirmala UI"/>
                <w:b/>
                <w:bCs/>
                <w:color w:val="0000FF"/>
                <w:spacing w:val="15"/>
              </w:rPr>
              <w:t xml:space="preserve"> </w:t>
            </w:r>
            <w:r>
              <w:rPr>
                <w:color w:val="0000FF"/>
                <w:spacing w:val="-5"/>
                <w14:textOutline w14:w="2667" w14:cap="flat" w14:cmpd="sng">
                  <w14:solidFill>
                    <w14:srgbClr w14:val="0000FF"/>
                  </w14:solidFill>
                  <w14:prstDash w14:val="solid"/>
                  <w14:miter w14:val="10"/>
                </w14:textOutline>
              </w:rPr>
              <w:t>交换机线缆</w:t>
            </w:r>
            <w:r>
              <w:rPr>
                <w:color w:val="0000FF"/>
                <w:spacing w:val="-5"/>
                <w14:textOutline w14:w="2667" w14:cap="flat" w14:cmpd="sng">
                  <w14:solidFill>
                    <w14:srgbClr w14:val="0000FF"/>
                  </w14:solidFill>
                  <w14:prstDash w14:val="solid"/>
                  <w14:miter w14:val="10"/>
                </w14:textOutline>
              </w:rPr>
              <w:fldChar w:fldCharType="end"/>
            </w:r>
          </w:p>
          <w:p>
            <w:pPr>
              <w:pStyle w:val="9"/>
              <w:spacing w:before="49" w:line="188" w:lineRule="auto"/>
              <w:ind w:left="117"/>
            </w:pPr>
            <w:r>
              <w:rPr>
                <w:spacing w:val="-5"/>
              </w:rPr>
              <w:t>●</w:t>
            </w:r>
            <w:r>
              <w:rPr>
                <w:spacing w:val="18"/>
              </w:rPr>
              <w:t xml:space="preserve">  </w:t>
            </w:r>
            <w:r>
              <w:fldChar w:fldCharType="begin"/>
            </w:r>
            <w:r>
              <w:instrText xml:space="preserve"> HYPERLINK \l "bookmark9" </w:instrText>
            </w:r>
            <w:r>
              <w:fldChar w:fldCharType="separate"/>
            </w:r>
            <w:r>
              <w:rPr>
                <w:rFonts w:ascii="Nirmala UI" w:hAnsi="Nirmala UI" w:eastAsia="Nirmala UI" w:cs="Nirmala UI"/>
                <w:b/>
                <w:bCs/>
                <w:color w:val="0000FF"/>
                <w:spacing w:val="-5"/>
              </w:rPr>
              <w:t>3.5.3</w:t>
            </w:r>
            <w:r>
              <w:rPr>
                <w:rFonts w:ascii="Nirmala UI" w:hAnsi="Nirmala UI" w:eastAsia="Nirmala UI" w:cs="Nirmala UI"/>
                <w:b/>
                <w:bCs/>
                <w:color w:val="0000FF"/>
                <w:spacing w:val="24"/>
              </w:rPr>
              <w:t xml:space="preserve"> </w:t>
            </w:r>
            <w:r>
              <w:rPr>
                <w:color w:val="0000FF"/>
                <w:spacing w:val="-5"/>
                <w14:textOutline w14:w="2667" w14:cap="flat" w14:cmpd="sng">
                  <w14:solidFill>
                    <w14:srgbClr w14:val="0000FF"/>
                  </w14:solidFill>
                  <w14:prstDash w14:val="solid"/>
                  <w14:miter w14:val="10"/>
                </w14:textOutline>
              </w:rPr>
              <w:t>电源机箱</w:t>
            </w:r>
            <w:r>
              <w:rPr>
                <w:color w:val="0000FF"/>
                <w:spacing w:val="-5"/>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4" w:hRule="atLeast"/>
        </w:trPr>
        <w:tc>
          <w:tcPr>
            <w:tcW w:w="1657" w:type="dxa"/>
            <w:vAlign w:val="top"/>
          </w:tcPr>
          <w:p>
            <w:pPr>
              <w:pStyle w:val="9"/>
              <w:spacing w:before="123" w:line="166" w:lineRule="auto"/>
              <w:ind w:left="116"/>
            </w:pPr>
            <w:r>
              <w:rPr>
                <w:spacing w:val="-6"/>
              </w:rPr>
              <w:t>02</w:t>
            </w:r>
          </w:p>
        </w:tc>
        <w:tc>
          <w:tcPr>
            <w:tcW w:w="2069" w:type="dxa"/>
            <w:vAlign w:val="top"/>
          </w:tcPr>
          <w:p>
            <w:pPr>
              <w:pStyle w:val="9"/>
              <w:spacing w:before="123" w:line="166" w:lineRule="auto"/>
              <w:ind w:left="104"/>
            </w:pPr>
            <w:r>
              <w:rPr>
                <w:spacing w:val="-7"/>
              </w:rPr>
              <w:t>2023-11-29</w:t>
            </w:r>
          </w:p>
        </w:tc>
        <w:tc>
          <w:tcPr>
            <w:tcW w:w="4226" w:type="dxa"/>
            <w:vAlign w:val="top"/>
          </w:tcPr>
          <w:p>
            <w:pPr>
              <w:pStyle w:val="9"/>
              <w:spacing w:before="89" w:line="207" w:lineRule="auto"/>
              <w:ind w:left="106"/>
            </w:pPr>
            <w:r>
              <w:rPr>
                <w:spacing w:val="-6"/>
              </w:rPr>
              <w:t>更新如下章节：</w:t>
            </w:r>
          </w:p>
          <w:p>
            <w:pPr>
              <w:pStyle w:val="9"/>
              <w:spacing w:before="20" w:line="177" w:lineRule="auto"/>
              <w:ind w:left="104" w:right="155" w:hanging="5"/>
            </w:pPr>
            <w:r>
              <w:fldChar w:fldCharType="begin"/>
            </w:r>
            <w:r>
              <w:instrText xml:space="preserve"> HYPERLINK \l "bookmark5" </w:instrText>
            </w:r>
            <w:r>
              <w:fldChar w:fldCharType="separate"/>
            </w:r>
            <w:r>
              <w:rPr>
                <w:rFonts w:ascii="Nirmala UI" w:hAnsi="Nirmala UI" w:eastAsia="Nirmala UI" w:cs="Nirmala UI"/>
                <w:b/>
                <w:bCs/>
                <w:color w:val="0000FF"/>
              </w:rPr>
              <w:t xml:space="preserve">A.1 </w:t>
            </w:r>
            <w:r>
              <w:rPr>
                <w:color w:val="0000FF"/>
                <w14:textOutline w14:w="2667" w14:cap="flat" w14:cmpd="sng">
                  <w14:solidFill>
                    <w14:srgbClr w14:val="0000FF"/>
                  </w14:solidFill>
                  <w14:prstDash w14:val="solid"/>
                  <w14:miter w14:val="10"/>
                </w14:textOutline>
              </w:rPr>
              <w:t>环境规格</w:t>
            </w:r>
            <w:r>
              <w:rPr>
                <w:color w:val="0000FF"/>
                <w14:textOutline w14:w="2667" w14:cap="flat" w14:cmpd="sng">
                  <w14:solidFill>
                    <w14:srgbClr w14:val="0000FF"/>
                  </w14:solidFill>
                  <w14:prstDash w14:val="solid"/>
                  <w14:miter w14:val="10"/>
                </w14:textOutline>
              </w:rPr>
              <w:fldChar w:fldCharType="end"/>
            </w:r>
            <w:r>
              <w:t>中“供水水质”的二次侧水质</w:t>
            </w:r>
            <w:r>
              <w:rPr>
                <w:spacing w:val="1"/>
              </w:rPr>
              <w:t xml:space="preserve"> </w:t>
            </w:r>
            <w:r>
              <w:rPr>
                <w:spacing w:val="-4"/>
              </w:rPr>
              <w:t>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657" w:type="dxa"/>
            <w:vAlign w:val="top"/>
          </w:tcPr>
          <w:p>
            <w:pPr>
              <w:pStyle w:val="9"/>
              <w:spacing w:before="125" w:line="166" w:lineRule="auto"/>
              <w:ind w:left="116"/>
            </w:pPr>
            <w:r>
              <w:rPr>
                <w:spacing w:val="-6"/>
              </w:rPr>
              <w:t>01</w:t>
            </w:r>
          </w:p>
        </w:tc>
        <w:tc>
          <w:tcPr>
            <w:tcW w:w="2069" w:type="dxa"/>
            <w:vAlign w:val="top"/>
          </w:tcPr>
          <w:p>
            <w:pPr>
              <w:pStyle w:val="9"/>
              <w:spacing w:before="125" w:line="166" w:lineRule="auto"/>
              <w:ind w:left="104"/>
            </w:pPr>
            <w:r>
              <w:rPr>
                <w:spacing w:val="-7"/>
              </w:rPr>
              <w:t>2023-11-20</w:t>
            </w:r>
          </w:p>
        </w:tc>
        <w:tc>
          <w:tcPr>
            <w:tcW w:w="4226" w:type="dxa"/>
            <w:vAlign w:val="top"/>
          </w:tcPr>
          <w:p>
            <w:pPr>
              <w:pStyle w:val="9"/>
              <w:spacing w:before="91" w:line="207" w:lineRule="auto"/>
              <w:ind w:left="103"/>
            </w:pPr>
            <w:r>
              <w:rPr>
                <w:spacing w:val="-2"/>
              </w:rPr>
              <w:t>第一次正式发布。</w:t>
            </w:r>
          </w:p>
        </w:tc>
      </w:tr>
    </w:tbl>
    <w:p>
      <w:pPr>
        <w:pStyle w:val="2"/>
      </w:pPr>
    </w:p>
    <w:p>
      <w:pPr>
        <w:sectPr>
          <w:headerReference r:id="rId7" w:type="default"/>
          <w:footerReference r:id="rId8" w:type="default"/>
          <w:pgSz w:w="11906" w:h="16838"/>
          <w:pgMar w:top="1360" w:right="1118" w:bottom="1378" w:left="1133" w:header="874" w:footer="1055" w:gutter="0"/>
          <w:cols w:space="720" w:num="1"/>
        </w:sectPr>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tabs>
          <w:tab w:val="left" w:pos="8682"/>
        </w:tabs>
        <w:spacing w:before="189" w:line="172" w:lineRule="auto"/>
        <w:outlineLvl w:val="0"/>
        <w:rPr>
          <w:rFonts w:ascii="微软雅黑" w:hAnsi="微软雅黑" w:eastAsia="微软雅黑" w:cs="微软雅黑"/>
          <w:sz w:val="44"/>
          <w:szCs w:val="44"/>
        </w:rPr>
      </w:pPr>
      <w:r>
        <w:rPr>
          <w:rFonts w:ascii="微软雅黑" w:hAnsi="微软雅黑" w:eastAsia="微软雅黑" w:cs="微软雅黑"/>
          <w:sz w:val="44"/>
          <w:szCs w:val="44"/>
          <w:u w:val="single" w:color="auto"/>
        </w:rPr>
        <w:tab/>
      </w:r>
      <w:r>
        <w:rPr>
          <w:rFonts w:ascii="微软雅黑" w:hAnsi="微软雅黑" w:eastAsia="微软雅黑" w:cs="微软雅黑"/>
          <w:spacing w:val="-68"/>
          <w:sz w:val="44"/>
          <w:szCs w:val="44"/>
          <w:u w:val="single" w:color="000000"/>
          <w14:textOutline w14:w="5587" w14:cap="flat" w14:cmpd="sng">
            <w14:solidFill>
              <w14:srgbClr w14:val="000000"/>
            </w14:solidFill>
            <w14:prstDash w14:val="solid"/>
            <w14:miter w14:val="10"/>
          </w14:textOutline>
        </w:rPr>
        <w:t>目</w:t>
      </w:r>
      <w:r>
        <w:rPr>
          <w:rFonts w:ascii="微软雅黑" w:hAnsi="微软雅黑" w:eastAsia="微软雅黑" w:cs="微软雅黑"/>
          <w:spacing w:val="18"/>
          <w:sz w:val="44"/>
          <w:szCs w:val="44"/>
          <w:u w:val="single" w:color="auto"/>
        </w:rPr>
        <w:t xml:space="preserve"> </w:t>
      </w:r>
      <w:r>
        <w:rPr>
          <w:rFonts w:ascii="微软雅黑" w:hAnsi="微软雅黑" w:eastAsia="微软雅黑" w:cs="微软雅黑"/>
          <w:spacing w:val="-6"/>
          <w:sz w:val="44"/>
          <w:szCs w:val="44"/>
          <w:u w:val="single" w:color="000000"/>
          <w14:textOutline w14:w="5587" w14:cap="flat" w14:cmpd="sng">
            <w14:solidFill>
              <w14:srgbClr w14:val="000000"/>
            </w14:solidFill>
            <w14:prstDash w14:val="solid"/>
            <w14:miter w14:val="10"/>
          </w14:textOutline>
        </w:rPr>
        <w:t>录</w:t>
      </w:r>
    </w:p>
    <w:p>
      <w:pPr>
        <w:pStyle w:val="2"/>
        <w:spacing w:line="298" w:lineRule="auto"/>
      </w:pPr>
    </w:p>
    <w:p>
      <w:pPr>
        <w:pStyle w:val="2"/>
        <w:spacing w:line="298" w:lineRule="auto"/>
      </w:pPr>
    </w:p>
    <w:sdt>
      <w:sdtPr>
        <w:rPr>
          <w:rFonts w:ascii="微软雅黑" w:hAnsi="微软雅黑" w:eastAsia="微软雅黑" w:cs="微软雅黑"/>
          <w:sz w:val="24"/>
          <w:szCs w:val="24"/>
        </w:rPr>
        <w:id w:val="68"/>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103" w:line="231" w:lineRule="auto"/>
            <w:ind w:left="7"/>
            <w:rPr>
              <w:rFonts w:ascii="Nirmala UI" w:hAnsi="Nirmala UI" w:eastAsia="Nirmala UI" w:cs="Nirmala UI"/>
              <w:sz w:val="24"/>
              <w:szCs w:val="24"/>
            </w:rPr>
          </w:pPr>
          <w:r>
            <w:fldChar w:fldCharType="begin"/>
          </w:r>
          <w:r>
            <w:instrText xml:space="preserve"> HYPERLINK \l "bookmark1" </w:instrText>
          </w:r>
          <w:r>
            <w:fldChar w:fldCharType="separate"/>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10"/>
              </w14:textOutline>
            </w:rPr>
            <w:t>前言</w:t>
          </w:r>
          <w:r>
            <w:rPr>
              <w:rFonts w:ascii="微软雅黑" w:hAnsi="微软雅黑" w:eastAsia="微软雅黑" w:cs="微软雅黑"/>
              <w:color w:val="0000FF"/>
              <w:sz w:val="24"/>
              <w:szCs w:val="24"/>
            </w:rPr>
            <w:tab/>
          </w:r>
          <w:r>
            <w:rPr>
              <w:rFonts w:ascii="Nirmala UI" w:hAnsi="Nirmala UI" w:eastAsia="Nirmala UI" w:cs="Nirmala UI"/>
              <w:b/>
              <w:bCs/>
              <w:color w:val="0000FF"/>
              <w:spacing w:val="12"/>
              <w:sz w:val="24"/>
              <w:szCs w:val="24"/>
            </w:rPr>
            <w:t>iii</w:t>
          </w:r>
          <w:r>
            <w:rPr>
              <w:rFonts w:ascii="Nirmala UI" w:hAnsi="Nirmala UI" w:eastAsia="Nirmala UI" w:cs="Nirmala UI"/>
              <w:b/>
              <w:bCs/>
              <w:color w:val="0000FF"/>
              <w:spacing w:val="12"/>
              <w:sz w:val="24"/>
              <w:szCs w:val="24"/>
            </w:rPr>
            <w:fldChar w:fldCharType="end"/>
          </w:r>
        </w:p>
        <w:p>
          <w:pPr>
            <w:tabs>
              <w:tab w:val="right" w:leader="dot" w:pos="9637"/>
            </w:tabs>
            <w:spacing w:before="84" w:line="206" w:lineRule="auto"/>
            <w:ind w:left="14"/>
            <w:rPr>
              <w:rFonts w:ascii="Nirmala UI" w:hAnsi="Nirmala UI" w:eastAsia="Nirmala UI" w:cs="Nirmala UI"/>
              <w:sz w:val="24"/>
              <w:szCs w:val="24"/>
            </w:rPr>
          </w:pPr>
          <w:r>
            <w:fldChar w:fldCharType="begin"/>
          </w:r>
          <w:r>
            <w:instrText xml:space="preserve"> HYPERLINK \l "bookmark10" </w:instrText>
          </w:r>
          <w:r>
            <w:fldChar w:fldCharType="separate"/>
          </w:r>
          <w:r>
            <w:rPr>
              <w:rFonts w:ascii="Nirmala UI" w:hAnsi="Nirmala UI" w:eastAsia="Nirmala UI" w:cs="Nirmala UI"/>
              <w:b/>
              <w:bCs/>
              <w:color w:val="0000FF"/>
              <w:spacing w:val="-7"/>
              <w:sz w:val="24"/>
              <w:szCs w:val="24"/>
            </w:rPr>
            <w:t>1</w:t>
          </w:r>
          <w:r>
            <w:rPr>
              <w:rFonts w:ascii="Nirmala UI" w:hAnsi="Nirmala UI" w:eastAsia="Nirmala UI" w:cs="Nirmala UI"/>
              <w:b/>
              <w:bCs/>
              <w:color w:val="0000FF"/>
              <w:spacing w:val="14"/>
              <w:sz w:val="24"/>
              <w:szCs w:val="24"/>
            </w:rPr>
            <w:t xml:space="preserve"> </w:t>
          </w:r>
          <w:r>
            <w:rPr>
              <w:rFonts w:ascii="微软雅黑" w:hAnsi="微软雅黑" w:eastAsia="微软雅黑" w:cs="微软雅黑"/>
              <w:color w:val="0000FF"/>
              <w:spacing w:val="-7"/>
              <w:sz w:val="24"/>
              <w:szCs w:val="24"/>
              <w14:textOutline w14:w="3048" w14:cap="flat" w14:cmpd="sng">
                <w14:solidFill>
                  <w14:srgbClr w14:val="0000FF"/>
                </w14:solidFill>
                <w14:prstDash w14:val="solid"/>
                <w14:miter w14:val="10"/>
              </w14:textOutline>
            </w:rPr>
            <w:t>简介</w:t>
          </w:r>
          <w:r>
            <w:rPr>
              <w:rFonts w:ascii="微软雅黑" w:hAnsi="微软雅黑" w:eastAsia="微软雅黑" w:cs="微软雅黑"/>
              <w:color w:val="0000FF"/>
              <w:sz w:val="24"/>
              <w:szCs w:val="24"/>
            </w:rPr>
            <w:tab/>
          </w:r>
          <w:r>
            <w:rPr>
              <w:rFonts w:ascii="Nirmala UI" w:hAnsi="Nirmala UI" w:eastAsia="Nirmala UI" w:cs="Nirmala UI"/>
              <w:b/>
              <w:bCs/>
              <w:color w:val="0000FF"/>
              <w:spacing w:val="14"/>
              <w:sz w:val="24"/>
              <w:szCs w:val="24"/>
            </w:rPr>
            <w:t>1</w:t>
          </w:r>
          <w:r>
            <w:rPr>
              <w:rFonts w:ascii="Nirmala UI" w:hAnsi="Nirmala UI" w:eastAsia="Nirmala UI" w:cs="Nirmala UI"/>
              <w:b/>
              <w:bCs/>
              <w:color w:val="0000FF"/>
              <w:spacing w:val="14"/>
              <w:sz w:val="24"/>
              <w:szCs w:val="24"/>
            </w:rPr>
            <w:fldChar w:fldCharType="end"/>
          </w:r>
        </w:p>
        <w:p>
          <w:pPr>
            <w:tabs>
              <w:tab w:val="right" w:leader="dot" w:pos="9637"/>
            </w:tabs>
            <w:spacing w:before="24" w:line="178" w:lineRule="auto"/>
            <w:ind w:left="17"/>
            <w:rPr>
              <w:rFonts w:ascii="微软雅黑" w:hAnsi="微软雅黑" w:eastAsia="微软雅黑" w:cs="微软雅黑"/>
              <w:sz w:val="20"/>
              <w:szCs w:val="20"/>
            </w:rPr>
          </w:pPr>
          <w:r>
            <w:fldChar w:fldCharType="begin"/>
          </w:r>
          <w:r>
            <w:instrText xml:space="preserve"> HYPERLINK \l "bookmark11" </w:instrText>
          </w:r>
          <w:r>
            <w:fldChar w:fldCharType="separate"/>
          </w:r>
          <w:r>
            <w:rPr>
              <w:rFonts w:ascii="微软雅黑" w:hAnsi="微软雅黑" w:eastAsia="微软雅黑" w:cs="微软雅黑"/>
              <w:color w:val="0000FF"/>
              <w:spacing w:val="-4"/>
              <w:sz w:val="20"/>
              <w:szCs w:val="20"/>
            </w:rPr>
            <w:t>1.1 产品概述</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1</w:t>
          </w:r>
          <w:r>
            <w:rPr>
              <w:rFonts w:ascii="微软雅黑" w:hAnsi="微软雅黑" w:eastAsia="微软雅黑" w:cs="微软雅黑"/>
              <w:color w:val="0000FF"/>
              <w:spacing w:val="16"/>
              <w:sz w:val="20"/>
              <w:szCs w:val="20"/>
            </w:rPr>
            <w:fldChar w:fldCharType="end"/>
          </w:r>
        </w:p>
        <w:p>
          <w:pPr>
            <w:tabs>
              <w:tab w:val="right" w:leader="dot" w:pos="9637"/>
            </w:tabs>
            <w:spacing w:before="63" w:line="178" w:lineRule="auto"/>
            <w:ind w:left="17"/>
            <w:rPr>
              <w:rFonts w:ascii="微软雅黑" w:hAnsi="微软雅黑" w:eastAsia="微软雅黑" w:cs="微软雅黑"/>
              <w:sz w:val="20"/>
              <w:szCs w:val="20"/>
            </w:rPr>
          </w:pPr>
          <w:r>
            <w:fldChar w:fldCharType="begin"/>
          </w:r>
          <w:r>
            <w:instrText xml:space="preserve"> HYPERLINK \l "bookmark12" </w:instrText>
          </w:r>
          <w:r>
            <w:fldChar w:fldCharType="separate"/>
          </w:r>
          <w:r>
            <w:rPr>
              <w:rFonts w:ascii="微软雅黑" w:hAnsi="微软雅黑" w:eastAsia="微软雅黑" w:cs="微软雅黑"/>
              <w:color w:val="0000FF"/>
              <w:spacing w:val="-4"/>
              <w:sz w:val="20"/>
              <w:szCs w:val="20"/>
            </w:rPr>
            <w:t>1.2 产品特点</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8</w:t>
          </w:r>
          <w:r>
            <w:rPr>
              <w:rFonts w:ascii="微软雅黑" w:hAnsi="微软雅黑" w:eastAsia="微软雅黑" w:cs="微软雅黑"/>
              <w:color w:val="0000FF"/>
              <w:spacing w:val="16"/>
              <w:sz w:val="20"/>
              <w:szCs w:val="20"/>
            </w:rPr>
            <w:fldChar w:fldCharType="end"/>
          </w:r>
        </w:p>
        <w:p>
          <w:pPr>
            <w:tabs>
              <w:tab w:val="right" w:leader="dot" w:pos="9637"/>
            </w:tabs>
            <w:spacing w:before="144" w:line="178" w:lineRule="auto"/>
            <w:ind w:left="10"/>
            <w:rPr>
              <w:rFonts w:ascii="Nirmala UI" w:hAnsi="Nirmala UI" w:eastAsia="Nirmala UI" w:cs="Nirmala UI"/>
              <w:sz w:val="24"/>
              <w:szCs w:val="24"/>
            </w:rPr>
          </w:pPr>
          <w:r>
            <w:fldChar w:fldCharType="begin"/>
          </w:r>
          <w:r>
            <w:instrText xml:space="preserve"> HYPERLINK \l "bookmark13" </w:instrText>
          </w:r>
          <w:r>
            <w:fldChar w:fldCharType="separate"/>
          </w:r>
          <w:r>
            <w:rPr>
              <w:rFonts w:ascii="Nirmala UI" w:hAnsi="Nirmala UI" w:eastAsia="Nirmala UI" w:cs="Nirmala UI"/>
              <w:b/>
              <w:bCs/>
              <w:color w:val="0000FF"/>
              <w:spacing w:val="-7"/>
              <w:sz w:val="24"/>
              <w:szCs w:val="24"/>
            </w:rPr>
            <w:t>2</w:t>
          </w:r>
          <w:r>
            <w:rPr>
              <w:rFonts w:ascii="Nirmala UI" w:hAnsi="Nirmala UI" w:eastAsia="Nirmala UI" w:cs="Nirmala UI"/>
              <w:b/>
              <w:bCs/>
              <w:color w:val="0000FF"/>
              <w:spacing w:val="32"/>
              <w:w w:val="101"/>
              <w:sz w:val="24"/>
              <w:szCs w:val="24"/>
            </w:rPr>
            <w:t xml:space="preserve"> </w:t>
          </w:r>
          <w:r>
            <w:rPr>
              <w:rFonts w:ascii="微软雅黑" w:hAnsi="微软雅黑" w:eastAsia="微软雅黑" w:cs="微软雅黑"/>
              <w:color w:val="0000FF"/>
              <w:spacing w:val="-7"/>
              <w:sz w:val="24"/>
              <w:szCs w:val="24"/>
              <w14:textOutline w14:w="3048" w14:cap="flat" w14:cmpd="sng">
                <w14:solidFill>
                  <w14:srgbClr w14:val="0000FF"/>
                </w14:solidFill>
                <w14:prstDash w14:val="solid"/>
                <w14:miter w14:val="10"/>
              </w14:textOutline>
            </w:rPr>
            <w:t>内部布线</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10</w:t>
          </w:r>
          <w:r>
            <w:rPr>
              <w:rFonts w:ascii="Nirmala UI" w:hAnsi="Nirmala UI" w:eastAsia="Nirmala UI" w:cs="Nirmala UI"/>
              <w:b/>
              <w:bCs/>
              <w:color w:val="0000FF"/>
              <w:spacing w:val="7"/>
              <w:sz w:val="24"/>
              <w:szCs w:val="24"/>
            </w:rPr>
            <w:fldChar w:fldCharType="end"/>
          </w:r>
        </w:p>
        <w:p>
          <w:pPr>
            <w:tabs>
              <w:tab w:val="right" w:leader="dot" w:pos="9637"/>
            </w:tabs>
            <w:spacing w:before="46" w:line="207" w:lineRule="auto"/>
            <w:ind w:left="9"/>
            <w:rPr>
              <w:rFonts w:ascii="微软雅黑" w:hAnsi="微软雅黑" w:eastAsia="微软雅黑" w:cs="微软雅黑"/>
              <w:sz w:val="20"/>
              <w:szCs w:val="20"/>
            </w:rPr>
          </w:pPr>
          <w:r>
            <w:fldChar w:fldCharType="begin"/>
          </w:r>
          <w:r>
            <w:instrText xml:space="preserve"> HYPERLINK \l "bookmark14" </w:instrText>
          </w:r>
          <w:r>
            <w:fldChar w:fldCharType="separate"/>
          </w:r>
          <w:r>
            <w:rPr>
              <w:rFonts w:ascii="微软雅黑" w:hAnsi="微软雅黑" w:eastAsia="微软雅黑" w:cs="微软雅黑"/>
              <w:color w:val="0000FF"/>
              <w:spacing w:val="-2"/>
              <w:sz w:val="20"/>
              <w:szCs w:val="20"/>
            </w:rPr>
            <w:t>2.1 机柜电源框电源线缆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10</w:t>
          </w:r>
          <w:r>
            <w:rPr>
              <w:rFonts w:ascii="微软雅黑" w:hAnsi="微软雅黑" w:eastAsia="微软雅黑" w:cs="微软雅黑"/>
              <w:color w:val="0000FF"/>
              <w:spacing w:val="24"/>
              <w:sz w:val="20"/>
              <w:szCs w:val="20"/>
            </w:rPr>
            <w:fldChar w:fldCharType="end"/>
          </w:r>
        </w:p>
        <w:p>
          <w:pPr>
            <w:tabs>
              <w:tab w:val="right" w:leader="dot" w:pos="9637"/>
            </w:tabs>
            <w:spacing w:before="22" w:line="207" w:lineRule="auto"/>
            <w:ind w:left="9"/>
            <w:rPr>
              <w:rFonts w:ascii="微软雅黑" w:hAnsi="微软雅黑" w:eastAsia="微软雅黑" w:cs="微软雅黑"/>
              <w:sz w:val="20"/>
              <w:szCs w:val="20"/>
            </w:rPr>
          </w:pPr>
          <w:r>
            <w:fldChar w:fldCharType="begin"/>
          </w:r>
          <w:r>
            <w:instrText xml:space="preserve"> HYPERLINK \l "bookmark15" </w:instrText>
          </w:r>
          <w:r>
            <w:fldChar w:fldCharType="separate"/>
          </w:r>
          <w:r>
            <w:rPr>
              <w:rFonts w:ascii="微软雅黑" w:hAnsi="微软雅黑" w:eastAsia="微软雅黑" w:cs="微软雅黑"/>
              <w:color w:val="0000FF"/>
              <w:spacing w:val="-2"/>
              <w:sz w:val="20"/>
              <w:szCs w:val="20"/>
            </w:rPr>
            <w:t>2.2 管理模块线缆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13</w:t>
          </w:r>
          <w:r>
            <w:rPr>
              <w:rFonts w:ascii="微软雅黑" w:hAnsi="微软雅黑" w:eastAsia="微软雅黑" w:cs="微软雅黑"/>
              <w:color w:val="0000FF"/>
              <w:spacing w:val="2"/>
              <w:sz w:val="20"/>
              <w:szCs w:val="20"/>
            </w:rPr>
            <w:fldChar w:fldCharType="end"/>
          </w:r>
        </w:p>
        <w:p>
          <w:pPr>
            <w:tabs>
              <w:tab w:val="right" w:leader="dot" w:pos="9637"/>
            </w:tabs>
            <w:spacing w:before="33" w:line="178" w:lineRule="auto"/>
            <w:ind w:left="9"/>
            <w:rPr>
              <w:rFonts w:ascii="微软雅黑" w:hAnsi="微软雅黑" w:eastAsia="微软雅黑" w:cs="微软雅黑"/>
              <w:sz w:val="20"/>
              <w:szCs w:val="20"/>
            </w:rPr>
          </w:pPr>
          <w:r>
            <w:fldChar w:fldCharType="begin"/>
          </w:r>
          <w:r>
            <w:instrText xml:space="preserve"> HYPERLINK \l "bookmark16" </w:instrText>
          </w:r>
          <w:r>
            <w:fldChar w:fldCharType="separate"/>
          </w:r>
          <w:r>
            <w:rPr>
              <w:rFonts w:ascii="微软雅黑" w:hAnsi="微软雅黑" w:eastAsia="微软雅黑" w:cs="微软雅黑"/>
              <w:color w:val="0000FF"/>
              <w:spacing w:val="-2"/>
              <w:sz w:val="20"/>
              <w:szCs w:val="20"/>
            </w:rPr>
            <w:t>2.3 机柜接地线缆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17</w:t>
          </w:r>
          <w:r>
            <w:rPr>
              <w:rFonts w:ascii="微软雅黑" w:hAnsi="微软雅黑" w:eastAsia="微软雅黑" w:cs="微软雅黑"/>
              <w:color w:val="0000FF"/>
              <w:spacing w:val="2"/>
              <w:sz w:val="20"/>
              <w:szCs w:val="20"/>
            </w:rPr>
            <w:fldChar w:fldCharType="end"/>
          </w:r>
        </w:p>
        <w:p>
          <w:pPr>
            <w:tabs>
              <w:tab w:val="right" w:leader="dot" w:pos="9637"/>
            </w:tabs>
            <w:spacing w:before="63" w:line="178" w:lineRule="auto"/>
            <w:ind w:left="9"/>
            <w:rPr>
              <w:rFonts w:ascii="微软雅黑" w:hAnsi="微软雅黑" w:eastAsia="微软雅黑" w:cs="微软雅黑"/>
              <w:sz w:val="20"/>
              <w:szCs w:val="20"/>
            </w:rPr>
          </w:pPr>
          <w:r>
            <w:fldChar w:fldCharType="begin"/>
          </w:r>
          <w:r>
            <w:instrText xml:space="preserve"> HYPERLINK \l "bookmark17" </w:instrText>
          </w:r>
          <w:r>
            <w:fldChar w:fldCharType="separate"/>
          </w:r>
          <w:r>
            <w:rPr>
              <w:rFonts w:ascii="微软雅黑" w:hAnsi="微软雅黑" w:eastAsia="微软雅黑" w:cs="微软雅黑"/>
              <w:color w:val="0000FF"/>
              <w:spacing w:val="-3"/>
              <w:sz w:val="20"/>
              <w:szCs w:val="20"/>
            </w:rPr>
            <w:t>2.3.1 机柜内部接地线</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17</w:t>
          </w:r>
          <w:r>
            <w:rPr>
              <w:rFonts w:ascii="微软雅黑" w:hAnsi="微软雅黑" w:eastAsia="微软雅黑" w:cs="微软雅黑"/>
              <w:color w:val="0000FF"/>
              <w:spacing w:val="8"/>
              <w:sz w:val="20"/>
              <w:szCs w:val="20"/>
            </w:rPr>
            <w:fldChar w:fldCharType="end"/>
          </w:r>
        </w:p>
        <w:p>
          <w:pPr>
            <w:tabs>
              <w:tab w:val="right" w:leader="dot" w:pos="9637"/>
            </w:tabs>
            <w:spacing w:before="64" w:line="178" w:lineRule="auto"/>
            <w:ind w:left="9"/>
            <w:rPr>
              <w:rFonts w:ascii="微软雅黑" w:hAnsi="微软雅黑" w:eastAsia="微软雅黑" w:cs="微软雅黑"/>
              <w:sz w:val="20"/>
              <w:szCs w:val="20"/>
            </w:rPr>
          </w:pPr>
          <w:r>
            <w:fldChar w:fldCharType="begin"/>
          </w:r>
          <w:r>
            <w:instrText xml:space="preserve"> HYPERLINK \l "bookmark18" </w:instrText>
          </w:r>
          <w:r>
            <w:fldChar w:fldCharType="separate"/>
          </w:r>
          <w:r>
            <w:rPr>
              <w:rFonts w:ascii="微软雅黑" w:hAnsi="微软雅黑" w:eastAsia="微软雅黑" w:cs="微软雅黑"/>
              <w:color w:val="0000FF"/>
              <w:spacing w:val="-3"/>
              <w:sz w:val="20"/>
              <w:szCs w:val="20"/>
            </w:rPr>
            <w:t>2.3.2 机柜外部接地线</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18</w:t>
          </w:r>
          <w:r>
            <w:rPr>
              <w:rFonts w:ascii="微软雅黑" w:hAnsi="微软雅黑" w:eastAsia="微软雅黑" w:cs="微软雅黑"/>
              <w:color w:val="0000FF"/>
              <w:spacing w:val="8"/>
              <w:sz w:val="20"/>
              <w:szCs w:val="20"/>
            </w:rPr>
            <w:fldChar w:fldCharType="end"/>
          </w:r>
        </w:p>
        <w:p>
          <w:pPr>
            <w:tabs>
              <w:tab w:val="right" w:leader="dot" w:pos="9637"/>
            </w:tabs>
            <w:spacing w:before="52" w:line="202" w:lineRule="auto"/>
            <w:ind w:left="9"/>
            <w:rPr>
              <w:rFonts w:ascii="微软雅黑" w:hAnsi="微软雅黑" w:eastAsia="微软雅黑" w:cs="微软雅黑"/>
              <w:sz w:val="20"/>
              <w:szCs w:val="20"/>
            </w:rPr>
          </w:pPr>
          <w:r>
            <w:fldChar w:fldCharType="begin"/>
          </w:r>
          <w:r>
            <w:instrText xml:space="preserve"> HYPERLINK \l "bookmark19" </w:instrText>
          </w:r>
          <w:r>
            <w:fldChar w:fldCharType="separate"/>
          </w:r>
          <w:r>
            <w:rPr>
              <w:rFonts w:ascii="微软雅黑" w:hAnsi="微软雅黑" w:eastAsia="微软雅黑" w:cs="微软雅黑"/>
              <w:color w:val="0000FF"/>
              <w:spacing w:val="-7"/>
              <w:sz w:val="20"/>
              <w:szCs w:val="20"/>
            </w:rPr>
            <w:t xml:space="preserve">2.4 嵌入式冷却单元 ECU 线缆（选配）  </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20</w:t>
          </w:r>
          <w:r>
            <w:rPr>
              <w:rFonts w:ascii="微软雅黑" w:hAnsi="微软雅黑" w:eastAsia="微软雅黑" w:cs="微软雅黑"/>
              <w:color w:val="0000FF"/>
              <w:spacing w:val="9"/>
              <w:sz w:val="20"/>
              <w:szCs w:val="20"/>
            </w:rPr>
            <w:fldChar w:fldCharType="end"/>
          </w:r>
        </w:p>
        <w:p>
          <w:pPr>
            <w:tabs>
              <w:tab w:val="right" w:leader="dot" w:pos="9637"/>
            </w:tabs>
            <w:spacing w:before="29" w:line="207" w:lineRule="auto"/>
            <w:ind w:left="9"/>
            <w:rPr>
              <w:rFonts w:ascii="微软雅黑" w:hAnsi="微软雅黑" w:eastAsia="微软雅黑" w:cs="微软雅黑"/>
              <w:sz w:val="20"/>
              <w:szCs w:val="20"/>
            </w:rPr>
          </w:pPr>
          <w:r>
            <w:fldChar w:fldCharType="begin"/>
          </w:r>
          <w:r>
            <w:instrText xml:space="preserve"> HYPERLINK \l "bookmark20" </w:instrText>
          </w:r>
          <w:r>
            <w:fldChar w:fldCharType="separate"/>
          </w:r>
          <w:r>
            <w:rPr>
              <w:rFonts w:ascii="微软雅黑" w:hAnsi="微软雅黑" w:eastAsia="微软雅黑" w:cs="微软雅黑"/>
              <w:color w:val="0000FF"/>
              <w:spacing w:val="-3"/>
              <w:sz w:val="20"/>
              <w:szCs w:val="20"/>
            </w:rPr>
            <w:t>2.5 交换机线缆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21</w:t>
          </w:r>
          <w:r>
            <w:rPr>
              <w:rFonts w:ascii="微软雅黑" w:hAnsi="微软雅黑" w:eastAsia="微软雅黑" w:cs="微软雅黑"/>
              <w:color w:val="0000FF"/>
              <w:spacing w:val="10"/>
              <w:sz w:val="20"/>
              <w:szCs w:val="20"/>
            </w:rPr>
            <w:fldChar w:fldCharType="end"/>
          </w:r>
        </w:p>
        <w:p>
          <w:pPr>
            <w:tabs>
              <w:tab w:val="right" w:leader="dot" w:pos="9637"/>
            </w:tabs>
            <w:spacing w:before="23" w:line="207" w:lineRule="auto"/>
            <w:ind w:left="9"/>
            <w:rPr>
              <w:rFonts w:ascii="微软雅黑" w:hAnsi="微软雅黑" w:eastAsia="微软雅黑" w:cs="微软雅黑"/>
              <w:sz w:val="20"/>
              <w:szCs w:val="20"/>
            </w:rPr>
          </w:pPr>
          <w:r>
            <w:fldChar w:fldCharType="begin"/>
          </w:r>
          <w:r>
            <w:instrText xml:space="preserve"> HYPERLINK \l "bookmark21" </w:instrText>
          </w:r>
          <w:r>
            <w:fldChar w:fldCharType="separate"/>
          </w:r>
          <w:r>
            <w:rPr>
              <w:rFonts w:ascii="微软雅黑" w:hAnsi="微软雅黑" w:eastAsia="微软雅黑" w:cs="微软雅黑"/>
              <w:color w:val="0000FF"/>
              <w:spacing w:val="-6"/>
              <w:sz w:val="20"/>
              <w:szCs w:val="20"/>
            </w:rPr>
            <w:t>2.6</w:t>
          </w:r>
          <w:r>
            <w:rPr>
              <w:rFonts w:ascii="微软雅黑" w:hAnsi="微软雅黑" w:eastAsia="微软雅黑" w:cs="微软雅黑"/>
              <w:color w:val="0000FF"/>
              <w:spacing w:val="20"/>
              <w:sz w:val="20"/>
              <w:szCs w:val="20"/>
            </w:rPr>
            <w:t xml:space="preserve"> </w:t>
          </w:r>
          <w:r>
            <w:rPr>
              <w:rFonts w:ascii="微软雅黑" w:hAnsi="微软雅黑" w:eastAsia="微软雅黑" w:cs="微软雅黑"/>
              <w:color w:val="0000FF"/>
              <w:spacing w:val="-6"/>
              <w:sz w:val="20"/>
              <w:szCs w:val="20"/>
            </w:rPr>
            <w:t>电源转接板 CAN 总线</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23</w:t>
          </w:r>
          <w:r>
            <w:rPr>
              <w:rFonts w:ascii="微软雅黑" w:hAnsi="微软雅黑" w:eastAsia="微软雅黑" w:cs="微软雅黑"/>
              <w:color w:val="0000FF"/>
              <w:spacing w:val="18"/>
              <w:sz w:val="20"/>
              <w:szCs w:val="20"/>
            </w:rPr>
            <w:fldChar w:fldCharType="end"/>
          </w:r>
        </w:p>
        <w:p>
          <w:pPr>
            <w:tabs>
              <w:tab w:val="right" w:leader="dot" w:pos="9637"/>
            </w:tabs>
            <w:spacing w:before="100" w:line="207" w:lineRule="auto"/>
            <w:ind w:left="9"/>
            <w:rPr>
              <w:rFonts w:ascii="Nirmala UI" w:hAnsi="Nirmala UI" w:eastAsia="Nirmala UI" w:cs="Nirmala UI"/>
              <w:sz w:val="24"/>
              <w:szCs w:val="24"/>
            </w:rPr>
          </w:pPr>
          <w:r>
            <w:fldChar w:fldCharType="begin"/>
          </w:r>
          <w:r>
            <w:instrText xml:space="preserve"> HYPERLINK \l "bookmark22" </w:instrText>
          </w:r>
          <w:r>
            <w:fldChar w:fldCharType="separate"/>
          </w:r>
          <w:r>
            <w:rPr>
              <w:rFonts w:ascii="Nirmala UI" w:hAnsi="Nirmala UI" w:eastAsia="Nirmala UI" w:cs="Nirmala UI"/>
              <w:b/>
              <w:bCs/>
              <w:color w:val="0000FF"/>
              <w:spacing w:val="-4"/>
              <w:sz w:val="24"/>
              <w:szCs w:val="24"/>
            </w:rPr>
            <w:t>3</w:t>
          </w:r>
          <w:r>
            <w:rPr>
              <w:rFonts w:ascii="Nirmala UI" w:hAnsi="Nirmala UI" w:eastAsia="Nirmala UI" w:cs="Nirmala UI"/>
              <w:b/>
              <w:bCs/>
              <w:color w:val="0000FF"/>
              <w:spacing w:val="18"/>
              <w:sz w:val="24"/>
              <w:szCs w:val="24"/>
            </w:rPr>
            <w:t xml:space="preserve"> </w:t>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10"/>
              </w14:textOutline>
            </w:rPr>
            <w:t>部件更换</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24</w:t>
          </w:r>
          <w:r>
            <w:rPr>
              <w:rFonts w:ascii="Nirmala UI" w:hAnsi="Nirmala UI" w:eastAsia="Nirmala UI" w:cs="Nirmala UI"/>
              <w:b/>
              <w:bCs/>
              <w:color w:val="0000FF"/>
              <w:spacing w:val="7"/>
              <w:sz w:val="24"/>
              <w:szCs w:val="24"/>
            </w:rPr>
            <w:fldChar w:fldCharType="end"/>
          </w:r>
        </w:p>
        <w:p>
          <w:pPr>
            <w:tabs>
              <w:tab w:val="right" w:leader="dot" w:pos="9637"/>
            </w:tabs>
            <w:spacing w:before="10" w:line="207" w:lineRule="auto"/>
            <w:ind w:left="8"/>
            <w:rPr>
              <w:rFonts w:ascii="微软雅黑" w:hAnsi="微软雅黑" w:eastAsia="微软雅黑" w:cs="微软雅黑"/>
              <w:sz w:val="20"/>
              <w:szCs w:val="20"/>
            </w:rPr>
          </w:pPr>
          <w:r>
            <w:fldChar w:fldCharType="begin"/>
          </w:r>
          <w:r>
            <w:instrText xml:space="preserve"> HYPERLINK \l "bookmark23" </w:instrText>
          </w:r>
          <w:r>
            <w:fldChar w:fldCharType="separate"/>
          </w:r>
          <w:r>
            <w:rPr>
              <w:rFonts w:ascii="微软雅黑" w:hAnsi="微软雅黑" w:eastAsia="微软雅黑" w:cs="微软雅黑"/>
              <w:color w:val="0000FF"/>
              <w:spacing w:val="-3"/>
              <w:sz w:val="20"/>
              <w:szCs w:val="20"/>
            </w:rPr>
            <w:t>3.1 备件说明</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24</w:t>
          </w:r>
          <w:r>
            <w:rPr>
              <w:rFonts w:ascii="微软雅黑" w:hAnsi="微软雅黑" w:eastAsia="微软雅黑" w:cs="微软雅黑"/>
              <w:color w:val="0000FF"/>
              <w:spacing w:val="18"/>
              <w:sz w:val="20"/>
              <w:szCs w:val="20"/>
            </w:rPr>
            <w:fldChar w:fldCharType="end"/>
          </w:r>
        </w:p>
        <w:p>
          <w:pPr>
            <w:tabs>
              <w:tab w:val="right" w:leader="dot" w:pos="9637"/>
            </w:tabs>
            <w:spacing w:before="22" w:line="207" w:lineRule="auto"/>
            <w:ind w:left="8"/>
            <w:rPr>
              <w:rFonts w:ascii="微软雅黑" w:hAnsi="微软雅黑" w:eastAsia="微软雅黑" w:cs="微软雅黑"/>
              <w:sz w:val="20"/>
              <w:szCs w:val="20"/>
            </w:rPr>
          </w:pPr>
          <w:r>
            <w:fldChar w:fldCharType="begin"/>
          </w:r>
          <w:r>
            <w:instrText xml:space="preserve"> HYPERLINK \l "bookmark24" </w:instrText>
          </w:r>
          <w:r>
            <w:fldChar w:fldCharType="separate"/>
          </w:r>
          <w:r>
            <w:rPr>
              <w:rFonts w:ascii="微软雅黑" w:hAnsi="微软雅黑" w:eastAsia="微软雅黑" w:cs="微软雅黑"/>
              <w:color w:val="0000FF"/>
              <w:spacing w:val="-5"/>
              <w:sz w:val="20"/>
              <w:szCs w:val="20"/>
            </w:rPr>
            <w:t>3.2</w:t>
          </w:r>
          <w:r>
            <w:rPr>
              <w:rFonts w:ascii="微软雅黑" w:hAnsi="微软雅黑" w:eastAsia="微软雅黑" w:cs="微软雅黑"/>
              <w:color w:val="0000FF"/>
              <w:spacing w:val="15"/>
              <w:sz w:val="20"/>
              <w:szCs w:val="20"/>
            </w:rPr>
            <w:t xml:space="preserve"> </w:t>
          </w:r>
          <w:r>
            <w:rPr>
              <w:rFonts w:ascii="微软雅黑" w:hAnsi="微软雅黑" w:eastAsia="微软雅黑" w:cs="微软雅黑"/>
              <w:color w:val="0000FF"/>
              <w:spacing w:val="-5"/>
              <w:sz w:val="20"/>
              <w:szCs w:val="20"/>
            </w:rPr>
            <w:t>工具准备</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25</w:t>
          </w:r>
          <w:r>
            <w:rPr>
              <w:rFonts w:ascii="微软雅黑" w:hAnsi="微软雅黑" w:eastAsia="微软雅黑" w:cs="微软雅黑"/>
              <w:color w:val="0000FF"/>
              <w:spacing w:val="18"/>
              <w:sz w:val="20"/>
              <w:szCs w:val="20"/>
            </w:rPr>
            <w:fldChar w:fldCharType="end"/>
          </w:r>
        </w:p>
        <w:p>
          <w:pPr>
            <w:tabs>
              <w:tab w:val="right" w:leader="dot" w:pos="9637"/>
            </w:tabs>
            <w:spacing w:before="33" w:line="178" w:lineRule="auto"/>
            <w:ind w:left="8"/>
            <w:rPr>
              <w:rFonts w:ascii="微软雅黑" w:hAnsi="微软雅黑" w:eastAsia="微软雅黑" w:cs="微软雅黑"/>
              <w:sz w:val="20"/>
              <w:szCs w:val="20"/>
            </w:rPr>
          </w:pPr>
          <w:r>
            <w:fldChar w:fldCharType="begin"/>
          </w:r>
          <w:r>
            <w:instrText xml:space="preserve"> HYPERLINK \l "bookmark25" </w:instrText>
          </w:r>
          <w:r>
            <w:fldChar w:fldCharType="separate"/>
          </w:r>
          <w:r>
            <w:rPr>
              <w:rFonts w:ascii="微软雅黑" w:hAnsi="微软雅黑" w:eastAsia="微软雅黑" w:cs="微软雅黑"/>
              <w:color w:val="0000FF"/>
              <w:spacing w:val="-2"/>
              <w:sz w:val="20"/>
              <w:szCs w:val="20"/>
            </w:rPr>
            <w:t>3.3 设备上的标志</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27</w:t>
          </w:r>
          <w:r>
            <w:rPr>
              <w:rFonts w:ascii="微软雅黑" w:hAnsi="微软雅黑" w:eastAsia="微软雅黑" w:cs="微软雅黑"/>
              <w:color w:val="0000FF"/>
              <w:spacing w:val="2"/>
              <w:sz w:val="20"/>
              <w:szCs w:val="20"/>
            </w:rPr>
            <w:fldChar w:fldCharType="end"/>
          </w:r>
        </w:p>
        <w:p>
          <w:pPr>
            <w:tabs>
              <w:tab w:val="right" w:leader="dot" w:pos="9637"/>
            </w:tabs>
            <w:spacing w:before="65" w:line="178" w:lineRule="auto"/>
            <w:ind w:left="8"/>
            <w:rPr>
              <w:rFonts w:ascii="微软雅黑" w:hAnsi="微软雅黑" w:eastAsia="微软雅黑" w:cs="微软雅黑"/>
              <w:sz w:val="20"/>
              <w:szCs w:val="20"/>
            </w:rPr>
          </w:pPr>
          <w:r>
            <w:fldChar w:fldCharType="begin"/>
          </w:r>
          <w:r>
            <w:instrText xml:space="preserve"> HYPERLINK \l "bookmark26" </w:instrText>
          </w:r>
          <w:r>
            <w:fldChar w:fldCharType="separate"/>
          </w:r>
          <w:r>
            <w:rPr>
              <w:rFonts w:ascii="微软雅黑" w:hAnsi="微软雅黑" w:eastAsia="微软雅黑" w:cs="微软雅黑"/>
              <w:color w:val="0000FF"/>
              <w:spacing w:val="-3"/>
              <w:sz w:val="20"/>
              <w:szCs w:val="20"/>
            </w:rPr>
            <w:t>3.4 基本操作</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29</w:t>
          </w:r>
          <w:r>
            <w:rPr>
              <w:rFonts w:ascii="微软雅黑" w:hAnsi="微软雅黑" w:eastAsia="微软雅黑" w:cs="微软雅黑"/>
              <w:color w:val="0000FF"/>
              <w:spacing w:val="18"/>
              <w:sz w:val="20"/>
              <w:szCs w:val="20"/>
            </w:rPr>
            <w:fldChar w:fldCharType="end"/>
          </w:r>
        </w:p>
        <w:p>
          <w:pPr>
            <w:tabs>
              <w:tab w:val="right" w:leader="dot" w:pos="9637"/>
            </w:tabs>
            <w:spacing w:before="51" w:line="206" w:lineRule="auto"/>
            <w:ind w:left="8"/>
            <w:rPr>
              <w:rFonts w:ascii="微软雅黑" w:hAnsi="微软雅黑" w:eastAsia="微软雅黑" w:cs="微软雅黑"/>
              <w:sz w:val="20"/>
              <w:szCs w:val="20"/>
            </w:rPr>
          </w:pPr>
          <w:r>
            <w:fldChar w:fldCharType="begin"/>
          </w:r>
          <w:r>
            <w:instrText xml:space="preserve"> HYPERLINK \l "bookmark27" </w:instrText>
          </w:r>
          <w:r>
            <w:fldChar w:fldCharType="separate"/>
          </w:r>
          <w:r>
            <w:rPr>
              <w:rFonts w:ascii="微软雅黑" w:hAnsi="微软雅黑" w:eastAsia="微软雅黑" w:cs="微软雅黑"/>
              <w:color w:val="0000FF"/>
              <w:spacing w:val="-2"/>
              <w:sz w:val="20"/>
              <w:szCs w:val="20"/>
            </w:rPr>
            <w:t>3.4.1 设备上下电顺序</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29</w:t>
          </w:r>
          <w:r>
            <w:rPr>
              <w:rFonts w:ascii="微软雅黑" w:hAnsi="微软雅黑" w:eastAsia="微软雅黑" w:cs="微软雅黑"/>
              <w:color w:val="0000FF"/>
              <w:spacing w:val="7"/>
              <w:sz w:val="20"/>
              <w:szCs w:val="20"/>
            </w:rPr>
            <w:fldChar w:fldCharType="end"/>
          </w:r>
        </w:p>
        <w:p>
          <w:pPr>
            <w:tabs>
              <w:tab w:val="right" w:leader="dot" w:pos="9637"/>
            </w:tabs>
            <w:spacing w:before="36" w:line="179" w:lineRule="auto"/>
            <w:ind w:left="8"/>
            <w:rPr>
              <w:rFonts w:ascii="微软雅黑" w:hAnsi="微软雅黑" w:eastAsia="微软雅黑" w:cs="微软雅黑"/>
              <w:sz w:val="20"/>
              <w:szCs w:val="20"/>
            </w:rPr>
          </w:pPr>
          <w:r>
            <w:fldChar w:fldCharType="begin"/>
          </w:r>
          <w:r>
            <w:instrText xml:space="preserve"> HYPERLINK \l "bookmark28" </w:instrText>
          </w:r>
          <w:r>
            <w:fldChar w:fldCharType="separate"/>
          </w:r>
          <w:r>
            <w:rPr>
              <w:rFonts w:ascii="微软雅黑" w:hAnsi="微软雅黑" w:eastAsia="微软雅黑" w:cs="微软雅黑"/>
              <w:color w:val="0000FF"/>
              <w:spacing w:val="-6"/>
              <w:sz w:val="20"/>
              <w:szCs w:val="20"/>
            </w:rPr>
            <w:t>3.4.2</w:t>
          </w:r>
          <w:r>
            <w:rPr>
              <w:rFonts w:ascii="微软雅黑" w:hAnsi="微软雅黑" w:eastAsia="微软雅黑" w:cs="微软雅黑"/>
              <w:color w:val="0000FF"/>
              <w:spacing w:val="15"/>
              <w:sz w:val="20"/>
              <w:szCs w:val="20"/>
            </w:rPr>
            <w:t xml:space="preserve"> </w:t>
          </w:r>
          <w:r>
            <w:rPr>
              <w:rFonts w:ascii="微软雅黑" w:hAnsi="微软雅黑" w:eastAsia="微软雅黑" w:cs="微软雅黑"/>
              <w:color w:val="0000FF"/>
              <w:spacing w:val="-6"/>
              <w:sz w:val="20"/>
              <w:szCs w:val="20"/>
            </w:rPr>
            <w:t>上电</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30</w:t>
          </w:r>
          <w:r>
            <w:rPr>
              <w:rFonts w:ascii="微软雅黑" w:hAnsi="微软雅黑" w:eastAsia="微软雅黑" w:cs="微软雅黑"/>
              <w:color w:val="0000FF"/>
              <w:spacing w:val="24"/>
              <w:sz w:val="20"/>
              <w:szCs w:val="20"/>
            </w:rPr>
            <w:fldChar w:fldCharType="end"/>
          </w:r>
        </w:p>
        <w:p>
          <w:pPr>
            <w:tabs>
              <w:tab w:val="right" w:leader="dot" w:pos="9637"/>
            </w:tabs>
            <w:spacing w:before="61" w:line="178" w:lineRule="auto"/>
            <w:ind w:left="8"/>
            <w:rPr>
              <w:rFonts w:ascii="微软雅黑" w:hAnsi="微软雅黑" w:eastAsia="微软雅黑" w:cs="微软雅黑"/>
              <w:sz w:val="20"/>
              <w:szCs w:val="20"/>
            </w:rPr>
          </w:pPr>
          <w:r>
            <w:fldChar w:fldCharType="begin"/>
          </w:r>
          <w:r>
            <w:instrText xml:space="preserve"> HYPERLINK \l "bookmark29" </w:instrText>
          </w:r>
          <w:r>
            <w:fldChar w:fldCharType="separate"/>
          </w:r>
          <w:r>
            <w:rPr>
              <w:rFonts w:ascii="微软雅黑" w:hAnsi="微软雅黑" w:eastAsia="微软雅黑" w:cs="微软雅黑"/>
              <w:color w:val="0000FF"/>
              <w:spacing w:val="-6"/>
              <w:sz w:val="20"/>
              <w:szCs w:val="20"/>
            </w:rPr>
            <w:t>3.4.3</w:t>
          </w:r>
          <w:r>
            <w:rPr>
              <w:rFonts w:ascii="微软雅黑" w:hAnsi="微软雅黑" w:eastAsia="微软雅黑" w:cs="微软雅黑"/>
              <w:color w:val="0000FF"/>
              <w:spacing w:val="15"/>
              <w:sz w:val="20"/>
              <w:szCs w:val="20"/>
            </w:rPr>
            <w:t xml:space="preserve"> </w:t>
          </w:r>
          <w:r>
            <w:rPr>
              <w:rFonts w:ascii="微软雅黑" w:hAnsi="微软雅黑" w:eastAsia="微软雅黑" w:cs="微软雅黑"/>
              <w:color w:val="0000FF"/>
              <w:spacing w:val="-6"/>
              <w:sz w:val="20"/>
              <w:szCs w:val="20"/>
            </w:rPr>
            <w:t>下电</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33</w:t>
          </w:r>
          <w:r>
            <w:rPr>
              <w:rFonts w:ascii="微软雅黑" w:hAnsi="微软雅黑" w:eastAsia="微软雅黑" w:cs="微软雅黑"/>
              <w:color w:val="0000FF"/>
              <w:spacing w:val="24"/>
              <w:sz w:val="20"/>
              <w:szCs w:val="20"/>
            </w:rPr>
            <w:fldChar w:fldCharType="end"/>
          </w:r>
        </w:p>
        <w:p>
          <w:pPr>
            <w:tabs>
              <w:tab w:val="right" w:leader="dot" w:pos="9637"/>
            </w:tabs>
            <w:spacing w:before="52" w:line="207" w:lineRule="auto"/>
            <w:ind w:left="8"/>
            <w:rPr>
              <w:rFonts w:ascii="微软雅黑" w:hAnsi="微软雅黑" w:eastAsia="微软雅黑" w:cs="微软雅黑"/>
              <w:sz w:val="20"/>
              <w:szCs w:val="20"/>
            </w:rPr>
          </w:pPr>
          <w:r>
            <w:fldChar w:fldCharType="begin"/>
          </w:r>
          <w:r>
            <w:instrText xml:space="preserve"> HYPERLINK \l "bookmark30" </w:instrText>
          </w:r>
          <w:r>
            <w:fldChar w:fldCharType="separate"/>
          </w:r>
          <w:r>
            <w:rPr>
              <w:rFonts w:ascii="微软雅黑" w:hAnsi="微软雅黑" w:eastAsia="微软雅黑" w:cs="微软雅黑"/>
              <w:color w:val="0000FF"/>
              <w:spacing w:val="-3"/>
              <w:sz w:val="20"/>
              <w:szCs w:val="20"/>
            </w:rPr>
            <w:t>3.5 可更换部件</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35</w:t>
          </w:r>
          <w:r>
            <w:rPr>
              <w:rFonts w:ascii="微软雅黑" w:hAnsi="微软雅黑" w:eastAsia="微软雅黑" w:cs="微软雅黑"/>
              <w:color w:val="0000FF"/>
              <w:spacing w:val="10"/>
              <w:sz w:val="20"/>
              <w:szCs w:val="20"/>
            </w:rPr>
            <w:fldChar w:fldCharType="end"/>
          </w:r>
        </w:p>
        <w:p>
          <w:pPr>
            <w:tabs>
              <w:tab w:val="right" w:leader="dot" w:pos="9637"/>
            </w:tabs>
            <w:spacing w:before="22" w:line="207" w:lineRule="auto"/>
            <w:ind w:left="8"/>
            <w:rPr>
              <w:rFonts w:ascii="微软雅黑" w:hAnsi="微软雅黑" w:eastAsia="微软雅黑" w:cs="微软雅黑"/>
              <w:sz w:val="20"/>
              <w:szCs w:val="20"/>
            </w:rPr>
          </w:pPr>
          <w:r>
            <w:fldChar w:fldCharType="begin"/>
          </w:r>
          <w:r>
            <w:instrText xml:space="preserve"> HYPERLINK \l "bookmark31" </w:instrText>
          </w:r>
          <w:r>
            <w:fldChar w:fldCharType="separate"/>
          </w:r>
          <w:r>
            <w:rPr>
              <w:rFonts w:ascii="微软雅黑" w:hAnsi="微软雅黑" w:eastAsia="微软雅黑" w:cs="微软雅黑"/>
              <w:color w:val="0000FF"/>
              <w:spacing w:val="-3"/>
              <w:sz w:val="20"/>
              <w:szCs w:val="20"/>
            </w:rPr>
            <w:t>3.5.1 管理模块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35</w:t>
          </w:r>
          <w:r>
            <w:rPr>
              <w:rFonts w:ascii="微软雅黑" w:hAnsi="微软雅黑" w:eastAsia="微软雅黑" w:cs="微软雅黑"/>
              <w:color w:val="0000FF"/>
              <w:spacing w:val="8"/>
              <w:sz w:val="20"/>
              <w:szCs w:val="20"/>
            </w:rPr>
            <w:fldChar w:fldCharType="end"/>
          </w:r>
        </w:p>
        <w:p>
          <w:pPr>
            <w:tabs>
              <w:tab w:val="right" w:leader="dot" w:pos="9637"/>
            </w:tabs>
            <w:spacing w:before="22" w:line="207" w:lineRule="auto"/>
            <w:ind w:left="8"/>
            <w:rPr>
              <w:rFonts w:ascii="微软雅黑" w:hAnsi="微软雅黑" w:eastAsia="微软雅黑" w:cs="微软雅黑"/>
              <w:sz w:val="20"/>
              <w:szCs w:val="20"/>
            </w:rPr>
          </w:pPr>
          <w:r>
            <w:fldChar w:fldCharType="begin"/>
          </w:r>
          <w:r>
            <w:instrText xml:space="preserve"> HYPERLINK \l "bookmark32" </w:instrText>
          </w:r>
          <w:r>
            <w:fldChar w:fldCharType="separate"/>
          </w:r>
          <w:r>
            <w:rPr>
              <w:rFonts w:ascii="微软雅黑" w:hAnsi="微软雅黑" w:eastAsia="微软雅黑" w:cs="微软雅黑"/>
              <w:color w:val="0000FF"/>
              <w:spacing w:val="-3"/>
              <w:sz w:val="20"/>
              <w:szCs w:val="20"/>
            </w:rPr>
            <w:t>3.5.1.1 拆卸管理模块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35</w:t>
          </w:r>
          <w:r>
            <w:rPr>
              <w:rFonts w:ascii="微软雅黑" w:hAnsi="微软雅黑" w:eastAsia="微软雅黑" w:cs="微软雅黑"/>
              <w:color w:val="0000FF"/>
              <w:spacing w:val="5"/>
              <w:sz w:val="20"/>
              <w:szCs w:val="20"/>
            </w:rPr>
            <w:fldChar w:fldCharType="end"/>
          </w:r>
        </w:p>
        <w:p>
          <w:pPr>
            <w:tabs>
              <w:tab w:val="right" w:leader="dot" w:pos="9637"/>
            </w:tabs>
            <w:spacing w:before="22" w:line="207" w:lineRule="auto"/>
            <w:ind w:left="8"/>
            <w:rPr>
              <w:rFonts w:ascii="微软雅黑" w:hAnsi="微软雅黑" w:eastAsia="微软雅黑" w:cs="微软雅黑"/>
              <w:sz w:val="20"/>
              <w:szCs w:val="20"/>
            </w:rPr>
          </w:pPr>
          <w:r>
            <w:fldChar w:fldCharType="begin"/>
          </w:r>
          <w:r>
            <w:instrText xml:space="preserve"> HYPERLINK \l "bookmark33" </w:instrText>
          </w:r>
          <w:r>
            <w:fldChar w:fldCharType="separate"/>
          </w:r>
          <w:r>
            <w:rPr>
              <w:rFonts w:ascii="微软雅黑" w:hAnsi="微软雅黑" w:eastAsia="微软雅黑" w:cs="微软雅黑"/>
              <w:color w:val="0000FF"/>
              <w:spacing w:val="-3"/>
              <w:sz w:val="20"/>
              <w:szCs w:val="20"/>
            </w:rPr>
            <w:t>3.5.1.2 安装管理模块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37</w:t>
          </w:r>
          <w:r>
            <w:rPr>
              <w:rFonts w:ascii="微软雅黑" w:hAnsi="微软雅黑" w:eastAsia="微软雅黑" w:cs="微软雅黑"/>
              <w:color w:val="0000FF"/>
              <w:spacing w:val="5"/>
              <w:sz w:val="20"/>
              <w:szCs w:val="20"/>
            </w:rPr>
            <w:fldChar w:fldCharType="end"/>
          </w:r>
        </w:p>
        <w:p>
          <w:pPr>
            <w:tabs>
              <w:tab w:val="right" w:leader="dot" w:pos="9637"/>
            </w:tabs>
            <w:spacing w:before="22" w:line="207" w:lineRule="auto"/>
            <w:ind w:left="8"/>
            <w:rPr>
              <w:rFonts w:ascii="微软雅黑" w:hAnsi="微软雅黑" w:eastAsia="微软雅黑" w:cs="微软雅黑"/>
              <w:sz w:val="20"/>
              <w:szCs w:val="20"/>
            </w:rPr>
          </w:pPr>
          <w:r>
            <w:fldChar w:fldCharType="begin"/>
          </w:r>
          <w:r>
            <w:instrText xml:space="preserve"> HYPERLINK \l "bookmark34" </w:instrText>
          </w:r>
          <w:r>
            <w:fldChar w:fldCharType="separate"/>
          </w:r>
          <w:r>
            <w:rPr>
              <w:rFonts w:ascii="微软雅黑" w:hAnsi="微软雅黑" w:eastAsia="微软雅黑" w:cs="微软雅黑"/>
              <w:color w:val="0000FF"/>
              <w:spacing w:val="-5"/>
              <w:sz w:val="20"/>
              <w:szCs w:val="20"/>
            </w:rPr>
            <w:t>3.5.2</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5"/>
              <w:sz w:val="20"/>
              <w:szCs w:val="20"/>
            </w:rPr>
            <w:t>电源模块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39</w:t>
          </w:r>
          <w:r>
            <w:rPr>
              <w:rFonts w:ascii="微软雅黑" w:hAnsi="微软雅黑" w:eastAsia="微软雅黑" w:cs="微软雅黑"/>
              <w:color w:val="0000FF"/>
              <w:spacing w:val="8"/>
              <w:sz w:val="20"/>
              <w:szCs w:val="20"/>
            </w:rPr>
            <w:fldChar w:fldCharType="end"/>
          </w:r>
        </w:p>
        <w:p>
          <w:pPr>
            <w:tabs>
              <w:tab w:val="right" w:leader="dot" w:pos="9637"/>
            </w:tabs>
            <w:spacing w:before="22" w:line="207" w:lineRule="auto"/>
            <w:ind w:left="8"/>
            <w:rPr>
              <w:rFonts w:ascii="微软雅黑" w:hAnsi="微软雅黑" w:eastAsia="微软雅黑" w:cs="微软雅黑"/>
              <w:sz w:val="20"/>
              <w:szCs w:val="20"/>
            </w:rPr>
          </w:pPr>
          <w:r>
            <w:fldChar w:fldCharType="begin"/>
          </w:r>
          <w:r>
            <w:instrText xml:space="preserve"> HYPERLINK \l "bookmark35" </w:instrText>
          </w:r>
          <w:r>
            <w:fldChar w:fldCharType="separate"/>
          </w:r>
          <w:r>
            <w:rPr>
              <w:rFonts w:ascii="微软雅黑" w:hAnsi="微软雅黑" w:eastAsia="微软雅黑" w:cs="微软雅黑"/>
              <w:color w:val="0000FF"/>
              <w:spacing w:val="-3"/>
              <w:sz w:val="20"/>
              <w:szCs w:val="20"/>
            </w:rPr>
            <w:t>3.5.2.1 拆卸电源模块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39</w:t>
          </w:r>
          <w:r>
            <w:rPr>
              <w:rFonts w:ascii="微软雅黑" w:hAnsi="微软雅黑" w:eastAsia="微软雅黑" w:cs="微软雅黑"/>
              <w:color w:val="0000FF"/>
              <w:spacing w:val="5"/>
              <w:sz w:val="20"/>
              <w:szCs w:val="20"/>
            </w:rPr>
            <w:fldChar w:fldCharType="end"/>
          </w:r>
        </w:p>
        <w:p>
          <w:pPr>
            <w:tabs>
              <w:tab w:val="right" w:leader="dot" w:pos="9637"/>
            </w:tabs>
            <w:spacing w:before="21" w:line="207" w:lineRule="auto"/>
            <w:ind w:left="8"/>
            <w:rPr>
              <w:rFonts w:ascii="微软雅黑" w:hAnsi="微软雅黑" w:eastAsia="微软雅黑" w:cs="微软雅黑"/>
              <w:sz w:val="20"/>
              <w:szCs w:val="20"/>
            </w:rPr>
          </w:pPr>
          <w:r>
            <w:fldChar w:fldCharType="begin"/>
          </w:r>
          <w:r>
            <w:instrText xml:space="preserve"> HYPERLINK \l "bookmark36" </w:instrText>
          </w:r>
          <w:r>
            <w:fldChar w:fldCharType="separate"/>
          </w:r>
          <w:r>
            <w:rPr>
              <w:rFonts w:ascii="微软雅黑" w:hAnsi="微软雅黑" w:eastAsia="微软雅黑" w:cs="微软雅黑"/>
              <w:color w:val="0000FF"/>
              <w:spacing w:val="-3"/>
              <w:sz w:val="20"/>
              <w:szCs w:val="20"/>
            </w:rPr>
            <w:t>3.5.2.2 安装电源模块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43</w:t>
          </w:r>
          <w:r>
            <w:rPr>
              <w:rFonts w:ascii="微软雅黑" w:hAnsi="微软雅黑" w:eastAsia="微软雅黑" w:cs="微软雅黑"/>
              <w:color w:val="0000FF"/>
              <w:spacing w:val="5"/>
              <w:sz w:val="20"/>
              <w:szCs w:val="20"/>
            </w:rPr>
            <w:fldChar w:fldCharType="end"/>
          </w:r>
        </w:p>
        <w:p>
          <w:pPr>
            <w:tabs>
              <w:tab w:val="right" w:leader="dot" w:pos="9637"/>
            </w:tabs>
            <w:spacing w:before="34" w:line="178" w:lineRule="auto"/>
            <w:ind w:left="8"/>
            <w:rPr>
              <w:rFonts w:ascii="微软雅黑" w:hAnsi="微软雅黑" w:eastAsia="微软雅黑" w:cs="微软雅黑"/>
              <w:sz w:val="20"/>
              <w:szCs w:val="20"/>
            </w:rPr>
          </w:pPr>
          <w:r>
            <w:fldChar w:fldCharType="begin"/>
          </w:r>
          <w:r>
            <w:instrText xml:space="preserve"> HYPERLINK \l "bookmark37" </w:instrText>
          </w:r>
          <w:r>
            <w:fldChar w:fldCharType="separate"/>
          </w:r>
          <w:r>
            <w:rPr>
              <w:rFonts w:ascii="微软雅黑" w:hAnsi="微软雅黑" w:eastAsia="微软雅黑" w:cs="微软雅黑"/>
              <w:color w:val="0000FF"/>
              <w:spacing w:val="-5"/>
              <w:sz w:val="20"/>
              <w:szCs w:val="20"/>
            </w:rPr>
            <w:t>3.5.3</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5"/>
              <w:sz w:val="20"/>
              <w:szCs w:val="20"/>
            </w:rPr>
            <w:t>电源机箱</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46</w:t>
          </w:r>
          <w:r>
            <w:rPr>
              <w:rFonts w:ascii="微软雅黑" w:hAnsi="微软雅黑" w:eastAsia="微软雅黑" w:cs="微软雅黑"/>
              <w:color w:val="0000FF"/>
              <w:spacing w:val="8"/>
              <w:sz w:val="20"/>
              <w:szCs w:val="20"/>
            </w:rPr>
            <w:fldChar w:fldCharType="end"/>
          </w:r>
        </w:p>
        <w:p>
          <w:pPr>
            <w:tabs>
              <w:tab w:val="right" w:leader="dot" w:pos="9637"/>
            </w:tabs>
            <w:spacing w:before="63" w:line="178" w:lineRule="auto"/>
            <w:ind w:left="8"/>
            <w:rPr>
              <w:rFonts w:ascii="微软雅黑" w:hAnsi="微软雅黑" w:eastAsia="微软雅黑" w:cs="微软雅黑"/>
              <w:sz w:val="20"/>
              <w:szCs w:val="20"/>
            </w:rPr>
          </w:pPr>
          <w:r>
            <w:fldChar w:fldCharType="begin"/>
          </w:r>
          <w:r>
            <w:instrText xml:space="preserve"> HYPERLINK \l "bookmark38" </w:instrText>
          </w:r>
          <w:r>
            <w:fldChar w:fldCharType="separate"/>
          </w:r>
          <w:r>
            <w:rPr>
              <w:rFonts w:ascii="微软雅黑" w:hAnsi="微软雅黑" w:eastAsia="微软雅黑" w:cs="微软雅黑"/>
              <w:color w:val="0000FF"/>
              <w:spacing w:val="-3"/>
              <w:sz w:val="20"/>
              <w:szCs w:val="20"/>
            </w:rPr>
            <w:t>3.5.3.1 拆卸电源机箱</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46</w:t>
          </w:r>
          <w:r>
            <w:rPr>
              <w:rFonts w:ascii="微软雅黑" w:hAnsi="微软雅黑" w:eastAsia="微软雅黑" w:cs="微软雅黑"/>
              <w:color w:val="0000FF"/>
              <w:spacing w:val="5"/>
              <w:sz w:val="20"/>
              <w:szCs w:val="20"/>
            </w:rPr>
            <w:fldChar w:fldCharType="end"/>
          </w:r>
        </w:p>
        <w:p>
          <w:pPr>
            <w:tabs>
              <w:tab w:val="right" w:leader="dot" w:pos="9637"/>
            </w:tabs>
            <w:spacing w:before="64" w:line="178" w:lineRule="auto"/>
            <w:ind w:left="8"/>
            <w:rPr>
              <w:rFonts w:ascii="微软雅黑" w:hAnsi="微软雅黑" w:eastAsia="微软雅黑" w:cs="微软雅黑"/>
              <w:sz w:val="20"/>
              <w:szCs w:val="20"/>
            </w:rPr>
          </w:pPr>
          <w:r>
            <w:fldChar w:fldCharType="begin"/>
          </w:r>
          <w:r>
            <w:instrText xml:space="preserve"> HYPERLINK \l "bookmark39" </w:instrText>
          </w:r>
          <w:r>
            <w:fldChar w:fldCharType="separate"/>
          </w:r>
          <w:r>
            <w:rPr>
              <w:rFonts w:ascii="微软雅黑" w:hAnsi="微软雅黑" w:eastAsia="微软雅黑" w:cs="微软雅黑"/>
              <w:color w:val="0000FF"/>
              <w:spacing w:val="-3"/>
              <w:sz w:val="20"/>
              <w:szCs w:val="20"/>
            </w:rPr>
            <w:t>3.5.3.2 安装电源机箱</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54</w:t>
          </w:r>
          <w:r>
            <w:rPr>
              <w:rFonts w:ascii="微软雅黑" w:hAnsi="微软雅黑" w:eastAsia="微软雅黑" w:cs="微软雅黑"/>
              <w:color w:val="0000FF"/>
              <w:spacing w:val="5"/>
              <w:sz w:val="20"/>
              <w:szCs w:val="20"/>
            </w:rPr>
            <w:fldChar w:fldCharType="end"/>
          </w:r>
        </w:p>
        <w:p>
          <w:pPr>
            <w:tabs>
              <w:tab w:val="right" w:leader="dot" w:pos="9637"/>
            </w:tabs>
            <w:spacing w:before="51" w:line="207" w:lineRule="auto"/>
            <w:ind w:left="8"/>
            <w:rPr>
              <w:rFonts w:ascii="微软雅黑" w:hAnsi="微软雅黑" w:eastAsia="微软雅黑" w:cs="微软雅黑"/>
              <w:sz w:val="20"/>
              <w:szCs w:val="20"/>
            </w:rPr>
          </w:pPr>
          <w:r>
            <w:fldChar w:fldCharType="begin"/>
          </w:r>
          <w:r>
            <w:instrText xml:space="preserve"> HYPERLINK \l "bookmark40" </w:instrText>
          </w:r>
          <w:r>
            <w:fldChar w:fldCharType="separate"/>
          </w:r>
          <w:r>
            <w:rPr>
              <w:rFonts w:ascii="微软雅黑" w:hAnsi="微软雅黑" w:eastAsia="微软雅黑" w:cs="微软雅黑"/>
              <w:color w:val="0000FF"/>
              <w:spacing w:val="-3"/>
              <w:sz w:val="20"/>
              <w:szCs w:val="20"/>
            </w:rPr>
            <w:t>3.5.4 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62</w:t>
          </w:r>
          <w:r>
            <w:rPr>
              <w:rFonts w:ascii="微软雅黑" w:hAnsi="微软雅黑" w:eastAsia="微软雅黑" w:cs="微软雅黑"/>
              <w:color w:val="0000FF"/>
              <w:spacing w:val="8"/>
              <w:sz w:val="20"/>
              <w:szCs w:val="20"/>
            </w:rPr>
            <w:fldChar w:fldCharType="end"/>
          </w:r>
        </w:p>
      </w:sdtContent>
    </w:sdt>
    <w:p>
      <w:pPr>
        <w:spacing w:line="207" w:lineRule="auto"/>
        <w:rPr>
          <w:rFonts w:ascii="微软雅黑" w:hAnsi="微软雅黑" w:eastAsia="微软雅黑" w:cs="微软雅黑"/>
          <w:sz w:val="20"/>
          <w:szCs w:val="20"/>
        </w:rPr>
        <w:sectPr>
          <w:headerReference r:id="rId9" w:type="default"/>
          <w:footerReference r:id="rId10" w:type="default"/>
          <w:pgSz w:w="11906" w:h="16838"/>
          <w:pgMar w:top="1360" w:right="1133" w:bottom="1360" w:left="1133" w:header="874" w:footer="1057" w:gutter="0"/>
          <w:cols w:space="720" w:num="1"/>
        </w:sectPr>
      </w:pPr>
    </w:p>
    <w:p>
      <w:pPr>
        <w:pStyle w:val="2"/>
        <w:spacing w:line="256" w:lineRule="auto"/>
      </w:pPr>
    </w:p>
    <w:sdt>
      <w:sdtPr>
        <w:rPr>
          <w:rFonts w:ascii="微软雅黑" w:hAnsi="微软雅黑" w:eastAsia="微软雅黑" w:cs="微软雅黑"/>
          <w:sz w:val="20"/>
          <w:szCs w:val="20"/>
        </w:rPr>
        <w:id w:val="69"/>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86" w:line="207" w:lineRule="auto"/>
            <w:ind w:left="8"/>
            <w:rPr>
              <w:rFonts w:ascii="微软雅黑" w:hAnsi="微软雅黑" w:eastAsia="微软雅黑" w:cs="微软雅黑"/>
              <w:sz w:val="20"/>
              <w:szCs w:val="20"/>
            </w:rPr>
          </w:pPr>
          <w:r>
            <w:fldChar w:fldCharType="begin"/>
          </w:r>
          <w:r>
            <w:instrText xml:space="preserve"> HYPERLINK \l "bookmark41" </w:instrText>
          </w:r>
          <w:r>
            <w:fldChar w:fldCharType="separate"/>
          </w:r>
          <w:r>
            <w:rPr>
              <w:rFonts w:ascii="微软雅黑" w:hAnsi="微软雅黑" w:eastAsia="微软雅黑" w:cs="微软雅黑"/>
              <w:color w:val="0000FF"/>
              <w:spacing w:val="-3"/>
              <w:sz w:val="20"/>
              <w:szCs w:val="20"/>
            </w:rPr>
            <w:t>3.5.4.1 拆卸计算节点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62</w:t>
          </w:r>
          <w:r>
            <w:rPr>
              <w:rFonts w:ascii="微软雅黑" w:hAnsi="微软雅黑" w:eastAsia="微软雅黑" w:cs="微软雅黑"/>
              <w:color w:val="0000FF"/>
              <w:spacing w:val="6"/>
              <w:sz w:val="20"/>
              <w:szCs w:val="20"/>
            </w:rPr>
            <w:fldChar w:fldCharType="end"/>
          </w:r>
        </w:p>
        <w:p>
          <w:pPr>
            <w:tabs>
              <w:tab w:val="right" w:leader="dot" w:pos="9637"/>
            </w:tabs>
            <w:spacing w:before="22" w:line="207" w:lineRule="auto"/>
            <w:ind w:left="8"/>
            <w:rPr>
              <w:rFonts w:ascii="微软雅黑" w:hAnsi="微软雅黑" w:eastAsia="微软雅黑" w:cs="微软雅黑"/>
              <w:sz w:val="20"/>
              <w:szCs w:val="20"/>
            </w:rPr>
          </w:pPr>
          <w:r>
            <w:fldChar w:fldCharType="begin"/>
          </w:r>
          <w:r>
            <w:instrText xml:space="preserve"> HYPERLINK \l "bookmark42" </w:instrText>
          </w:r>
          <w:r>
            <w:fldChar w:fldCharType="separate"/>
          </w:r>
          <w:r>
            <w:rPr>
              <w:rFonts w:ascii="微软雅黑" w:hAnsi="微软雅黑" w:eastAsia="微软雅黑" w:cs="微软雅黑"/>
              <w:color w:val="0000FF"/>
              <w:spacing w:val="-3"/>
              <w:sz w:val="20"/>
              <w:szCs w:val="20"/>
            </w:rPr>
            <w:t>3.5.4.2 安装计算节点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65</w:t>
          </w:r>
          <w:r>
            <w:rPr>
              <w:rFonts w:ascii="微软雅黑" w:hAnsi="微软雅黑" w:eastAsia="微软雅黑" w:cs="微软雅黑"/>
              <w:color w:val="0000FF"/>
              <w:spacing w:val="6"/>
              <w:sz w:val="20"/>
              <w:szCs w:val="20"/>
            </w:rPr>
            <w:fldChar w:fldCharType="end"/>
          </w:r>
        </w:p>
        <w:p>
          <w:pPr>
            <w:tabs>
              <w:tab w:val="right" w:leader="dot" w:pos="9637"/>
            </w:tabs>
            <w:spacing w:before="22" w:line="207" w:lineRule="auto"/>
            <w:ind w:left="8"/>
            <w:rPr>
              <w:rFonts w:ascii="微软雅黑" w:hAnsi="微软雅黑" w:eastAsia="微软雅黑" w:cs="微软雅黑"/>
              <w:sz w:val="20"/>
              <w:szCs w:val="20"/>
            </w:rPr>
          </w:pPr>
          <w:r>
            <w:fldChar w:fldCharType="begin"/>
          </w:r>
          <w:r>
            <w:instrText xml:space="preserve"> HYPERLINK \l "bookmark43" </w:instrText>
          </w:r>
          <w:r>
            <w:fldChar w:fldCharType="separate"/>
          </w:r>
          <w:r>
            <w:rPr>
              <w:rFonts w:ascii="微软雅黑" w:hAnsi="微软雅黑" w:eastAsia="微软雅黑" w:cs="微软雅黑"/>
              <w:color w:val="0000FF"/>
              <w:spacing w:val="-5"/>
              <w:sz w:val="20"/>
              <w:szCs w:val="20"/>
            </w:rPr>
            <w:t>3.5.5</w:t>
          </w:r>
          <w:r>
            <w:rPr>
              <w:rFonts w:ascii="微软雅黑" w:hAnsi="微软雅黑" w:eastAsia="微软雅黑" w:cs="微软雅黑"/>
              <w:color w:val="0000FF"/>
              <w:spacing w:val="13"/>
              <w:sz w:val="20"/>
              <w:szCs w:val="20"/>
            </w:rPr>
            <w:t xml:space="preserve"> </w:t>
          </w:r>
          <w:r>
            <w:rPr>
              <w:rFonts w:ascii="微软雅黑" w:hAnsi="微软雅黑" w:eastAsia="微软雅黑" w:cs="微软雅黑"/>
              <w:color w:val="0000FF"/>
              <w:spacing w:val="-5"/>
              <w:sz w:val="20"/>
              <w:szCs w:val="20"/>
            </w:rPr>
            <w:t>交换机</w:t>
          </w:r>
          <w:r>
            <w:rPr>
              <w:rFonts w:ascii="微软雅黑" w:hAnsi="微软雅黑" w:eastAsia="微软雅黑" w:cs="微软雅黑"/>
              <w:color w:val="0000FF"/>
              <w:sz w:val="20"/>
              <w:szCs w:val="20"/>
            </w:rPr>
            <w:tab/>
          </w:r>
          <w:r>
            <w:rPr>
              <w:rFonts w:ascii="微软雅黑" w:hAnsi="微软雅黑" w:eastAsia="微软雅黑" w:cs="微软雅黑"/>
              <w:color w:val="0000FF"/>
              <w:spacing w:val="17"/>
              <w:sz w:val="20"/>
              <w:szCs w:val="20"/>
            </w:rPr>
            <w:t>71</w:t>
          </w:r>
          <w:r>
            <w:rPr>
              <w:rFonts w:ascii="微软雅黑" w:hAnsi="微软雅黑" w:eastAsia="微软雅黑" w:cs="微软雅黑"/>
              <w:color w:val="0000FF"/>
              <w:spacing w:val="17"/>
              <w:sz w:val="20"/>
              <w:szCs w:val="20"/>
            </w:rPr>
            <w:fldChar w:fldCharType="end"/>
          </w:r>
        </w:p>
        <w:p>
          <w:pPr>
            <w:tabs>
              <w:tab w:val="left" w:pos="634"/>
              <w:tab w:val="right" w:leader="dot" w:pos="9395"/>
            </w:tabs>
            <w:spacing w:before="23" w:line="202" w:lineRule="auto"/>
            <w:ind w:left="8"/>
            <w:rPr>
              <w:rFonts w:ascii="微软雅黑" w:hAnsi="微软雅黑" w:eastAsia="微软雅黑" w:cs="微软雅黑"/>
              <w:sz w:val="20"/>
              <w:szCs w:val="20"/>
            </w:rPr>
          </w:pPr>
          <w:r>
            <w:fldChar w:fldCharType="begin"/>
          </w:r>
          <w:r>
            <w:instrText xml:space="preserve"> HYPERLINK \l "bookmark44"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（可选）拆卸交换机（深度≤460mm）</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w w:val="40"/>
              <w:sz w:val="20"/>
              <w:szCs w:val="20"/>
            </w:rPr>
            <w:t>71</w:t>
          </w:r>
          <w:r>
            <w:rPr>
              <w:rFonts w:ascii="微软雅黑" w:hAnsi="微软雅黑" w:eastAsia="微软雅黑" w:cs="微软雅黑"/>
              <w:color w:val="0000FF"/>
              <w:spacing w:val="-11"/>
              <w:w w:val="40"/>
              <w:sz w:val="20"/>
              <w:szCs w:val="20"/>
            </w:rPr>
            <w:fldChar w:fldCharType="end"/>
          </w:r>
          <w:r>
            <w:fldChar w:fldCharType="begin"/>
          </w:r>
          <w:r>
            <w:instrText xml:space="preserve"> HYPERLINK "3.5.5.1" </w:instrText>
          </w:r>
          <w:r>
            <w:fldChar w:fldCharType="separate"/>
          </w:r>
          <w:r>
            <w:rPr>
              <w:rFonts w:ascii="微软雅黑" w:hAnsi="微软雅黑" w:eastAsia="微软雅黑" w:cs="微软雅黑"/>
              <w:color w:val="0000FF"/>
              <w:spacing w:val="-11"/>
              <w:w w:val="40"/>
              <w:sz w:val="20"/>
              <w:szCs w:val="20"/>
            </w:rPr>
            <w:t>3.5.5.1</w:t>
          </w:r>
          <w:r>
            <w:rPr>
              <w:rFonts w:ascii="微软雅黑" w:hAnsi="微软雅黑" w:eastAsia="微软雅黑" w:cs="微软雅黑"/>
              <w:color w:val="0000FF"/>
              <w:spacing w:val="-11"/>
              <w:w w:val="40"/>
              <w:sz w:val="20"/>
              <w:szCs w:val="20"/>
            </w:rPr>
            <w:fldChar w:fldCharType="end"/>
          </w:r>
        </w:p>
        <w:p>
          <w:pPr>
            <w:tabs>
              <w:tab w:val="left" w:pos="632"/>
              <w:tab w:val="right" w:leader="dot" w:pos="9395"/>
            </w:tabs>
            <w:spacing w:before="30" w:line="202" w:lineRule="auto"/>
            <w:ind w:left="8"/>
            <w:rPr>
              <w:rFonts w:ascii="微软雅黑" w:hAnsi="微软雅黑" w:eastAsia="微软雅黑" w:cs="微软雅黑"/>
              <w:sz w:val="20"/>
              <w:szCs w:val="20"/>
            </w:rPr>
          </w:pPr>
          <w:r>
            <w:fldChar w:fldCharType="begin"/>
          </w:r>
          <w:r>
            <w:instrText xml:space="preserve"> HYPERLINK \l "bookmark45"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（可选）安装交换机（深度≤460mm）</w:t>
          </w:r>
          <w:r>
            <w:rPr>
              <w:rFonts w:ascii="微软雅黑" w:hAnsi="微软雅黑" w:eastAsia="微软雅黑" w:cs="微软雅黑"/>
              <w:color w:val="0000FF"/>
              <w:sz w:val="20"/>
              <w:szCs w:val="20"/>
            </w:rPr>
            <w:tab/>
          </w:r>
          <w:r>
            <w:rPr>
              <w:rFonts w:ascii="微软雅黑" w:hAnsi="微软雅黑" w:eastAsia="微软雅黑" w:cs="微软雅黑"/>
              <w:color w:val="0000FF"/>
              <w:spacing w:val="-9"/>
              <w:w w:val="38"/>
              <w:sz w:val="20"/>
              <w:szCs w:val="20"/>
            </w:rPr>
            <w:t>75</w:t>
          </w:r>
          <w:r>
            <w:rPr>
              <w:rFonts w:ascii="微软雅黑" w:hAnsi="微软雅黑" w:eastAsia="微软雅黑" w:cs="微软雅黑"/>
              <w:color w:val="0000FF"/>
              <w:spacing w:val="-9"/>
              <w:w w:val="38"/>
              <w:sz w:val="20"/>
              <w:szCs w:val="20"/>
            </w:rPr>
            <w:fldChar w:fldCharType="end"/>
          </w:r>
          <w:r>
            <w:fldChar w:fldCharType="begin"/>
          </w:r>
          <w:r>
            <w:instrText xml:space="preserve"> HYPERLINK "3.5.5.2" </w:instrText>
          </w:r>
          <w:r>
            <w:fldChar w:fldCharType="separate"/>
          </w:r>
          <w:r>
            <w:rPr>
              <w:rFonts w:ascii="微软雅黑" w:hAnsi="微软雅黑" w:eastAsia="微软雅黑" w:cs="微软雅黑"/>
              <w:color w:val="0000FF"/>
              <w:spacing w:val="-9"/>
              <w:w w:val="38"/>
              <w:sz w:val="20"/>
              <w:szCs w:val="20"/>
            </w:rPr>
            <w:t>3.5.5.2</w:t>
          </w:r>
          <w:r>
            <w:rPr>
              <w:rFonts w:ascii="微软雅黑" w:hAnsi="微软雅黑" w:eastAsia="微软雅黑" w:cs="微软雅黑"/>
              <w:color w:val="0000FF"/>
              <w:spacing w:val="-9"/>
              <w:w w:val="38"/>
              <w:sz w:val="20"/>
              <w:szCs w:val="20"/>
            </w:rPr>
            <w:fldChar w:fldCharType="end"/>
          </w:r>
        </w:p>
        <w:p>
          <w:pPr>
            <w:tabs>
              <w:tab w:val="right" w:leader="dot" w:pos="9637"/>
            </w:tabs>
            <w:spacing w:before="63" w:line="158" w:lineRule="auto"/>
            <w:ind w:left="8"/>
            <w:rPr>
              <w:rFonts w:ascii="微软雅黑" w:hAnsi="微软雅黑" w:eastAsia="微软雅黑" w:cs="微软雅黑"/>
              <w:sz w:val="20"/>
              <w:szCs w:val="20"/>
            </w:rPr>
          </w:pPr>
          <w:r>
            <w:fldChar w:fldCharType="begin"/>
          </w:r>
          <w:r>
            <w:instrText xml:space="preserve"> HYPERLINK \l "bookmark46" </w:instrText>
          </w:r>
          <w:r>
            <w:fldChar w:fldCharType="separate"/>
          </w:r>
          <w:r>
            <w:rPr>
              <w:rFonts w:ascii="微软雅黑" w:hAnsi="微软雅黑" w:eastAsia="微软雅黑" w:cs="微软雅黑"/>
              <w:color w:val="0000FF"/>
              <w:spacing w:val="-9"/>
              <w:sz w:val="20"/>
              <w:szCs w:val="20"/>
            </w:rPr>
            <w:t>3.5.6</w:t>
          </w:r>
          <w:r>
            <w:rPr>
              <w:rFonts w:ascii="微软雅黑" w:hAnsi="微软雅黑" w:eastAsia="微软雅黑" w:cs="微软雅黑"/>
              <w:color w:val="0000FF"/>
              <w:spacing w:val="24"/>
              <w:sz w:val="20"/>
              <w:szCs w:val="20"/>
            </w:rPr>
            <w:t xml:space="preserve"> </w:t>
          </w:r>
          <w:r>
            <w:rPr>
              <w:rFonts w:ascii="微软雅黑" w:hAnsi="微软雅黑" w:eastAsia="微软雅黑" w:cs="微软雅黑"/>
              <w:color w:val="0000FF"/>
              <w:spacing w:val="-9"/>
              <w:sz w:val="20"/>
              <w:szCs w:val="20"/>
            </w:rPr>
            <w:t>ECU</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80</w:t>
          </w:r>
          <w:r>
            <w:rPr>
              <w:rFonts w:ascii="微软雅黑" w:hAnsi="微软雅黑" w:eastAsia="微软雅黑" w:cs="微软雅黑"/>
              <w:color w:val="0000FF"/>
              <w:spacing w:val="15"/>
              <w:sz w:val="20"/>
              <w:szCs w:val="20"/>
            </w:rPr>
            <w:fldChar w:fldCharType="end"/>
          </w:r>
        </w:p>
        <w:p>
          <w:pPr>
            <w:tabs>
              <w:tab w:val="right" w:leader="dot" w:pos="9637"/>
            </w:tabs>
            <w:spacing w:before="59" w:line="207" w:lineRule="auto"/>
            <w:ind w:left="8"/>
            <w:rPr>
              <w:rFonts w:ascii="微软雅黑" w:hAnsi="微软雅黑" w:eastAsia="微软雅黑" w:cs="微软雅黑"/>
              <w:sz w:val="20"/>
              <w:szCs w:val="20"/>
            </w:rPr>
          </w:pPr>
          <w:r>
            <w:fldChar w:fldCharType="begin"/>
          </w:r>
          <w:r>
            <w:instrText xml:space="preserve"> HYPERLINK \l "bookmark47" </w:instrText>
          </w:r>
          <w:r>
            <w:fldChar w:fldCharType="separate"/>
          </w:r>
          <w:r>
            <w:rPr>
              <w:rFonts w:ascii="微软雅黑" w:hAnsi="微软雅黑" w:eastAsia="微软雅黑" w:cs="微软雅黑"/>
              <w:color w:val="0000FF"/>
              <w:spacing w:val="-6"/>
              <w:sz w:val="20"/>
              <w:szCs w:val="20"/>
            </w:rPr>
            <w:t>3.5.6.1</w:t>
          </w:r>
          <w:r>
            <w:rPr>
              <w:rFonts w:ascii="微软雅黑" w:hAnsi="微软雅黑" w:eastAsia="微软雅黑" w:cs="微软雅黑"/>
              <w:color w:val="0000FF"/>
              <w:spacing w:val="37"/>
              <w:w w:val="101"/>
              <w:sz w:val="20"/>
              <w:szCs w:val="20"/>
            </w:rPr>
            <w:t xml:space="preserve"> </w:t>
          </w:r>
          <w:r>
            <w:rPr>
              <w:rFonts w:ascii="微软雅黑" w:hAnsi="微软雅黑" w:eastAsia="微软雅黑" w:cs="微软雅黑"/>
              <w:color w:val="0000FF"/>
              <w:spacing w:val="-6"/>
              <w:sz w:val="20"/>
              <w:szCs w:val="20"/>
            </w:rPr>
            <w:t>ECU 整机在线更换</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80</w:t>
          </w:r>
          <w:r>
            <w:rPr>
              <w:rFonts w:ascii="微软雅黑" w:hAnsi="微软雅黑" w:eastAsia="微软雅黑" w:cs="微软雅黑"/>
              <w:color w:val="0000FF"/>
              <w:spacing w:val="24"/>
              <w:sz w:val="20"/>
              <w:szCs w:val="20"/>
            </w:rPr>
            <w:fldChar w:fldCharType="end"/>
          </w:r>
        </w:p>
        <w:p>
          <w:pPr>
            <w:tabs>
              <w:tab w:val="right" w:leader="dot" w:pos="9637"/>
            </w:tabs>
            <w:spacing w:before="23" w:line="207" w:lineRule="auto"/>
            <w:ind w:left="8"/>
            <w:rPr>
              <w:rFonts w:ascii="微软雅黑" w:hAnsi="微软雅黑" w:eastAsia="微软雅黑" w:cs="微软雅黑"/>
              <w:sz w:val="20"/>
              <w:szCs w:val="20"/>
            </w:rPr>
          </w:pPr>
          <w:r>
            <w:fldChar w:fldCharType="begin"/>
          </w:r>
          <w:r>
            <w:instrText xml:space="preserve"> HYPERLINK \l "bookmark48" </w:instrText>
          </w:r>
          <w:r>
            <w:fldChar w:fldCharType="separate"/>
          </w:r>
          <w:r>
            <w:rPr>
              <w:rFonts w:ascii="微软雅黑" w:hAnsi="微软雅黑" w:eastAsia="微软雅黑" w:cs="微软雅黑"/>
              <w:color w:val="0000FF"/>
              <w:spacing w:val="-6"/>
              <w:sz w:val="20"/>
              <w:szCs w:val="20"/>
            </w:rPr>
            <w:t>3.5.6.2</w:t>
          </w:r>
          <w:r>
            <w:rPr>
              <w:rFonts w:ascii="微软雅黑" w:hAnsi="微软雅黑" w:eastAsia="微软雅黑" w:cs="微软雅黑"/>
              <w:color w:val="0000FF"/>
              <w:spacing w:val="37"/>
              <w:w w:val="101"/>
              <w:sz w:val="20"/>
              <w:szCs w:val="20"/>
            </w:rPr>
            <w:t xml:space="preserve"> </w:t>
          </w:r>
          <w:r>
            <w:rPr>
              <w:rFonts w:ascii="微软雅黑" w:hAnsi="微软雅黑" w:eastAsia="微软雅黑" w:cs="微软雅黑"/>
              <w:color w:val="0000FF"/>
              <w:spacing w:val="-6"/>
              <w:sz w:val="20"/>
              <w:szCs w:val="20"/>
            </w:rPr>
            <w:t>ECU 整机直接更换</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91</w:t>
          </w:r>
          <w:r>
            <w:rPr>
              <w:rFonts w:ascii="微软雅黑" w:hAnsi="微软雅黑" w:eastAsia="微软雅黑" w:cs="微软雅黑"/>
              <w:color w:val="0000FF"/>
              <w:spacing w:val="24"/>
              <w:sz w:val="20"/>
              <w:szCs w:val="20"/>
            </w:rPr>
            <w:fldChar w:fldCharType="end"/>
          </w:r>
        </w:p>
        <w:p>
          <w:pPr>
            <w:tabs>
              <w:tab w:val="right" w:leader="dot" w:pos="9637"/>
            </w:tabs>
            <w:spacing w:before="23" w:line="207" w:lineRule="auto"/>
            <w:ind w:left="8"/>
            <w:rPr>
              <w:rFonts w:ascii="微软雅黑" w:hAnsi="微软雅黑" w:eastAsia="微软雅黑" w:cs="微软雅黑"/>
              <w:sz w:val="20"/>
              <w:szCs w:val="20"/>
            </w:rPr>
          </w:pPr>
          <w:r>
            <w:fldChar w:fldCharType="begin"/>
          </w:r>
          <w:r>
            <w:instrText xml:space="preserve"> HYPERLINK \l "bookmark49" </w:instrText>
          </w:r>
          <w:r>
            <w:fldChar w:fldCharType="separate"/>
          </w:r>
          <w:r>
            <w:rPr>
              <w:rFonts w:ascii="微软雅黑" w:hAnsi="微软雅黑" w:eastAsia="微软雅黑" w:cs="微软雅黑"/>
              <w:color w:val="0000FF"/>
              <w:spacing w:val="-2"/>
              <w:sz w:val="20"/>
              <w:szCs w:val="20"/>
            </w:rPr>
            <w:t>3.5.7 光电式漏液传感器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105</w:t>
          </w:r>
          <w:r>
            <w:rPr>
              <w:rFonts w:ascii="微软雅黑" w:hAnsi="微软雅黑" w:eastAsia="微软雅黑" w:cs="微软雅黑"/>
              <w:color w:val="0000FF"/>
              <w:spacing w:val="6"/>
              <w:sz w:val="20"/>
              <w:szCs w:val="20"/>
            </w:rPr>
            <w:fldChar w:fldCharType="end"/>
          </w:r>
        </w:p>
        <w:p>
          <w:pPr>
            <w:tabs>
              <w:tab w:val="right" w:leader="dot" w:pos="9637"/>
            </w:tabs>
            <w:spacing w:before="23" w:line="207" w:lineRule="auto"/>
            <w:ind w:left="8"/>
            <w:rPr>
              <w:rFonts w:ascii="微软雅黑" w:hAnsi="微软雅黑" w:eastAsia="微软雅黑" w:cs="微软雅黑"/>
              <w:sz w:val="20"/>
              <w:szCs w:val="20"/>
            </w:rPr>
          </w:pPr>
          <w:r>
            <w:fldChar w:fldCharType="begin"/>
          </w:r>
          <w:r>
            <w:instrText xml:space="preserve"> HYPERLINK \l "bookmark50" </w:instrText>
          </w:r>
          <w:r>
            <w:fldChar w:fldCharType="separate"/>
          </w:r>
          <w:r>
            <w:rPr>
              <w:rFonts w:ascii="微软雅黑" w:hAnsi="微软雅黑" w:eastAsia="微软雅黑" w:cs="微软雅黑"/>
              <w:color w:val="0000FF"/>
              <w:spacing w:val="-2"/>
              <w:sz w:val="20"/>
              <w:szCs w:val="20"/>
            </w:rPr>
            <w:t>3.5.7.1 拆卸光电式漏液传感器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105</w:t>
          </w:r>
          <w:r>
            <w:rPr>
              <w:rFonts w:ascii="微软雅黑" w:hAnsi="微软雅黑" w:eastAsia="微软雅黑" w:cs="微软雅黑"/>
              <w:color w:val="0000FF"/>
              <w:spacing w:val="4"/>
              <w:sz w:val="20"/>
              <w:szCs w:val="20"/>
            </w:rPr>
            <w:fldChar w:fldCharType="end"/>
          </w:r>
        </w:p>
        <w:p>
          <w:pPr>
            <w:tabs>
              <w:tab w:val="right" w:leader="dot" w:pos="9637"/>
            </w:tabs>
            <w:spacing w:before="23" w:line="207" w:lineRule="auto"/>
            <w:ind w:left="8"/>
            <w:rPr>
              <w:rFonts w:ascii="微软雅黑" w:hAnsi="微软雅黑" w:eastAsia="微软雅黑" w:cs="微软雅黑"/>
              <w:sz w:val="20"/>
              <w:szCs w:val="20"/>
            </w:rPr>
          </w:pPr>
          <w:r>
            <w:fldChar w:fldCharType="begin"/>
          </w:r>
          <w:r>
            <w:instrText xml:space="preserve"> HYPERLINK \l "bookmark51" </w:instrText>
          </w:r>
          <w:r>
            <w:fldChar w:fldCharType="separate"/>
          </w:r>
          <w:r>
            <w:rPr>
              <w:rFonts w:ascii="微软雅黑" w:hAnsi="微软雅黑" w:eastAsia="微软雅黑" w:cs="微软雅黑"/>
              <w:color w:val="0000FF"/>
              <w:spacing w:val="-2"/>
              <w:sz w:val="20"/>
              <w:szCs w:val="20"/>
            </w:rPr>
            <w:t>3.5.7.2 安装光电式漏液传感器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107</w:t>
          </w:r>
          <w:r>
            <w:rPr>
              <w:rFonts w:ascii="微软雅黑" w:hAnsi="微软雅黑" w:eastAsia="微软雅黑" w:cs="微软雅黑"/>
              <w:color w:val="0000FF"/>
              <w:spacing w:val="4"/>
              <w:sz w:val="20"/>
              <w:szCs w:val="20"/>
            </w:rPr>
            <w:fldChar w:fldCharType="end"/>
          </w:r>
        </w:p>
        <w:p>
          <w:pPr>
            <w:tabs>
              <w:tab w:val="right" w:leader="dot" w:pos="9637"/>
            </w:tabs>
            <w:spacing w:before="22" w:line="207" w:lineRule="auto"/>
            <w:ind w:left="8"/>
            <w:rPr>
              <w:rFonts w:ascii="微软雅黑" w:hAnsi="微软雅黑" w:eastAsia="微软雅黑" w:cs="微软雅黑"/>
              <w:sz w:val="20"/>
              <w:szCs w:val="20"/>
            </w:rPr>
          </w:pPr>
          <w:r>
            <w:fldChar w:fldCharType="begin"/>
          </w:r>
          <w:r>
            <w:instrText xml:space="preserve"> HYPERLINK \l "bookmark52" </w:instrText>
          </w:r>
          <w:r>
            <w:fldChar w:fldCharType="separate"/>
          </w:r>
          <w:r>
            <w:rPr>
              <w:rFonts w:ascii="微软雅黑" w:hAnsi="微软雅黑" w:eastAsia="微软雅黑" w:cs="微软雅黑"/>
              <w:color w:val="0000FF"/>
              <w:spacing w:val="-2"/>
              <w:sz w:val="20"/>
              <w:szCs w:val="20"/>
            </w:rPr>
            <w:t>3.5.8 浮子式漏液传感器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110</w:t>
          </w:r>
          <w:r>
            <w:rPr>
              <w:rFonts w:ascii="微软雅黑" w:hAnsi="微软雅黑" w:eastAsia="微软雅黑" w:cs="微软雅黑"/>
              <w:color w:val="0000FF"/>
              <w:spacing w:val="6"/>
              <w:sz w:val="20"/>
              <w:szCs w:val="20"/>
            </w:rPr>
            <w:fldChar w:fldCharType="end"/>
          </w:r>
        </w:p>
        <w:p>
          <w:pPr>
            <w:tabs>
              <w:tab w:val="left" w:pos="632"/>
              <w:tab w:val="right" w:leader="dot" w:pos="9290"/>
            </w:tabs>
            <w:spacing w:before="23" w:line="202" w:lineRule="auto"/>
            <w:ind w:left="8"/>
            <w:rPr>
              <w:rFonts w:ascii="微软雅黑" w:hAnsi="微软雅黑" w:eastAsia="微软雅黑" w:cs="微软雅黑"/>
              <w:sz w:val="20"/>
              <w:szCs w:val="20"/>
            </w:rPr>
          </w:pPr>
          <w:r>
            <w:fldChar w:fldCharType="begin"/>
          </w:r>
          <w:r>
            <w:instrText xml:space="preserve"> HYPERLINK \l "bookmark53"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（可选）拆卸浮子式漏液传感器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w w:val="50"/>
              <w:sz w:val="20"/>
              <w:szCs w:val="20"/>
            </w:rPr>
            <w:t>110</w:t>
          </w:r>
          <w:r>
            <w:rPr>
              <w:rFonts w:ascii="微软雅黑" w:hAnsi="微软雅黑" w:eastAsia="微软雅黑" w:cs="微软雅黑"/>
              <w:color w:val="0000FF"/>
              <w:spacing w:val="-14"/>
              <w:w w:val="50"/>
              <w:sz w:val="20"/>
              <w:szCs w:val="20"/>
            </w:rPr>
            <w:fldChar w:fldCharType="end"/>
          </w:r>
          <w:r>
            <w:fldChar w:fldCharType="begin"/>
          </w:r>
          <w:r>
            <w:instrText xml:space="preserve"> HYPERLINK "3.5.8.1" </w:instrText>
          </w:r>
          <w:r>
            <w:fldChar w:fldCharType="separate"/>
          </w:r>
          <w:r>
            <w:rPr>
              <w:rFonts w:ascii="微软雅黑" w:hAnsi="微软雅黑" w:eastAsia="微软雅黑" w:cs="微软雅黑"/>
              <w:color w:val="0000FF"/>
              <w:spacing w:val="-14"/>
              <w:w w:val="50"/>
              <w:sz w:val="20"/>
              <w:szCs w:val="20"/>
            </w:rPr>
            <w:t>3.5.8.1</w:t>
          </w:r>
          <w:r>
            <w:rPr>
              <w:rFonts w:ascii="微软雅黑" w:hAnsi="微软雅黑" w:eastAsia="微软雅黑" w:cs="微软雅黑"/>
              <w:color w:val="0000FF"/>
              <w:spacing w:val="-14"/>
              <w:w w:val="50"/>
              <w:sz w:val="20"/>
              <w:szCs w:val="20"/>
            </w:rPr>
            <w:fldChar w:fldCharType="end"/>
          </w:r>
        </w:p>
        <w:p>
          <w:pPr>
            <w:tabs>
              <w:tab w:val="left" w:pos="632"/>
              <w:tab w:val="right" w:leader="dot" w:pos="9290"/>
            </w:tabs>
            <w:spacing w:before="30" w:line="202" w:lineRule="auto"/>
            <w:ind w:left="8"/>
            <w:rPr>
              <w:rFonts w:ascii="微软雅黑" w:hAnsi="微软雅黑" w:eastAsia="微软雅黑" w:cs="微软雅黑"/>
              <w:sz w:val="20"/>
              <w:szCs w:val="20"/>
            </w:rPr>
          </w:pPr>
          <w:r>
            <w:fldChar w:fldCharType="begin"/>
          </w:r>
          <w:r>
            <w:instrText xml:space="preserve"> HYPERLINK \l "bookmark54"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（可选）安装浮子式漏液传感器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w w:val="49"/>
              <w:sz w:val="20"/>
              <w:szCs w:val="20"/>
            </w:rPr>
            <w:t>113</w:t>
          </w:r>
          <w:r>
            <w:rPr>
              <w:rFonts w:ascii="微软雅黑" w:hAnsi="微软雅黑" w:eastAsia="微软雅黑" w:cs="微软雅黑"/>
              <w:color w:val="0000FF"/>
              <w:spacing w:val="-13"/>
              <w:w w:val="49"/>
              <w:sz w:val="20"/>
              <w:szCs w:val="20"/>
            </w:rPr>
            <w:fldChar w:fldCharType="end"/>
          </w:r>
          <w:r>
            <w:fldChar w:fldCharType="begin"/>
          </w:r>
          <w:r>
            <w:instrText xml:space="preserve"> HYPERLINK "3.5.8.2" </w:instrText>
          </w:r>
          <w:r>
            <w:fldChar w:fldCharType="separate"/>
          </w:r>
          <w:r>
            <w:rPr>
              <w:rFonts w:ascii="微软雅黑" w:hAnsi="微软雅黑" w:eastAsia="微软雅黑" w:cs="微软雅黑"/>
              <w:color w:val="0000FF"/>
              <w:spacing w:val="-13"/>
              <w:w w:val="49"/>
              <w:sz w:val="20"/>
              <w:szCs w:val="20"/>
            </w:rPr>
            <w:t>3.5.8.2</w:t>
          </w:r>
          <w:r>
            <w:rPr>
              <w:rFonts w:ascii="微软雅黑" w:hAnsi="微软雅黑" w:eastAsia="微软雅黑" w:cs="微软雅黑"/>
              <w:color w:val="0000FF"/>
              <w:spacing w:val="-13"/>
              <w:w w:val="49"/>
              <w:sz w:val="20"/>
              <w:szCs w:val="20"/>
            </w:rPr>
            <w:fldChar w:fldCharType="end"/>
          </w:r>
        </w:p>
        <w:p>
          <w:pPr>
            <w:tabs>
              <w:tab w:val="right" w:leader="dot" w:pos="9637"/>
            </w:tabs>
            <w:spacing w:before="30" w:line="207" w:lineRule="auto"/>
            <w:ind w:left="8"/>
            <w:rPr>
              <w:rFonts w:ascii="微软雅黑" w:hAnsi="微软雅黑" w:eastAsia="微软雅黑" w:cs="微软雅黑"/>
              <w:sz w:val="20"/>
              <w:szCs w:val="20"/>
            </w:rPr>
          </w:pPr>
          <w:r>
            <w:fldChar w:fldCharType="begin"/>
          </w:r>
          <w:r>
            <w:instrText xml:space="preserve"> HYPERLINK \l "bookmark55" </w:instrText>
          </w:r>
          <w:r>
            <w:fldChar w:fldCharType="separate"/>
          </w:r>
          <w:r>
            <w:rPr>
              <w:rFonts w:ascii="微软雅黑" w:hAnsi="微软雅黑" w:eastAsia="微软雅黑" w:cs="微软雅黑"/>
              <w:color w:val="0000FF"/>
              <w:spacing w:val="-3"/>
              <w:sz w:val="20"/>
              <w:szCs w:val="20"/>
            </w:rPr>
            <w:t>3.5.9 温度传感器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117</w:t>
          </w:r>
          <w:r>
            <w:rPr>
              <w:rFonts w:ascii="微软雅黑" w:hAnsi="微软雅黑" w:eastAsia="微软雅黑" w:cs="微软雅黑"/>
              <w:color w:val="0000FF"/>
              <w:spacing w:val="7"/>
              <w:sz w:val="20"/>
              <w:szCs w:val="20"/>
            </w:rPr>
            <w:fldChar w:fldCharType="end"/>
          </w:r>
        </w:p>
        <w:p>
          <w:pPr>
            <w:tabs>
              <w:tab w:val="left" w:pos="634"/>
              <w:tab w:val="right" w:leader="dot" w:pos="9287"/>
            </w:tabs>
            <w:spacing w:before="23" w:line="202" w:lineRule="auto"/>
            <w:ind w:left="8"/>
            <w:rPr>
              <w:rFonts w:ascii="微软雅黑" w:hAnsi="微软雅黑" w:eastAsia="微软雅黑" w:cs="微软雅黑"/>
              <w:sz w:val="20"/>
              <w:szCs w:val="20"/>
            </w:rPr>
          </w:pPr>
          <w:r>
            <w:fldChar w:fldCharType="begin"/>
          </w:r>
          <w:r>
            <w:instrText xml:space="preserve"> HYPERLINK \l "bookmark56"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（可选）拆卸温度传感器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w w:val="51"/>
              <w:sz w:val="20"/>
              <w:szCs w:val="20"/>
            </w:rPr>
            <w:t>117</w:t>
          </w:r>
          <w:r>
            <w:rPr>
              <w:rFonts w:ascii="微软雅黑" w:hAnsi="微软雅黑" w:eastAsia="微软雅黑" w:cs="微软雅黑"/>
              <w:color w:val="0000FF"/>
              <w:spacing w:val="-15"/>
              <w:w w:val="51"/>
              <w:sz w:val="20"/>
              <w:szCs w:val="20"/>
            </w:rPr>
            <w:fldChar w:fldCharType="end"/>
          </w:r>
          <w:r>
            <w:fldChar w:fldCharType="begin"/>
          </w:r>
          <w:r>
            <w:instrText xml:space="preserve"> HYPERLINK "3.5.9.1" </w:instrText>
          </w:r>
          <w:r>
            <w:fldChar w:fldCharType="separate"/>
          </w:r>
          <w:r>
            <w:rPr>
              <w:rFonts w:ascii="微软雅黑" w:hAnsi="微软雅黑" w:eastAsia="微软雅黑" w:cs="微软雅黑"/>
              <w:color w:val="0000FF"/>
              <w:spacing w:val="-15"/>
              <w:w w:val="51"/>
              <w:sz w:val="20"/>
              <w:szCs w:val="20"/>
            </w:rPr>
            <w:t>3.5.9.1</w:t>
          </w:r>
          <w:r>
            <w:rPr>
              <w:rFonts w:ascii="微软雅黑" w:hAnsi="微软雅黑" w:eastAsia="微软雅黑" w:cs="微软雅黑"/>
              <w:color w:val="0000FF"/>
              <w:spacing w:val="-15"/>
              <w:w w:val="51"/>
              <w:sz w:val="20"/>
              <w:szCs w:val="20"/>
            </w:rPr>
            <w:fldChar w:fldCharType="end"/>
          </w:r>
        </w:p>
        <w:p>
          <w:pPr>
            <w:tabs>
              <w:tab w:val="left" w:pos="634"/>
              <w:tab w:val="right" w:leader="dot" w:pos="9287"/>
            </w:tabs>
            <w:spacing w:before="30" w:line="202" w:lineRule="auto"/>
            <w:ind w:left="8"/>
            <w:rPr>
              <w:rFonts w:ascii="微软雅黑" w:hAnsi="微软雅黑" w:eastAsia="微软雅黑" w:cs="微软雅黑"/>
              <w:sz w:val="20"/>
              <w:szCs w:val="20"/>
            </w:rPr>
          </w:pPr>
          <w:r>
            <w:fldChar w:fldCharType="begin"/>
          </w:r>
          <w:r>
            <w:instrText xml:space="preserve"> HYPERLINK \l "bookmark57"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（可选）安装温度传感器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w w:val="48"/>
              <w:sz w:val="20"/>
              <w:szCs w:val="20"/>
            </w:rPr>
            <w:t>122</w:t>
          </w:r>
          <w:r>
            <w:rPr>
              <w:rFonts w:ascii="微软雅黑" w:hAnsi="微软雅黑" w:eastAsia="微软雅黑" w:cs="微软雅黑"/>
              <w:color w:val="0000FF"/>
              <w:spacing w:val="-12"/>
              <w:w w:val="48"/>
              <w:sz w:val="20"/>
              <w:szCs w:val="20"/>
            </w:rPr>
            <w:fldChar w:fldCharType="end"/>
          </w:r>
          <w:r>
            <w:fldChar w:fldCharType="begin"/>
          </w:r>
          <w:r>
            <w:instrText xml:space="preserve"> HYPERLINK "3.5.9.2" </w:instrText>
          </w:r>
          <w:r>
            <w:fldChar w:fldCharType="separate"/>
          </w:r>
          <w:r>
            <w:rPr>
              <w:rFonts w:ascii="微软雅黑" w:hAnsi="微软雅黑" w:eastAsia="微软雅黑" w:cs="微软雅黑"/>
              <w:color w:val="0000FF"/>
              <w:spacing w:val="-12"/>
              <w:w w:val="48"/>
              <w:sz w:val="20"/>
              <w:szCs w:val="20"/>
            </w:rPr>
            <w:t>3.5.9.2</w:t>
          </w:r>
          <w:r>
            <w:rPr>
              <w:rFonts w:ascii="微软雅黑" w:hAnsi="微软雅黑" w:eastAsia="微软雅黑" w:cs="微软雅黑"/>
              <w:color w:val="0000FF"/>
              <w:spacing w:val="-12"/>
              <w:w w:val="48"/>
              <w:sz w:val="20"/>
              <w:szCs w:val="20"/>
            </w:rPr>
            <w:fldChar w:fldCharType="end"/>
          </w:r>
        </w:p>
        <w:p>
          <w:pPr>
            <w:tabs>
              <w:tab w:val="right" w:leader="dot" w:pos="9637"/>
            </w:tabs>
            <w:spacing w:before="29" w:line="206" w:lineRule="auto"/>
            <w:ind w:left="8"/>
            <w:rPr>
              <w:rFonts w:ascii="微软雅黑" w:hAnsi="微软雅黑" w:eastAsia="微软雅黑" w:cs="微软雅黑"/>
              <w:sz w:val="20"/>
              <w:szCs w:val="20"/>
            </w:rPr>
          </w:pPr>
          <w:r>
            <w:fldChar w:fldCharType="begin"/>
          </w:r>
          <w:r>
            <w:instrText xml:space="preserve"> HYPERLINK \l "bookmark58" </w:instrText>
          </w:r>
          <w:r>
            <w:fldChar w:fldCharType="separate"/>
          </w:r>
          <w:r>
            <w:rPr>
              <w:rFonts w:ascii="微软雅黑" w:hAnsi="微软雅黑" w:eastAsia="微软雅黑" w:cs="微软雅黑"/>
              <w:color w:val="0000FF"/>
              <w:spacing w:val="-3"/>
              <w:sz w:val="20"/>
              <w:szCs w:val="20"/>
            </w:rPr>
            <w:t>3.5.10 平板液冷门</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129</w:t>
          </w:r>
          <w:r>
            <w:rPr>
              <w:rFonts w:ascii="微软雅黑" w:hAnsi="微软雅黑" w:eastAsia="微软雅黑" w:cs="微软雅黑"/>
              <w:color w:val="0000FF"/>
              <w:sz w:val="20"/>
              <w:szCs w:val="20"/>
            </w:rPr>
            <w:fldChar w:fldCharType="end"/>
          </w:r>
        </w:p>
        <w:p>
          <w:pPr>
            <w:tabs>
              <w:tab w:val="left" w:pos="745"/>
              <w:tab w:val="right" w:leader="dot" w:pos="9260"/>
            </w:tabs>
            <w:spacing w:before="25" w:line="202" w:lineRule="auto"/>
            <w:ind w:left="8"/>
            <w:rPr>
              <w:rFonts w:ascii="微软雅黑" w:hAnsi="微软雅黑" w:eastAsia="微软雅黑" w:cs="微软雅黑"/>
              <w:sz w:val="20"/>
              <w:szCs w:val="20"/>
            </w:rPr>
          </w:pPr>
          <w:r>
            <w:fldChar w:fldCharType="begin"/>
          </w:r>
          <w:r>
            <w:instrText xml:space="preserve"> HYPERLINK \l "bookmark59"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（可选）拆卸平板液冷门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w w:val="48"/>
              <w:sz w:val="20"/>
              <w:szCs w:val="20"/>
            </w:rPr>
            <w:t>129</w:t>
          </w:r>
          <w:r>
            <w:rPr>
              <w:rFonts w:ascii="微软雅黑" w:hAnsi="微软雅黑" w:eastAsia="微软雅黑" w:cs="微软雅黑"/>
              <w:color w:val="0000FF"/>
              <w:spacing w:val="-13"/>
              <w:w w:val="48"/>
              <w:sz w:val="20"/>
              <w:szCs w:val="20"/>
            </w:rPr>
            <w:fldChar w:fldCharType="end"/>
          </w:r>
          <w:r>
            <w:fldChar w:fldCharType="begin"/>
          </w:r>
          <w:r>
            <w:instrText xml:space="preserve"> HYPERLINK "3.5.10.1" </w:instrText>
          </w:r>
          <w:r>
            <w:fldChar w:fldCharType="separate"/>
          </w:r>
          <w:r>
            <w:rPr>
              <w:rFonts w:ascii="微软雅黑" w:hAnsi="微软雅黑" w:eastAsia="微软雅黑" w:cs="微软雅黑"/>
              <w:color w:val="0000FF"/>
              <w:spacing w:val="-13"/>
              <w:w w:val="48"/>
              <w:sz w:val="20"/>
              <w:szCs w:val="20"/>
            </w:rPr>
            <w:t>3.5.10.1</w:t>
          </w:r>
          <w:r>
            <w:rPr>
              <w:rFonts w:ascii="微软雅黑" w:hAnsi="微软雅黑" w:eastAsia="微软雅黑" w:cs="微软雅黑"/>
              <w:color w:val="0000FF"/>
              <w:spacing w:val="-13"/>
              <w:w w:val="48"/>
              <w:sz w:val="20"/>
              <w:szCs w:val="20"/>
            </w:rPr>
            <w:fldChar w:fldCharType="end"/>
          </w:r>
        </w:p>
        <w:p>
          <w:pPr>
            <w:tabs>
              <w:tab w:val="left" w:pos="745"/>
              <w:tab w:val="right" w:leader="dot" w:pos="9260"/>
            </w:tabs>
            <w:spacing w:before="30" w:line="202" w:lineRule="auto"/>
            <w:ind w:left="8"/>
            <w:rPr>
              <w:rFonts w:ascii="微软雅黑" w:hAnsi="微软雅黑" w:eastAsia="微软雅黑" w:cs="微软雅黑"/>
              <w:sz w:val="20"/>
              <w:szCs w:val="20"/>
            </w:rPr>
          </w:pPr>
          <w:r>
            <w:fldChar w:fldCharType="begin"/>
          </w:r>
          <w:r>
            <w:instrText xml:space="preserve"> HYPERLINK \l "bookmark60"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（可选）安装平板液冷门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w w:val="46"/>
              <w:sz w:val="20"/>
              <w:szCs w:val="20"/>
            </w:rPr>
            <w:t>141</w:t>
          </w:r>
          <w:r>
            <w:rPr>
              <w:rFonts w:ascii="微软雅黑" w:hAnsi="微软雅黑" w:eastAsia="微软雅黑" w:cs="微软雅黑"/>
              <w:color w:val="0000FF"/>
              <w:spacing w:val="-12"/>
              <w:w w:val="46"/>
              <w:sz w:val="20"/>
              <w:szCs w:val="20"/>
            </w:rPr>
            <w:fldChar w:fldCharType="end"/>
          </w:r>
          <w:r>
            <w:fldChar w:fldCharType="begin"/>
          </w:r>
          <w:r>
            <w:instrText xml:space="preserve"> HYPERLINK "3.5.10.2" </w:instrText>
          </w:r>
          <w:r>
            <w:fldChar w:fldCharType="separate"/>
          </w:r>
          <w:r>
            <w:rPr>
              <w:rFonts w:ascii="微软雅黑" w:hAnsi="微软雅黑" w:eastAsia="微软雅黑" w:cs="微软雅黑"/>
              <w:color w:val="0000FF"/>
              <w:spacing w:val="-12"/>
              <w:w w:val="46"/>
              <w:sz w:val="20"/>
              <w:szCs w:val="20"/>
            </w:rPr>
            <w:t>3.5.10.2</w:t>
          </w:r>
          <w:r>
            <w:rPr>
              <w:rFonts w:ascii="微软雅黑" w:hAnsi="微软雅黑" w:eastAsia="微软雅黑" w:cs="微软雅黑"/>
              <w:color w:val="0000FF"/>
              <w:spacing w:val="-12"/>
              <w:w w:val="46"/>
              <w:sz w:val="20"/>
              <w:szCs w:val="20"/>
            </w:rPr>
            <w:fldChar w:fldCharType="end"/>
          </w:r>
        </w:p>
        <w:p>
          <w:pPr>
            <w:tabs>
              <w:tab w:val="right" w:leader="dot" w:pos="9637"/>
            </w:tabs>
            <w:spacing w:before="31" w:line="207" w:lineRule="auto"/>
            <w:ind w:left="8"/>
            <w:rPr>
              <w:rFonts w:ascii="微软雅黑" w:hAnsi="微软雅黑" w:eastAsia="微软雅黑" w:cs="微软雅黑"/>
              <w:sz w:val="20"/>
              <w:szCs w:val="20"/>
            </w:rPr>
          </w:pPr>
          <w:r>
            <w:fldChar w:fldCharType="begin"/>
          </w:r>
          <w:r>
            <w:instrText xml:space="preserve"> HYPERLINK \l "bookmark61" </w:instrText>
          </w:r>
          <w:r>
            <w:fldChar w:fldCharType="separate"/>
          </w:r>
          <w:r>
            <w:rPr>
              <w:rFonts w:ascii="微软雅黑" w:hAnsi="微软雅黑" w:eastAsia="微软雅黑" w:cs="微软雅黑"/>
              <w:color w:val="0000FF"/>
              <w:spacing w:val="-5"/>
              <w:sz w:val="20"/>
              <w:szCs w:val="20"/>
            </w:rPr>
            <w:t>3.5.11</w:t>
          </w:r>
          <w:r>
            <w:rPr>
              <w:rFonts w:ascii="微软雅黑" w:hAnsi="微软雅黑" w:eastAsia="微软雅黑" w:cs="微软雅黑"/>
              <w:color w:val="0000FF"/>
              <w:spacing w:val="12"/>
              <w:sz w:val="20"/>
              <w:szCs w:val="20"/>
            </w:rPr>
            <w:t xml:space="preserve"> </w:t>
          </w:r>
          <w:r>
            <w:rPr>
              <w:rFonts w:ascii="微软雅黑" w:hAnsi="微软雅黑" w:eastAsia="微软雅黑" w:cs="微软雅黑"/>
              <w:color w:val="0000FF"/>
              <w:spacing w:val="-5"/>
              <w:sz w:val="20"/>
              <w:szCs w:val="20"/>
            </w:rPr>
            <w:t>平板门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146</w:t>
          </w:r>
          <w:r>
            <w:rPr>
              <w:rFonts w:ascii="微软雅黑" w:hAnsi="微软雅黑" w:eastAsia="微软雅黑" w:cs="微软雅黑"/>
              <w:color w:val="0000FF"/>
              <w:spacing w:val="11"/>
              <w:sz w:val="20"/>
              <w:szCs w:val="20"/>
            </w:rPr>
            <w:fldChar w:fldCharType="end"/>
          </w:r>
        </w:p>
        <w:p>
          <w:pPr>
            <w:tabs>
              <w:tab w:val="left" w:pos="745"/>
              <w:tab w:val="right" w:leader="dot" w:pos="9275"/>
            </w:tabs>
            <w:spacing w:before="22" w:line="202" w:lineRule="auto"/>
            <w:ind w:left="8"/>
            <w:rPr>
              <w:rFonts w:ascii="微软雅黑" w:hAnsi="微软雅黑" w:eastAsia="微软雅黑" w:cs="微软雅黑"/>
              <w:sz w:val="20"/>
              <w:szCs w:val="20"/>
            </w:rPr>
          </w:pPr>
          <w:r>
            <w:fldChar w:fldCharType="begin"/>
          </w:r>
          <w:r>
            <w:instrText xml:space="preserve"> HYPERLINK \l "bookmark62"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（可选）拆卸平板门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w w:val="46"/>
              <w:sz w:val="20"/>
              <w:szCs w:val="20"/>
            </w:rPr>
            <w:t>146</w:t>
          </w:r>
          <w:r>
            <w:rPr>
              <w:rFonts w:ascii="微软雅黑" w:hAnsi="微软雅黑" w:eastAsia="微软雅黑" w:cs="微软雅黑"/>
              <w:color w:val="0000FF"/>
              <w:spacing w:val="-13"/>
              <w:w w:val="46"/>
              <w:sz w:val="20"/>
              <w:szCs w:val="20"/>
            </w:rPr>
            <w:fldChar w:fldCharType="end"/>
          </w:r>
          <w:r>
            <w:fldChar w:fldCharType="begin"/>
          </w:r>
          <w:r>
            <w:instrText xml:space="preserve"> HYPERLINK "3.5.11.1" </w:instrText>
          </w:r>
          <w:r>
            <w:fldChar w:fldCharType="separate"/>
          </w:r>
          <w:r>
            <w:rPr>
              <w:rFonts w:ascii="微软雅黑" w:hAnsi="微软雅黑" w:eastAsia="微软雅黑" w:cs="微软雅黑"/>
              <w:color w:val="0000FF"/>
              <w:spacing w:val="-13"/>
              <w:w w:val="46"/>
              <w:sz w:val="20"/>
              <w:szCs w:val="20"/>
            </w:rPr>
            <w:t>3.5.11.1</w:t>
          </w:r>
          <w:r>
            <w:rPr>
              <w:rFonts w:ascii="微软雅黑" w:hAnsi="微软雅黑" w:eastAsia="微软雅黑" w:cs="微软雅黑"/>
              <w:color w:val="0000FF"/>
              <w:spacing w:val="-13"/>
              <w:w w:val="46"/>
              <w:sz w:val="20"/>
              <w:szCs w:val="20"/>
            </w:rPr>
            <w:fldChar w:fldCharType="end"/>
          </w:r>
        </w:p>
        <w:p>
          <w:pPr>
            <w:tabs>
              <w:tab w:val="left" w:pos="745"/>
              <w:tab w:val="right" w:leader="dot" w:pos="9275"/>
            </w:tabs>
            <w:spacing w:before="30" w:line="202" w:lineRule="auto"/>
            <w:ind w:left="8"/>
            <w:rPr>
              <w:rFonts w:ascii="微软雅黑" w:hAnsi="微软雅黑" w:eastAsia="微软雅黑" w:cs="微软雅黑"/>
              <w:sz w:val="20"/>
              <w:szCs w:val="20"/>
            </w:rPr>
          </w:pPr>
          <w:r>
            <w:fldChar w:fldCharType="begin"/>
          </w:r>
          <w:r>
            <w:instrText xml:space="preserve"> HYPERLINK \l "bookmark63" </w:instrText>
          </w:r>
          <w:r>
            <w:fldChar w:fldCharType="separate"/>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（可选）安装平板门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w w:val="44"/>
              <w:sz w:val="20"/>
              <w:szCs w:val="20"/>
            </w:rPr>
            <w:t>148</w:t>
          </w:r>
          <w:r>
            <w:rPr>
              <w:rFonts w:ascii="微软雅黑" w:hAnsi="微软雅黑" w:eastAsia="微软雅黑" w:cs="微软雅黑"/>
              <w:color w:val="0000FF"/>
              <w:spacing w:val="-11"/>
              <w:w w:val="44"/>
              <w:sz w:val="20"/>
              <w:szCs w:val="20"/>
            </w:rPr>
            <w:fldChar w:fldCharType="end"/>
          </w:r>
          <w:r>
            <w:fldChar w:fldCharType="begin"/>
          </w:r>
          <w:r>
            <w:instrText xml:space="preserve"> HYPERLINK "3.5.11.2" </w:instrText>
          </w:r>
          <w:r>
            <w:fldChar w:fldCharType="separate"/>
          </w:r>
          <w:r>
            <w:rPr>
              <w:rFonts w:ascii="微软雅黑" w:hAnsi="微软雅黑" w:eastAsia="微软雅黑" w:cs="微软雅黑"/>
              <w:color w:val="0000FF"/>
              <w:spacing w:val="-11"/>
              <w:w w:val="44"/>
              <w:sz w:val="20"/>
              <w:szCs w:val="20"/>
            </w:rPr>
            <w:t>3.5.11.2</w:t>
          </w:r>
          <w:r>
            <w:rPr>
              <w:rFonts w:ascii="微软雅黑" w:hAnsi="微软雅黑" w:eastAsia="微软雅黑" w:cs="微软雅黑"/>
              <w:color w:val="0000FF"/>
              <w:spacing w:val="-11"/>
              <w:w w:val="44"/>
              <w:sz w:val="20"/>
              <w:szCs w:val="20"/>
            </w:rPr>
            <w:fldChar w:fldCharType="end"/>
          </w:r>
        </w:p>
        <w:p>
          <w:pPr>
            <w:tabs>
              <w:tab w:val="right" w:leader="dot" w:pos="9637"/>
            </w:tabs>
            <w:spacing w:before="42" w:line="177" w:lineRule="auto"/>
            <w:ind w:left="8"/>
            <w:rPr>
              <w:rFonts w:ascii="微软雅黑" w:hAnsi="微软雅黑" w:eastAsia="微软雅黑" w:cs="微软雅黑"/>
              <w:sz w:val="20"/>
              <w:szCs w:val="20"/>
            </w:rPr>
          </w:pPr>
          <w:r>
            <w:fldChar w:fldCharType="begin"/>
          </w:r>
          <w:r>
            <w:instrText xml:space="preserve"> HYPERLINK \l "bookmark64" </w:instrText>
          </w:r>
          <w:r>
            <w:fldChar w:fldCharType="separate"/>
          </w:r>
          <w:r>
            <w:rPr>
              <w:rFonts w:ascii="微软雅黑" w:hAnsi="微软雅黑" w:eastAsia="微软雅黑" w:cs="微软雅黑"/>
              <w:color w:val="0000FF"/>
              <w:spacing w:val="-5"/>
              <w:sz w:val="20"/>
              <w:szCs w:val="20"/>
            </w:rPr>
            <w:t>3.5.12</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5"/>
              <w:sz w:val="20"/>
              <w:szCs w:val="20"/>
            </w:rPr>
            <w:t>机柜</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151</w:t>
          </w:r>
          <w:r>
            <w:rPr>
              <w:rFonts w:ascii="微软雅黑" w:hAnsi="微软雅黑" w:eastAsia="微软雅黑" w:cs="微软雅黑"/>
              <w:color w:val="0000FF"/>
              <w:spacing w:val="1"/>
              <w:sz w:val="20"/>
              <w:szCs w:val="20"/>
            </w:rPr>
            <w:fldChar w:fldCharType="end"/>
          </w:r>
        </w:p>
        <w:p>
          <w:pPr>
            <w:tabs>
              <w:tab w:val="right" w:leader="dot" w:pos="9637"/>
            </w:tabs>
            <w:spacing w:before="65" w:line="178" w:lineRule="auto"/>
            <w:ind w:left="8"/>
            <w:rPr>
              <w:rFonts w:ascii="微软雅黑" w:hAnsi="微软雅黑" w:eastAsia="微软雅黑" w:cs="微软雅黑"/>
              <w:sz w:val="20"/>
              <w:szCs w:val="20"/>
            </w:rPr>
          </w:pPr>
          <w:r>
            <w:fldChar w:fldCharType="begin"/>
          </w:r>
          <w:r>
            <w:instrText xml:space="preserve"> HYPERLINK \l "bookmark65" </w:instrText>
          </w:r>
          <w:r>
            <w:fldChar w:fldCharType="separate"/>
          </w:r>
          <w:r>
            <w:rPr>
              <w:rFonts w:ascii="微软雅黑" w:hAnsi="微软雅黑" w:eastAsia="微软雅黑" w:cs="微软雅黑"/>
              <w:color w:val="0000FF"/>
              <w:spacing w:val="-3"/>
              <w:sz w:val="20"/>
              <w:szCs w:val="20"/>
            </w:rPr>
            <w:t>3.5.12.1 拆卸机柜</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sz w:val="20"/>
              <w:szCs w:val="20"/>
            </w:rPr>
            <w:t>151</w:t>
          </w:r>
          <w:r>
            <w:rPr>
              <w:rFonts w:ascii="微软雅黑" w:hAnsi="微软雅黑" w:eastAsia="微软雅黑" w:cs="微软雅黑"/>
              <w:color w:val="0000FF"/>
              <w:spacing w:val="14"/>
              <w:sz w:val="20"/>
              <w:szCs w:val="20"/>
            </w:rPr>
            <w:fldChar w:fldCharType="end"/>
          </w:r>
        </w:p>
        <w:p>
          <w:pPr>
            <w:tabs>
              <w:tab w:val="right" w:leader="dot" w:pos="9637"/>
            </w:tabs>
            <w:spacing w:before="64" w:line="178" w:lineRule="auto"/>
            <w:ind w:left="8"/>
            <w:rPr>
              <w:rFonts w:ascii="微软雅黑" w:hAnsi="微软雅黑" w:eastAsia="微软雅黑" w:cs="微软雅黑"/>
              <w:sz w:val="20"/>
              <w:szCs w:val="20"/>
            </w:rPr>
          </w:pPr>
          <w:r>
            <w:fldChar w:fldCharType="begin"/>
          </w:r>
          <w:r>
            <w:instrText xml:space="preserve"> HYPERLINK \l "bookmark66" </w:instrText>
          </w:r>
          <w:r>
            <w:fldChar w:fldCharType="separate"/>
          </w:r>
          <w:r>
            <w:rPr>
              <w:rFonts w:ascii="微软雅黑" w:hAnsi="微软雅黑" w:eastAsia="微软雅黑" w:cs="微软雅黑"/>
              <w:color w:val="0000FF"/>
              <w:spacing w:val="-3"/>
              <w:sz w:val="20"/>
              <w:szCs w:val="20"/>
            </w:rPr>
            <w:t>3.5.12.2 安装机柜</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sz w:val="20"/>
              <w:szCs w:val="20"/>
            </w:rPr>
            <w:t>162</w:t>
          </w:r>
          <w:r>
            <w:rPr>
              <w:rFonts w:ascii="微软雅黑" w:hAnsi="微软雅黑" w:eastAsia="微软雅黑" w:cs="微软雅黑"/>
              <w:color w:val="0000FF"/>
              <w:spacing w:val="14"/>
              <w:sz w:val="20"/>
              <w:szCs w:val="20"/>
            </w:rPr>
            <w:fldChar w:fldCharType="end"/>
          </w:r>
        </w:p>
        <w:p>
          <w:pPr>
            <w:tabs>
              <w:tab w:val="right" w:leader="dot" w:pos="9637"/>
            </w:tabs>
            <w:spacing w:before="146" w:line="179" w:lineRule="auto"/>
            <w:ind w:left="3"/>
            <w:rPr>
              <w:rFonts w:ascii="Nirmala UI" w:hAnsi="Nirmala UI" w:eastAsia="Nirmala UI" w:cs="Nirmala UI"/>
              <w:sz w:val="24"/>
              <w:szCs w:val="24"/>
            </w:rPr>
          </w:pPr>
          <w:r>
            <w:fldChar w:fldCharType="begin"/>
          </w:r>
          <w:r>
            <w:instrText xml:space="preserve"> HYPERLINK \l "bookmark67" </w:instrText>
          </w:r>
          <w:r>
            <w:fldChar w:fldCharType="separate"/>
          </w:r>
          <w:r>
            <w:rPr>
              <w:rFonts w:ascii="Nirmala UI" w:hAnsi="Nirmala UI" w:eastAsia="Nirmala UI" w:cs="Nirmala UI"/>
              <w:b/>
              <w:bCs/>
              <w:color w:val="0000FF"/>
              <w:spacing w:val="-2"/>
              <w:sz w:val="24"/>
              <w:szCs w:val="24"/>
            </w:rPr>
            <w:t>4</w:t>
          </w:r>
          <w:r>
            <w:rPr>
              <w:rFonts w:ascii="Nirmala UI" w:hAnsi="Nirmala UI" w:eastAsia="Nirmala UI" w:cs="Nirmala UI"/>
              <w:b/>
              <w:bCs/>
              <w:color w:val="0000FF"/>
              <w:spacing w:val="16"/>
              <w:sz w:val="24"/>
              <w:szCs w:val="24"/>
            </w:rPr>
            <w:t xml:space="preserve"> </w:t>
          </w:r>
          <w:r>
            <w:rPr>
              <w:rFonts w:ascii="微软雅黑" w:hAnsi="微软雅黑" w:eastAsia="微软雅黑" w:cs="微软雅黑"/>
              <w:color w:val="0000FF"/>
              <w:spacing w:val="-2"/>
              <w:sz w:val="24"/>
              <w:szCs w:val="24"/>
              <w14:textOutline w14:w="3048" w14:cap="flat" w14:cmpd="sng">
                <w14:solidFill>
                  <w14:srgbClr w14:val="0000FF"/>
                </w14:solidFill>
                <w14:prstDash w14:val="solid"/>
                <w14:miter w14:val="10"/>
              </w14:textOutline>
            </w:rPr>
            <w:t>巡检与维护</w:t>
          </w:r>
          <w:r>
            <w:rPr>
              <w:rFonts w:ascii="微软雅黑" w:hAnsi="微软雅黑" w:eastAsia="微软雅黑" w:cs="微软雅黑"/>
              <w:color w:val="0000FF"/>
              <w:sz w:val="24"/>
              <w:szCs w:val="24"/>
            </w:rPr>
            <w:tab/>
          </w:r>
          <w:r>
            <w:rPr>
              <w:rFonts w:ascii="Nirmala UI" w:hAnsi="Nirmala UI" w:eastAsia="Nirmala UI" w:cs="Nirmala UI"/>
              <w:b/>
              <w:bCs/>
              <w:color w:val="0000FF"/>
              <w:spacing w:val="23"/>
              <w:sz w:val="24"/>
              <w:szCs w:val="24"/>
            </w:rPr>
            <w:t>170</w:t>
          </w:r>
          <w:r>
            <w:rPr>
              <w:rFonts w:ascii="Nirmala UI" w:hAnsi="Nirmala UI" w:eastAsia="Nirmala UI" w:cs="Nirmala UI"/>
              <w:b/>
              <w:bCs/>
              <w:color w:val="0000FF"/>
              <w:spacing w:val="23"/>
              <w:sz w:val="24"/>
              <w:szCs w:val="24"/>
            </w:rPr>
            <w:fldChar w:fldCharType="end"/>
          </w:r>
        </w:p>
        <w:p>
          <w:pPr>
            <w:tabs>
              <w:tab w:val="right" w:leader="dot" w:pos="9637"/>
            </w:tabs>
            <w:spacing w:before="45" w:line="207" w:lineRule="auto"/>
            <w:ind w:left="3"/>
            <w:rPr>
              <w:rFonts w:ascii="微软雅黑" w:hAnsi="微软雅黑" w:eastAsia="微软雅黑" w:cs="微软雅黑"/>
              <w:sz w:val="20"/>
              <w:szCs w:val="20"/>
            </w:rPr>
          </w:pPr>
          <w:r>
            <w:fldChar w:fldCharType="begin"/>
          </w:r>
          <w:r>
            <w:instrText xml:space="preserve"> HYPERLINK \l "bookmark68" </w:instrText>
          </w:r>
          <w:r>
            <w:fldChar w:fldCharType="separate"/>
          </w:r>
          <w:r>
            <w:rPr>
              <w:rFonts w:ascii="微软雅黑" w:hAnsi="微软雅黑" w:eastAsia="微软雅黑" w:cs="微软雅黑"/>
              <w:color w:val="0000FF"/>
              <w:spacing w:val="-1"/>
              <w:sz w:val="20"/>
              <w:szCs w:val="20"/>
            </w:rPr>
            <w:t>4.1 机房环境及线缆布局巡检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170</w:t>
          </w:r>
          <w:r>
            <w:rPr>
              <w:rFonts w:ascii="微软雅黑" w:hAnsi="微软雅黑" w:eastAsia="微软雅黑" w:cs="微软雅黑"/>
              <w:color w:val="0000FF"/>
              <w:spacing w:val="12"/>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"bookmark69" </w:instrText>
          </w:r>
          <w:r>
            <w:fldChar w:fldCharType="separate"/>
          </w:r>
          <w:r>
            <w:rPr>
              <w:rFonts w:ascii="微软雅黑" w:hAnsi="微软雅黑" w:eastAsia="微软雅黑" w:cs="微软雅黑"/>
              <w:color w:val="0000FF"/>
              <w:spacing w:val="-2"/>
              <w:sz w:val="20"/>
              <w:szCs w:val="20"/>
            </w:rPr>
            <w:t>4.1.1 机房环境巡检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170</w:t>
          </w:r>
          <w:r>
            <w:rPr>
              <w:rFonts w:ascii="微软雅黑" w:hAnsi="微软雅黑" w:eastAsia="微软雅黑" w:cs="微软雅黑"/>
              <w:color w:val="0000FF"/>
              <w:spacing w:val="1"/>
              <w:sz w:val="20"/>
              <w:szCs w:val="20"/>
            </w:rPr>
            <w:fldChar w:fldCharType="end"/>
          </w:r>
        </w:p>
        <w:p>
          <w:pPr>
            <w:tabs>
              <w:tab w:val="right" w:leader="dot" w:pos="9637"/>
            </w:tabs>
            <w:spacing w:before="34" w:line="179" w:lineRule="auto"/>
            <w:ind w:left="3"/>
            <w:rPr>
              <w:rFonts w:ascii="微软雅黑" w:hAnsi="微软雅黑" w:eastAsia="微软雅黑" w:cs="微软雅黑"/>
              <w:sz w:val="20"/>
              <w:szCs w:val="20"/>
            </w:rPr>
          </w:pPr>
          <w:r>
            <w:fldChar w:fldCharType="begin"/>
          </w:r>
          <w:r>
            <w:instrText xml:space="preserve"> HYPERLINK \l "bookmark70" </w:instrText>
          </w:r>
          <w:r>
            <w:fldChar w:fldCharType="separate"/>
          </w:r>
          <w:r>
            <w:rPr>
              <w:rFonts w:ascii="微软雅黑" w:hAnsi="微软雅黑" w:eastAsia="微软雅黑" w:cs="微软雅黑"/>
              <w:color w:val="0000FF"/>
              <w:spacing w:val="-2"/>
              <w:sz w:val="20"/>
              <w:szCs w:val="20"/>
            </w:rPr>
            <w:t>4.1.2 线缆布局巡检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171</w:t>
          </w:r>
          <w:r>
            <w:rPr>
              <w:rFonts w:ascii="微软雅黑" w:hAnsi="微软雅黑" w:eastAsia="微软雅黑" w:cs="微软雅黑"/>
              <w:color w:val="0000FF"/>
              <w:spacing w:val="1"/>
              <w:sz w:val="20"/>
              <w:szCs w:val="20"/>
            </w:rPr>
            <w:fldChar w:fldCharType="end"/>
          </w:r>
        </w:p>
        <w:p>
          <w:pPr>
            <w:tabs>
              <w:tab w:val="right" w:leader="dot" w:pos="9637"/>
            </w:tabs>
            <w:spacing w:before="51" w:line="206" w:lineRule="auto"/>
            <w:ind w:left="3"/>
            <w:rPr>
              <w:rFonts w:ascii="微软雅黑" w:hAnsi="微软雅黑" w:eastAsia="微软雅黑" w:cs="微软雅黑"/>
              <w:sz w:val="20"/>
              <w:szCs w:val="20"/>
            </w:rPr>
          </w:pPr>
          <w:r>
            <w:fldChar w:fldCharType="begin"/>
          </w:r>
          <w:r>
            <w:instrText xml:space="preserve"> HYPERLINK \l "bookmark71" </w:instrText>
          </w:r>
          <w:r>
            <w:fldChar w:fldCharType="separate"/>
          </w:r>
          <w:r>
            <w:rPr>
              <w:rFonts w:ascii="微软雅黑" w:hAnsi="微软雅黑" w:eastAsia="微软雅黑" w:cs="微软雅黑"/>
              <w:color w:val="0000FF"/>
              <w:spacing w:val="-2"/>
              <w:sz w:val="20"/>
              <w:szCs w:val="20"/>
            </w:rPr>
            <w:t>4.2 液冷系统巡检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172</w:t>
          </w:r>
          <w:r>
            <w:rPr>
              <w:rFonts w:ascii="微软雅黑" w:hAnsi="微软雅黑" w:eastAsia="微软雅黑" w:cs="微软雅黑"/>
              <w:color w:val="0000FF"/>
              <w:spacing w:val="8"/>
              <w:sz w:val="20"/>
              <w:szCs w:val="20"/>
            </w:rPr>
            <w:fldChar w:fldCharType="end"/>
          </w:r>
        </w:p>
        <w:p>
          <w:pPr>
            <w:tabs>
              <w:tab w:val="right" w:leader="dot" w:pos="9637"/>
            </w:tabs>
            <w:spacing w:before="36" w:line="179" w:lineRule="auto"/>
            <w:ind w:left="3"/>
            <w:rPr>
              <w:rFonts w:ascii="微软雅黑" w:hAnsi="微软雅黑" w:eastAsia="微软雅黑" w:cs="微软雅黑"/>
              <w:sz w:val="20"/>
              <w:szCs w:val="20"/>
            </w:rPr>
          </w:pPr>
          <w:r>
            <w:fldChar w:fldCharType="begin"/>
          </w:r>
          <w:r>
            <w:instrText xml:space="preserve"> HYPERLINK \l "bookmark72" </w:instrText>
          </w:r>
          <w:r>
            <w:fldChar w:fldCharType="separate"/>
          </w:r>
          <w:r>
            <w:rPr>
              <w:rFonts w:ascii="微软雅黑" w:hAnsi="微软雅黑" w:eastAsia="微软雅黑" w:cs="微软雅黑"/>
              <w:color w:val="0000FF"/>
              <w:spacing w:val="-6"/>
              <w:sz w:val="20"/>
              <w:szCs w:val="20"/>
            </w:rPr>
            <w:t>4.2.1</w:t>
          </w:r>
          <w:r>
            <w:rPr>
              <w:rFonts w:ascii="微软雅黑" w:hAnsi="微软雅黑" w:eastAsia="微软雅黑" w:cs="微软雅黑"/>
              <w:color w:val="0000FF"/>
              <w:spacing w:val="12"/>
              <w:sz w:val="20"/>
              <w:szCs w:val="20"/>
            </w:rPr>
            <w:t xml:space="preserve"> </w:t>
          </w:r>
          <w:r>
            <w:rPr>
              <w:rFonts w:ascii="微软雅黑" w:hAnsi="微软雅黑" w:eastAsia="微软雅黑" w:cs="微软雅黑"/>
              <w:color w:val="0000FF"/>
              <w:spacing w:val="-6"/>
              <w:sz w:val="20"/>
              <w:szCs w:val="20"/>
            </w:rPr>
            <w:t>CDU 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172</w:t>
          </w:r>
          <w:r>
            <w:rPr>
              <w:rFonts w:ascii="微软雅黑" w:hAnsi="微软雅黑" w:eastAsia="微软雅黑" w:cs="微软雅黑"/>
              <w:color w:val="0000FF"/>
              <w:spacing w:val="6"/>
              <w:sz w:val="20"/>
              <w:szCs w:val="20"/>
            </w:rPr>
            <w:fldChar w:fldCharType="end"/>
          </w:r>
        </w:p>
        <w:p>
          <w:pPr>
            <w:tabs>
              <w:tab w:val="right" w:leader="dot" w:pos="9637"/>
            </w:tabs>
            <w:spacing w:before="63" w:line="178" w:lineRule="auto"/>
            <w:ind w:left="3"/>
            <w:rPr>
              <w:rFonts w:ascii="微软雅黑" w:hAnsi="微软雅黑" w:eastAsia="微软雅黑" w:cs="微软雅黑"/>
              <w:sz w:val="20"/>
              <w:szCs w:val="20"/>
            </w:rPr>
          </w:pPr>
          <w:r>
            <w:fldChar w:fldCharType="begin"/>
          </w:r>
          <w:r>
            <w:instrText xml:space="preserve"> HYPERLINK \l "bookmark73" </w:instrText>
          </w:r>
          <w:r>
            <w:fldChar w:fldCharType="separate"/>
          </w:r>
          <w:r>
            <w:rPr>
              <w:rFonts w:ascii="微软雅黑" w:hAnsi="微软雅黑" w:eastAsia="微软雅黑" w:cs="微软雅黑"/>
              <w:color w:val="0000FF"/>
              <w:spacing w:val="-4"/>
              <w:sz w:val="20"/>
              <w:szCs w:val="20"/>
            </w:rPr>
            <w:t>4.2.1.1 检查 CDU 机组状态</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172</w:t>
          </w:r>
          <w:r>
            <w:rPr>
              <w:rFonts w:ascii="微软雅黑" w:hAnsi="微软雅黑" w:eastAsia="微软雅黑" w:cs="微软雅黑"/>
              <w:color w:val="0000FF"/>
              <w:spacing w:val="8"/>
              <w:sz w:val="20"/>
              <w:szCs w:val="20"/>
            </w:rPr>
            <w:fldChar w:fldCharType="end"/>
          </w:r>
        </w:p>
        <w:p>
          <w:pPr>
            <w:tabs>
              <w:tab w:val="right" w:leader="dot" w:pos="9637"/>
            </w:tabs>
            <w:spacing w:before="53" w:line="207" w:lineRule="auto"/>
            <w:ind w:left="3"/>
            <w:rPr>
              <w:rFonts w:ascii="微软雅黑" w:hAnsi="微软雅黑" w:eastAsia="微软雅黑" w:cs="微软雅黑"/>
              <w:sz w:val="20"/>
              <w:szCs w:val="20"/>
            </w:rPr>
          </w:pPr>
          <w:r>
            <w:fldChar w:fldCharType="begin"/>
          </w:r>
          <w:r>
            <w:instrText xml:space="preserve"> HYPERLINK \l "bookmark74" </w:instrText>
          </w:r>
          <w:r>
            <w:fldChar w:fldCharType="separate"/>
          </w:r>
          <w:r>
            <w:rPr>
              <w:rFonts w:ascii="微软雅黑" w:hAnsi="微软雅黑" w:eastAsia="微软雅黑" w:cs="微软雅黑"/>
              <w:color w:val="0000FF"/>
              <w:spacing w:val="-5"/>
              <w:sz w:val="20"/>
              <w:szCs w:val="20"/>
            </w:rPr>
            <w:t>4.2.1.2 检查 CDU 告警</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173</w:t>
          </w:r>
          <w:r>
            <w:rPr>
              <w:rFonts w:ascii="微软雅黑" w:hAnsi="微软雅黑" w:eastAsia="微软雅黑" w:cs="微软雅黑"/>
              <w:color w:val="0000FF"/>
              <w:spacing w:val="3"/>
              <w:sz w:val="20"/>
              <w:szCs w:val="20"/>
            </w:rPr>
            <w:fldChar w:fldCharType="end"/>
          </w:r>
        </w:p>
        <w:p>
          <w:pPr>
            <w:tabs>
              <w:tab w:val="right" w:leader="dot" w:pos="9637"/>
            </w:tabs>
            <w:spacing w:before="22" w:line="207" w:lineRule="auto"/>
            <w:ind w:left="3"/>
            <w:rPr>
              <w:rFonts w:ascii="微软雅黑" w:hAnsi="微软雅黑" w:eastAsia="微软雅黑" w:cs="微软雅黑"/>
              <w:sz w:val="20"/>
              <w:szCs w:val="20"/>
            </w:rPr>
          </w:pPr>
          <w:r>
            <w:fldChar w:fldCharType="begin"/>
          </w:r>
          <w:r>
            <w:instrText xml:space="preserve"> HYPERLINK \l "bookmark75" </w:instrText>
          </w:r>
          <w:r>
            <w:fldChar w:fldCharType="separate"/>
          </w:r>
          <w:r>
            <w:rPr>
              <w:rFonts w:ascii="微软雅黑" w:hAnsi="微软雅黑" w:eastAsia="微软雅黑" w:cs="微软雅黑"/>
              <w:color w:val="0000FF"/>
              <w:spacing w:val="-4"/>
              <w:sz w:val="20"/>
              <w:szCs w:val="20"/>
            </w:rPr>
            <w:t>4.2.1.3 检查 CDU 是否有漏液告警</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174</w:t>
          </w:r>
          <w:r>
            <w:rPr>
              <w:rFonts w:ascii="微软雅黑" w:hAnsi="微软雅黑" w:eastAsia="微软雅黑" w:cs="微软雅黑"/>
              <w:color w:val="0000FF"/>
              <w:spacing w:val="7"/>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"bookmark76" </w:instrText>
          </w:r>
          <w:r>
            <w:fldChar w:fldCharType="separate"/>
          </w:r>
          <w:r>
            <w:rPr>
              <w:rFonts w:ascii="微软雅黑" w:hAnsi="微软雅黑" w:eastAsia="微软雅黑" w:cs="微软雅黑"/>
              <w:color w:val="0000FF"/>
              <w:spacing w:val="-3"/>
              <w:sz w:val="20"/>
              <w:szCs w:val="20"/>
            </w:rPr>
            <w:t>4.2.1.4 检查 CDU 是否有一次侧过滤器堵塞告警</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175</w:t>
          </w:r>
          <w:r>
            <w:rPr>
              <w:rFonts w:ascii="微软雅黑" w:hAnsi="微软雅黑" w:eastAsia="微软雅黑" w:cs="微软雅黑"/>
              <w:color w:val="0000FF"/>
              <w:spacing w:val="6"/>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"bookmark77" </w:instrText>
          </w:r>
          <w:r>
            <w:fldChar w:fldCharType="separate"/>
          </w:r>
          <w:r>
            <w:rPr>
              <w:rFonts w:ascii="微软雅黑" w:hAnsi="微软雅黑" w:eastAsia="微软雅黑" w:cs="微软雅黑"/>
              <w:color w:val="0000FF"/>
              <w:spacing w:val="-2"/>
              <w:sz w:val="20"/>
              <w:szCs w:val="20"/>
            </w:rPr>
            <w:t>4.2.1.5 检查 CDU 是否有二次侧过滤器压差告警和</w:t>
          </w:r>
          <w:r>
            <w:rPr>
              <w:rFonts w:ascii="微软雅黑" w:hAnsi="微软雅黑" w:eastAsia="微软雅黑" w:cs="微软雅黑"/>
              <w:color w:val="0000FF"/>
              <w:spacing w:val="-3"/>
              <w:sz w:val="20"/>
              <w:szCs w:val="20"/>
            </w:rPr>
            <w:t>堵塞告警</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176</w:t>
          </w:r>
          <w:r>
            <w:rPr>
              <w:rFonts w:ascii="微软雅黑" w:hAnsi="微软雅黑" w:eastAsia="微软雅黑" w:cs="微软雅黑"/>
              <w:color w:val="0000FF"/>
              <w:spacing w:val="10"/>
              <w:sz w:val="20"/>
              <w:szCs w:val="20"/>
            </w:rPr>
            <w:fldChar w:fldCharType="end"/>
          </w:r>
        </w:p>
        <w:p>
          <w:pPr>
            <w:tabs>
              <w:tab w:val="right" w:leader="dot" w:pos="9637"/>
            </w:tabs>
            <w:spacing w:before="24" w:line="206" w:lineRule="auto"/>
            <w:ind w:left="3"/>
            <w:rPr>
              <w:rFonts w:ascii="微软雅黑" w:hAnsi="微软雅黑" w:eastAsia="微软雅黑" w:cs="微软雅黑"/>
              <w:sz w:val="20"/>
              <w:szCs w:val="20"/>
            </w:rPr>
          </w:pPr>
          <w:r>
            <w:fldChar w:fldCharType="begin"/>
          </w:r>
          <w:r>
            <w:instrText xml:space="preserve"> HYPERLINK \l "bookmark78" </w:instrText>
          </w:r>
          <w:r>
            <w:fldChar w:fldCharType="separate"/>
          </w:r>
          <w:r>
            <w:rPr>
              <w:rFonts w:ascii="微软雅黑" w:hAnsi="微软雅黑" w:eastAsia="微软雅黑" w:cs="微软雅黑"/>
              <w:color w:val="0000FF"/>
              <w:spacing w:val="-4"/>
              <w:sz w:val="20"/>
              <w:szCs w:val="20"/>
            </w:rPr>
            <w:t>4.2.1.6 检查 CDU 补液记录和频次</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177</w:t>
          </w:r>
          <w:r>
            <w:rPr>
              <w:rFonts w:ascii="微软雅黑" w:hAnsi="微软雅黑" w:eastAsia="微软雅黑" w:cs="微软雅黑"/>
              <w:color w:val="0000FF"/>
              <w:spacing w:val="7"/>
              <w:sz w:val="20"/>
              <w:szCs w:val="20"/>
            </w:rPr>
            <w:fldChar w:fldCharType="end"/>
          </w:r>
        </w:p>
        <w:p>
          <w:pPr>
            <w:tabs>
              <w:tab w:val="right" w:leader="dot" w:pos="9637"/>
            </w:tabs>
            <w:spacing w:before="24" w:line="191" w:lineRule="auto"/>
            <w:ind w:left="3"/>
            <w:rPr>
              <w:rFonts w:ascii="微软雅黑" w:hAnsi="微软雅黑" w:eastAsia="微软雅黑" w:cs="微软雅黑"/>
              <w:sz w:val="20"/>
              <w:szCs w:val="20"/>
            </w:rPr>
          </w:pPr>
          <w:r>
            <w:fldChar w:fldCharType="begin"/>
          </w:r>
          <w:r>
            <w:instrText xml:space="preserve"> HYPERLINK \l "bookmark79" </w:instrText>
          </w:r>
          <w:r>
            <w:fldChar w:fldCharType="separate"/>
          </w:r>
          <w:r>
            <w:rPr>
              <w:rFonts w:ascii="微软雅黑" w:hAnsi="微软雅黑" w:eastAsia="微软雅黑" w:cs="微软雅黑"/>
              <w:color w:val="0000FF"/>
              <w:spacing w:val="-4"/>
              <w:sz w:val="20"/>
              <w:szCs w:val="20"/>
            </w:rPr>
            <w:t>4.2.1.7 检查 CDU 一次侧入口</w:t>
          </w:r>
          <w:r>
            <w:rPr>
              <w:rFonts w:ascii="微软雅黑" w:hAnsi="微软雅黑" w:eastAsia="微软雅黑" w:cs="微软雅黑"/>
              <w:color w:val="0000FF"/>
              <w:spacing w:val="-5"/>
              <w:sz w:val="20"/>
              <w:szCs w:val="20"/>
            </w:rPr>
            <w:t>温度 Tpi</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178</w:t>
          </w:r>
          <w:r>
            <w:rPr>
              <w:rFonts w:ascii="微软雅黑" w:hAnsi="微软雅黑" w:eastAsia="微软雅黑" w:cs="微软雅黑"/>
              <w:color w:val="0000FF"/>
              <w:spacing w:val="10"/>
              <w:sz w:val="20"/>
              <w:szCs w:val="20"/>
            </w:rPr>
            <w:fldChar w:fldCharType="end"/>
          </w:r>
        </w:p>
        <w:p>
          <w:pPr>
            <w:tabs>
              <w:tab w:val="right" w:leader="dot" w:pos="9637"/>
            </w:tabs>
            <w:spacing w:before="46" w:line="191" w:lineRule="auto"/>
            <w:ind w:left="3"/>
            <w:rPr>
              <w:rFonts w:ascii="微软雅黑" w:hAnsi="微软雅黑" w:eastAsia="微软雅黑" w:cs="微软雅黑"/>
              <w:sz w:val="20"/>
              <w:szCs w:val="20"/>
            </w:rPr>
          </w:pPr>
          <w:r>
            <w:fldChar w:fldCharType="begin"/>
          </w:r>
          <w:r>
            <w:instrText xml:space="preserve"> HYPERLINK \l "bookmark80" </w:instrText>
          </w:r>
          <w:r>
            <w:fldChar w:fldCharType="separate"/>
          </w:r>
          <w:r>
            <w:rPr>
              <w:rFonts w:ascii="微软雅黑" w:hAnsi="微软雅黑" w:eastAsia="微软雅黑" w:cs="微软雅黑"/>
              <w:color w:val="0000FF"/>
              <w:spacing w:val="-1"/>
              <w:sz w:val="20"/>
              <w:szCs w:val="20"/>
            </w:rPr>
            <w:t>4.2.1.8 检查 CDU 一次侧过滤器入口压</w:t>
          </w:r>
          <w:r>
            <w:rPr>
              <w:rFonts w:ascii="微软雅黑" w:hAnsi="微软雅黑" w:eastAsia="微软雅黑" w:cs="微软雅黑"/>
              <w:color w:val="0000FF"/>
              <w:spacing w:val="-2"/>
              <w:sz w:val="20"/>
              <w:szCs w:val="20"/>
            </w:rPr>
            <w:t>力 Ppi</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179</w:t>
          </w:r>
          <w:r>
            <w:rPr>
              <w:rFonts w:ascii="微软雅黑" w:hAnsi="微软雅黑" w:eastAsia="微软雅黑" w:cs="微软雅黑"/>
              <w:color w:val="0000FF"/>
              <w:spacing w:val="11"/>
              <w:sz w:val="20"/>
              <w:szCs w:val="20"/>
            </w:rPr>
            <w:fldChar w:fldCharType="end"/>
          </w:r>
        </w:p>
        <w:p>
          <w:pPr>
            <w:tabs>
              <w:tab w:val="right" w:leader="dot" w:pos="9637"/>
            </w:tabs>
            <w:spacing w:before="45" w:line="207" w:lineRule="auto"/>
            <w:ind w:left="3"/>
            <w:rPr>
              <w:rFonts w:ascii="微软雅黑" w:hAnsi="微软雅黑" w:eastAsia="微软雅黑" w:cs="微软雅黑"/>
              <w:sz w:val="20"/>
              <w:szCs w:val="20"/>
            </w:rPr>
          </w:pPr>
          <w:r>
            <w:fldChar w:fldCharType="begin"/>
          </w:r>
          <w:r>
            <w:instrText xml:space="preserve"> HYPERLINK \l "bookmark81" </w:instrText>
          </w:r>
          <w:r>
            <w:fldChar w:fldCharType="separate"/>
          </w:r>
          <w:r>
            <w:rPr>
              <w:rFonts w:ascii="微软雅黑" w:hAnsi="微软雅黑" w:eastAsia="微软雅黑" w:cs="微软雅黑"/>
              <w:color w:val="0000FF"/>
              <w:spacing w:val="-4"/>
              <w:sz w:val="20"/>
              <w:szCs w:val="20"/>
            </w:rPr>
            <w:t>4.2.1.9 检查 CDU 二次侧入口温度 Tsi</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179</w:t>
          </w:r>
          <w:r>
            <w:rPr>
              <w:rFonts w:ascii="微软雅黑" w:hAnsi="微软雅黑" w:eastAsia="微软雅黑" w:cs="微软雅黑"/>
              <w:color w:val="0000FF"/>
              <w:spacing w:val="3"/>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"bookmark82" </w:instrText>
          </w:r>
          <w:r>
            <w:fldChar w:fldCharType="separate"/>
          </w:r>
          <w:r>
            <w:rPr>
              <w:rFonts w:ascii="微软雅黑" w:hAnsi="微软雅黑" w:eastAsia="微软雅黑" w:cs="微软雅黑"/>
              <w:color w:val="0000FF"/>
              <w:spacing w:val="-5"/>
              <w:sz w:val="20"/>
              <w:szCs w:val="20"/>
            </w:rPr>
            <w:t>4.2.1.10 检查 CDU 二次侧出口温度 Tso</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180</w:t>
          </w:r>
          <w:r>
            <w:rPr>
              <w:rFonts w:ascii="微软雅黑" w:hAnsi="微软雅黑" w:eastAsia="微软雅黑" w:cs="微软雅黑"/>
              <w:color w:val="0000FF"/>
              <w:spacing w:val="6"/>
              <w:sz w:val="20"/>
              <w:szCs w:val="20"/>
            </w:rPr>
            <w:fldChar w:fldCharType="end"/>
          </w:r>
        </w:p>
      </w:sdtContent>
    </w:sdt>
    <w:p>
      <w:pPr>
        <w:spacing w:line="207" w:lineRule="auto"/>
        <w:rPr>
          <w:rFonts w:ascii="微软雅黑" w:hAnsi="微软雅黑" w:eastAsia="微软雅黑" w:cs="微软雅黑"/>
          <w:sz w:val="20"/>
          <w:szCs w:val="20"/>
        </w:rPr>
        <w:sectPr>
          <w:headerReference r:id="rId11" w:type="default"/>
          <w:footerReference r:id="rId12" w:type="default"/>
          <w:pgSz w:w="11906" w:h="16838"/>
          <w:pgMar w:top="1360" w:right="1133" w:bottom="1378" w:left="1133" w:header="874" w:footer="1055" w:gutter="0"/>
          <w:cols w:space="720" w:num="1"/>
        </w:sectPr>
      </w:pPr>
    </w:p>
    <w:p>
      <w:pPr>
        <w:pStyle w:val="2"/>
        <w:spacing w:line="257" w:lineRule="auto"/>
      </w:pPr>
    </w:p>
    <w:sdt>
      <w:sdtPr>
        <w:rPr>
          <w:rFonts w:ascii="微软雅黑" w:hAnsi="微软雅黑" w:eastAsia="微软雅黑" w:cs="微软雅黑"/>
          <w:sz w:val="20"/>
          <w:szCs w:val="20"/>
        </w:rPr>
        <w:id w:val="70"/>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86" w:line="207" w:lineRule="auto"/>
            <w:ind w:left="3"/>
            <w:rPr>
              <w:rFonts w:ascii="微软雅黑" w:hAnsi="微软雅黑" w:eastAsia="微软雅黑" w:cs="微软雅黑"/>
              <w:sz w:val="20"/>
              <w:szCs w:val="20"/>
            </w:rPr>
          </w:pPr>
          <w:r>
            <w:fldChar w:fldCharType="begin"/>
          </w:r>
          <w:r>
            <w:instrText xml:space="preserve"> HYPERLINK \l "bookmark83" </w:instrText>
          </w:r>
          <w:r>
            <w:fldChar w:fldCharType="separate"/>
          </w:r>
          <w:r>
            <w:rPr>
              <w:rFonts w:ascii="微软雅黑" w:hAnsi="微软雅黑" w:eastAsia="微软雅黑" w:cs="微软雅黑"/>
              <w:color w:val="0000FF"/>
              <w:spacing w:val="-4"/>
              <w:sz w:val="20"/>
              <w:szCs w:val="20"/>
            </w:rPr>
            <w:t>4.2.1.11 检查 CDU 二次侧出口</w:t>
          </w:r>
          <w:r>
            <w:rPr>
              <w:rFonts w:ascii="微软雅黑" w:hAnsi="微软雅黑" w:eastAsia="微软雅黑" w:cs="微软雅黑"/>
              <w:color w:val="0000FF"/>
              <w:spacing w:val="-5"/>
              <w:sz w:val="20"/>
              <w:szCs w:val="20"/>
            </w:rPr>
            <w:t>压力 Pso</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181</w:t>
          </w:r>
          <w:r>
            <w:rPr>
              <w:rFonts w:ascii="微软雅黑" w:hAnsi="微软雅黑" w:eastAsia="微软雅黑" w:cs="微软雅黑"/>
              <w:color w:val="0000FF"/>
              <w:spacing w:val="2"/>
              <w:sz w:val="20"/>
              <w:szCs w:val="20"/>
            </w:rPr>
            <w:fldChar w:fldCharType="end"/>
          </w:r>
        </w:p>
        <w:p>
          <w:pPr>
            <w:tabs>
              <w:tab w:val="right" w:leader="dot" w:pos="9637"/>
            </w:tabs>
            <w:spacing w:before="23" w:line="191" w:lineRule="auto"/>
            <w:ind w:left="3"/>
            <w:rPr>
              <w:rFonts w:ascii="微软雅黑" w:hAnsi="微软雅黑" w:eastAsia="微软雅黑" w:cs="微软雅黑"/>
              <w:sz w:val="20"/>
              <w:szCs w:val="20"/>
            </w:rPr>
          </w:pPr>
          <w:r>
            <w:fldChar w:fldCharType="begin"/>
          </w:r>
          <w:r>
            <w:instrText xml:space="preserve"> HYPERLINK \l "bookmark84" </w:instrText>
          </w:r>
          <w:r>
            <w:fldChar w:fldCharType="separate"/>
          </w:r>
          <w:r>
            <w:rPr>
              <w:rFonts w:ascii="微软雅黑" w:hAnsi="微软雅黑" w:eastAsia="微软雅黑" w:cs="微软雅黑"/>
              <w:color w:val="0000FF"/>
              <w:spacing w:val="-4"/>
              <w:sz w:val="20"/>
              <w:szCs w:val="20"/>
            </w:rPr>
            <w:t>4.2.1.12 检查 CDU 二次侧循环泵前压力 Pspi</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182</w:t>
          </w:r>
          <w:r>
            <w:rPr>
              <w:rFonts w:ascii="微软雅黑" w:hAnsi="微软雅黑" w:eastAsia="微软雅黑" w:cs="微软雅黑"/>
              <w:color w:val="0000FF"/>
              <w:spacing w:val="5"/>
              <w:sz w:val="20"/>
              <w:szCs w:val="20"/>
            </w:rPr>
            <w:fldChar w:fldCharType="end"/>
          </w:r>
        </w:p>
        <w:p>
          <w:pPr>
            <w:tabs>
              <w:tab w:val="right" w:leader="dot" w:pos="9637"/>
            </w:tabs>
            <w:spacing w:before="56" w:line="178" w:lineRule="auto"/>
            <w:ind w:left="3"/>
            <w:rPr>
              <w:rFonts w:ascii="微软雅黑" w:hAnsi="微软雅黑" w:eastAsia="微软雅黑" w:cs="微软雅黑"/>
              <w:sz w:val="20"/>
              <w:szCs w:val="20"/>
            </w:rPr>
          </w:pPr>
          <w:r>
            <w:fldChar w:fldCharType="begin"/>
          </w:r>
          <w:r>
            <w:instrText xml:space="preserve"> HYPERLINK \l "bookmark85" </w:instrText>
          </w:r>
          <w:r>
            <w:fldChar w:fldCharType="separate"/>
          </w:r>
          <w:r>
            <w:rPr>
              <w:rFonts w:ascii="微软雅黑" w:hAnsi="微软雅黑" w:eastAsia="微软雅黑" w:cs="微软雅黑"/>
              <w:color w:val="0000FF"/>
              <w:spacing w:val="-4"/>
              <w:sz w:val="20"/>
              <w:szCs w:val="20"/>
            </w:rPr>
            <w:t>4.2.1.13 检查 CDU 储液箱水量</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182</w:t>
          </w:r>
          <w:r>
            <w:rPr>
              <w:rFonts w:ascii="微软雅黑" w:hAnsi="微软雅黑" w:eastAsia="微软雅黑" w:cs="微软雅黑"/>
              <w:color w:val="0000FF"/>
              <w:spacing w:val="11"/>
              <w:sz w:val="20"/>
              <w:szCs w:val="20"/>
            </w:rPr>
            <w:fldChar w:fldCharType="end"/>
          </w:r>
        </w:p>
        <w:p>
          <w:pPr>
            <w:tabs>
              <w:tab w:val="right" w:leader="dot" w:pos="9637"/>
            </w:tabs>
            <w:spacing w:before="64" w:line="178" w:lineRule="auto"/>
            <w:ind w:left="3"/>
            <w:rPr>
              <w:rFonts w:ascii="微软雅黑" w:hAnsi="微软雅黑" w:eastAsia="微软雅黑" w:cs="微软雅黑"/>
              <w:sz w:val="20"/>
              <w:szCs w:val="20"/>
            </w:rPr>
          </w:pPr>
          <w:r>
            <w:fldChar w:fldCharType="begin"/>
          </w:r>
          <w:r>
            <w:instrText xml:space="preserve"> HYPERLINK \l "bookmark86" </w:instrText>
          </w:r>
          <w:r>
            <w:fldChar w:fldCharType="separate"/>
          </w:r>
          <w:r>
            <w:rPr>
              <w:rFonts w:ascii="微软雅黑" w:hAnsi="微软雅黑" w:eastAsia="微软雅黑" w:cs="微软雅黑"/>
              <w:color w:val="0000FF"/>
              <w:spacing w:val="-3"/>
              <w:sz w:val="20"/>
              <w:szCs w:val="20"/>
            </w:rPr>
            <w:t>4.2.1.14 检查 CDU 管路、卡箍接头、接水盘</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184</w:t>
          </w:r>
          <w:r>
            <w:rPr>
              <w:rFonts w:ascii="微软雅黑" w:hAnsi="微软雅黑" w:eastAsia="微软雅黑" w:cs="微软雅黑"/>
              <w:color w:val="0000FF"/>
              <w:spacing w:val="10"/>
              <w:sz w:val="20"/>
              <w:szCs w:val="20"/>
            </w:rPr>
            <w:fldChar w:fldCharType="end"/>
          </w:r>
        </w:p>
        <w:p>
          <w:pPr>
            <w:tabs>
              <w:tab w:val="right" w:leader="dot" w:pos="9637"/>
            </w:tabs>
            <w:spacing w:before="64" w:line="178" w:lineRule="auto"/>
            <w:ind w:left="3"/>
            <w:rPr>
              <w:rFonts w:ascii="微软雅黑" w:hAnsi="微软雅黑" w:eastAsia="微软雅黑" w:cs="微软雅黑"/>
              <w:sz w:val="20"/>
              <w:szCs w:val="20"/>
            </w:rPr>
          </w:pPr>
          <w:r>
            <w:fldChar w:fldCharType="begin"/>
          </w:r>
          <w:r>
            <w:instrText xml:space="preserve"> HYPERLINK \l "bookmark87" </w:instrText>
          </w:r>
          <w:r>
            <w:fldChar w:fldCharType="separate"/>
          </w:r>
          <w:r>
            <w:rPr>
              <w:rFonts w:ascii="微软雅黑" w:hAnsi="微软雅黑" w:eastAsia="微软雅黑" w:cs="微软雅黑"/>
              <w:color w:val="0000FF"/>
              <w:spacing w:val="-4"/>
              <w:sz w:val="20"/>
              <w:szCs w:val="20"/>
            </w:rPr>
            <w:t>4.2.1.15 检查 CDU 的自动排气阀</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184</w:t>
          </w:r>
          <w:r>
            <w:rPr>
              <w:rFonts w:ascii="微软雅黑" w:hAnsi="微软雅黑" w:eastAsia="微软雅黑" w:cs="微软雅黑"/>
              <w:color w:val="0000FF"/>
              <w:spacing w:val="6"/>
              <w:sz w:val="20"/>
              <w:szCs w:val="20"/>
            </w:rPr>
            <w:fldChar w:fldCharType="end"/>
          </w:r>
        </w:p>
        <w:p>
          <w:pPr>
            <w:tabs>
              <w:tab w:val="right" w:leader="dot" w:pos="9637"/>
            </w:tabs>
            <w:spacing w:before="63" w:line="179" w:lineRule="auto"/>
            <w:ind w:left="3"/>
            <w:rPr>
              <w:rFonts w:ascii="微软雅黑" w:hAnsi="微软雅黑" w:eastAsia="微软雅黑" w:cs="微软雅黑"/>
              <w:sz w:val="20"/>
              <w:szCs w:val="20"/>
            </w:rPr>
          </w:pPr>
          <w:r>
            <w:fldChar w:fldCharType="begin"/>
          </w:r>
          <w:r>
            <w:instrText xml:space="preserve"> HYPERLINK \l "bookmark88" </w:instrText>
          </w:r>
          <w:r>
            <w:fldChar w:fldCharType="separate"/>
          </w:r>
          <w:r>
            <w:rPr>
              <w:rFonts w:ascii="微软雅黑" w:hAnsi="微软雅黑" w:eastAsia="微软雅黑" w:cs="微软雅黑"/>
              <w:color w:val="0000FF"/>
              <w:spacing w:val="-5"/>
              <w:sz w:val="20"/>
              <w:szCs w:val="20"/>
            </w:rPr>
            <w:t>4.2.1.16 检查 CDU</w:t>
          </w:r>
          <w:r>
            <w:rPr>
              <w:rFonts w:ascii="微软雅黑" w:hAnsi="微软雅黑" w:eastAsia="微软雅黑" w:cs="微软雅黑"/>
              <w:color w:val="0000FF"/>
              <w:spacing w:val="9"/>
              <w:sz w:val="20"/>
              <w:szCs w:val="20"/>
            </w:rPr>
            <w:t xml:space="preserve"> </w:t>
          </w:r>
          <w:r>
            <w:rPr>
              <w:rFonts w:ascii="微软雅黑" w:hAnsi="微软雅黑" w:eastAsia="微软雅黑" w:cs="微软雅黑"/>
              <w:color w:val="0000FF"/>
              <w:spacing w:val="-5"/>
              <w:sz w:val="20"/>
              <w:szCs w:val="20"/>
            </w:rPr>
            <w:t>阀门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185</w:t>
          </w:r>
          <w:r>
            <w:rPr>
              <w:rFonts w:ascii="微软雅黑" w:hAnsi="微软雅黑" w:eastAsia="微软雅黑" w:cs="微软雅黑"/>
              <w:color w:val="0000FF"/>
              <w:spacing w:val="12"/>
              <w:sz w:val="20"/>
              <w:szCs w:val="20"/>
            </w:rPr>
            <w:fldChar w:fldCharType="end"/>
          </w:r>
        </w:p>
        <w:p>
          <w:pPr>
            <w:tabs>
              <w:tab w:val="right" w:leader="dot" w:pos="9637"/>
            </w:tabs>
            <w:spacing w:before="63" w:line="179" w:lineRule="auto"/>
            <w:ind w:left="3"/>
            <w:rPr>
              <w:rFonts w:ascii="微软雅黑" w:hAnsi="微软雅黑" w:eastAsia="微软雅黑" w:cs="微软雅黑"/>
              <w:sz w:val="20"/>
              <w:szCs w:val="20"/>
            </w:rPr>
          </w:pPr>
          <w:r>
            <w:fldChar w:fldCharType="begin"/>
          </w:r>
          <w:r>
            <w:instrText xml:space="preserve"> HYPERLINK \l "bookmark89" </w:instrText>
          </w:r>
          <w:r>
            <w:fldChar w:fldCharType="separate"/>
          </w:r>
          <w:r>
            <w:rPr>
              <w:rFonts w:ascii="微软雅黑" w:hAnsi="微软雅黑" w:eastAsia="微软雅黑" w:cs="微软雅黑"/>
              <w:color w:val="0000FF"/>
              <w:spacing w:val="-7"/>
              <w:sz w:val="20"/>
              <w:szCs w:val="20"/>
            </w:rPr>
            <w:t>4.2.2</w:t>
          </w:r>
          <w:r>
            <w:rPr>
              <w:rFonts w:ascii="微软雅黑" w:hAnsi="微软雅黑" w:eastAsia="微软雅黑" w:cs="微软雅黑"/>
              <w:color w:val="0000FF"/>
              <w:spacing w:val="25"/>
              <w:sz w:val="20"/>
              <w:szCs w:val="20"/>
            </w:rPr>
            <w:t xml:space="preserve"> </w:t>
          </w:r>
          <w:r>
            <w:rPr>
              <w:rFonts w:ascii="微软雅黑" w:hAnsi="微软雅黑" w:eastAsia="微软雅黑" w:cs="微软雅黑"/>
              <w:color w:val="0000FF"/>
              <w:spacing w:val="-7"/>
              <w:sz w:val="20"/>
              <w:szCs w:val="20"/>
            </w:rPr>
            <w:t>ECU 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186</w:t>
          </w:r>
          <w:r>
            <w:rPr>
              <w:rFonts w:ascii="微软雅黑" w:hAnsi="微软雅黑" w:eastAsia="微软雅黑" w:cs="微软雅黑"/>
              <w:color w:val="0000FF"/>
              <w:spacing w:val="5"/>
              <w:sz w:val="20"/>
              <w:szCs w:val="20"/>
            </w:rPr>
            <w:fldChar w:fldCharType="end"/>
          </w:r>
        </w:p>
        <w:p>
          <w:pPr>
            <w:tabs>
              <w:tab w:val="right" w:leader="dot" w:pos="9637"/>
            </w:tabs>
            <w:spacing w:before="51" w:line="206" w:lineRule="auto"/>
            <w:ind w:left="3"/>
            <w:rPr>
              <w:rFonts w:ascii="微软雅黑" w:hAnsi="微软雅黑" w:eastAsia="微软雅黑" w:cs="微软雅黑"/>
              <w:sz w:val="20"/>
              <w:szCs w:val="20"/>
            </w:rPr>
          </w:pPr>
          <w:r>
            <w:fldChar w:fldCharType="begin"/>
          </w:r>
          <w:r>
            <w:instrText xml:space="preserve"> HYPERLINK \l "bookmark90" </w:instrText>
          </w:r>
          <w:r>
            <w:fldChar w:fldCharType="separate"/>
          </w:r>
          <w:r>
            <w:rPr>
              <w:rFonts w:ascii="微软雅黑" w:hAnsi="微软雅黑" w:eastAsia="微软雅黑" w:cs="微软雅黑"/>
              <w:color w:val="0000FF"/>
              <w:spacing w:val="-2"/>
              <w:sz w:val="20"/>
              <w:szCs w:val="20"/>
            </w:rPr>
            <w:t>4.2.3 液冷门巡检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186</w:t>
          </w:r>
          <w:r>
            <w:rPr>
              <w:rFonts w:ascii="微软雅黑" w:hAnsi="微软雅黑" w:eastAsia="微软雅黑" w:cs="微软雅黑"/>
              <w:color w:val="0000FF"/>
              <w:spacing w:val="7"/>
              <w:sz w:val="20"/>
              <w:szCs w:val="20"/>
            </w:rPr>
            <w:fldChar w:fldCharType="end"/>
          </w:r>
        </w:p>
        <w:p>
          <w:pPr>
            <w:tabs>
              <w:tab w:val="right" w:leader="dot" w:pos="9637"/>
            </w:tabs>
            <w:spacing w:before="24" w:line="206" w:lineRule="auto"/>
            <w:ind w:left="3"/>
            <w:rPr>
              <w:rFonts w:ascii="微软雅黑" w:hAnsi="微软雅黑" w:eastAsia="微软雅黑" w:cs="微软雅黑"/>
              <w:sz w:val="20"/>
              <w:szCs w:val="20"/>
            </w:rPr>
          </w:pPr>
          <w:r>
            <w:fldChar w:fldCharType="begin"/>
          </w:r>
          <w:r>
            <w:instrText xml:space="preserve"> HYPERLINK \l "bookmark91" </w:instrText>
          </w:r>
          <w:r>
            <w:fldChar w:fldCharType="separate"/>
          </w:r>
          <w:r>
            <w:rPr>
              <w:rFonts w:ascii="微软雅黑" w:hAnsi="微软雅黑" w:eastAsia="微软雅黑" w:cs="微软雅黑"/>
              <w:color w:val="0000FF"/>
              <w:spacing w:val="-2"/>
              <w:sz w:val="20"/>
              <w:szCs w:val="20"/>
            </w:rPr>
            <w:t>4.2.3.1 检查液冷门供水温度</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186</w:t>
          </w:r>
          <w:r>
            <w:rPr>
              <w:rFonts w:ascii="微软雅黑" w:hAnsi="微软雅黑" w:eastAsia="微软雅黑" w:cs="微软雅黑"/>
              <w:color w:val="0000FF"/>
              <w:spacing w:val="10"/>
              <w:sz w:val="20"/>
              <w:szCs w:val="20"/>
            </w:rPr>
            <w:fldChar w:fldCharType="end"/>
          </w:r>
        </w:p>
        <w:p>
          <w:pPr>
            <w:tabs>
              <w:tab w:val="right" w:leader="dot" w:pos="9637"/>
            </w:tabs>
            <w:spacing w:before="24" w:line="206" w:lineRule="auto"/>
            <w:ind w:left="3"/>
            <w:rPr>
              <w:rFonts w:ascii="微软雅黑" w:hAnsi="微软雅黑" w:eastAsia="微软雅黑" w:cs="微软雅黑"/>
              <w:sz w:val="20"/>
              <w:szCs w:val="20"/>
            </w:rPr>
          </w:pPr>
          <w:r>
            <w:fldChar w:fldCharType="begin"/>
          </w:r>
          <w:r>
            <w:instrText xml:space="preserve"> HYPERLINK \l "bookmark92" </w:instrText>
          </w:r>
          <w:r>
            <w:fldChar w:fldCharType="separate"/>
          </w:r>
          <w:r>
            <w:rPr>
              <w:rFonts w:ascii="微软雅黑" w:hAnsi="微软雅黑" w:eastAsia="微软雅黑" w:cs="微软雅黑"/>
              <w:color w:val="0000FF"/>
              <w:spacing w:val="-2"/>
              <w:sz w:val="20"/>
              <w:szCs w:val="20"/>
            </w:rPr>
            <w:t>4.2.3.2 检查液冷门出风温度</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187</w:t>
          </w:r>
          <w:r>
            <w:rPr>
              <w:rFonts w:ascii="微软雅黑" w:hAnsi="微软雅黑" w:eastAsia="微软雅黑" w:cs="微软雅黑"/>
              <w:color w:val="0000FF"/>
              <w:spacing w:val="10"/>
              <w:sz w:val="20"/>
              <w:szCs w:val="20"/>
            </w:rPr>
            <w:fldChar w:fldCharType="end"/>
          </w:r>
        </w:p>
        <w:p>
          <w:pPr>
            <w:tabs>
              <w:tab w:val="right" w:leader="dot" w:pos="9637"/>
            </w:tabs>
            <w:spacing w:before="25" w:line="206" w:lineRule="auto"/>
            <w:ind w:left="3"/>
            <w:rPr>
              <w:rFonts w:ascii="微软雅黑" w:hAnsi="微软雅黑" w:eastAsia="微软雅黑" w:cs="微软雅黑"/>
              <w:sz w:val="20"/>
              <w:szCs w:val="20"/>
            </w:rPr>
          </w:pPr>
          <w:r>
            <w:fldChar w:fldCharType="begin"/>
          </w:r>
          <w:r>
            <w:instrText xml:space="preserve"> HYPERLINK \l "bookmark93" </w:instrText>
          </w:r>
          <w:r>
            <w:fldChar w:fldCharType="separate"/>
          </w:r>
          <w:r>
            <w:rPr>
              <w:rFonts w:ascii="微软雅黑" w:hAnsi="微软雅黑" w:eastAsia="微软雅黑" w:cs="微软雅黑"/>
              <w:color w:val="0000FF"/>
              <w:spacing w:val="-2"/>
              <w:sz w:val="20"/>
              <w:szCs w:val="20"/>
            </w:rPr>
            <w:t>4.2.3.3 检查液冷门接水盘</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187</w:t>
          </w:r>
          <w:r>
            <w:rPr>
              <w:rFonts w:ascii="微软雅黑" w:hAnsi="微软雅黑" w:eastAsia="微软雅黑" w:cs="微软雅黑"/>
              <w:color w:val="0000FF"/>
              <w:sz w:val="20"/>
              <w:szCs w:val="20"/>
            </w:rPr>
            <w:fldChar w:fldCharType="end"/>
          </w:r>
        </w:p>
        <w:p>
          <w:pPr>
            <w:tabs>
              <w:tab w:val="right" w:leader="dot" w:pos="9637"/>
            </w:tabs>
            <w:spacing w:before="24" w:line="206" w:lineRule="auto"/>
            <w:ind w:left="3"/>
            <w:rPr>
              <w:rFonts w:ascii="微软雅黑" w:hAnsi="微软雅黑" w:eastAsia="微软雅黑" w:cs="微软雅黑"/>
              <w:sz w:val="20"/>
              <w:szCs w:val="20"/>
            </w:rPr>
          </w:pPr>
          <w:r>
            <w:fldChar w:fldCharType="begin"/>
          </w:r>
          <w:r>
            <w:instrText xml:space="preserve"> HYPERLINK \l "bookmark94" </w:instrText>
          </w:r>
          <w:r>
            <w:fldChar w:fldCharType="separate"/>
          </w:r>
          <w:r>
            <w:rPr>
              <w:rFonts w:ascii="微软雅黑" w:hAnsi="微软雅黑" w:eastAsia="微软雅黑" w:cs="微软雅黑"/>
              <w:color w:val="0000FF"/>
              <w:spacing w:val="-2"/>
              <w:sz w:val="20"/>
              <w:szCs w:val="20"/>
            </w:rPr>
            <w:t>4.2.3.4 检查液冷门一次侧供回水压差</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188</w:t>
          </w:r>
          <w:r>
            <w:rPr>
              <w:rFonts w:ascii="微软雅黑" w:hAnsi="微软雅黑" w:eastAsia="微软雅黑" w:cs="微软雅黑"/>
              <w:color w:val="0000FF"/>
              <w:spacing w:val="4"/>
              <w:sz w:val="20"/>
              <w:szCs w:val="20"/>
            </w:rPr>
            <w:fldChar w:fldCharType="end"/>
          </w:r>
        </w:p>
        <w:p>
          <w:pPr>
            <w:tabs>
              <w:tab w:val="right" w:leader="dot" w:pos="9637"/>
            </w:tabs>
            <w:spacing w:before="25" w:line="207" w:lineRule="auto"/>
            <w:ind w:left="3"/>
            <w:rPr>
              <w:rFonts w:ascii="微软雅黑" w:hAnsi="微软雅黑" w:eastAsia="微软雅黑" w:cs="微软雅黑"/>
              <w:sz w:val="20"/>
              <w:szCs w:val="20"/>
            </w:rPr>
          </w:pPr>
          <w:r>
            <w:fldChar w:fldCharType="begin"/>
          </w:r>
          <w:r>
            <w:instrText xml:space="preserve"> HYPERLINK \l "bookmark95" </w:instrText>
          </w:r>
          <w:r>
            <w:fldChar w:fldCharType="separate"/>
          </w:r>
          <w:r>
            <w:rPr>
              <w:rFonts w:ascii="微软雅黑" w:hAnsi="微软雅黑" w:eastAsia="微软雅黑" w:cs="微软雅黑"/>
              <w:color w:val="0000FF"/>
              <w:spacing w:val="-2"/>
              <w:sz w:val="20"/>
              <w:szCs w:val="20"/>
            </w:rPr>
            <w:t>4.2.4 一次侧管路巡检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189</w:t>
          </w:r>
          <w:r>
            <w:rPr>
              <w:rFonts w:ascii="微软雅黑" w:hAnsi="微软雅黑" w:eastAsia="微软雅黑" w:cs="微软雅黑"/>
              <w:color w:val="0000FF"/>
              <w:spacing w:val="12"/>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"bookmark96" </w:instrText>
          </w:r>
          <w:r>
            <w:fldChar w:fldCharType="separate"/>
          </w:r>
          <w:r>
            <w:rPr>
              <w:rFonts w:ascii="微软雅黑" w:hAnsi="微软雅黑" w:eastAsia="微软雅黑" w:cs="微软雅黑"/>
              <w:color w:val="0000FF"/>
              <w:spacing w:val="-2"/>
              <w:sz w:val="20"/>
              <w:szCs w:val="20"/>
            </w:rPr>
            <w:t>4.2.4.1 检查一次侧管路</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189</w:t>
          </w:r>
          <w:r>
            <w:rPr>
              <w:rFonts w:ascii="微软雅黑" w:hAnsi="微软雅黑" w:eastAsia="微软雅黑" w:cs="微软雅黑"/>
              <w:color w:val="0000FF"/>
              <w:spacing w:val="5"/>
              <w:sz w:val="20"/>
              <w:szCs w:val="20"/>
            </w:rPr>
            <w:fldChar w:fldCharType="end"/>
          </w:r>
        </w:p>
        <w:p>
          <w:pPr>
            <w:tabs>
              <w:tab w:val="right" w:leader="dot" w:pos="9637"/>
            </w:tabs>
            <w:spacing w:before="22" w:line="207" w:lineRule="auto"/>
            <w:ind w:left="3"/>
            <w:rPr>
              <w:rFonts w:ascii="微软雅黑" w:hAnsi="微软雅黑" w:eastAsia="微软雅黑" w:cs="微软雅黑"/>
              <w:sz w:val="20"/>
              <w:szCs w:val="20"/>
            </w:rPr>
          </w:pPr>
          <w:r>
            <w:fldChar w:fldCharType="begin"/>
          </w:r>
          <w:r>
            <w:instrText xml:space="preserve"> HYPERLINK \l "bookmark97" </w:instrText>
          </w:r>
          <w:r>
            <w:fldChar w:fldCharType="separate"/>
          </w:r>
          <w:r>
            <w:rPr>
              <w:rFonts w:ascii="微软雅黑" w:hAnsi="微软雅黑" w:eastAsia="微软雅黑" w:cs="微软雅黑"/>
              <w:color w:val="0000FF"/>
              <w:spacing w:val="-2"/>
              <w:sz w:val="20"/>
              <w:szCs w:val="20"/>
            </w:rPr>
            <w:t>4.2.4.2 检查一次侧阀门</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189</w:t>
          </w:r>
          <w:r>
            <w:rPr>
              <w:rFonts w:ascii="微软雅黑" w:hAnsi="微软雅黑" w:eastAsia="微软雅黑" w:cs="微软雅黑"/>
              <w:color w:val="0000FF"/>
              <w:spacing w:val="5"/>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"bookmark98" </w:instrText>
          </w:r>
          <w:r>
            <w:fldChar w:fldCharType="separate"/>
          </w:r>
          <w:r>
            <w:rPr>
              <w:rFonts w:ascii="微软雅黑" w:hAnsi="微软雅黑" w:eastAsia="微软雅黑" w:cs="微软雅黑"/>
              <w:color w:val="0000FF"/>
              <w:spacing w:val="-2"/>
              <w:sz w:val="20"/>
              <w:szCs w:val="20"/>
            </w:rPr>
            <w:t>4.2.4.3 检查机房水浸绳传感器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190</w:t>
          </w:r>
          <w:r>
            <w:rPr>
              <w:rFonts w:ascii="微软雅黑" w:hAnsi="微软雅黑" w:eastAsia="微软雅黑" w:cs="微软雅黑"/>
              <w:color w:val="0000FF"/>
              <w:spacing w:val="4"/>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"bookmark99" </w:instrText>
          </w:r>
          <w:r>
            <w:fldChar w:fldCharType="separate"/>
          </w:r>
          <w:r>
            <w:rPr>
              <w:rFonts w:ascii="微软雅黑" w:hAnsi="微软雅黑" w:eastAsia="微软雅黑" w:cs="微软雅黑"/>
              <w:color w:val="0000FF"/>
              <w:spacing w:val="-2"/>
              <w:sz w:val="20"/>
              <w:szCs w:val="20"/>
            </w:rPr>
            <w:t>4.2.5 二次侧管路巡检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191</w:t>
          </w:r>
          <w:r>
            <w:rPr>
              <w:rFonts w:ascii="微软雅黑" w:hAnsi="微软雅黑" w:eastAsia="微软雅黑" w:cs="微软雅黑"/>
              <w:color w:val="0000FF"/>
              <w:spacing w:val="12"/>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"bookmark100" </w:instrText>
          </w:r>
          <w:r>
            <w:fldChar w:fldCharType="separate"/>
          </w:r>
          <w:r>
            <w:rPr>
              <w:rFonts w:ascii="微软雅黑" w:hAnsi="微软雅黑" w:eastAsia="微软雅黑" w:cs="微软雅黑"/>
              <w:color w:val="0000FF"/>
              <w:spacing w:val="-2"/>
              <w:sz w:val="20"/>
              <w:szCs w:val="20"/>
            </w:rPr>
            <w:t>4.2.5.1 检查二次侧管路</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191</w:t>
          </w:r>
          <w:r>
            <w:rPr>
              <w:rFonts w:ascii="微软雅黑" w:hAnsi="微软雅黑" w:eastAsia="微软雅黑" w:cs="微软雅黑"/>
              <w:color w:val="0000FF"/>
              <w:spacing w:val="5"/>
              <w:sz w:val="20"/>
              <w:szCs w:val="20"/>
            </w:rPr>
            <w:fldChar w:fldCharType="end"/>
          </w:r>
        </w:p>
        <w:p>
          <w:pPr>
            <w:tabs>
              <w:tab w:val="right" w:leader="dot" w:pos="9637"/>
            </w:tabs>
            <w:spacing w:before="22" w:line="207" w:lineRule="auto"/>
            <w:ind w:left="3"/>
            <w:rPr>
              <w:rFonts w:ascii="微软雅黑" w:hAnsi="微软雅黑" w:eastAsia="微软雅黑" w:cs="微软雅黑"/>
              <w:sz w:val="20"/>
              <w:szCs w:val="20"/>
            </w:rPr>
          </w:pPr>
          <w:r>
            <w:fldChar w:fldCharType="begin"/>
          </w:r>
          <w:r>
            <w:instrText xml:space="preserve"> HYPERLINK \l "bookmark101" </w:instrText>
          </w:r>
          <w:r>
            <w:fldChar w:fldCharType="separate"/>
          </w:r>
          <w:r>
            <w:rPr>
              <w:rFonts w:ascii="微软雅黑" w:hAnsi="微软雅黑" w:eastAsia="微软雅黑" w:cs="微软雅黑"/>
              <w:color w:val="0000FF"/>
              <w:spacing w:val="-2"/>
              <w:sz w:val="20"/>
              <w:szCs w:val="20"/>
            </w:rPr>
            <w:t>4.2.5.2 检查二次侧阀门</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192</w:t>
          </w:r>
          <w:r>
            <w:rPr>
              <w:rFonts w:ascii="微软雅黑" w:hAnsi="微软雅黑" w:eastAsia="微软雅黑" w:cs="微软雅黑"/>
              <w:color w:val="0000FF"/>
              <w:spacing w:val="5"/>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"bookmark102" </w:instrText>
          </w:r>
          <w:r>
            <w:fldChar w:fldCharType="separate"/>
          </w:r>
          <w:r>
            <w:rPr>
              <w:rFonts w:ascii="微软雅黑" w:hAnsi="微软雅黑" w:eastAsia="微软雅黑" w:cs="微软雅黑"/>
              <w:color w:val="0000FF"/>
              <w:spacing w:val="-2"/>
              <w:sz w:val="20"/>
              <w:szCs w:val="20"/>
            </w:rPr>
            <w:t>4.2.6 二次侧工质巡检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193</w:t>
          </w:r>
          <w:r>
            <w:rPr>
              <w:rFonts w:ascii="微软雅黑" w:hAnsi="微软雅黑" w:eastAsia="微软雅黑" w:cs="微软雅黑"/>
              <w:color w:val="0000FF"/>
              <w:spacing w:val="12"/>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"bookmark103" </w:instrText>
          </w:r>
          <w:r>
            <w:fldChar w:fldCharType="separate"/>
          </w:r>
          <w:r>
            <w:rPr>
              <w:rFonts w:ascii="微软雅黑" w:hAnsi="微软雅黑" w:eastAsia="微软雅黑" w:cs="微软雅黑"/>
              <w:color w:val="0000FF"/>
              <w:spacing w:val="-2"/>
              <w:sz w:val="20"/>
              <w:szCs w:val="20"/>
            </w:rPr>
            <w:t>4.2.6.1 检查二次侧工质外观</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193</w:t>
          </w:r>
          <w:r>
            <w:rPr>
              <w:rFonts w:ascii="微软雅黑" w:hAnsi="微软雅黑" w:eastAsia="微软雅黑" w:cs="微软雅黑"/>
              <w:color w:val="0000FF"/>
              <w:spacing w:val="10"/>
              <w:sz w:val="20"/>
              <w:szCs w:val="20"/>
            </w:rPr>
            <w:fldChar w:fldCharType="end"/>
          </w:r>
        </w:p>
        <w:p>
          <w:pPr>
            <w:tabs>
              <w:tab w:val="right" w:leader="dot" w:pos="9637"/>
            </w:tabs>
            <w:spacing w:before="22" w:line="207" w:lineRule="auto"/>
            <w:ind w:left="3"/>
            <w:rPr>
              <w:rFonts w:ascii="微软雅黑" w:hAnsi="微软雅黑" w:eastAsia="微软雅黑" w:cs="微软雅黑"/>
              <w:sz w:val="20"/>
              <w:szCs w:val="20"/>
            </w:rPr>
          </w:pPr>
          <w:r>
            <w:fldChar w:fldCharType="begin"/>
          </w:r>
          <w:r>
            <w:instrText xml:space="preserve"> HYPERLINK \l "bookmark104" </w:instrText>
          </w:r>
          <w:r>
            <w:fldChar w:fldCharType="separate"/>
          </w:r>
          <w:r>
            <w:rPr>
              <w:rFonts w:ascii="微软雅黑" w:hAnsi="微软雅黑" w:eastAsia="微软雅黑" w:cs="微软雅黑"/>
              <w:color w:val="0000FF"/>
              <w:spacing w:val="-2"/>
              <w:sz w:val="20"/>
              <w:szCs w:val="20"/>
            </w:rPr>
            <w:t>4.2.6.2 检查二次侧工质乙二醇浓度</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194</w:t>
          </w:r>
          <w:r>
            <w:rPr>
              <w:rFonts w:ascii="微软雅黑" w:hAnsi="微软雅黑" w:eastAsia="微软雅黑" w:cs="微软雅黑"/>
              <w:color w:val="0000FF"/>
              <w:spacing w:val="9"/>
              <w:sz w:val="20"/>
              <w:szCs w:val="20"/>
            </w:rPr>
            <w:fldChar w:fldCharType="end"/>
          </w:r>
        </w:p>
        <w:p>
          <w:pPr>
            <w:tabs>
              <w:tab w:val="right" w:leader="dot" w:pos="9637"/>
            </w:tabs>
            <w:spacing w:before="24" w:line="191" w:lineRule="auto"/>
            <w:ind w:left="3"/>
            <w:rPr>
              <w:rFonts w:ascii="微软雅黑" w:hAnsi="微软雅黑" w:eastAsia="微软雅黑" w:cs="微软雅黑"/>
              <w:sz w:val="20"/>
              <w:szCs w:val="20"/>
            </w:rPr>
          </w:pPr>
          <w:r>
            <w:fldChar w:fldCharType="begin"/>
          </w:r>
          <w:r>
            <w:instrText xml:space="preserve"> HYPERLINK \l "bookmark105" </w:instrText>
          </w:r>
          <w:r>
            <w:fldChar w:fldCharType="separate"/>
          </w:r>
          <w:r>
            <w:rPr>
              <w:rFonts w:ascii="微软雅黑" w:hAnsi="微软雅黑" w:eastAsia="微软雅黑" w:cs="微软雅黑"/>
              <w:color w:val="0000FF"/>
              <w:spacing w:val="-4"/>
              <w:sz w:val="20"/>
              <w:szCs w:val="20"/>
            </w:rPr>
            <w:t>4.2.6.3 检查二次侧工质 pH 值</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195</w:t>
          </w:r>
          <w:r>
            <w:rPr>
              <w:rFonts w:ascii="微软雅黑" w:hAnsi="微软雅黑" w:eastAsia="微软雅黑" w:cs="微软雅黑"/>
              <w:color w:val="0000FF"/>
              <w:sz w:val="20"/>
              <w:szCs w:val="20"/>
            </w:rPr>
            <w:fldChar w:fldCharType="end"/>
          </w:r>
        </w:p>
        <w:p>
          <w:pPr>
            <w:tabs>
              <w:tab w:val="right" w:leader="dot" w:pos="9637"/>
            </w:tabs>
            <w:spacing w:before="45" w:line="207" w:lineRule="auto"/>
            <w:ind w:left="3"/>
            <w:rPr>
              <w:rFonts w:ascii="微软雅黑" w:hAnsi="微软雅黑" w:eastAsia="微软雅黑" w:cs="微软雅黑"/>
              <w:sz w:val="20"/>
              <w:szCs w:val="20"/>
            </w:rPr>
          </w:pPr>
          <w:r>
            <w:fldChar w:fldCharType="begin"/>
          </w:r>
          <w:r>
            <w:instrText xml:space="preserve"> HYPERLINK \l "bookmark106" </w:instrText>
          </w:r>
          <w:r>
            <w:fldChar w:fldCharType="separate"/>
          </w:r>
          <w:r>
            <w:rPr>
              <w:rFonts w:ascii="微软雅黑" w:hAnsi="微软雅黑" w:eastAsia="微软雅黑" w:cs="微软雅黑"/>
              <w:color w:val="0000FF"/>
              <w:spacing w:val="-2"/>
              <w:sz w:val="20"/>
              <w:szCs w:val="20"/>
            </w:rPr>
            <w:t>4.2.6.4 检查二次侧工质浊度</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196</w:t>
          </w:r>
          <w:r>
            <w:rPr>
              <w:rFonts w:ascii="微软雅黑" w:hAnsi="微软雅黑" w:eastAsia="微软雅黑" w:cs="微软雅黑"/>
              <w:color w:val="0000FF"/>
              <w:spacing w:val="10"/>
              <w:sz w:val="20"/>
              <w:szCs w:val="20"/>
            </w:rPr>
            <w:fldChar w:fldCharType="end"/>
          </w:r>
        </w:p>
        <w:p>
          <w:pPr>
            <w:tabs>
              <w:tab w:val="right" w:leader="dot" w:pos="9637"/>
            </w:tabs>
            <w:spacing w:before="22" w:line="206" w:lineRule="auto"/>
            <w:ind w:left="3"/>
            <w:rPr>
              <w:rFonts w:ascii="微软雅黑" w:hAnsi="微软雅黑" w:eastAsia="微软雅黑" w:cs="微软雅黑"/>
              <w:sz w:val="20"/>
              <w:szCs w:val="20"/>
            </w:rPr>
          </w:pPr>
          <w:r>
            <w:fldChar w:fldCharType="begin"/>
          </w:r>
          <w:r>
            <w:instrText xml:space="preserve"> HYPERLINK \l "bookmark107" </w:instrText>
          </w:r>
          <w:r>
            <w:fldChar w:fldCharType="separate"/>
          </w:r>
          <w:r>
            <w:rPr>
              <w:rFonts w:ascii="微软雅黑" w:hAnsi="微软雅黑" w:eastAsia="微软雅黑" w:cs="微软雅黑"/>
              <w:color w:val="0000FF"/>
              <w:spacing w:val="-2"/>
              <w:sz w:val="20"/>
              <w:szCs w:val="20"/>
            </w:rPr>
            <w:t>4.2.7 液冷机柜巡检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197</w:t>
          </w:r>
          <w:r>
            <w:rPr>
              <w:rFonts w:ascii="微软雅黑" w:hAnsi="微软雅黑" w:eastAsia="微软雅黑" w:cs="微软雅黑"/>
              <w:color w:val="0000FF"/>
              <w:spacing w:val="2"/>
              <w:sz w:val="20"/>
              <w:szCs w:val="20"/>
            </w:rPr>
            <w:fldChar w:fldCharType="end"/>
          </w:r>
        </w:p>
        <w:p>
          <w:pPr>
            <w:tabs>
              <w:tab w:val="right" w:leader="dot" w:pos="9637"/>
            </w:tabs>
            <w:spacing w:before="25" w:line="207" w:lineRule="auto"/>
            <w:ind w:left="3"/>
            <w:rPr>
              <w:rFonts w:ascii="微软雅黑" w:hAnsi="微软雅黑" w:eastAsia="微软雅黑" w:cs="微软雅黑"/>
              <w:sz w:val="20"/>
              <w:szCs w:val="20"/>
            </w:rPr>
          </w:pPr>
          <w:r>
            <w:fldChar w:fldCharType="begin"/>
          </w:r>
          <w:r>
            <w:instrText xml:space="preserve"> HYPERLINK \l "bookmark108" </w:instrText>
          </w:r>
          <w:r>
            <w:fldChar w:fldCharType="separate"/>
          </w:r>
          <w:r>
            <w:rPr>
              <w:rFonts w:ascii="微软雅黑" w:hAnsi="微软雅黑" w:eastAsia="微软雅黑" w:cs="微软雅黑"/>
              <w:color w:val="0000FF"/>
              <w:spacing w:val="-2"/>
              <w:sz w:val="20"/>
              <w:szCs w:val="20"/>
            </w:rPr>
            <w:t>4.2.7.1 检查机柜报警器</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197</w:t>
          </w:r>
          <w:r>
            <w:rPr>
              <w:rFonts w:ascii="微软雅黑" w:hAnsi="微软雅黑" w:eastAsia="微软雅黑" w:cs="微软雅黑"/>
              <w:color w:val="0000FF"/>
              <w:spacing w:val="5"/>
              <w:sz w:val="20"/>
              <w:szCs w:val="20"/>
            </w:rPr>
            <w:fldChar w:fldCharType="end"/>
          </w:r>
        </w:p>
        <w:p>
          <w:pPr>
            <w:tabs>
              <w:tab w:val="right" w:leader="dot" w:pos="9637"/>
            </w:tabs>
            <w:spacing w:before="22" w:line="207" w:lineRule="auto"/>
            <w:ind w:left="3"/>
            <w:rPr>
              <w:rFonts w:ascii="微软雅黑" w:hAnsi="微软雅黑" w:eastAsia="微软雅黑" w:cs="微软雅黑"/>
              <w:sz w:val="20"/>
              <w:szCs w:val="20"/>
            </w:rPr>
          </w:pPr>
          <w:r>
            <w:fldChar w:fldCharType="begin"/>
          </w:r>
          <w:r>
            <w:instrText xml:space="preserve"> HYPERLINK \l "bookmark109" </w:instrText>
          </w:r>
          <w:r>
            <w:fldChar w:fldCharType="separate"/>
          </w:r>
          <w:r>
            <w:rPr>
              <w:rFonts w:ascii="微软雅黑" w:hAnsi="微软雅黑" w:eastAsia="微软雅黑" w:cs="微软雅黑"/>
              <w:color w:val="0000FF"/>
              <w:spacing w:val="-2"/>
              <w:sz w:val="20"/>
              <w:szCs w:val="20"/>
            </w:rPr>
            <w:t>4.2.7.2 检查 Manifold 快接头根部</w:t>
          </w:r>
          <w:r>
            <w:rPr>
              <w:rFonts w:ascii="微软雅黑" w:hAnsi="微软雅黑" w:eastAsia="微软雅黑" w:cs="微软雅黑"/>
              <w:color w:val="0000FF"/>
              <w:spacing w:val="-3"/>
              <w:sz w:val="20"/>
              <w:szCs w:val="20"/>
            </w:rPr>
            <w:t>、快接头对配位置是否有漏工质痕迹</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199</w:t>
          </w:r>
          <w:r>
            <w:rPr>
              <w:rFonts w:ascii="微软雅黑" w:hAnsi="微软雅黑" w:eastAsia="微软雅黑" w:cs="微软雅黑"/>
              <w:color w:val="0000FF"/>
              <w:spacing w:val="-2"/>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"bookmark110" </w:instrText>
          </w:r>
          <w:r>
            <w:fldChar w:fldCharType="separate"/>
          </w:r>
          <w:r>
            <w:rPr>
              <w:rFonts w:ascii="微软雅黑" w:hAnsi="微软雅黑" w:eastAsia="微软雅黑" w:cs="微软雅黑"/>
              <w:color w:val="0000FF"/>
              <w:spacing w:val="-4"/>
              <w:sz w:val="20"/>
              <w:szCs w:val="20"/>
            </w:rPr>
            <w:t>4.2.7.3 检查 Manifold 排气阀是否关闭</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200</w:t>
          </w:r>
          <w:r>
            <w:rPr>
              <w:rFonts w:ascii="微软雅黑" w:hAnsi="微软雅黑" w:eastAsia="微软雅黑" w:cs="微软雅黑"/>
              <w:color w:val="0000FF"/>
              <w:spacing w:val="12"/>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"bookmark111" </w:instrText>
          </w:r>
          <w:r>
            <w:fldChar w:fldCharType="separate"/>
          </w:r>
          <w:r>
            <w:rPr>
              <w:rFonts w:ascii="微软雅黑" w:hAnsi="微软雅黑" w:eastAsia="微软雅黑" w:cs="微软雅黑"/>
              <w:color w:val="0000FF"/>
              <w:spacing w:val="-3"/>
              <w:sz w:val="20"/>
              <w:szCs w:val="20"/>
            </w:rPr>
            <w:t>4.2.7.4 检查 Manifold 排气阀是否有</w:t>
          </w:r>
          <w:r>
            <w:rPr>
              <w:rFonts w:ascii="微软雅黑" w:hAnsi="微软雅黑" w:eastAsia="微软雅黑" w:cs="微软雅黑"/>
              <w:color w:val="0000FF"/>
              <w:spacing w:val="-4"/>
              <w:sz w:val="20"/>
              <w:szCs w:val="20"/>
            </w:rPr>
            <w:t>漏水痕迹</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201</w:t>
          </w:r>
          <w:r>
            <w:rPr>
              <w:rFonts w:ascii="微软雅黑" w:hAnsi="微软雅黑" w:eastAsia="微软雅黑" w:cs="微软雅黑"/>
              <w:color w:val="0000FF"/>
              <w:spacing w:val="11"/>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"bookmark112" </w:instrText>
          </w:r>
          <w:r>
            <w:fldChar w:fldCharType="separate"/>
          </w:r>
          <w:r>
            <w:rPr>
              <w:rFonts w:ascii="微软雅黑" w:hAnsi="微软雅黑" w:eastAsia="微软雅黑" w:cs="微软雅黑"/>
              <w:color w:val="0000FF"/>
              <w:spacing w:val="-3"/>
              <w:sz w:val="20"/>
              <w:szCs w:val="20"/>
            </w:rPr>
            <w:t>4.2.7.5 检查 Manifold 金属管路是否有漏水痕迹</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202</w:t>
          </w:r>
          <w:r>
            <w:rPr>
              <w:rFonts w:ascii="微软雅黑" w:hAnsi="微软雅黑" w:eastAsia="微软雅黑" w:cs="微软雅黑"/>
              <w:color w:val="0000FF"/>
              <w:spacing w:val="6"/>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"bookmark113" </w:instrText>
          </w:r>
          <w:r>
            <w:fldChar w:fldCharType="separate"/>
          </w:r>
          <w:r>
            <w:rPr>
              <w:rFonts w:ascii="微软雅黑" w:hAnsi="微软雅黑" w:eastAsia="微软雅黑" w:cs="微软雅黑"/>
              <w:color w:val="0000FF"/>
              <w:spacing w:val="-3"/>
              <w:sz w:val="20"/>
              <w:szCs w:val="20"/>
            </w:rPr>
            <w:t>4.2.7.6 检查 ECU 和机柜内部管路是否有漏水痕迹</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204</w:t>
          </w:r>
          <w:r>
            <w:rPr>
              <w:rFonts w:ascii="微软雅黑" w:hAnsi="微软雅黑" w:eastAsia="微软雅黑" w:cs="微软雅黑"/>
              <w:color w:val="0000FF"/>
              <w:spacing w:val="-1"/>
              <w:sz w:val="20"/>
              <w:szCs w:val="20"/>
            </w:rPr>
            <w:fldChar w:fldCharType="end"/>
          </w:r>
        </w:p>
        <w:p>
          <w:pPr>
            <w:tabs>
              <w:tab w:val="right" w:leader="dot" w:pos="9637"/>
            </w:tabs>
            <w:spacing w:before="22" w:line="206" w:lineRule="auto"/>
            <w:ind w:left="3"/>
            <w:rPr>
              <w:rFonts w:ascii="微软雅黑" w:hAnsi="微软雅黑" w:eastAsia="微软雅黑" w:cs="微软雅黑"/>
              <w:sz w:val="20"/>
              <w:szCs w:val="20"/>
            </w:rPr>
          </w:pPr>
          <w:r>
            <w:fldChar w:fldCharType="begin"/>
          </w:r>
          <w:r>
            <w:instrText xml:space="preserve"> HYPERLINK \l "bookmark114" </w:instrText>
          </w:r>
          <w:r>
            <w:fldChar w:fldCharType="separate"/>
          </w:r>
          <w:r>
            <w:rPr>
              <w:rFonts w:ascii="微软雅黑" w:hAnsi="微软雅黑" w:eastAsia="微软雅黑" w:cs="微软雅黑"/>
              <w:color w:val="0000FF"/>
              <w:spacing w:val="-1"/>
              <w:sz w:val="20"/>
              <w:szCs w:val="20"/>
            </w:rPr>
            <w:t>4.2.7.7 检查冷板快接头根部、软管是否有漏</w:t>
          </w:r>
          <w:r>
            <w:rPr>
              <w:rFonts w:ascii="微软雅黑" w:hAnsi="微软雅黑" w:eastAsia="微软雅黑" w:cs="微软雅黑"/>
              <w:color w:val="0000FF"/>
              <w:spacing w:val="-2"/>
              <w:sz w:val="20"/>
              <w:szCs w:val="20"/>
            </w:rPr>
            <w:t>水痕迹</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204</w:t>
          </w:r>
          <w:r>
            <w:rPr>
              <w:rFonts w:ascii="微软雅黑" w:hAnsi="微软雅黑" w:eastAsia="微软雅黑" w:cs="微软雅黑"/>
              <w:color w:val="0000FF"/>
              <w:spacing w:val="2"/>
              <w:sz w:val="20"/>
              <w:szCs w:val="20"/>
            </w:rPr>
            <w:fldChar w:fldCharType="end"/>
          </w:r>
        </w:p>
        <w:p>
          <w:pPr>
            <w:tabs>
              <w:tab w:val="right" w:leader="dot" w:pos="9637"/>
            </w:tabs>
            <w:spacing w:before="25" w:line="206" w:lineRule="auto"/>
            <w:ind w:left="3"/>
            <w:rPr>
              <w:rFonts w:ascii="微软雅黑" w:hAnsi="微软雅黑" w:eastAsia="微软雅黑" w:cs="微软雅黑"/>
              <w:sz w:val="20"/>
              <w:szCs w:val="20"/>
            </w:rPr>
          </w:pPr>
          <w:r>
            <w:fldChar w:fldCharType="begin"/>
          </w:r>
          <w:r>
            <w:instrText xml:space="preserve"> HYPERLINK \l "bookmark115" </w:instrText>
          </w:r>
          <w:r>
            <w:fldChar w:fldCharType="separate"/>
          </w:r>
          <w:r>
            <w:rPr>
              <w:rFonts w:ascii="微软雅黑" w:hAnsi="微软雅黑" w:eastAsia="微软雅黑" w:cs="微软雅黑"/>
              <w:color w:val="0000FF"/>
              <w:spacing w:val="-2"/>
              <w:sz w:val="20"/>
              <w:szCs w:val="20"/>
            </w:rPr>
            <w:t>4.2.8 液冷服务器巡检</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206</w:t>
          </w:r>
          <w:r>
            <w:rPr>
              <w:rFonts w:ascii="微软雅黑" w:hAnsi="微软雅黑" w:eastAsia="微软雅黑" w:cs="微软雅黑"/>
              <w:color w:val="0000FF"/>
              <w:spacing w:val="12"/>
              <w:sz w:val="20"/>
              <w:szCs w:val="20"/>
            </w:rPr>
            <w:fldChar w:fldCharType="end"/>
          </w:r>
        </w:p>
        <w:p>
          <w:pPr>
            <w:tabs>
              <w:tab w:val="right" w:leader="dot" w:pos="9637"/>
            </w:tabs>
            <w:spacing w:before="35" w:line="179" w:lineRule="auto"/>
            <w:ind w:left="3"/>
            <w:rPr>
              <w:rFonts w:ascii="微软雅黑" w:hAnsi="微软雅黑" w:eastAsia="微软雅黑" w:cs="微软雅黑"/>
              <w:sz w:val="20"/>
              <w:szCs w:val="20"/>
            </w:rPr>
          </w:pPr>
          <w:r>
            <w:fldChar w:fldCharType="begin"/>
          </w:r>
          <w:r>
            <w:instrText xml:space="preserve"> HYPERLINK \l "bookmark116" </w:instrText>
          </w:r>
          <w:r>
            <w:fldChar w:fldCharType="separate"/>
          </w:r>
          <w:r>
            <w:rPr>
              <w:rFonts w:ascii="微软雅黑" w:hAnsi="微软雅黑" w:eastAsia="微软雅黑" w:cs="微软雅黑"/>
              <w:color w:val="0000FF"/>
              <w:spacing w:val="-3"/>
              <w:sz w:val="20"/>
              <w:szCs w:val="20"/>
            </w:rPr>
            <w:t>4.2.8.1 检查风扇噪音</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206</w:t>
          </w:r>
          <w:r>
            <w:rPr>
              <w:rFonts w:ascii="微软雅黑" w:hAnsi="微软雅黑" w:eastAsia="微软雅黑" w:cs="微软雅黑"/>
              <w:color w:val="0000FF"/>
              <w:spacing w:val="10"/>
              <w:sz w:val="20"/>
              <w:szCs w:val="20"/>
            </w:rPr>
            <w:fldChar w:fldCharType="end"/>
          </w:r>
        </w:p>
        <w:p>
          <w:pPr>
            <w:tabs>
              <w:tab w:val="right" w:leader="dot" w:pos="9637"/>
            </w:tabs>
            <w:spacing w:before="51" w:line="207" w:lineRule="auto"/>
            <w:ind w:left="3"/>
            <w:rPr>
              <w:rFonts w:ascii="微软雅黑" w:hAnsi="微软雅黑" w:eastAsia="微软雅黑" w:cs="微软雅黑"/>
              <w:sz w:val="20"/>
              <w:szCs w:val="20"/>
            </w:rPr>
          </w:pPr>
          <w:r>
            <w:fldChar w:fldCharType="begin"/>
          </w:r>
          <w:r>
            <w:instrText xml:space="preserve"> HYPERLINK \l "bookmark117" </w:instrText>
          </w:r>
          <w:r>
            <w:fldChar w:fldCharType="separate"/>
          </w:r>
          <w:r>
            <w:rPr>
              <w:rFonts w:ascii="微软雅黑" w:hAnsi="微软雅黑" w:eastAsia="微软雅黑" w:cs="微软雅黑"/>
              <w:color w:val="0000FF"/>
              <w:spacing w:val="-2"/>
              <w:sz w:val="20"/>
              <w:szCs w:val="20"/>
            </w:rPr>
            <w:t>4.2.8.2 检查服务器状态灯</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207</w:t>
          </w:r>
          <w:r>
            <w:rPr>
              <w:rFonts w:ascii="微软雅黑" w:hAnsi="微软雅黑" w:eastAsia="微软雅黑" w:cs="微软雅黑"/>
              <w:color w:val="0000FF"/>
              <w:sz w:val="20"/>
              <w:szCs w:val="20"/>
            </w:rPr>
            <w:fldChar w:fldCharType="end"/>
          </w:r>
        </w:p>
        <w:p>
          <w:pPr>
            <w:tabs>
              <w:tab w:val="right" w:leader="dot" w:pos="9637"/>
            </w:tabs>
            <w:spacing w:before="23" w:line="207" w:lineRule="auto"/>
            <w:ind w:left="3"/>
            <w:rPr>
              <w:rFonts w:ascii="微软雅黑" w:hAnsi="微软雅黑" w:eastAsia="微软雅黑" w:cs="微软雅黑"/>
              <w:sz w:val="20"/>
              <w:szCs w:val="20"/>
            </w:rPr>
          </w:pPr>
          <w:r>
            <w:fldChar w:fldCharType="begin"/>
          </w:r>
          <w:r>
            <w:instrText xml:space="preserve"> HYPERLINK \l "bookmark118" </w:instrText>
          </w:r>
          <w:r>
            <w:fldChar w:fldCharType="separate"/>
          </w:r>
          <w:r>
            <w:rPr>
              <w:rFonts w:ascii="微软雅黑" w:hAnsi="微软雅黑" w:eastAsia="微软雅黑" w:cs="微软雅黑"/>
              <w:color w:val="0000FF"/>
              <w:spacing w:val="-2"/>
              <w:sz w:val="20"/>
              <w:szCs w:val="20"/>
            </w:rPr>
            <w:t>4.2.8.3 检查服务器是否有漏水痕迹</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208</w:t>
          </w:r>
          <w:r>
            <w:rPr>
              <w:rFonts w:ascii="微软雅黑" w:hAnsi="微软雅黑" w:eastAsia="微软雅黑" w:cs="微软雅黑"/>
              <w:color w:val="0000FF"/>
              <w:spacing w:val="9"/>
              <w:sz w:val="20"/>
              <w:szCs w:val="20"/>
            </w:rPr>
            <w:fldChar w:fldCharType="end"/>
          </w:r>
        </w:p>
        <w:p>
          <w:pPr>
            <w:tabs>
              <w:tab w:val="right" w:leader="dot" w:pos="9637"/>
            </w:tabs>
            <w:spacing w:before="103" w:line="208" w:lineRule="auto"/>
            <w:rPr>
              <w:rFonts w:ascii="Nirmala UI" w:hAnsi="Nirmala UI" w:eastAsia="Nirmala UI" w:cs="Nirmala UI"/>
              <w:sz w:val="24"/>
              <w:szCs w:val="24"/>
            </w:rPr>
          </w:pPr>
          <w:r>
            <w:fldChar w:fldCharType="begin"/>
          </w:r>
          <w:r>
            <w:instrText xml:space="preserve"> HYPERLINK \l "bookmark119" </w:instrText>
          </w:r>
          <w:r>
            <w:fldChar w:fldCharType="separate"/>
          </w:r>
          <w:r>
            <w:rPr>
              <w:rFonts w:ascii="Nirmala UI" w:hAnsi="Nirmala UI" w:eastAsia="Nirmala UI" w:cs="Nirmala UI"/>
              <w:b/>
              <w:bCs/>
              <w:color w:val="0000FF"/>
              <w:spacing w:val="-3"/>
              <w:w w:val="98"/>
              <w:sz w:val="24"/>
              <w:szCs w:val="24"/>
            </w:rPr>
            <w:t>A</w:t>
          </w:r>
          <w:r>
            <w:rPr>
              <w:rFonts w:ascii="Nirmala UI" w:hAnsi="Nirmala UI" w:eastAsia="Nirmala UI" w:cs="Nirmala UI"/>
              <w:b/>
              <w:bCs/>
              <w:color w:val="0000FF"/>
              <w:spacing w:val="26"/>
              <w:w w:val="101"/>
              <w:sz w:val="24"/>
              <w:szCs w:val="24"/>
            </w:rPr>
            <w:t xml:space="preserve"> </w:t>
          </w:r>
          <w:r>
            <w:rPr>
              <w:rFonts w:ascii="微软雅黑" w:hAnsi="微软雅黑" w:eastAsia="微软雅黑" w:cs="微软雅黑"/>
              <w:color w:val="0000FF"/>
              <w:spacing w:val="-3"/>
              <w:w w:val="98"/>
              <w:sz w:val="24"/>
              <w:szCs w:val="24"/>
              <w14:textOutline w14:w="3048" w14:cap="flat" w14:cmpd="sng">
                <w14:solidFill>
                  <w14:srgbClr w14:val="0000FF"/>
                </w14:solidFill>
                <w14:prstDash w14:val="solid"/>
                <w14:miter w14:val="10"/>
              </w14:textOutline>
            </w:rPr>
            <w:t>附录</w:t>
          </w:r>
          <w:r>
            <w:rPr>
              <w:rFonts w:ascii="微软雅黑" w:hAnsi="微软雅黑" w:eastAsia="微软雅黑" w:cs="微软雅黑"/>
              <w:color w:val="0000FF"/>
              <w:sz w:val="24"/>
              <w:szCs w:val="24"/>
            </w:rPr>
            <w:tab/>
          </w:r>
          <w:r>
            <w:rPr>
              <w:rFonts w:ascii="Nirmala UI" w:hAnsi="Nirmala UI" w:eastAsia="Nirmala UI" w:cs="Nirmala UI"/>
              <w:b/>
              <w:bCs/>
              <w:color w:val="0000FF"/>
              <w:spacing w:val="6"/>
              <w:sz w:val="24"/>
              <w:szCs w:val="24"/>
            </w:rPr>
            <w:t>209</w:t>
          </w:r>
          <w:r>
            <w:rPr>
              <w:rFonts w:ascii="Nirmala UI" w:hAnsi="Nirmala UI" w:eastAsia="Nirmala UI" w:cs="Nirmala UI"/>
              <w:b/>
              <w:bCs/>
              <w:color w:val="0000FF"/>
              <w:spacing w:val="6"/>
              <w:sz w:val="24"/>
              <w:szCs w:val="24"/>
            </w:rPr>
            <w:fldChar w:fldCharType="end"/>
          </w:r>
        </w:p>
        <w:p>
          <w:pPr>
            <w:tabs>
              <w:tab w:val="right" w:leader="dot" w:pos="9637"/>
            </w:tabs>
            <w:spacing w:before="9" w:line="207" w:lineRule="auto"/>
            <w:rPr>
              <w:rFonts w:ascii="微软雅黑" w:hAnsi="微软雅黑" w:eastAsia="微软雅黑" w:cs="微软雅黑"/>
              <w:sz w:val="20"/>
              <w:szCs w:val="20"/>
            </w:rPr>
          </w:pPr>
          <w:r>
            <w:fldChar w:fldCharType="begin"/>
          </w:r>
          <w:r>
            <w:instrText xml:space="preserve"> HYPERLINK \l "bookmark120" </w:instrText>
          </w:r>
          <w:r>
            <w:fldChar w:fldCharType="separate"/>
          </w:r>
          <w:r>
            <w:rPr>
              <w:rFonts w:ascii="微软雅黑" w:hAnsi="微软雅黑" w:eastAsia="微软雅黑" w:cs="微软雅黑"/>
              <w:color w:val="0000FF"/>
              <w:spacing w:val="-2"/>
              <w:sz w:val="20"/>
              <w:szCs w:val="20"/>
            </w:rPr>
            <w:t>A.1 环境规格</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209</w:t>
          </w:r>
          <w:r>
            <w:rPr>
              <w:rFonts w:ascii="微软雅黑" w:hAnsi="微软雅黑" w:eastAsia="微软雅黑" w:cs="微软雅黑"/>
              <w:color w:val="0000FF"/>
              <w:spacing w:val="13"/>
              <w:sz w:val="20"/>
              <w:szCs w:val="20"/>
            </w:rPr>
            <w:fldChar w:fldCharType="end"/>
          </w:r>
        </w:p>
        <w:p>
          <w:pPr>
            <w:tabs>
              <w:tab w:val="right" w:leader="dot" w:pos="9637"/>
            </w:tabs>
            <w:spacing w:before="23" w:line="202" w:lineRule="auto"/>
            <w:rPr>
              <w:rFonts w:ascii="微软雅黑" w:hAnsi="微软雅黑" w:eastAsia="微软雅黑" w:cs="微软雅黑"/>
              <w:sz w:val="20"/>
              <w:szCs w:val="20"/>
            </w:rPr>
          </w:pPr>
          <w:r>
            <w:fldChar w:fldCharType="begin"/>
          </w:r>
          <w:r>
            <w:instrText xml:space="preserve"> HYPERLINK \l "bookmark121" </w:instrText>
          </w:r>
          <w:r>
            <w:fldChar w:fldCharType="separate"/>
          </w:r>
          <w:r>
            <w:rPr>
              <w:rFonts w:ascii="微软雅黑" w:hAnsi="微软雅黑" w:eastAsia="微软雅黑" w:cs="微软雅黑"/>
              <w:color w:val="0000FF"/>
              <w:spacing w:val="-6"/>
              <w:sz w:val="20"/>
              <w:szCs w:val="20"/>
            </w:rPr>
            <w:t>A.2</w:t>
          </w:r>
          <w:r>
            <w:rPr>
              <w:rFonts w:ascii="微软雅黑" w:hAnsi="微软雅黑" w:eastAsia="微软雅黑" w:cs="微软雅黑"/>
              <w:color w:val="0000FF"/>
              <w:spacing w:val="17"/>
              <w:sz w:val="20"/>
              <w:szCs w:val="20"/>
            </w:rPr>
            <w:t xml:space="preserve">  </w:t>
          </w:r>
          <w:r>
            <w:rPr>
              <w:rFonts w:ascii="微软雅黑" w:hAnsi="微软雅黑" w:eastAsia="微软雅黑" w:cs="微软雅黑"/>
              <w:color w:val="0000FF"/>
              <w:spacing w:val="-6"/>
              <w:sz w:val="20"/>
              <w:szCs w:val="20"/>
            </w:rPr>
            <w:t>（可选）检查平板液冷门管路气密性</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212</w:t>
          </w:r>
          <w:r>
            <w:rPr>
              <w:rFonts w:ascii="微软雅黑" w:hAnsi="微软雅黑" w:eastAsia="微软雅黑" w:cs="微软雅黑"/>
              <w:color w:val="0000FF"/>
              <w:spacing w:val="10"/>
              <w:sz w:val="20"/>
              <w:szCs w:val="20"/>
            </w:rPr>
            <w:fldChar w:fldCharType="end"/>
          </w:r>
        </w:p>
        <w:p>
          <w:pPr>
            <w:tabs>
              <w:tab w:val="right" w:leader="dot" w:pos="9637"/>
            </w:tabs>
            <w:spacing w:before="30" w:line="206" w:lineRule="auto"/>
            <w:rPr>
              <w:rFonts w:ascii="微软雅黑" w:hAnsi="微软雅黑" w:eastAsia="微软雅黑" w:cs="微软雅黑"/>
              <w:sz w:val="20"/>
              <w:szCs w:val="20"/>
            </w:rPr>
          </w:pPr>
          <w:r>
            <w:fldChar w:fldCharType="begin"/>
          </w:r>
          <w:r>
            <w:instrText xml:space="preserve"> HYPERLINK \l "bookmark122" </w:instrText>
          </w:r>
          <w:r>
            <w:fldChar w:fldCharType="separate"/>
          </w:r>
          <w:r>
            <w:rPr>
              <w:rFonts w:ascii="微软雅黑" w:hAnsi="微软雅黑" w:eastAsia="微软雅黑" w:cs="微软雅黑"/>
              <w:color w:val="0000FF"/>
              <w:spacing w:val="-1"/>
              <w:sz w:val="20"/>
              <w:szCs w:val="20"/>
            </w:rPr>
            <w:t>A.3 检查液冷机柜管路气密性</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222</w:t>
          </w:r>
          <w:r>
            <w:rPr>
              <w:rFonts w:ascii="微软雅黑" w:hAnsi="微软雅黑" w:eastAsia="微软雅黑" w:cs="微软雅黑"/>
              <w:color w:val="0000FF"/>
              <w:spacing w:val="6"/>
              <w:sz w:val="20"/>
              <w:szCs w:val="20"/>
            </w:rPr>
            <w:fldChar w:fldCharType="end"/>
          </w:r>
        </w:p>
        <w:p>
          <w:pPr>
            <w:tabs>
              <w:tab w:val="right" w:leader="dot" w:pos="9637"/>
            </w:tabs>
            <w:spacing w:before="24" w:line="202" w:lineRule="auto"/>
            <w:rPr>
              <w:rFonts w:ascii="微软雅黑" w:hAnsi="微软雅黑" w:eastAsia="微软雅黑" w:cs="微软雅黑"/>
              <w:sz w:val="20"/>
              <w:szCs w:val="20"/>
            </w:rPr>
          </w:pPr>
          <w:r>
            <w:fldChar w:fldCharType="begin"/>
          </w:r>
          <w:r>
            <w:instrText xml:space="preserve"> HYPERLINK \l "bookmark123" </w:instrText>
          </w:r>
          <w:r>
            <w:fldChar w:fldCharType="separate"/>
          </w:r>
          <w:r>
            <w:rPr>
              <w:rFonts w:ascii="微软雅黑" w:hAnsi="微软雅黑" w:eastAsia="微软雅黑" w:cs="微软雅黑"/>
              <w:color w:val="0000FF"/>
              <w:spacing w:val="-7"/>
              <w:sz w:val="20"/>
              <w:szCs w:val="20"/>
            </w:rPr>
            <w:t>A.4</w:t>
          </w:r>
          <w:r>
            <w:rPr>
              <w:rFonts w:ascii="微软雅黑" w:hAnsi="微软雅黑" w:eastAsia="微软雅黑" w:cs="微软雅黑"/>
              <w:color w:val="0000FF"/>
              <w:spacing w:val="16"/>
              <w:sz w:val="20"/>
              <w:szCs w:val="20"/>
            </w:rPr>
            <w:t xml:space="preserve">  </w:t>
          </w:r>
          <w:r>
            <w:rPr>
              <w:rFonts w:ascii="微软雅黑" w:hAnsi="微软雅黑" w:eastAsia="微软雅黑" w:cs="微软雅黑"/>
              <w:color w:val="0000FF"/>
              <w:spacing w:val="-7"/>
              <w:sz w:val="20"/>
              <w:szCs w:val="20"/>
            </w:rPr>
            <w:t>（可选）安装平板液冷门水管</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227</w:t>
          </w:r>
          <w:r>
            <w:rPr>
              <w:rFonts w:ascii="微软雅黑" w:hAnsi="微软雅黑" w:eastAsia="微软雅黑" w:cs="微软雅黑"/>
              <w:color w:val="0000FF"/>
              <w:spacing w:val="11"/>
              <w:sz w:val="20"/>
              <w:szCs w:val="20"/>
            </w:rPr>
            <w:fldChar w:fldCharType="end"/>
          </w:r>
        </w:p>
        <w:p>
          <w:pPr>
            <w:tabs>
              <w:tab w:val="right" w:leader="dot" w:pos="9637"/>
            </w:tabs>
            <w:spacing w:before="30" w:line="206" w:lineRule="auto"/>
            <w:rPr>
              <w:rFonts w:ascii="微软雅黑" w:hAnsi="微软雅黑" w:eastAsia="微软雅黑" w:cs="微软雅黑"/>
              <w:sz w:val="20"/>
              <w:szCs w:val="20"/>
            </w:rPr>
          </w:pPr>
          <w:r>
            <w:fldChar w:fldCharType="begin"/>
          </w:r>
          <w:r>
            <w:instrText xml:space="preserve"> HYPERLINK \l "bookmark124" </w:instrText>
          </w:r>
          <w:r>
            <w:fldChar w:fldCharType="separate"/>
          </w:r>
          <w:r>
            <w:rPr>
              <w:rFonts w:ascii="微软雅黑" w:hAnsi="微软雅黑" w:eastAsia="微软雅黑" w:cs="微软雅黑"/>
              <w:color w:val="0000FF"/>
              <w:spacing w:val="-2"/>
              <w:sz w:val="20"/>
              <w:szCs w:val="20"/>
            </w:rPr>
            <w:t>A.5 液冷门流阻曲线</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232</w:t>
          </w:r>
          <w:r>
            <w:rPr>
              <w:rFonts w:ascii="微软雅黑" w:hAnsi="微软雅黑" w:eastAsia="微软雅黑" w:cs="微软雅黑"/>
              <w:color w:val="0000FF"/>
              <w:spacing w:val="12"/>
              <w:sz w:val="20"/>
              <w:szCs w:val="20"/>
            </w:rPr>
            <w:fldChar w:fldCharType="end"/>
          </w:r>
        </w:p>
      </w:sdtContent>
    </w:sdt>
    <w:p>
      <w:pPr>
        <w:spacing w:line="206" w:lineRule="auto"/>
        <w:rPr>
          <w:rFonts w:ascii="微软雅黑" w:hAnsi="微软雅黑" w:eastAsia="微软雅黑" w:cs="微软雅黑"/>
          <w:sz w:val="20"/>
          <w:szCs w:val="20"/>
        </w:rPr>
        <w:sectPr>
          <w:headerReference r:id="rId13" w:type="default"/>
          <w:footerReference r:id="rId14" w:type="default"/>
          <w:pgSz w:w="11906" w:h="16838"/>
          <w:pgMar w:top="1360" w:right="1133" w:bottom="1378" w:left="1133" w:header="874" w:footer="1055" w:gutter="0"/>
          <w:cols w:space="720" w:num="1"/>
        </w:sectPr>
      </w:pPr>
    </w:p>
    <w:p>
      <w:pPr>
        <w:pStyle w:val="2"/>
        <w:spacing w:line="257" w:lineRule="auto"/>
      </w:pPr>
    </w:p>
    <w:sdt>
      <w:sdtPr>
        <w:rPr>
          <w:rFonts w:ascii="微软雅黑" w:hAnsi="微软雅黑" w:eastAsia="微软雅黑" w:cs="微软雅黑"/>
          <w:sz w:val="20"/>
          <w:szCs w:val="20"/>
        </w:rPr>
        <w:id w:val="71"/>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85" w:line="207" w:lineRule="auto"/>
            <w:rPr>
              <w:rFonts w:ascii="微软雅黑" w:hAnsi="微软雅黑" w:eastAsia="微软雅黑" w:cs="微软雅黑"/>
              <w:sz w:val="20"/>
              <w:szCs w:val="20"/>
            </w:rPr>
          </w:pPr>
          <w:r>
            <w:fldChar w:fldCharType="begin"/>
          </w:r>
          <w:r>
            <w:instrText xml:space="preserve"> HYPERLINK \l "bookmark125" </w:instrText>
          </w:r>
          <w:r>
            <w:fldChar w:fldCharType="separate"/>
          </w:r>
          <w:r>
            <w:rPr>
              <w:rFonts w:ascii="微软雅黑" w:hAnsi="微软雅黑" w:eastAsia="微软雅黑" w:cs="微软雅黑"/>
              <w:color w:val="0000FF"/>
              <w:spacing w:val="-4"/>
              <w:sz w:val="20"/>
              <w:szCs w:val="20"/>
            </w:rPr>
            <w:t>A.6</w:t>
          </w:r>
          <w:r>
            <w:rPr>
              <w:rFonts w:ascii="微软雅黑" w:hAnsi="微软雅黑" w:eastAsia="微软雅黑" w:cs="微软雅黑"/>
              <w:color w:val="0000FF"/>
              <w:spacing w:val="31"/>
              <w:sz w:val="20"/>
              <w:szCs w:val="20"/>
            </w:rPr>
            <w:t xml:space="preserve"> </w:t>
          </w:r>
          <w:r>
            <w:rPr>
              <w:rFonts w:ascii="微软雅黑" w:hAnsi="微软雅黑" w:eastAsia="微软雅黑" w:cs="微软雅黑"/>
              <w:color w:val="0000FF"/>
              <w:spacing w:val="-4"/>
              <w:sz w:val="20"/>
              <w:szCs w:val="20"/>
            </w:rPr>
            <w:t>ECU 场景手动三通球阀状态说明</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233</w:t>
          </w:r>
          <w:r>
            <w:rPr>
              <w:rFonts w:ascii="微软雅黑" w:hAnsi="微软雅黑" w:eastAsia="微软雅黑" w:cs="微软雅黑"/>
              <w:color w:val="0000FF"/>
              <w:spacing w:val="13"/>
              <w:sz w:val="20"/>
              <w:szCs w:val="20"/>
            </w:rPr>
            <w:fldChar w:fldCharType="end"/>
          </w:r>
        </w:p>
        <w:p>
          <w:pPr>
            <w:tabs>
              <w:tab w:val="right" w:leader="dot" w:pos="9637"/>
            </w:tabs>
            <w:spacing w:before="35" w:line="179" w:lineRule="auto"/>
            <w:rPr>
              <w:rFonts w:ascii="微软雅黑" w:hAnsi="微软雅黑" w:eastAsia="微软雅黑" w:cs="微软雅黑"/>
              <w:sz w:val="20"/>
              <w:szCs w:val="20"/>
            </w:rPr>
          </w:pPr>
          <w:r>
            <w:fldChar w:fldCharType="begin"/>
          </w:r>
          <w:r>
            <w:instrText xml:space="preserve"> HYPERLINK \l "bookmark126" </w:instrText>
          </w:r>
          <w:r>
            <w:fldChar w:fldCharType="separate"/>
          </w:r>
          <w:r>
            <w:rPr>
              <w:rFonts w:ascii="微软雅黑" w:hAnsi="微软雅黑" w:eastAsia="微软雅黑" w:cs="微软雅黑"/>
              <w:color w:val="0000FF"/>
              <w:spacing w:val="-5"/>
              <w:sz w:val="20"/>
              <w:szCs w:val="20"/>
            </w:rPr>
            <w:t>A.7</w:t>
          </w:r>
          <w:r>
            <w:rPr>
              <w:rFonts w:ascii="微软雅黑" w:hAnsi="微软雅黑" w:eastAsia="微软雅黑" w:cs="微软雅黑"/>
              <w:color w:val="0000FF"/>
              <w:spacing w:val="9"/>
              <w:sz w:val="20"/>
              <w:szCs w:val="20"/>
            </w:rPr>
            <w:t xml:space="preserve"> </w:t>
          </w:r>
          <w:r>
            <w:rPr>
              <w:rFonts w:ascii="微软雅黑" w:hAnsi="微软雅黑" w:eastAsia="微软雅黑" w:cs="微软雅黑"/>
              <w:color w:val="0000FF"/>
              <w:spacing w:val="-5"/>
              <w:sz w:val="20"/>
              <w:szCs w:val="20"/>
            </w:rPr>
            <w:t>安全</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234</w:t>
          </w:r>
          <w:r>
            <w:rPr>
              <w:rFonts w:ascii="微软雅黑" w:hAnsi="微软雅黑" w:eastAsia="微软雅黑" w:cs="微软雅黑"/>
              <w:color w:val="0000FF"/>
              <w:spacing w:val="8"/>
              <w:sz w:val="20"/>
              <w:szCs w:val="20"/>
            </w:rPr>
            <w:fldChar w:fldCharType="end"/>
          </w:r>
        </w:p>
        <w:p>
          <w:pPr>
            <w:tabs>
              <w:tab w:val="right" w:leader="dot" w:pos="9637"/>
            </w:tabs>
            <w:spacing w:before="63" w:line="178" w:lineRule="auto"/>
            <w:rPr>
              <w:rFonts w:ascii="微软雅黑" w:hAnsi="微软雅黑" w:eastAsia="微软雅黑" w:cs="微软雅黑"/>
              <w:sz w:val="20"/>
              <w:szCs w:val="20"/>
            </w:rPr>
          </w:pPr>
          <w:r>
            <w:fldChar w:fldCharType="begin"/>
          </w:r>
          <w:r>
            <w:instrText xml:space="preserve"> HYPERLINK \l "bookmark127" </w:instrText>
          </w:r>
          <w:r>
            <w:fldChar w:fldCharType="separate"/>
          </w:r>
          <w:r>
            <w:rPr>
              <w:rFonts w:ascii="微软雅黑" w:hAnsi="微软雅黑" w:eastAsia="微软雅黑" w:cs="微软雅黑"/>
              <w:color w:val="0000FF"/>
              <w:spacing w:val="-2"/>
              <w:sz w:val="20"/>
              <w:szCs w:val="20"/>
            </w:rPr>
            <w:t>A.8 维保与保修</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237</w:t>
          </w:r>
          <w:r>
            <w:rPr>
              <w:rFonts w:ascii="微软雅黑" w:hAnsi="微软雅黑" w:eastAsia="微软雅黑" w:cs="微软雅黑"/>
              <w:color w:val="0000FF"/>
              <w:spacing w:val="7"/>
              <w:sz w:val="20"/>
              <w:szCs w:val="20"/>
            </w:rPr>
            <w:fldChar w:fldCharType="end"/>
          </w:r>
        </w:p>
      </w:sdtContent>
    </w:sdt>
    <w:p>
      <w:pPr>
        <w:spacing w:line="178" w:lineRule="auto"/>
        <w:rPr>
          <w:rFonts w:ascii="微软雅黑" w:hAnsi="微软雅黑" w:eastAsia="微软雅黑" w:cs="微软雅黑"/>
          <w:sz w:val="20"/>
          <w:szCs w:val="20"/>
        </w:rPr>
        <w:sectPr>
          <w:headerReference r:id="rId15" w:type="default"/>
          <w:footerReference r:id="rId16" w:type="default"/>
          <w:pgSz w:w="11906" w:h="16838"/>
          <w:pgMar w:top="1360" w:right="1133" w:bottom="1378" w:left="1133" w:header="874" w:footer="1055" w:gutter="0"/>
          <w:cols w:space="720" w:num="1"/>
        </w:sectPr>
      </w:pPr>
    </w:p>
    <w:p>
      <w:pPr>
        <w:pStyle w:val="2"/>
        <w:spacing w:line="271" w:lineRule="auto"/>
      </w:pPr>
      <w:r>
        <w:drawing>
          <wp:anchor distT="0" distB="0" distL="0" distR="0" simplePos="0" relativeHeight="25166950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58" name="IM 58">
              <a:hlinkClick xmlns:a="http://schemas.openxmlformats.org/drawingml/2006/main" r:id="rId281"/>
            </wp:docPr>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82"/>
                    <a:stretch>
                      <a:fillRect/>
                    </a:stretch>
                  </pic:blipFill>
                  <pic:spPr>
                    <a:xfrm>
                      <a:off x="0" y="0"/>
                      <a:ext cx="5040000" cy="6350"/>
                    </a:xfrm>
                    <a:prstGeom prst="rect">
                      <a:avLst/>
                    </a:prstGeom>
                  </pic:spPr>
                </pic:pic>
              </a:graphicData>
            </a:graphic>
          </wp:anchor>
        </w:drawing>
      </w:r>
    </w:p>
    <w:p>
      <w:pPr>
        <w:pStyle w:val="2"/>
        <w:spacing w:line="271" w:lineRule="auto"/>
      </w:pPr>
    </w:p>
    <w:p>
      <w:pPr>
        <w:pStyle w:val="2"/>
        <w:spacing w:line="272" w:lineRule="auto"/>
      </w:pPr>
    </w:p>
    <w:p>
      <w:pPr>
        <w:pStyle w:val="2"/>
        <w:spacing w:line="272" w:lineRule="auto"/>
      </w:pPr>
    </w:p>
    <w:p>
      <w:pPr>
        <w:pStyle w:val="2"/>
        <w:spacing w:line="272" w:lineRule="auto"/>
      </w:pPr>
    </w:p>
    <w:p>
      <w:pPr>
        <w:pStyle w:val="2"/>
        <w:spacing w:line="272" w:lineRule="auto"/>
      </w:pPr>
    </w:p>
    <w:p>
      <w:pPr>
        <w:spacing w:before="479" w:line="169" w:lineRule="auto"/>
        <w:jc w:val="right"/>
        <w:outlineLvl w:val="1"/>
        <w:rPr>
          <w:rFonts w:ascii="微软雅黑" w:hAnsi="微软雅黑" w:eastAsia="微软雅黑" w:cs="微软雅黑"/>
          <w:sz w:val="44"/>
          <w:szCs w:val="44"/>
        </w:rPr>
      </w:pPr>
      <w:bookmarkStart w:id="1" w:name="bookmark11"/>
      <w:bookmarkEnd w:id="1"/>
      <w:bookmarkStart w:id="2" w:name="bookmark10"/>
      <w:bookmarkEnd w:id="2"/>
      <w:r>
        <w:rPr>
          <w:rFonts w:ascii="Nirmala UI" w:hAnsi="Nirmala UI" w:eastAsia="Nirmala UI" w:cs="Nirmala UI"/>
          <w:b/>
          <w:bCs/>
          <w:spacing w:val="17"/>
          <w:sz w:val="144"/>
          <w:szCs w:val="144"/>
        </w:rPr>
        <w:t>1</w:t>
      </w:r>
      <w:r>
        <w:rPr>
          <w:rFonts w:ascii="微软雅黑" w:hAnsi="微软雅黑" w:eastAsia="微软雅黑" w:cs="微软雅黑"/>
          <w:spacing w:val="17"/>
          <w:sz w:val="44"/>
          <w:szCs w:val="44"/>
          <w14:textOutline w14:w="5587" w14:cap="flat" w14:cmpd="sng">
            <w14:solidFill>
              <w14:srgbClr w14:val="000000"/>
            </w14:solidFill>
            <w14:prstDash w14:val="solid"/>
            <w14:miter w14:val="10"/>
          </w14:textOutline>
        </w:rPr>
        <w:t>简介</w:t>
      </w:r>
    </w:p>
    <w:p>
      <w:pPr>
        <w:spacing w:line="30" w:lineRule="exact"/>
      </w:pPr>
      <w:r>
        <w:drawing>
          <wp:inline distT="0" distB="0" distL="0" distR="0">
            <wp:extent cx="6119495" cy="1905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83"/>
                    <a:stretch>
                      <a:fillRect/>
                    </a:stretch>
                  </pic:blipFill>
                  <pic:spPr>
                    <a:xfrm>
                      <a:off x="0" y="0"/>
                      <a:ext cx="6119999" cy="19050"/>
                    </a:xfrm>
                    <a:prstGeom prst="rect">
                      <a:avLst/>
                    </a:prstGeom>
                  </pic:spPr>
                </pic:pic>
              </a:graphicData>
            </a:graphic>
          </wp:inline>
        </w:drawing>
      </w:r>
    </w:p>
    <w:p>
      <w:pPr>
        <w:pStyle w:val="2"/>
        <w:spacing w:line="294" w:lineRule="auto"/>
      </w:pPr>
    </w:p>
    <w:p>
      <w:pPr>
        <w:pStyle w:val="2"/>
        <w:spacing w:line="294" w:lineRule="auto"/>
      </w:pPr>
    </w:p>
    <w:p>
      <w:pPr>
        <w:pStyle w:val="2"/>
        <w:spacing w:line="294" w:lineRule="auto"/>
      </w:pPr>
    </w:p>
    <w:p>
      <w:pPr>
        <w:spacing w:before="90" w:line="219" w:lineRule="exact"/>
        <w:ind w:left="1718"/>
        <w:rPr>
          <w:rFonts w:ascii="微软雅黑" w:hAnsi="微软雅黑" w:eastAsia="微软雅黑" w:cs="微软雅黑"/>
          <w:sz w:val="21"/>
          <w:szCs w:val="21"/>
        </w:rPr>
      </w:pPr>
      <w:r>
        <w:fldChar w:fldCharType="begin"/>
      </w:r>
      <w:r>
        <w:instrText xml:space="preserve"> HYPERLINK \l "bookmark10" </w:instrText>
      </w:r>
      <w:r>
        <w:fldChar w:fldCharType="separate"/>
      </w:r>
      <w:r>
        <w:rPr>
          <w:rFonts w:ascii="微软雅黑" w:hAnsi="微软雅黑" w:eastAsia="微软雅黑" w:cs="微软雅黑"/>
          <w:color w:val="0000FF"/>
          <w:spacing w:val="-4"/>
          <w:position w:val="-1"/>
          <w:sz w:val="21"/>
          <w:szCs w:val="21"/>
        </w:rPr>
        <w:t>1.1 产品概述</w:t>
      </w:r>
      <w:r>
        <w:rPr>
          <w:rFonts w:ascii="微软雅黑" w:hAnsi="微软雅黑" w:eastAsia="微软雅黑" w:cs="微软雅黑"/>
          <w:color w:val="0000FF"/>
          <w:spacing w:val="-4"/>
          <w:position w:val="-1"/>
          <w:sz w:val="21"/>
          <w:szCs w:val="21"/>
        </w:rPr>
        <w:fldChar w:fldCharType="end"/>
      </w:r>
    </w:p>
    <w:p>
      <w:pPr>
        <w:spacing w:before="192" w:line="178" w:lineRule="auto"/>
        <w:ind w:left="1718"/>
        <w:rPr>
          <w:rFonts w:ascii="微软雅黑" w:hAnsi="微软雅黑" w:eastAsia="微软雅黑" w:cs="微软雅黑"/>
          <w:sz w:val="21"/>
          <w:szCs w:val="21"/>
        </w:rPr>
      </w:pPr>
      <w:r>
        <w:fldChar w:fldCharType="begin"/>
      </w:r>
      <w:r>
        <w:instrText xml:space="preserve"> HYPERLINK \l "bookmark129" </w:instrText>
      </w:r>
      <w:r>
        <w:fldChar w:fldCharType="separate"/>
      </w:r>
      <w:r>
        <w:rPr>
          <w:rFonts w:ascii="微软雅黑" w:hAnsi="微软雅黑" w:eastAsia="微软雅黑" w:cs="微软雅黑"/>
          <w:color w:val="0000FF"/>
          <w:spacing w:val="-4"/>
          <w:sz w:val="21"/>
          <w:szCs w:val="21"/>
        </w:rPr>
        <w:t>1.2 产品特点</w:t>
      </w:r>
      <w:r>
        <w:rPr>
          <w:rFonts w:ascii="微软雅黑" w:hAnsi="微软雅黑" w:eastAsia="微软雅黑" w:cs="微软雅黑"/>
          <w:color w:val="0000FF"/>
          <w:spacing w:val="-4"/>
          <w:sz w:val="21"/>
          <w:szCs w:val="21"/>
        </w:rPr>
        <w:fldChar w:fldCharType="end"/>
      </w:r>
    </w:p>
    <w:p>
      <w:pPr>
        <w:pStyle w:val="2"/>
        <w:spacing w:line="241" w:lineRule="auto"/>
      </w:pPr>
    </w:p>
    <w:p>
      <w:pPr>
        <w:spacing w:before="154" w:line="178" w:lineRule="auto"/>
        <w:ind w:left="21"/>
        <w:rPr>
          <w:rFonts w:ascii="微软雅黑" w:hAnsi="微软雅黑" w:eastAsia="微软雅黑" w:cs="微软雅黑"/>
          <w:sz w:val="36"/>
          <w:szCs w:val="36"/>
        </w:rPr>
      </w:pPr>
      <w:r>
        <w:rPr>
          <w:rFonts w:ascii="Nirmala UI" w:hAnsi="Nirmala UI" w:eastAsia="Nirmala UI" w:cs="Nirmala UI"/>
          <w:b/>
          <w:bCs/>
          <w:spacing w:val="-5"/>
          <w:sz w:val="36"/>
          <w:szCs w:val="36"/>
        </w:rPr>
        <w:t>1.1</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产品概述</w:t>
      </w:r>
    </w:p>
    <w:p>
      <w:pPr>
        <w:spacing w:before="106" w:line="178" w:lineRule="auto"/>
        <w:ind w:left="1704" w:right="164" w:hanging="4"/>
        <w:rPr>
          <w:rFonts w:ascii="微软雅黑" w:hAnsi="微软雅黑" w:eastAsia="微软雅黑" w:cs="微软雅黑"/>
          <w:sz w:val="21"/>
          <w:szCs w:val="21"/>
        </w:rPr>
      </w:pP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集群基础单元是基于</w:t>
      </w:r>
      <w:r>
        <w:rPr>
          <w:rFonts w:ascii="MS PGothic" w:hAnsi="MS PGothic" w:eastAsia="MS PGothic" w:cs="MS PGothic"/>
          <w:spacing w:val="-3"/>
          <w:sz w:val="21"/>
          <w:szCs w:val="21"/>
        </w:rPr>
        <w:t>昇</w:t>
      </w:r>
      <w:r>
        <w:rPr>
          <w:rFonts w:ascii="微软雅黑" w:hAnsi="微软雅黑" w:eastAsia="微软雅黑" w:cs="微软雅黑"/>
          <w:spacing w:val="-3"/>
          <w:sz w:val="21"/>
          <w:szCs w:val="21"/>
        </w:rPr>
        <w:t>腾910 AI处理器的AI集</w:t>
      </w:r>
      <w:r>
        <w:rPr>
          <w:rFonts w:ascii="微软雅黑" w:hAnsi="微软雅黑" w:eastAsia="微软雅黑" w:cs="微软雅黑"/>
          <w:spacing w:val="-4"/>
          <w:sz w:val="21"/>
          <w:szCs w:val="21"/>
        </w:rPr>
        <w:t>群基础单  元，具有高密度，高能效，高可靠，易拓展，  一体化交付，极简运维，低TCO等特</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点。支持大规模，高性能AI训练业务，可应用于人工智能计算中心（简称为AICC）、</w:t>
      </w:r>
      <w:r>
        <w:rPr>
          <w:rFonts w:ascii="微软雅黑" w:hAnsi="微软雅黑" w:eastAsia="微软雅黑" w:cs="微软雅黑"/>
          <w:spacing w:val="6"/>
          <w:sz w:val="21"/>
          <w:szCs w:val="21"/>
        </w:rPr>
        <w:t xml:space="preserve"> </w:t>
      </w:r>
      <w:r>
        <w:rPr>
          <w:rFonts w:ascii="微软雅黑" w:hAnsi="微软雅黑" w:eastAsia="微软雅黑" w:cs="微软雅黑"/>
          <w:spacing w:val="-1"/>
          <w:sz w:val="21"/>
          <w:szCs w:val="21"/>
        </w:rPr>
        <w:t>运营商、云计算、金融等重算力场景。</w:t>
      </w:r>
    </w:p>
    <w:p>
      <w:pPr>
        <w:spacing w:before="20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8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187" w:lineRule="auto"/>
        <w:ind w:left="2079" w:right="2" w:firstLine="1"/>
        <w:rPr>
          <w:rFonts w:ascii="微软雅黑" w:hAnsi="微软雅黑" w:eastAsia="微软雅黑" w:cs="微软雅黑"/>
          <w:sz w:val="18"/>
          <w:szCs w:val="18"/>
        </w:rPr>
      </w:pPr>
      <w:r>
        <w:rPr>
          <w:rFonts w:ascii="微软雅黑" w:hAnsi="微软雅黑" w:eastAsia="微软雅黑" w:cs="微软雅黑"/>
          <w:sz w:val="18"/>
          <w:szCs w:val="18"/>
        </w:rPr>
        <w:t>文档中出现的机柜配置图主要用于示例，方便用户了解整体组网、硬件架构等</w:t>
      </w:r>
      <w:r>
        <w:rPr>
          <w:rFonts w:ascii="微软雅黑" w:hAnsi="微软雅黑" w:eastAsia="微软雅黑" w:cs="微软雅黑"/>
          <w:spacing w:val="-1"/>
          <w:sz w:val="18"/>
          <w:szCs w:val="18"/>
        </w:rPr>
        <w:t>信息，机柜实际配</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置请以实际发货为准，下文中不再单独说明。</w:t>
      </w:r>
    </w:p>
    <w:p>
      <w:pPr>
        <w:spacing w:line="187" w:lineRule="auto"/>
        <w:rPr>
          <w:rFonts w:ascii="微软雅黑" w:hAnsi="微软雅黑" w:eastAsia="微软雅黑" w:cs="微软雅黑"/>
          <w:sz w:val="18"/>
          <w:szCs w:val="18"/>
        </w:rPr>
        <w:sectPr>
          <w:headerReference r:id="rId17" w:type="default"/>
          <w:footerReference r:id="rId18"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1-1 </w:t>
      </w:r>
      <w:r>
        <w:rPr>
          <w:rFonts w:ascii="微软雅黑" w:hAnsi="微软雅黑" w:eastAsia="微软雅黑" w:cs="微软雅黑"/>
          <w:spacing w:val="-2"/>
          <w:sz w:val="21"/>
          <w:szCs w:val="21"/>
        </w:rPr>
        <w:t>液冷机柜（配置 8 个计算节点）整体示意图</w:t>
      </w:r>
    </w:p>
    <w:p>
      <w:pPr>
        <w:spacing w:before="45" w:line="10833" w:lineRule="exact"/>
        <w:ind w:firstLine="1700"/>
      </w:pPr>
      <w:r>
        <w:rPr>
          <w:position w:val="-216"/>
        </w:rPr>
        <w:drawing>
          <wp:inline distT="0" distB="0" distL="0" distR="0">
            <wp:extent cx="3810000" cy="687895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85"/>
                    <a:stretch>
                      <a:fillRect/>
                    </a:stretch>
                  </pic:blipFill>
                  <pic:spPr>
                    <a:xfrm>
                      <a:off x="0" y="0"/>
                      <a:ext cx="3810000" cy="6879463"/>
                    </a:xfrm>
                    <a:prstGeom prst="rect">
                      <a:avLst/>
                    </a:prstGeom>
                  </pic:spPr>
                </pic:pic>
              </a:graphicData>
            </a:graphic>
          </wp:inline>
        </w:drawing>
      </w:r>
    </w:p>
    <w:p>
      <w:pPr>
        <w:spacing w:line="10833" w:lineRule="exact"/>
        <w:sectPr>
          <w:headerReference r:id="rId19" w:type="default"/>
          <w:footerReference r:id="rId20"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1-2 </w:t>
      </w:r>
      <w:r>
        <w:rPr>
          <w:rFonts w:ascii="微软雅黑" w:hAnsi="微软雅黑" w:eastAsia="微软雅黑" w:cs="微软雅黑"/>
          <w:spacing w:val="-2"/>
          <w:sz w:val="21"/>
          <w:szCs w:val="21"/>
        </w:rPr>
        <w:t>液冷机柜（配置 8 个计算节点）位置示意图</w:t>
      </w:r>
    </w:p>
    <w:p>
      <w:pPr>
        <w:spacing w:before="45" w:line="10400" w:lineRule="exact"/>
        <w:ind w:firstLine="1700"/>
      </w:pPr>
      <w:r>
        <w:rPr>
          <w:position w:val="-208"/>
        </w:rPr>
        <w:drawing>
          <wp:inline distT="0" distB="0" distL="0" distR="0">
            <wp:extent cx="2049780" cy="66040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86"/>
                    <a:stretch>
                      <a:fillRect/>
                    </a:stretch>
                  </pic:blipFill>
                  <pic:spPr>
                    <a:xfrm>
                      <a:off x="0" y="0"/>
                      <a:ext cx="2050287" cy="6604000"/>
                    </a:xfrm>
                    <a:prstGeom prst="rect">
                      <a:avLst/>
                    </a:prstGeom>
                  </pic:spPr>
                </pic:pic>
              </a:graphicData>
            </a:graphic>
          </wp:inline>
        </w:drawing>
      </w:r>
    </w:p>
    <w:p>
      <w:pPr>
        <w:spacing w:line="10400" w:lineRule="exact"/>
        <w:sectPr>
          <w:footerReference r:id="rId21"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1-3 </w:t>
      </w:r>
      <w:r>
        <w:rPr>
          <w:rFonts w:ascii="微软雅黑" w:hAnsi="微软雅黑" w:eastAsia="微软雅黑" w:cs="微软雅黑"/>
          <w:spacing w:val="-2"/>
          <w:sz w:val="21"/>
          <w:szCs w:val="21"/>
        </w:rPr>
        <w:t>液冷机柜（配置 6 个计算节点）整体示意图</w:t>
      </w:r>
    </w:p>
    <w:p>
      <w:pPr>
        <w:spacing w:before="45" w:line="10821" w:lineRule="exact"/>
        <w:ind w:firstLine="1700"/>
      </w:pPr>
      <w:r>
        <w:rPr>
          <w:position w:val="-216"/>
        </w:rPr>
        <w:drawing>
          <wp:inline distT="0" distB="0" distL="0" distR="0">
            <wp:extent cx="3810000" cy="687133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87"/>
                    <a:stretch>
                      <a:fillRect/>
                    </a:stretch>
                  </pic:blipFill>
                  <pic:spPr>
                    <a:xfrm>
                      <a:off x="0" y="0"/>
                      <a:ext cx="3810000" cy="6871843"/>
                    </a:xfrm>
                    <a:prstGeom prst="rect">
                      <a:avLst/>
                    </a:prstGeom>
                  </pic:spPr>
                </pic:pic>
              </a:graphicData>
            </a:graphic>
          </wp:inline>
        </w:drawing>
      </w:r>
    </w:p>
    <w:p>
      <w:pPr>
        <w:spacing w:line="10821" w:lineRule="exact"/>
        <w:sectPr>
          <w:footerReference r:id="rId22"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1-4 </w:t>
      </w:r>
      <w:r>
        <w:rPr>
          <w:rFonts w:ascii="微软雅黑" w:hAnsi="微软雅黑" w:eastAsia="微软雅黑" w:cs="微软雅黑"/>
          <w:spacing w:val="-2"/>
          <w:sz w:val="21"/>
          <w:szCs w:val="21"/>
        </w:rPr>
        <w:t>液冷机柜（配置 6 个计算节点）位置示意图</w:t>
      </w:r>
    </w:p>
    <w:p>
      <w:pPr>
        <w:spacing w:before="45" w:line="11000" w:lineRule="exact"/>
        <w:ind w:firstLine="1700"/>
      </w:pPr>
      <w:r>
        <w:rPr>
          <w:position w:val="-220"/>
        </w:rPr>
        <w:drawing>
          <wp:inline distT="0" distB="0" distL="0" distR="0">
            <wp:extent cx="2168525" cy="69850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88"/>
                    <a:stretch>
                      <a:fillRect/>
                    </a:stretch>
                  </pic:blipFill>
                  <pic:spPr>
                    <a:xfrm>
                      <a:off x="0" y="0"/>
                      <a:ext cx="2168651" cy="6985000"/>
                    </a:xfrm>
                    <a:prstGeom prst="rect">
                      <a:avLst/>
                    </a:prstGeom>
                  </pic:spPr>
                </pic:pic>
              </a:graphicData>
            </a:graphic>
          </wp:inline>
        </w:drawing>
      </w:r>
    </w:p>
    <w:p>
      <w:pPr>
        <w:spacing w:line="11000" w:lineRule="exact"/>
        <w:sectPr>
          <w:footerReference r:id="rId23"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1-5 </w:t>
      </w:r>
      <w:r>
        <w:rPr>
          <w:rFonts w:ascii="微软雅黑" w:hAnsi="微软雅黑" w:eastAsia="微软雅黑" w:cs="微软雅黑"/>
          <w:spacing w:val="-2"/>
          <w:sz w:val="21"/>
          <w:szCs w:val="21"/>
        </w:rPr>
        <w:t>液冷机柜（配置 4 个计算节点）整体示意图</w:t>
      </w:r>
    </w:p>
    <w:p>
      <w:pPr>
        <w:spacing w:before="45" w:line="11000" w:lineRule="exact"/>
        <w:ind w:firstLine="1700"/>
      </w:pPr>
      <w:r>
        <w:rPr>
          <w:position w:val="-220"/>
        </w:rPr>
        <w:drawing>
          <wp:inline distT="0" distB="0" distL="0" distR="0">
            <wp:extent cx="3888105" cy="69850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89"/>
                    <a:stretch>
                      <a:fillRect/>
                    </a:stretch>
                  </pic:blipFill>
                  <pic:spPr>
                    <a:xfrm>
                      <a:off x="0" y="0"/>
                      <a:ext cx="3888231" cy="6985000"/>
                    </a:xfrm>
                    <a:prstGeom prst="rect">
                      <a:avLst/>
                    </a:prstGeom>
                  </pic:spPr>
                </pic:pic>
              </a:graphicData>
            </a:graphic>
          </wp:inline>
        </w:drawing>
      </w:r>
    </w:p>
    <w:p>
      <w:pPr>
        <w:spacing w:line="11000" w:lineRule="exact"/>
        <w:sectPr>
          <w:footerReference r:id="rId24"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1-6 </w:t>
      </w:r>
      <w:r>
        <w:rPr>
          <w:rFonts w:ascii="微软雅黑" w:hAnsi="微软雅黑" w:eastAsia="微软雅黑" w:cs="微软雅黑"/>
          <w:spacing w:val="-2"/>
          <w:sz w:val="21"/>
          <w:szCs w:val="21"/>
        </w:rPr>
        <w:t>液冷机柜（配置 4 个计算节点）位置示意图</w:t>
      </w:r>
    </w:p>
    <w:p>
      <w:pPr>
        <w:spacing w:before="61" w:line="11000" w:lineRule="exact"/>
        <w:ind w:firstLine="1700"/>
      </w:pPr>
      <w:r>
        <w:rPr>
          <w:position w:val="-220"/>
        </w:rPr>
        <w:drawing>
          <wp:inline distT="0" distB="0" distL="0" distR="0">
            <wp:extent cx="2168525" cy="69850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90"/>
                    <a:stretch>
                      <a:fillRect/>
                    </a:stretch>
                  </pic:blipFill>
                  <pic:spPr>
                    <a:xfrm>
                      <a:off x="0" y="0"/>
                      <a:ext cx="2168651" cy="6985000"/>
                    </a:xfrm>
                    <a:prstGeom prst="rect">
                      <a:avLst/>
                    </a:prstGeom>
                  </pic:spPr>
                </pic:pic>
              </a:graphicData>
            </a:graphic>
          </wp:inline>
        </w:drawing>
      </w:r>
    </w:p>
    <w:p>
      <w:pPr>
        <w:pStyle w:val="2"/>
        <w:spacing w:line="450" w:lineRule="auto"/>
      </w:pPr>
    </w:p>
    <w:p>
      <w:pPr>
        <w:spacing w:before="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9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202" w:line="187" w:lineRule="auto"/>
        <w:ind w:left="2361" w:right="95" w:hanging="271"/>
        <w:rPr>
          <w:rFonts w:ascii="微软雅黑" w:hAnsi="微软雅黑" w:eastAsia="微软雅黑" w:cs="微软雅黑"/>
          <w:sz w:val="18"/>
          <w:szCs w:val="18"/>
        </w:rPr>
      </w:pPr>
      <w:r>
        <w:rPr>
          <w:rFonts w:ascii="微软雅黑" w:hAnsi="微软雅黑" w:eastAsia="微软雅黑" w:cs="微软雅黑"/>
          <w:spacing w:val="-2"/>
          <w:sz w:val="18"/>
          <w:szCs w:val="18"/>
        </w:rPr>
        <w:t>●   机柜的1U~4U可选配嵌入式冷却单元ECU或假</w:t>
      </w:r>
      <w:r>
        <w:rPr>
          <w:rFonts w:ascii="微软雅黑" w:hAnsi="微软雅黑" w:eastAsia="微软雅黑" w:cs="微软雅黑"/>
          <w:spacing w:val="-3"/>
          <w:sz w:val="18"/>
          <w:szCs w:val="18"/>
        </w:rPr>
        <w:t>面板。CDU场景时，无需配置ECU，可安装滑</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道后，配置假面板。</w:t>
      </w:r>
    </w:p>
    <w:p>
      <w:pPr>
        <w:spacing w:before="58"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机柜的40U不能安装假节点和交换机，请安装理</w:t>
      </w:r>
      <w:r>
        <w:rPr>
          <w:rFonts w:ascii="微软雅黑" w:hAnsi="微软雅黑" w:eastAsia="微软雅黑" w:cs="微软雅黑"/>
          <w:spacing w:val="-2"/>
          <w:sz w:val="18"/>
          <w:szCs w:val="18"/>
        </w:rPr>
        <w:t>线框。</w:t>
      </w:r>
    </w:p>
    <w:p>
      <w:pPr>
        <w:spacing w:before="58" w:line="207" w:lineRule="auto"/>
        <w:ind w:left="2090"/>
        <w:rPr>
          <w:rFonts w:ascii="微软雅黑" w:hAnsi="微软雅黑" w:eastAsia="微软雅黑" w:cs="微软雅黑"/>
          <w:sz w:val="18"/>
          <w:szCs w:val="18"/>
        </w:rPr>
      </w:pPr>
      <w:r>
        <w:rPr>
          <w:rFonts w:ascii="微软雅黑" w:hAnsi="微软雅黑" w:eastAsia="微软雅黑" w:cs="微软雅黑"/>
          <w:spacing w:val="-4"/>
          <w:sz w:val="18"/>
          <w:szCs w:val="18"/>
        </w:rPr>
        <w:t>●   机柜的37U</w:t>
      </w:r>
      <w:r>
        <w:rPr>
          <w:rFonts w:ascii="微软雅黑" w:hAnsi="微软雅黑" w:eastAsia="微软雅黑" w:cs="微软雅黑"/>
          <w:spacing w:val="-27"/>
          <w:sz w:val="18"/>
          <w:szCs w:val="18"/>
        </w:rPr>
        <w:t xml:space="preserve"> </w:t>
      </w:r>
      <w:r>
        <w:rPr>
          <w:rFonts w:ascii="微软雅黑" w:hAnsi="微软雅黑" w:eastAsia="微软雅黑" w:cs="微软雅黑"/>
          <w:spacing w:val="-4"/>
          <w:sz w:val="18"/>
          <w:szCs w:val="18"/>
        </w:rPr>
        <w:t>、38U</w:t>
      </w:r>
      <w:r>
        <w:rPr>
          <w:rFonts w:ascii="微软雅黑" w:hAnsi="微软雅黑" w:eastAsia="微软雅黑" w:cs="微软雅黑"/>
          <w:spacing w:val="-26"/>
          <w:sz w:val="18"/>
          <w:szCs w:val="18"/>
        </w:rPr>
        <w:t xml:space="preserve"> </w:t>
      </w:r>
      <w:r>
        <w:rPr>
          <w:rFonts w:ascii="微软雅黑" w:hAnsi="微软雅黑" w:eastAsia="微软雅黑" w:cs="微软雅黑"/>
          <w:spacing w:val="-4"/>
          <w:sz w:val="18"/>
          <w:szCs w:val="18"/>
        </w:rPr>
        <w:t>、39U和41U</w:t>
      </w:r>
      <w:r>
        <w:rPr>
          <w:rFonts w:ascii="微软雅黑" w:hAnsi="微软雅黑" w:eastAsia="微软雅黑" w:cs="微软雅黑"/>
          <w:spacing w:val="-5"/>
          <w:sz w:val="18"/>
          <w:szCs w:val="18"/>
        </w:rPr>
        <w:t>可安装交换机。</w:t>
      </w:r>
    </w:p>
    <w:p>
      <w:pPr>
        <w:spacing w:line="207" w:lineRule="auto"/>
        <w:rPr>
          <w:rFonts w:ascii="微软雅黑" w:hAnsi="微软雅黑" w:eastAsia="微软雅黑" w:cs="微软雅黑"/>
          <w:sz w:val="18"/>
          <w:szCs w:val="18"/>
        </w:rPr>
        <w:sectPr>
          <w:footerReference r:id="rId25" w:type="default"/>
          <w:pgSz w:w="11906" w:h="16838"/>
          <w:pgMar w:top="1360" w:right="1133" w:bottom="1360" w:left="1133" w:header="874" w:footer="1057" w:gutter="0"/>
          <w:cols w:space="720" w:num="1"/>
        </w:sectPr>
      </w:pPr>
    </w:p>
    <w:p>
      <w:pPr>
        <w:pStyle w:val="2"/>
        <w:spacing w:line="305" w:lineRule="auto"/>
      </w:pPr>
    </w:p>
    <w:p>
      <w:pPr>
        <w:pStyle w:val="2"/>
        <w:spacing w:line="306" w:lineRule="auto"/>
      </w:pPr>
    </w:p>
    <w:p>
      <w:pPr>
        <w:spacing w:before="155" w:line="178" w:lineRule="auto"/>
        <w:ind w:left="21"/>
        <w:outlineLvl w:val="1"/>
        <w:rPr>
          <w:rFonts w:ascii="微软雅黑" w:hAnsi="微软雅黑" w:eastAsia="微软雅黑" w:cs="微软雅黑"/>
          <w:sz w:val="36"/>
          <w:szCs w:val="36"/>
        </w:rPr>
      </w:pPr>
      <w:bookmarkStart w:id="3" w:name="bookmark12"/>
      <w:bookmarkEnd w:id="3"/>
      <w:bookmarkStart w:id="4" w:name="bookmark129"/>
      <w:bookmarkEnd w:id="4"/>
      <w:r>
        <w:rPr>
          <w:rFonts w:ascii="Nirmala UI" w:hAnsi="Nirmala UI" w:eastAsia="Nirmala UI" w:cs="Nirmala UI"/>
          <w:b/>
          <w:bCs/>
          <w:spacing w:val="-5"/>
          <w:sz w:val="36"/>
          <w:szCs w:val="36"/>
        </w:rPr>
        <w:t>1.2</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产品特点</w:t>
      </w:r>
    </w:p>
    <w:p>
      <w:pPr>
        <w:spacing w:before="307"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高密度</w:t>
      </w:r>
    </w:p>
    <w:p>
      <w:pPr>
        <w:spacing w:before="40" w:line="202"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整柜最大支持8台4U液冷计算节点，包含CPU和NPU（</w:t>
      </w:r>
      <w:r>
        <w:rPr>
          <w:rFonts w:ascii="MS PGothic" w:hAnsi="MS PGothic" w:eastAsia="MS PGothic" w:cs="MS PGothic"/>
          <w:spacing w:val="-2"/>
          <w:sz w:val="21"/>
          <w:szCs w:val="21"/>
        </w:rPr>
        <w:t>昇</w:t>
      </w:r>
      <w:r>
        <w:rPr>
          <w:rFonts w:ascii="微软雅黑" w:hAnsi="微软雅黑" w:eastAsia="微软雅黑" w:cs="微软雅黑"/>
          <w:spacing w:val="-2"/>
          <w:sz w:val="21"/>
          <w:szCs w:val="21"/>
        </w:rPr>
        <w:t>腾910</w:t>
      </w:r>
      <w:r>
        <w:rPr>
          <w:rFonts w:ascii="微软雅黑" w:hAnsi="微软雅黑" w:eastAsia="微软雅黑" w:cs="微软雅黑"/>
          <w:spacing w:val="11"/>
          <w:sz w:val="21"/>
          <w:szCs w:val="21"/>
        </w:rPr>
        <w:t xml:space="preserve"> </w:t>
      </w:r>
      <w:r>
        <w:rPr>
          <w:rFonts w:ascii="微软雅黑" w:hAnsi="微软雅黑" w:eastAsia="微软雅黑" w:cs="微软雅黑"/>
          <w:spacing w:val="-2"/>
          <w:sz w:val="21"/>
          <w:szCs w:val="21"/>
        </w:rPr>
        <w:t>AI处理器）。</w:t>
      </w:r>
    </w:p>
    <w:p>
      <w:pPr>
        <w:spacing w:before="150"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9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1" w:line="188" w:lineRule="auto"/>
        <w:ind w:left="2505" w:right="117"/>
        <w:rPr>
          <w:rFonts w:ascii="微软雅黑" w:hAnsi="微软雅黑" w:eastAsia="微软雅黑" w:cs="微软雅黑"/>
          <w:sz w:val="18"/>
          <w:szCs w:val="18"/>
        </w:rPr>
      </w:pPr>
      <w:r>
        <w:rPr>
          <w:rFonts w:ascii="微软雅黑" w:hAnsi="微软雅黑" w:eastAsia="微软雅黑" w:cs="微软雅黑"/>
          <w:sz w:val="18"/>
          <w:szCs w:val="18"/>
        </w:rPr>
        <w:t>具体可配置的计算节点数量需考虑现场实际配置功耗，同一个机柜只支持相</w:t>
      </w:r>
      <w:r>
        <w:rPr>
          <w:rFonts w:ascii="微软雅黑" w:hAnsi="微软雅黑" w:eastAsia="微软雅黑" w:cs="微软雅黑"/>
          <w:spacing w:val="-1"/>
          <w:sz w:val="18"/>
          <w:szCs w:val="18"/>
        </w:rPr>
        <w:t>同型号的计算</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节点配置。</w:t>
      </w:r>
    </w:p>
    <w:p>
      <w:pPr>
        <w:spacing w:before="306"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高能效</w:t>
      </w:r>
    </w:p>
    <w:p>
      <w:pPr>
        <w:spacing w:before="41"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支持交流或HVDC高压直流供电。</w:t>
      </w:r>
    </w:p>
    <w:p>
      <w:pPr>
        <w:spacing w:before="55" w:line="207" w:lineRule="auto"/>
        <w:ind w:left="1719"/>
        <w:rPr>
          <w:rFonts w:ascii="微软雅黑" w:hAnsi="微软雅黑" w:eastAsia="微软雅黑" w:cs="微软雅黑"/>
          <w:sz w:val="21"/>
          <w:szCs w:val="21"/>
        </w:rPr>
      </w:pPr>
      <w:r>
        <w:rPr>
          <w:rFonts w:ascii="微软雅黑" w:hAnsi="微软雅黑" w:eastAsia="微软雅黑" w:cs="微软雅黑"/>
          <w:spacing w:val="-9"/>
          <w:sz w:val="21"/>
          <w:szCs w:val="21"/>
        </w:rPr>
        <w:t>●     54.5V集中供电，</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9"/>
          <w:sz w:val="21"/>
          <w:szCs w:val="21"/>
        </w:rPr>
        <w:t>96.5%电源转换效率。</w:t>
      </w:r>
    </w:p>
    <w:p>
      <w:pPr>
        <w:spacing w:before="56"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嵌入式ECU的制冷能力最大能力80KW。</w:t>
      </w:r>
    </w:p>
    <w:p>
      <w:pPr>
        <w:spacing w:before="70" w:line="187" w:lineRule="auto"/>
        <w:ind w:left="2131" w:right="116" w:hanging="412"/>
        <w:rPr>
          <w:rFonts w:ascii="微软雅黑" w:hAnsi="微软雅黑" w:eastAsia="微软雅黑" w:cs="微软雅黑"/>
          <w:sz w:val="21"/>
          <w:szCs w:val="21"/>
        </w:rPr>
      </w:pPr>
      <w:r>
        <w:rPr>
          <w:rFonts w:ascii="微软雅黑" w:hAnsi="微软雅黑" w:eastAsia="微软雅黑" w:cs="微软雅黑"/>
          <w:spacing w:val="-2"/>
          <w:sz w:val="21"/>
          <w:szCs w:val="21"/>
        </w:rPr>
        <w:t>●    计算节点支持液冷散热，高功率芯片采用冷板散热，</w:t>
      </w:r>
      <w:r>
        <w:rPr>
          <w:rFonts w:ascii="微软雅黑" w:hAnsi="微软雅黑" w:eastAsia="微软雅黑" w:cs="微软雅黑"/>
          <w:spacing w:val="-3"/>
          <w:sz w:val="21"/>
          <w:szCs w:val="21"/>
        </w:rPr>
        <w:t>支持热流密度&gt;100W/cm</w:t>
      </w:r>
      <w:r>
        <w:rPr>
          <w:rFonts w:ascii="微软雅黑" w:hAnsi="微软雅黑" w:eastAsia="微软雅黑" w:cs="微软雅黑"/>
          <w:spacing w:val="-3"/>
          <w:position w:val="6"/>
          <w:sz w:val="15"/>
          <w:szCs w:val="15"/>
        </w:rPr>
        <w:t>2</w:t>
      </w:r>
      <w:r>
        <w:rPr>
          <w:rFonts w:ascii="微软雅黑" w:hAnsi="微软雅黑" w:eastAsia="微软雅黑" w:cs="微软雅黑"/>
          <w:spacing w:val="-3"/>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最高支持45℃进水。</w:t>
      </w:r>
    </w:p>
    <w:p>
      <w:pPr>
        <w:spacing w:before="57" w:line="177" w:lineRule="auto"/>
        <w:ind w:left="2130" w:right="165" w:hanging="411"/>
        <w:rPr>
          <w:rFonts w:ascii="微软雅黑" w:hAnsi="微软雅黑" w:eastAsia="微软雅黑" w:cs="微软雅黑"/>
          <w:sz w:val="21"/>
          <w:szCs w:val="21"/>
        </w:rPr>
      </w:pPr>
      <w:r>
        <w:rPr>
          <w:rFonts w:ascii="微软雅黑" w:hAnsi="微软雅黑" w:eastAsia="微软雅黑" w:cs="微软雅黑"/>
          <w:spacing w:val="-1"/>
          <w:sz w:val="21"/>
          <w:szCs w:val="21"/>
        </w:rPr>
        <w:t>●    整机柜支持液冷散热系统，液冷散热系统包括风液换热器、Manifold冷热</w:t>
      </w:r>
      <w:r>
        <w:rPr>
          <w:rFonts w:ascii="微软雅黑" w:hAnsi="微软雅黑" w:eastAsia="微软雅黑" w:cs="微软雅黑"/>
          <w:spacing w:val="-2"/>
          <w:sz w:val="21"/>
          <w:szCs w:val="21"/>
        </w:rPr>
        <w:t>水管、</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进出水管、排气阀。</w:t>
      </w:r>
    </w:p>
    <w:p>
      <w:pPr>
        <w:spacing w:before="9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低功率器件采用液冷门散热，支持热流密度&lt;1W/cm</w:t>
      </w:r>
      <w:r>
        <w:rPr>
          <w:rFonts w:ascii="微软雅黑" w:hAnsi="微软雅黑" w:eastAsia="微软雅黑" w:cs="微软雅黑"/>
          <w:spacing w:val="-4"/>
          <w:position w:val="6"/>
          <w:sz w:val="15"/>
          <w:szCs w:val="15"/>
        </w:rPr>
        <w:t>2</w:t>
      </w:r>
      <w:r>
        <w:rPr>
          <w:rFonts w:ascii="微软雅黑" w:hAnsi="微软雅黑" w:eastAsia="微软雅黑" w:cs="微软雅黑"/>
          <w:spacing w:val="-4"/>
          <w:sz w:val="21"/>
          <w:szCs w:val="21"/>
        </w:rPr>
        <w:t>。</w:t>
      </w:r>
    </w:p>
    <w:p>
      <w:pPr>
        <w:spacing w:before="58" w:line="177" w:lineRule="auto"/>
        <w:ind w:left="2129" w:right="378" w:hanging="410"/>
        <w:rPr>
          <w:rFonts w:ascii="微软雅黑" w:hAnsi="微软雅黑" w:eastAsia="微软雅黑" w:cs="微软雅黑"/>
          <w:sz w:val="21"/>
          <w:szCs w:val="21"/>
        </w:rPr>
      </w:pPr>
      <w:r>
        <w:rPr>
          <w:rFonts w:ascii="微软雅黑" w:hAnsi="微软雅黑" w:eastAsia="微软雅黑" w:cs="微软雅黑"/>
          <w:spacing w:val="-1"/>
          <w:sz w:val="21"/>
          <w:szCs w:val="21"/>
        </w:rPr>
        <w:t>●     IT设备温宽支持，计算节点支持35℃稳态</w:t>
      </w:r>
      <w:r>
        <w:rPr>
          <w:rFonts w:ascii="微软雅黑" w:hAnsi="微软雅黑" w:eastAsia="微软雅黑" w:cs="微软雅黑"/>
          <w:spacing w:val="-2"/>
          <w:sz w:val="21"/>
          <w:szCs w:val="21"/>
        </w:rPr>
        <w:t>运行；进水温度高，减少负载制冷功</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耗。</w:t>
      </w:r>
    </w:p>
    <w:p>
      <w:pPr>
        <w:spacing w:before="345" w:line="179"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高可靠</w:t>
      </w:r>
    </w:p>
    <w:p>
      <w:pPr>
        <w:spacing w:before="77"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电源模块最大22+2配置，最大支持6</w:t>
      </w:r>
      <w:r>
        <w:rPr>
          <w:rFonts w:ascii="微软雅黑" w:hAnsi="微软雅黑" w:eastAsia="微软雅黑" w:cs="微软雅黑"/>
          <w:spacing w:val="-5"/>
          <w:sz w:val="21"/>
          <w:szCs w:val="21"/>
        </w:rPr>
        <w:t>6kW供电。</w:t>
      </w:r>
    </w:p>
    <w:p>
      <w:pPr>
        <w:spacing w:before="57" w:line="187" w:lineRule="auto"/>
        <w:ind w:left="2130" w:right="183" w:hanging="411"/>
        <w:rPr>
          <w:rFonts w:ascii="微软雅黑" w:hAnsi="微软雅黑" w:eastAsia="微软雅黑" w:cs="微软雅黑"/>
          <w:sz w:val="21"/>
          <w:szCs w:val="21"/>
        </w:rPr>
      </w:pPr>
      <w:r>
        <w:rPr>
          <w:rFonts w:ascii="微软雅黑" w:hAnsi="微软雅黑" w:eastAsia="微软雅黑" w:cs="微软雅黑"/>
          <w:spacing w:val="-1"/>
          <w:sz w:val="21"/>
          <w:szCs w:val="21"/>
        </w:rPr>
        <w:t>●    计算节点风扇N+1配置，单风扇单转子失效时支持的最高工作温度为正常工作温</w:t>
      </w:r>
      <w:r>
        <w:rPr>
          <w:rFonts w:ascii="微软雅黑" w:hAnsi="微软雅黑" w:eastAsia="微软雅黑" w:cs="微软雅黑"/>
          <w:spacing w:val="10"/>
          <w:sz w:val="21"/>
          <w:szCs w:val="21"/>
        </w:rPr>
        <w:t xml:space="preserve"> </w:t>
      </w:r>
      <w:r>
        <w:rPr>
          <w:rFonts w:ascii="微软雅黑" w:hAnsi="微软雅黑" w:eastAsia="微软雅黑" w:cs="微软雅黑"/>
          <w:spacing w:val="-2"/>
          <w:sz w:val="21"/>
          <w:szCs w:val="21"/>
        </w:rPr>
        <w:t>度规格以下5℃。</w:t>
      </w:r>
    </w:p>
    <w:p>
      <w:pPr>
        <w:spacing w:before="55"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无滴漏快接头、支持液冷对接件快接和盲插；漏液自</w:t>
      </w:r>
      <w:r>
        <w:rPr>
          <w:rFonts w:ascii="微软雅黑" w:hAnsi="微软雅黑" w:eastAsia="微软雅黑" w:cs="微软雅黑"/>
          <w:spacing w:val="-6"/>
          <w:sz w:val="21"/>
          <w:szCs w:val="21"/>
        </w:rPr>
        <w:t>动检测，</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6"/>
          <w:sz w:val="21"/>
          <w:szCs w:val="21"/>
        </w:rPr>
        <w:t>100%漏液拦截。</w:t>
      </w:r>
    </w:p>
    <w:p>
      <w:pPr>
        <w:spacing w:before="301" w:line="20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易拓展</w:t>
      </w:r>
    </w:p>
    <w:p>
      <w:pPr>
        <w:spacing w:before="41"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支持跨柜参数面组网，两层交换组网最大支持8192</w:t>
      </w:r>
      <w:r>
        <w:rPr>
          <w:rFonts w:ascii="微软雅黑" w:hAnsi="微软雅黑" w:eastAsia="微软雅黑" w:cs="微软雅黑"/>
          <w:spacing w:val="24"/>
          <w:sz w:val="21"/>
          <w:szCs w:val="21"/>
        </w:rPr>
        <w:t xml:space="preserve"> </w:t>
      </w:r>
      <w:r>
        <w:rPr>
          <w:rFonts w:ascii="微软雅黑" w:hAnsi="微软雅黑" w:eastAsia="微软雅黑" w:cs="微软雅黑"/>
          <w:spacing w:val="-3"/>
          <w:sz w:val="21"/>
          <w:szCs w:val="21"/>
        </w:rPr>
        <w:t>NPU集群</w:t>
      </w:r>
      <w:r>
        <w:rPr>
          <w:rFonts w:ascii="微软雅黑" w:hAnsi="微软雅黑" w:eastAsia="微软雅黑" w:cs="微软雅黑"/>
          <w:spacing w:val="-4"/>
          <w:sz w:val="21"/>
          <w:szCs w:val="21"/>
        </w:rPr>
        <w:t>规模。</w:t>
      </w:r>
    </w:p>
    <w:p>
      <w:pPr>
        <w:spacing w:before="57"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最大支持4台交换机配置。</w:t>
      </w:r>
    </w:p>
    <w:p>
      <w:pPr>
        <w:spacing w:before="316" w:line="178"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一体化交付</w:t>
      </w:r>
    </w:p>
    <w:p>
      <w:pPr>
        <w:spacing w:before="78" w:line="185" w:lineRule="auto"/>
        <w:ind w:left="2130" w:right="371" w:hanging="411"/>
        <w:rPr>
          <w:rFonts w:ascii="微软雅黑" w:hAnsi="微软雅黑" w:eastAsia="微软雅黑" w:cs="微软雅黑"/>
          <w:sz w:val="21"/>
          <w:szCs w:val="21"/>
        </w:rPr>
      </w:pPr>
      <w:r>
        <w:rPr>
          <w:rFonts w:ascii="微软雅黑" w:hAnsi="微软雅黑" w:eastAsia="微软雅黑" w:cs="微软雅黑"/>
          <w:spacing w:val="1"/>
          <w:sz w:val="21"/>
          <w:szCs w:val="21"/>
        </w:rPr>
        <w:t>●    支持除机柜门外的整柜运输（含机</w:t>
      </w:r>
      <w:r>
        <w:rPr>
          <w:rFonts w:ascii="微软雅黑" w:hAnsi="微软雅黑" w:eastAsia="微软雅黑" w:cs="微软雅黑"/>
          <w:sz w:val="21"/>
          <w:szCs w:val="21"/>
        </w:rPr>
        <w:t xml:space="preserve">柜、计算节点、管理模块、电源框、电源模 </w:t>
      </w:r>
      <w:r>
        <w:rPr>
          <w:rFonts w:ascii="微软雅黑" w:hAnsi="微软雅黑" w:eastAsia="微软雅黑" w:cs="微软雅黑"/>
          <w:spacing w:val="-2"/>
          <w:sz w:val="21"/>
          <w:szCs w:val="21"/>
        </w:rPr>
        <w:t>块、传感器等）。</w:t>
      </w:r>
    </w:p>
    <w:p>
      <w:pPr>
        <w:spacing w:before="322" w:line="178" w:lineRule="auto"/>
        <w:ind w:left="4"/>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极简运维</w:t>
      </w:r>
    </w:p>
    <w:p>
      <w:pPr>
        <w:spacing w:before="79"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计算节点支持盲插。</w:t>
      </w:r>
    </w:p>
    <w:p>
      <w:pPr>
        <w:spacing w:before="55"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支持Redfish接口，可以被第三方网管集成。</w:t>
      </w:r>
    </w:p>
    <w:p>
      <w:pPr>
        <w:spacing w:before="5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支持被FusionDirector智能管理平台纳管运维。</w:t>
      </w:r>
    </w:p>
    <w:p>
      <w:pPr>
        <w:spacing w:line="207" w:lineRule="auto"/>
        <w:rPr>
          <w:rFonts w:ascii="微软雅黑" w:hAnsi="微软雅黑" w:eastAsia="微软雅黑" w:cs="微软雅黑"/>
          <w:sz w:val="21"/>
          <w:szCs w:val="21"/>
        </w:rPr>
        <w:sectPr>
          <w:headerReference r:id="rId26" w:type="default"/>
          <w:footerReference r:id="rId27" w:type="default"/>
          <w:pgSz w:w="11906" w:h="16838"/>
          <w:pgMar w:top="1360" w:right="1133" w:bottom="1360" w:left="1133" w:header="874" w:footer="1057" w:gutter="0"/>
          <w:cols w:space="720" w:num="1"/>
        </w:sectPr>
      </w:pPr>
    </w:p>
    <w:p>
      <w:pPr>
        <w:pStyle w:val="2"/>
        <w:spacing w:line="248" w:lineRule="auto"/>
      </w:pPr>
    </w:p>
    <w:p>
      <w:pPr>
        <w:spacing w:before="111" w:line="178" w:lineRule="auto"/>
        <w:ind w:left="5"/>
        <w:rPr>
          <w:rFonts w:ascii="Nirmala UI" w:hAnsi="Nirmala UI" w:eastAsia="Nirmala UI" w:cs="Nirmala UI"/>
          <w:sz w:val="26"/>
          <w:szCs w:val="26"/>
        </w:rPr>
      </w:pPr>
      <w:r>
        <w:rPr>
          <w:rFonts w:ascii="微软雅黑" w:hAnsi="微软雅黑" w:eastAsia="微软雅黑" w:cs="微软雅黑"/>
          <w:sz w:val="26"/>
          <w:szCs w:val="26"/>
          <w14:textOutline w14:w="3301" w14:cap="flat" w14:cmpd="sng">
            <w14:solidFill>
              <w14:srgbClr w14:val="000000"/>
            </w14:solidFill>
            <w14:prstDash w14:val="solid"/>
            <w14:miter w14:val="10"/>
          </w14:textOutline>
        </w:rPr>
        <w:t>低</w:t>
      </w:r>
      <w:r>
        <w:rPr>
          <w:rFonts w:ascii="微软雅黑" w:hAnsi="微软雅黑" w:eastAsia="微软雅黑" w:cs="微软雅黑"/>
          <w:spacing w:val="-9"/>
          <w:sz w:val="26"/>
          <w:szCs w:val="26"/>
        </w:rPr>
        <w:t xml:space="preserve"> </w:t>
      </w:r>
      <w:r>
        <w:rPr>
          <w:rFonts w:ascii="Nirmala UI" w:hAnsi="Nirmala UI" w:eastAsia="Nirmala UI" w:cs="Nirmala UI"/>
          <w:b/>
          <w:bCs/>
          <w:sz w:val="26"/>
          <w:szCs w:val="26"/>
        </w:rPr>
        <w:t>TCO</w:t>
      </w:r>
    </w:p>
    <w:p>
      <w:pPr>
        <w:spacing w:before="59"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4"/>
          <w:sz w:val="21"/>
          <w:szCs w:val="21"/>
        </w:rPr>
        <w:t>高密设计，节省机房空间。</w:t>
      </w:r>
    </w:p>
    <w:p>
      <w:pPr>
        <w:spacing w:before="36" w:line="191"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低PUE（Power</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6"/>
          <w:sz w:val="21"/>
          <w:szCs w:val="21"/>
        </w:rPr>
        <w:t>Usage</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Effectiveness</w:t>
      </w:r>
      <w:r>
        <w:rPr>
          <w:rFonts w:ascii="微软雅黑" w:hAnsi="微软雅黑" w:eastAsia="微软雅黑" w:cs="微软雅黑"/>
          <w:spacing w:val="-2"/>
          <w:sz w:val="21"/>
          <w:szCs w:val="21"/>
        </w:rPr>
        <w:t>），</w:t>
      </w:r>
      <w:r>
        <w:rPr>
          <w:rFonts w:ascii="微软雅黑" w:hAnsi="微软雅黑" w:eastAsia="微软雅黑" w:cs="微软雅黑"/>
          <w:spacing w:val="-6"/>
          <w:sz w:val="21"/>
          <w:szCs w:val="21"/>
        </w:rPr>
        <w:t>降</w:t>
      </w:r>
      <w:r>
        <w:rPr>
          <w:rFonts w:ascii="微软雅黑" w:hAnsi="微软雅黑" w:eastAsia="微软雅黑" w:cs="微软雅黑"/>
          <w:spacing w:val="-7"/>
          <w:sz w:val="21"/>
          <w:szCs w:val="21"/>
        </w:rPr>
        <w:t>低电费。</w:t>
      </w:r>
    </w:p>
    <w:p>
      <w:pPr>
        <w:spacing w:before="60"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支持机房免冷机配置。</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柜级交付，降低运输、仓储成本。</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支持2N配电和N配电，降低机房配电成本。</w:t>
      </w:r>
    </w:p>
    <w:p>
      <w:pPr>
        <w:spacing w:line="207" w:lineRule="auto"/>
        <w:rPr>
          <w:rFonts w:ascii="微软雅黑" w:hAnsi="微软雅黑" w:eastAsia="微软雅黑" w:cs="微软雅黑"/>
          <w:sz w:val="21"/>
          <w:szCs w:val="21"/>
        </w:rPr>
        <w:sectPr>
          <w:headerReference r:id="rId28" w:type="default"/>
          <w:footerReference r:id="rId29" w:type="default"/>
          <w:pgSz w:w="11906" w:h="16838"/>
          <w:pgMar w:top="1360" w:right="1133" w:bottom="1360" w:left="1133" w:header="874" w:footer="1057" w:gutter="0"/>
          <w:cols w:space="720" w:num="1"/>
        </w:sectPr>
      </w:pPr>
    </w:p>
    <w:p>
      <w:pPr>
        <w:pStyle w:val="2"/>
        <w:spacing w:line="270" w:lineRule="auto"/>
      </w:pPr>
      <w:r>
        <w:drawing>
          <wp:anchor distT="0" distB="0" distL="0" distR="0" simplePos="0" relativeHeight="251683840"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02" name="IM 102">
              <a:hlinkClick xmlns:a="http://schemas.openxmlformats.org/drawingml/2006/main" r:id="rId293"/>
            </wp:docPr>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680768"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104" name="IM 104">
              <a:hlinkClick xmlns:a="http://schemas.openxmlformats.org/drawingml/2006/main" r:id="rId294"/>
            </wp:docPr>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679744"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106" name="IM 106">
              <a:hlinkClick xmlns:a="http://schemas.openxmlformats.org/drawingml/2006/main" r:id="rId295"/>
            </wp:docPr>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682816" behindDoc="1" locked="0" layoutInCell="0" allowOverlap="1">
            <wp:simplePos x="0" y="0"/>
            <wp:positionH relativeFrom="page">
              <wp:posOffset>1799590</wp:posOffset>
            </wp:positionH>
            <wp:positionV relativeFrom="page">
              <wp:posOffset>4636135</wp:posOffset>
            </wp:positionV>
            <wp:extent cx="5039995" cy="6350"/>
            <wp:effectExtent l="0" t="0" r="0" b="0"/>
            <wp:wrapNone/>
            <wp:docPr id="108" name="IM 108">
              <a:hlinkClick xmlns:a="http://schemas.openxmlformats.org/drawingml/2006/main" r:id="rId296"/>
            </wp:docPr>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681792" behindDoc="1" locked="0" layoutInCell="0" allowOverlap="1">
            <wp:simplePos x="0" y="0"/>
            <wp:positionH relativeFrom="page">
              <wp:posOffset>1799590</wp:posOffset>
            </wp:positionH>
            <wp:positionV relativeFrom="page">
              <wp:posOffset>4897755</wp:posOffset>
            </wp:positionV>
            <wp:extent cx="5039995" cy="6350"/>
            <wp:effectExtent l="0" t="0" r="0" b="0"/>
            <wp:wrapNone/>
            <wp:docPr id="110" name="IM 110">
              <a:hlinkClick xmlns:a="http://schemas.openxmlformats.org/drawingml/2006/main" r:id="rId297"/>
            </wp:docPr>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98"/>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ind w:right="3"/>
        <w:jc w:val="right"/>
        <w:outlineLvl w:val="0"/>
        <w:rPr>
          <w:rFonts w:ascii="微软雅黑" w:hAnsi="微软雅黑" w:eastAsia="微软雅黑" w:cs="微软雅黑"/>
          <w:sz w:val="44"/>
          <w:szCs w:val="44"/>
        </w:rPr>
      </w:pPr>
      <w:bookmarkStart w:id="5" w:name="bookmark14"/>
      <w:bookmarkEnd w:id="5"/>
      <w:bookmarkStart w:id="6" w:name="bookmark13"/>
      <w:bookmarkEnd w:id="6"/>
      <w:bookmarkStart w:id="7" w:name="bookmark138"/>
      <w:bookmarkEnd w:id="7"/>
      <w:r>
        <w:rPr>
          <w:rFonts w:ascii="Nirmala UI" w:hAnsi="Nirmala UI" w:eastAsia="Nirmala UI" w:cs="Nirmala UI"/>
          <w:b/>
          <w:bCs/>
          <w:spacing w:val="-22"/>
          <w:sz w:val="144"/>
          <w:szCs w:val="144"/>
        </w:rPr>
        <w:t>2</w:t>
      </w:r>
      <w:r>
        <w:rPr>
          <w:rFonts w:ascii="Nirmala UI" w:hAnsi="Nirmala UI" w:eastAsia="Nirmala UI" w:cs="Nirmala UI"/>
          <w:b/>
          <w:bCs/>
          <w:spacing w:val="-214"/>
          <w:sz w:val="144"/>
          <w:szCs w:val="144"/>
        </w:rPr>
        <w:t xml:space="preserve"> </w:t>
      </w:r>
      <w:r>
        <w:rPr>
          <w:rFonts w:ascii="微软雅黑" w:hAnsi="微软雅黑" w:eastAsia="微软雅黑" w:cs="微软雅黑"/>
          <w:spacing w:val="-22"/>
          <w:sz w:val="44"/>
          <w:szCs w:val="44"/>
          <w14:textOutline w14:w="5587" w14:cap="flat" w14:cmpd="sng">
            <w14:solidFill>
              <w14:srgbClr w14:val="000000"/>
            </w14:solidFill>
            <w14:prstDash w14:val="solid"/>
            <w14:miter w14:val="10"/>
          </w14:textOutline>
        </w:rPr>
        <w:t>内</w:t>
      </w:r>
      <w:r>
        <w:rPr>
          <w:rFonts w:ascii="微软雅黑" w:hAnsi="微软雅黑" w:eastAsia="微软雅黑" w:cs="微软雅黑"/>
          <w:spacing w:val="-21"/>
          <w:sz w:val="44"/>
          <w:szCs w:val="44"/>
          <w14:textOutline w14:w="5587" w14:cap="flat" w14:cmpd="sng">
            <w14:solidFill>
              <w14:srgbClr w14:val="000000"/>
            </w14:solidFill>
            <w14:prstDash w14:val="solid"/>
            <w14:miter w14:val="10"/>
          </w14:textOutline>
        </w:rPr>
        <w:t>部布</w:t>
      </w:r>
      <w:r>
        <w:rPr>
          <w:rFonts w:ascii="微软雅黑" w:hAnsi="微软雅黑" w:eastAsia="微软雅黑" w:cs="微软雅黑"/>
          <w:spacing w:val="-9"/>
          <w:sz w:val="44"/>
          <w:szCs w:val="44"/>
          <w14:textOutline w14:w="5587" w14:cap="flat" w14:cmpd="sng">
            <w14:solidFill>
              <w14:srgbClr w14:val="000000"/>
            </w14:solidFill>
            <w14:prstDash w14:val="solid"/>
            <w14:miter w14:val="10"/>
          </w14:textOutline>
        </w:rPr>
        <w:t>线</w:t>
      </w:r>
    </w:p>
    <w:p>
      <w:pPr>
        <w:spacing w:line="30" w:lineRule="exact"/>
      </w:pPr>
      <w:r>
        <w:drawing>
          <wp:inline distT="0" distB="0" distL="0" distR="0">
            <wp:extent cx="6119495" cy="1905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83"/>
                    <a:stretch>
                      <a:fillRect/>
                    </a:stretch>
                  </pic:blipFill>
                  <pic:spPr>
                    <a:xfrm>
                      <a:off x="0" y="0"/>
                      <a:ext cx="6119999" cy="19050"/>
                    </a:xfrm>
                    <a:prstGeom prst="rect">
                      <a:avLst/>
                    </a:prstGeom>
                  </pic:spPr>
                </pic:pic>
              </a:graphicData>
            </a:graphic>
          </wp:inline>
        </w:drawing>
      </w:r>
    </w:p>
    <w:p>
      <w:pPr>
        <w:pStyle w:val="2"/>
        <w:spacing w:line="289" w:lineRule="auto"/>
      </w:pPr>
    </w:p>
    <w:p>
      <w:pPr>
        <w:pStyle w:val="2"/>
        <w:spacing w:line="289" w:lineRule="auto"/>
      </w:pPr>
    </w:p>
    <w:p>
      <w:pPr>
        <w:pStyle w:val="2"/>
        <w:spacing w:line="290" w:lineRule="auto"/>
      </w:pPr>
    </w:p>
    <w:p>
      <w:pPr>
        <w:spacing w:before="90" w:line="165" w:lineRule="auto"/>
        <w:ind w:left="1710"/>
        <w:rPr>
          <w:rFonts w:ascii="微软雅黑" w:hAnsi="微软雅黑" w:eastAsia="微软雅黑" w:cs="微软雅黑"/>
          <w:sz w:val="21"/>
          <w:szCs w:val="21"/>
        </w:rPr>
      </w:pPr>
      <w:r>
        <w:fldChar w:fldCharType="begin"/>
      </w:r>
      <w:r>
        <w:instrText xml:space="preserve"> HYPERLINK \l "bookmark13" </w:instrText>
      </w:r>
      <w:r>
        <w:fldChar w:fldCharType="separate"/>
      </w:r>
      <w:r>
        <w:rPr>
          <w:rFonts w:ascii="微软雅黑" w:hAnsi="微软雅黑" w:eastAsia="微软雅黑" w:cs="微软雅黑"/>
          <w:color w:val="0000FF"/>
          <w:spacing w:val="-2"/>
          <w:sz w:val="21"/>
          <w:szCs w:val="21"/>
        </w:rPr>
        <w:t>2.1 机柜电源框电源线缆</w:t>
      </w:r>
      <w:r>
        <w:rPr>
          <w:rFonts w:ascii="微软雅黑" w:hAnsi="微软雅黑" w:eastAsia="微软雅黑" w:cs="微软雅黑"/>
          <w:color w:val="0000FF"/>
          <w:spacing w:val="-2"/>
          <w:sz w:val="21"/>
          <w:szCs w:val="21"/>
        </w:rPr>
        <w:fldChar w:fldCharType="end"/>
      </w:r>
    </w:p>
    <w:p>
      <w:pPr>
        <w:spacing w:before="164" w:line="165" w:lineRule="auto"/>
        <w:ind w:left="1710"/>
        <w:rPr>
          <w:rFonts w:ascii="微软雅黑" w:hAnsi="微软雅黑" w:eastAsia="微软雅黑" w:cs="微软雅黑"/>
          <w:sz w:val="21"/>
          <w:szCs w:val="21"/>
        </w:rPr>
      </w:pPr>
      <w:r>
        <w:fldChar w:fldCharType="begin"/>
      </w:r>
      <w:r>
        <w:instrText xml:space="preserve"> HYPERLINK \l "bookmark6" </w:instrText>
      </w:r>
      <w:r>
        <w:fldChar w:fldCharType="separate"/>
      </w:r>
      <w:r>
        <w:rPr>
          <w:rFonts w:ascii="微软雅黑" w:hAnsi="微软雅黑" w:eastAsia="微软雅黑" w:cs="微软雅黑"/>
          <w:color w:val="0000FF"/>
          <w:spacing w:val="-2"/>
          <w:sz w:val="21"/>
          <w:szCs w:val="21"/>
        </w:rPr>
        <w:t>2.2 管理模块线缆</w:t>
      </w:r>
      <w:r>
        <w:rPr>
          <w:rFonts w:ascii="微软雅黑" w:hAnsi="微软雅黑" w:eastAsia="微软雅黑" w:cs="微软雅黑"/>
          <w:color w:val="0000FF"/>
          <w:spacing w:val="-2"/>
          <w:sz w:val="21"/>
          <w:szCs w:val="21"/>
        </w:rPr>
        <w:fldChar w:fldCharType="end"/>
      </w:r>
    </w:p>
    <w:p>
      <w:pPr>
        <w:spacing w:before="176" w:line="220" w:lineRule="exact"/>
        <w:ind w:left="1710"/>
        <w:rPr>
          <w:rFonts w:ascii="微软雅黑" w:hAnsi="微软雅黑" w:eastAsia="微软雅黑" w:cs="微软雅黑"/>
          <w:sz w:val="21"/>
          <w:szCs w:val="21"/>
        </w:rPr>
      </w:pPr>
      <w:r>
        <w:fldChar w:fldCharType="begin"/>
      </w:r>
      <w:r>
        <w:instrText xml:space="preserve"> HYPERLINK \l "bookmark7" </w:instrText>
      </w:r>
      <w:r>
        <w:fldChar w:fldCharType="separate"/>
      </w:r>
      <w:r>
        <w:rPr>
          <w:rFonts w:ascii="微软雅黑" w:hAnsi="微软雅黑" w:eastAsia="微软雅黑" w:cs="微软雅黑"/>
          <w:color w:val="0000FF"/>
          <w:spacing w:val="-2"/>
          <w:position w:val="-1"/>
          <w:sz w:val="21"/>
          <w:szCs w:val="21"/>
        </w:rPr>
        <w:t>2.3 机柜接地线缆</w:t>
      </w:r>
      <w:r>
        <w:rPr>
          <w:rFonts w:ascii="微软雅黑" w:hAnsi="微软雅黑" w:eastAsia="微软雅黑" w:cs="微软雅黑"/>
          <w:color w:val="0000FF"/>
          <w:spacing w:val="-2"/>
          <w:position w:val="-1"/>
          <w:sz w:val="21"/>
          <w:szCs w:val="21"/>
        </w:rPr>
        <w:fldChar w:fldCharType="end"/>
      </w:r>
    </w:p>
    <w:p>
      <w:pPr>
        <w:spacing w:before="179" w:line="165" w:lineRule="auto"/>
        <w:ind w:left="1710"/>
        <w:rPr>
          <w:rFonts w:ascii="微软雅黑" w:hAnsi="微软雅黑" w:eastAsia="微软雅黑" w:cs="微软雅黑"/>
          <w:sz w:val="21"/>
          <w:szCs w:val="21"/>
        </w:rPr>
      </w:pPr>
      <w:r>
        <w:fldChar w:fldCharType="begin"/>
      </w:r>
      <w:r>
        <w:instrText xml:space="preserve"> HYPERLINK \l "bookmark139" </w:instrText>
      </w:r>
      <w:r>
        <w:fldChar w:fldCharType="separate"/>
      </w:r>
      <w:r>
        <w:rPr>
          <w:rFonts w:ascii="微软雅黑" w:hAnsi="微软雅黑" w:eastAsia="微软雅黑" w:cs="微软雅黑"/>
          <w:color w:val="0000FF"/>
          <w:spacing w:val="-2"/>
          <w:sz w:val="21"/>
          <w:szCs w:val="21"/>
        </w:rPr>
        <w:t>2.4 嵌入式冷却单元ECU线缆（选配）</w:t>
      </w:r>
      <w:r>
        <w:rPr>
          <w:rFonts w:ascii="微软雅黑" w:hAnsi="微软雅黑" w:eastAsia="微软雅黑" w:cs="微软雅黑"/>
          <w:color w:val="0000FF"/>
          <w:spacing w:val="-2"/>
          <w:sz w:val="21"/>
          <w:szCs w:val="21"/>
        </w:rPr>
        <w:fldChar w:fldCharType="end"/>
      </w:r>
    </w:p>
    <w:p>
      <w:pPr>
        <w:spacing w:before="165" w:line="165" w:lineRule="auto"/>
        <w:ind w:left="1710"/>
        <w:rPr>
          <w:rFonts w:ascii="微软雅黑" w:hAnsi="微软雅黑" w:eastAsia="微软雅黑" w:cs="微软雅黑"/>
          <w:sz w:val="21"/>
          <w:szCs w:val="21"/>
        </w:rPr>
      </w:pPr>
      <w:r>
        <w:fldChar w:fldCharType="begin"/>
      </w:r>
      <w:r>
        <w:instrText xml:space="preserve"> HYPERLINK \l "bookmark8" </w:instrText>
      </w:r>
      <w:r>
        <w:fldChar w:fldCharType="separate"/>
      </w:r>
      <w:r>
        <w:rPr>
          <w:rFonts w:ascii="微软雅黑" w:hAnsi="微软雅黑" w:eastAsia="微软雅黑" w:cs="微软雅黑"/>
          <w:color w:val="0000FF"/>
          <w:spacing w:val="-3"/>
          <w:sz w:val="21"/>
          <w:szCs w:val="21"/>
        </w:rPr>
        <w:t>2.5 交换机线缆</w:t>
      </w:r>
      <w:r>
        <w:rPr>
          <w:rFonts w:ascii="微软雅黑" w:hAnsi="微软雅黑" w:eastAsia="微软雅黑" w:cs="微软雅黑"/>
          <w:color w:val="0000FF"/>
          <w:spacing w:val="-3"/>
          <w:sz w:val="21"/>
          <w:szCs w:val="21"/>
        </w:rPr>
        <w:fldChar w:fldCharType="end"/>
      </w:r>
    </w:p>
    <w:p>
      <w:pPr>
        <w:spacing w:before="165" w:line="207" w:lineRule="auto"/>
        <w:ind w:left="1710"/>
        <w:rPr>
          <w:rFonts w:ascii="微软雅黑" w:hAnsi="微软雅黑" w:eastAsia="微软雅黑" w:cs="微软雅黑"/>
          <w:sz w:val="21"/>
          <w:szCs w:val="21"/>
        </w:rPr>
      </w:pPr>
      <w:r>
        <w:fldChar w:fldCharType="begin"/>
      </w:r>
      <w:r>
        <w:instrText xml:space="preserve"> HYPERLINK \l "bookmark140" </w:instrText>
      </w:r>
      <w:r>
        <w:fldChar w:fldCharType="separate"/>
      </w:r>
      <w:r>
        <w:rPr>
          <w:rFonts w:ascii="微软雅黑" w:hAnsi="微软雅黑" w:eastAsia="微软雅黑" w:cs="微软雅黑"/>
          <w:color w:val="0000FF"/>
          <w:spacing w:val="-6"/>
          <w:sz w:val="21"/>
          <w:szCs w:val="21"/>
        </w:rPr>
        <w:t>2.6</w:t>
      </w:r>
      <w:r>
        <w:rPr>
          <w:rFonts w:ascii="微软雅黑" w:hAnsi="微软雅黑" w:eastAsia="微软雅黑" w:cs="微软雅黑"/>
          <w:color w:val="0000FF"/>
          <w:spacing w:val="24"/>
          <w:sz w:val="21"/>
          <w:szCs w:val="21"/>
        </w:rPr>
        <w:t xml:space="preserve"> </w:t>
      </w:r>
      <w:r>
        <w:rPr>
          <w:rFonts w:ascii="微软雅黑" w:hAnsi="微软雅黑" w:eastAsia="微软雅黑" w:cs="微软雅黑"/>
          <w:color w:val="0000FF"/>
          <w:spacing w:val="-6"/>
          <w:sz w:val="21"/>
          <w:szCs w:val="21"/>
        </w:rPr>
        <w:t>电源转接板CAN总线</w:t>
      </w:r>
      <w:r>
        <w:rPr>
          <w:rFonts w:ascii="微软雅黑" w:hAnsi="微软雅黑" w:eastAsia="微软雅黑" w:cs="微软雅黑"/>
          <w:color w:val="0000FF"/>
          <w:spacing w:val="-6"/>
          <w:sz w:val="21"/>
          <w:szCs w:val="21"/>
        </w:rPr>
        <w:fldChar w:fldCharType="end"/>
      </w:r>
    </w:p>
    <w:p>
      <w:pPr>
        <w:spacing w:before="344" w:line="207" w:lineRule="auto"/>
        <w:ind w:left="15"/>
        <w:outlineLvl w:val="1"/>
        <w:rPr>
          <w:rFonts w:ascii="微软雅黑" w:hAnsi="微软雅黑" w:eastAsia="微软雅黑" w:cs="微软雅黑"/>
          <w:sz w:val="36"/>
          <w:szCs w:val="36"/>
        </w:rPr>
      </w:pPr>
      <w:r>
        <w:rPr>
          <w:rFonts w:ascii="Nirmala UI" w:hAnsi="Nirmala UI" w:eastAsia="Nirmala UI" w:cs="Nirmala UI"/>
          <w:b/>
          <w:bCs/>
          <w:spacing w:val="-1"/>
          <w:sz w:val="36"/>
          <w:szCs w:val="36"/>
        </w:rPr>
        <w:t xml:space="preserve">2.1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机柜电源框电源线缆</w:t>
      </w:r>
    </w:p>
    <w:p>
      <w:pPr>
        <w:spacing w:before="216"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2-1 </w:t>
      </w:r>
      <w:r>
        <w:rPr>
          <w:rFonts w:ascii="微软雅黑" w:hAnsi="微软雅黑" w:eastAsia="微软雅黑" w:cs="微软雅黑"/>
          <w:spacing w:val="-1"/>
          <w:sz w:val="21"/>
          <w:szCs w:val="21"/>
        </w:rPr>
        <w:t>供电模式</w:t>
      </w:r>
    </w:p>
    <w:p>
      <w:pPr>
        <w:spacing w:line="20"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3478"/>
        <w:gridCol w:w="1713"/>
        <w:gridCol w:w="19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823" w:type="dxa"/>
            <w:shd w:val="clear" w:color="auto" w:fill="DDDDDD"/>
            <w:vAlign w:val="top"/>
          </w:tcPr>
          <w:p>
            <w:pPr>
              <w:pStyle w:val="9"/>
              <w:spacing w:before="105" w:line="159" w:lineRule="auto"/>
              <w:ind w:left="112"/>
            </w:pPr>
            <w:r>
              <w:rPr>
                <w:spacing w:val="-2"/>
                <w14:textOutline w14:w="2667" w14:cap="flat" w14:cmpd="sng">
                  <w14:solidFill>
                    <w14:srgbClr w14:val="000000"/>
                  </w14:solidFill>
                  <w14:prstDash w14:val="solid"/>
                  <w14:miter w14:val="10"/>
                </w14:textOutline>
              </w:rPr>
              <w:t>供电</w:t>
            </w:r>
          </w:p>
          <w:p>
            <w:pPr>
              <w:pStyle w:val="9"/>
              <w:spacing w:line="207" w:lineRule="auto"/>
              <w:ind w:left="111"/>
            </w:pPr>
            <w:r>
              <w:rPr>
                <w:spacing w:val="-2"/>
                <w14:textOutline w14:w="2667" w14:cap="flat" w14:cmpd="sng">
                  <w14:solidFill>
                    <w14:srgbClr w14:val="000000"/>
                  </w14:solidFill>
                  <w14:prstDash w14:val="solid"/>
                  <w14:miter w14:val="10"/>
                </w14:textOutline>
              </w:rPr>
              <w:t>模式</w:t>
            </w:r>
          </w:p>
        </w:tc>
        <w:tc>
          <w:tcPr>
            <w:tcW w:w="3478" w:type="dxa"/>
            <w:shd w:val="clear" w:color="auto" w:fill="DDDDDD"/>
            <w:vAlign w:val="top"/>
          </w:tcPr>
          <w:p>
            <w:pPr>
              <w:pStyle w:val="9"/>
              <w:spacing w:before="92" w:line="207" w:lineRule="auto"/>
              <w:ind w:left="98"/>
            </w:pPr>
            <w:r>
              <w:rPr>
                <w:spacing w:val="-1"/>
                <w14:textOutline w14:w="2667" w14:cap="flat" w14:cmpd="sng">
                  <w14:solidFill>
                    <w14:srgbClr w14:val="000000"/>
                  </w14:solidFill>
                  <w14:prstDash w14:val="solid"/>
                  <w14:miter w14:val="10"/>
                </w14:textOutline>
              </w:rPr>
              <w:t>供电方式</w:t>
            </w:r>
          </w:p>
        </w:tc>
        <w:tc>
          <w:tcPr>
            <w:tcW w:w="1713" w:type="dxa"/>
            <w:shd w:val="clear" w:color="auto" w:fill="DDDDDD"/>
            <w:vAlign w:val="top"/>
          </w:tcPr>
          <w:p>
            <w:pPr>
              <w:pStyle w:val="9"/>
              <w:spacing w:before="92" w:line="207" w:lineRule="auto"/>
              <w:ind w:left="108"/>
            </w:pPr>
            <w:r>
              <w:rPr>
                <w:spacing w:val="-2"/>
                <w14:textOutline w14:w="2667" w14:cap="flat" w14:cmpd="sng">
                  <w14:solidFill>
                    <w14:srgbClr w14:val="000000"/>
                  </w14:solidFill>
                  <w14:prstDash w14:val="solid"/>
                  <w14:miter w14:val="10"/>
                </w14:textOutline>
              </w:rPr>
              <w:t>配套电源框编码</w:t>
            </w:r>
          </w:p>
        </w:tc>
        <w:tc>
          <w:tcPr>
            <w:tcW w:w="1938" w:type="dxa"/>
            <w:shd w:val="clear" w:color="auto" w:fill="DDDDDD"/>
            <w:vAlign w:val="top"/>
          </w:tcPr>
          <w:p>
            <w:pPr>
              <w:pStyle w:val="9"/>
              <w:spacing w:before="92" w:line="207" w:lineRule="auto"/>
              <w:ind w:left="112"/>
            </w:pPr>
            <w:r>
              <w:rPr>
                <w:spacing w:val="-2"/>
                <w14:textOutline w14:w="2667" w14:cap="flat" w14:cmpd="sng">
                  <w14:solidFill>
                    <w14:srgbClr w14:val="000000"/>
                  </w14:solidFill>
                  <w14:prstDash w14:val="solid"/>
                  <w14:miter w14:val="10"/>
                </w14:textOutline>
              </w:rPr>
              <w:t>配套线缆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79" w:line="208" w:lineRule="auto"/>
              <w:ind w:left="111"/>
            </w:pPr>
            <w:r>
              <w:rPr>
                <w:spacing w:val="4"/>
              </w:rPr>
              <w:t>模式1</w:t>
            </w:r>
          </w:p>
        </w:tc>
        <w:tc>
          <w:tcPr>
            <w:tcW w:w="3478" w:type="dxa"/>
            <w:vAlign w:val="top"/>
          </w:tcPr>
          <w:p>
            <w:pPr>
              <w:pStyle w:val="9"/>
              <w:spacing w:before="80" w:line="177" w:lineRule="auto"/>
              <w:ind w:left="102" w:right="134"/>
            </w:pPr>
            <w:r>
              <w:rPr>
                <w:spacing w:val="-6"/>
              </w:rPr>
              <w:t>三相交流市电 380V AC</w:t>
            </w:r>
            <w:r>
              <w:rPr>
                <w:spacing w:val="23"/>
              </w:rPr>
              <w:t xml:space="preserve"> </w:t>
            </w:r>
            <w:r>
              <w:rPr>
                <w:spacing w:val="-6"/>
              </w:rPr>
              <w:t>+</w:t>
            </w:r>
            <w:r>
              <w:rPr>
                <w:spacing w:val="12"/>
              </w:rPr>
              <w:t xml:space="preserve"> </w:t>
            </w:r>
            <w:r>
              <w:rPr>
                <w:spacing w:val="-6"/>
              </w:rPr>
              <w:t>三相交流</w:t>
            </w:r>
            <w:r>
              <w:t xml:space="preserve"> </w:t>
            </w:r>
            <w:r>
              <w:rPr>
                <w:spacing w:val="-6"/>
              </w:rPr>
              <w:t>市电</w:t>
            </w:r>
            <w:r>
              <w:rPr>
                <w:spacing w:val="13"/>
              </w:rPr>
              <w:t xml:space="preserve"> </w:t>
            </w:r>
            <w:r>
              <w:rPr>
                <w:spacing w:val="-6"/>
              </w:rPr>
              <w:t>380V AC</w:t>
            </w:r>
          </w:p>
        </w:tc>
        <w:tc>
          <w:tcPr>
            <w:tcW w:w="1713" w:type="dxa"/>
            <w:vAlign w:val="top"/>
          </w:tcPr>
          <w:p>
            <w:pPr>
              <w:pStyle w:val="9"/>
              <w:spacing w:before="114" w:line="167" w:lineRule="auto"/>
              <w:ind w:left="109" w:right="185"/>
            </w:pPr>
            <w:r>
              <w:rPr>
                <w:spacing w:val="-9"/>
              </w:rPr>
              <w:t>01075416+010</w:t>
            </w:r>
            <w:r>
              <w:t xml:space="preserve"> </w:t>
            </w:r>
            <w:r>
              <w:rPr>
                <w:spacing w:val="-7"/>
              </w:rPr>
              <w:t>75416-002</w:t>
            </w:r>
          </w:p>
        </w:tc>
        <w:tc>
          <w:tcPr>
            <w:tcW w:w="1938" w:type="dxa"/>
            <w:vAlign w:val="top"/>
          </w:tcPr>
          <w:p>
            <w:pPr>
              <w:pStyle w:val="9"/>
              <w:spacing w:before="91" w:line="179" w:lineRule="auto"/>
              <w:ind w:left="112"/>
            </w:pPr>
            <w:r>
              <w:rPr>
                <w:spacing w:val="-3"/>
              </w:rPr>
              <w:t>5芯炮筒线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82" w:line="208" w:lineRule="auto"/>
              <w:ind w:left="111"/>
            </w:pPr>
            <w:r>
              <w:rPr>
                <w:spacing w:val="-2"/>
              </w:rPr>
              <w:t>模式2</w:t>
            </w:r>
          </w:p>
        </w:tc>
        <w:tc>
          <w:tcPr>
            <w:tcW w:w="3478" w:type="dxa"/>
            <w:vAlign w:val="top"/>
          </w:tcPr>
          <w:p>
            <w:pPr>
              <w:pStyle w:val="9"/>
              <w:spacing w:before="83" w:line="177" w:lineRule="auto"/>
              <w:ind w:left="101" w:right="134" w:hanging="2"/>
            </w:pPr>
            <w:r>
              <w:rPr>
                <w:spacing w:val="-6"/>
              </w:rPr>
              <w:t>单相交流市电</w:t>
            </w:r>
            <w:r>
              <w:rPr>
                <w:spacing w:val="24"/>
              </w:rPr>
              <w:t xml:space="preserve"> </w:t>
            </w:r>
            <w:r>
              <w:rPr>
                <w:spacing w:val="-6"/>
              </w:rPr>
              <w:t>220V AC</w:t>
            </w:r>
            <w:r>
              <w:rPr>
                <w:spacing w:val="13"/>
              </w:rPr>
              <w:t xml:space="preserve"> </w:t>
            </w:r>
            <w:r>
              <w:rPr>
                <w:spacing w:val="-6"/>
              </w:rPr>
              <w:t>+ 单相交流</w:t>
            </w:r>
            <w:r>
              <w:t xml:space="preserve"> </w:t>
            </w:r>
            <w:r>
              <w:rPr>
                <w:spacing w:val="-6"/>
              </w:rPr>
              <w:t>市电</w:t>
            </w:r>
            <w:r>
              <w:rPr>
                <w:spacing w:val="13"/>
              </w:rPr>
              <w:t xml:space="preserve"> </w:t>
            </w:r>
            <w:r>
              <w:rPr>
                <w:spacing w:val="-6"/>
              </w:rPr>
              <w:t>220V AC</w:t>
            </w:r>
          </w:p>
        </w:tc>
        <w:tc>
          <w:tcPr>
            <w:tcW w:w="1713" w:type="dxa"/>
            <w:vMerge w:val="restart"/>
            <w:tcBorders>
              <w:bottom w:val="nil"/>
            </w:tcBorders>
            <w:vAlign w:val="top"/>
          </w:tcPr>
          <w:p>
            <w:pPr>
              <w:pStyle w:val="9"/>
              <w:spacing w:before="117" w:line="167" w:lineRule="auto"/>
              <w:ind w:left="109" w:right="185"/>
            </w:pPr>
            <w:r>
              <w:rPr>
                <w:spacing w:val="-9"/>
              </w:rPr>
              <w:t>01076569+010</w:t>
            </w:r>
            <w:r>
              <w:t xml:space="preserve"> </w:t>
            </w:r>
            <w:r>
              <w:rPr>
                <w:spacing w:val="-6"/>
              </w:rPr>
              <w:t>77039</w:t>
            </w:r>
          </w:p>
        </w:tc>
        <w:tc>
          <w:tcPr>
            <w:tcW w:w="1938" w:type="dxa"/>
            <w:vMerge w:val="restart"/>
            <w:tcBorders>
              <w:bottom w:val="nil"/>
            </w:tcBorders>
            <w:vAlign w:val="top"/>
          </w:tcPr>
          <w:p>
            <w:pPr>
              <w:pStyle w:val="9"/>
              <w:spacing w:before="83" w:line="207" w:lineRule="auto"/>
              <w:ind w:left="110"/>
            </w:pPr>
            <w:r>
              <w:rPr>
                <w:spacing w:val="-2"/>
              </w:rPr>
              <w:t>需现场压线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85" w:line="208" w:lineRule="auto"/>
              <w:ind w:left="111"/>
            </w:pPr>
            <w:r>
              <w:rPr>
                <w:spacing w:val="-2"/>
              </w:rPr>
              <w:t>模式3</w:t>
            </w:r>
          </w:p>
        </w:tc>
        <w:tc>
          <w:tcPr>
            <w:tcW w:w="3478" w:type="dxa"/>
            <w:vAlign w:val="top"/>
          </w:tcPr>
          <w:p>
            <w:pPr>
              <w:pStyle w:val="9"/>
              <w:spacing w:before="86" w:line="181" w:lineRule="auto"/>
              <w:ind w:left="102" w:right="402" w:hanging="3"/>
            </w:pPr>
            <w:r>
              <w:rPr>
                <w:spacing w:val="-9"/>
              </w:rPr>
              <w:t>单相交流市电</w:t>
            </w:r>
            <w:r>
              <w:rPr>
                <w:spacing w:val="15"/>
              </w:rPr>
              <w:t xml:space="preserve"> </w:t>
            </w:r>
            <w:r>
              <w:rPr>
                <w:spacing w:val="-9"/>
              </w:rPr>
              <w:t>220V AC</w:t>
            </w:r>
            <w:r>
              <w:rPr>
                <w:spacing w:val="13"/>
              </w:rPr>
              <w:t xml:space="preserve"> </w:t>
            </w:r>
            <w:r>
              <w:rPr>
                <w:spacing w:val="-9"/>
              </w:rPr>
              <w:t>+</w:t>
            </w:r>
            <w:r>
              <w:rPr>
                <w:spacing w:val="24"/>
                <w:w w:val="101"/>
              </w:rPr>
              <w:t xml:space="preserve"> </w:t>
            </w:r>
            <w:r>
              <w:rPr>
                <w:spacing w:val="-9"/>
              </w:rPr>
              <w:t>HVDC</w:t>
            </w:r>
            <w:r>
              <w:t xml:space="preserve"> </w:t>
            </w:r>
            <w:r>
              <w:rPr>
                <w:spacing w:val="-9"/>
              </w:rPr>
              <w:t>336V/240V</w:t>
            </w:r>
            <w:r>
              <w:rPr>
                <w:spacing w:val="29"/>
                <w:w w:val="101"/>
              </w:rPr>
              <w:t xml:space="preserve"> </w:t>
            </w:r>
            <w:r>
              <w:rPr>
                <w:spacing w:val="-9"/>
              </w:rPr>
              <w:t>DC</w:t>
            </w:r>
          </w:p>
        </w:tc>
        <w:tc>
          <w:tcPr>
            <w:tcW w:w="1713" w:type="dxa"/>
            <w:vMerge w:val="continue"/>
            <w:tcBorders>
              <w:top w:val="nil"/>
              <w:bottom w:val="nil"/>
            </w:tcBorders>
            <w:vAlign w:val="top"/>
          </w:tcPr>
          <w:p>
            <w:pPr>
              <w:rPr>
                <w:rFonts w:ascii="Arial"/>
                <w:sz w:val="21"/>
              </w:rPr>
            </w:pPr>
          </w:p>
        </w:tc>
        <w:tc>
          <w:tcPr>
            <w:tcW w:w="1938"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823" w:type="dxa"/>
            <w:vAlign w:val="top"/>
          </w:tcPr>
          <w:p>
            <w:pPr>
              <w:pStyle w:val="9"/>
              <w:spacing w:before="88" w:line="208" w:lineRule="auto"/>
              <w:ind w:left="111"/>
            </w:pPr>
            <w:r>
              <w:rPr>
                <w:spacing w:val="-2"/>
              </w:rPr>
              <w:t>模式4</w:t>
            </w:r>
          </w:p>
        </w:tc>
        <w:tc>
          <w:tcPr>
            <w:tcW w:w="3478" w:type="dxa"/>
            <w:vAlign w:val="top"/>
          </w:tcPr>
          <w:p>
            <w:pPr>
              <w:pStyle w:val="9"/>
              <w:spacing w:before="116" w:line="172" w:lineRule="auto"/>
              <w:ind w:left="102" w:right="509" w:firstLine="11"/>
            </w:pPr>
            <w:r>
              <w:rPr>
                <w:spacing w:val="-14"/>
              </w:rPr>
              <w:t>HVDC</w:t>
            </w:r>
            <w:r>
              <w:rPr>
                <w:spacing w:val="29"/>
                <w:w w:val="101"/>
              </w:rPr>
              <w:t xml:space="preserve"> </w:t>
            </w:r>
            <w:r>
              <w:rPr>
                <w:spacing w:val="-14"/>
              </w:rPr>
              <w:t>336V/240V</w:t>
            </w:r>
            <w:r>
              <w:rPr>
                <w:spacing w:val="23"/>
                <w:w w:val="101"/>
              </w:rPr>
              <w:t xml:space="preserve"> </w:t>
            </w:r>
            <w:r>
              <w:rPr>
                <w:spacing w:val="-14"/>
              </w:rPr>
              <w:t>DC</w:t>
            </w:r>
            <w:r>
              <w:rPr>
                <w:spacing w:val="13"/>
              </w:rPr>
              <w:t xml:space="preserve"> </w:t>
            </w:r>
            <w:r>
              <w:rPr>
                <w:spacing w:val="-14"/>
              </w:rPr>
              <w:t>+</w:t>
            </w:r>
            <w:r>
              <w:rPr>
                <w:spacing w:val="24"/>
              </w:rPr>
              <w:t xml:space="preserve"> </w:t>
            </w:r>
            <w:r>
              <w:rPr>
                <w:spacing w:val="-14"/>
              </w:rPr>
              <w:t>HVDC</w:t>
            </w:r>
            <w:r>
              <w:t xml:space="preserve"> </w:t>
            </w:r>
            <w:r>
              <w:rPr>
                <w:spacing w:val="-9"/>
              </w:rPr>
              <w:t>336V/240V</w:t>
            </w:r>
            <w:r>
              <w:rPr>
                <w:spacing w:val="29"/>
                <w:w w:val="101"/>
              </w:rPr>
              <w:t xml:space="preserve"> </w:t>
            </w:r>
            <w:r>
              <w:rPr>
                <w:spacing w:val="-9"/>
              </w:rPr>
              <w:t>DC</w:t>
            </w:r>
          </w:p>
        </w:tc>
        <w:tc>
          <w:tcPr>
            <w:tcW w:w="1713" w:type="dxa"/>
            <w:vMerge w:val="continue"/>
            <w:tcBorders>
              <w:top w:val="nil"/>
            </w:tcBorders>
            <w:vAlign w:val="top"/>
          </w:tcPr>
          <w:p>
            <w:pPr>
              <w:rPr>
                <w:rFonts w:ascii="Arial"/>
                <w:sz w:val="21"/>
              </w:rPr>
            </w:pPr>
          </w:p>
        </w:tc>
        <w:tc>
          <w:tcPr>
            <w:tcW w:w="1938" w:type="dxa"/>
            <w:vMerge w:val="continue"/>
            <w:tcBorders>
              <w:top w:val="nil"/>
            </w:tcBorders>
            <w:vAlign w:val="top"/>
          </w:tcPr>
          <w:p>
            <w:pPr>
              <w:rPr>
                <w:rFonts w:ascii="Arial"/>
                <w:sz w:val="21"/>
              </w:rPr>
            </w:pPr>
          </w:p>
        </w:tc>
      </w:tr>
    </w:tbl>
    <w:p>
      <w:pPr>
        <w:pStyle w:val="2"/>
        <w:spacing w:line="262"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w:t>
      </w:r>
    </w:p>
    <w:p>
      <w:pPr>
        <w:spacing w:line="202" w:lineRule="auto"/>
        <w:rPr>
          <w:rFonts w:ascii="微软雅黑" w:hAnsi="微软雅黑" w:eastAsia="微软雅黑" w:cs="微软雅黑"/>
          <w:sz w:val="20"/>
          <w:szCs w:val="20"/>
        </w:rPr>
        <w:sectPr>
          <w:headerReference r:id="rId30" w:type="default"/>
          <w:footerReference r:id="rId31" w:type="default"/>
          <w:pgSz w:w="11906" w:h="16838"/>
          <w:pgMar w:top="1360" w:right="1118" w:bottom="400" w:left="1133" w:header="874" w:footer="0" w:gutter="0"/>
          <w:cols w:space="720" w:num="1"/>
        </w:sectPr>
      </w:pPr>
    </w:p>
    <w:p>
      <w:pPr>
        <w:pStyle w:val="2"/>
        <w:spacing w:line="264" w:lineRule="auto"/>
      </w:pP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2-1</w:t>
      </w:r>
      <w:r>
        <w:rPr>
          <w:rFonts w:ascii="Nirmala UI" w:hAnsi="Nirmala UI" w:eastAsia="Nirmala UI" w:cs="Nirmala UI"/>
          <w:b/>
          <w:bCs/>
          <w:spacing w:val="15"/>
          <w:w w:val="101"/>
          <w:sz w:val="21"/>
          <w:szCs w:val="21"/>
        </w:rPr>
        <w:t xml:space="preserve"> </w:t>
      </w:r>
      <w:r>
        <w:rPr>
          <w:rFonts w:ascii="微软雅黑" w:hAnsi="微软雅黑" w:eastAsia="微软雅黑" w:cs="微软雅黑"/>
          <w:spacing w:val="-6"/>
          <w:sz w:val="21"/>
          <w:szCs w:val="21"/>
        </w:rPr>
        <w:t>三相 AC+三相 AC 炮筒线缆示意图</w:t>
      </w:r>
    </w:p>
    <w:p>
      <w:pPr>
        <w:spacing w:before="67" w:line="8356" w:lineRule="exact"/>
        <w:ind w:firstLine="1700"/>
      </w:pPr>
      <w:r>
        <w:rPr>
          <w:position w:val="-167"/>
        </w:rPr>
        <w:drawing>
          <wp:inline distT="0" distB="0" distL="0" distR="0">
            <wp:extent cx="4737100" cy="530542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99"/>
                    <a:stretch>
                      <a:fillRect/>
                    </a:stretch>
                  </pic:blipFill>
                  <pic:spPr>
                    <a:xfrm>
                      <a:off x="0" y="0"/>
                      <a:ext cx="4737100" cy="5305552"/>
                    </a:xfrm>
                    <a:prstGeom prst="rect">
                      <a:avLst/>
                    </a:prstGeom>
                  </pic:spPr>
                </pic:pic>
              </a:graphicData>
            </a:graphic>
          </wp:inline>
        </w:drawing>
      </w:r>
    </w:p>
    <w:p>
      <w:pPr>
        <w:spacing w:line="8356" w:lineRule="exact"/>
        <w:sectPr>
          <w:headerReference r:id="rId32" w:type="default"/>
          <w:footerReference r:id="rId33" w:type="default"/>
          <w:pgSz w:w="11906" w:h="16838"/>
          <w:pgMar w:top="1360" w:right="1133" w:bottom="1360" w:left="1133" w:header="874" w:footer="1057" w:gutter="0"/>
          <w:cols w:space="720" w:num="1"/>
        </w:sectPr>
      </w:pPr>
    </w:p>
    <w:p>
      <w:pPr>
        <w:pStyle w:val="2"/>
        <w:spacing w:line="264" w:lineRule="auto"/>
      </w:pP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2-2 </w:t>
      </w:r>
      <w:r>
        <w:rPr>
          <w:rFonts w:ascii="微软雅黑" w:hAnsi="微软雅黑" w:eastAsia="微软雅黑" w:cs="微软雅黑"/>
          <w:spacing w:val="-2"/>
          <w:sz w:val="21"/>
          <w:szCs w:val="21"/>
        </w:rPr>
        <w:t>压线连接示意图</w:t>
      </w:r>
    </w:p>
    <w:p>
      <w:pPr>
        <w:spacing w:before="68" w:line="5935" w:lineRule="exact"/>
        <w:ind w:firstLine="1700"/>
      </w:pPr>
      <w:r>
        <w:rPr>
          <w:position w:val="-118"/>
        </w:rPr>
        <w:drawing>
          <wp:inline distT="0" distB="0" distL="0" distR="0">
            <wp:extent cx="5000625" cy="376872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00"/>
                    <a:stretch>
                      <a:fillRect/>
                    </a:stretch>
                  </pic:blipFill>
                  <pic:spPr>
                    <a:xfrm>
                      <a:off x="0" y="0"/>
                      <a:ext cx="5000625" cy="3769145"/>
                    </a:xfrm>
                    <a:prstGeom prst="rect">
                      <a:avLst/>
                    </a:prstGeom>
                  </pic:spPr>
                </pic:pic>
              </a:graphicData>
            </a:graphic>
          </wp:inline>
        </w:drawing>
      </w:r>
    </w:p>
    <w:p>
      <w:pPr>
        <w:pStyle w:val="2"/>
        <w:spacing w:line="292"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2-2 </w:t>
      </w:r>
      <w:r>
        <w:rPr>
          <w:rFonts w:ascii="微软雅黑" w:hAnsi="微软雅黑" w:eastAsia="微软雅黑" w:cs="微软雅黑"/>
          <w:spacing w:val="-1"/>
          <w:sz w:val="21"/>
          <w:szCs w:val="21"/>
        </w:rPr>
        <w:t>机柜电源框电源线缆连线</w:t>
      </w:r>
    </w:p>
    <w:p>
      <w:pPr>
        <w:spacing w:line="18"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1981"/>
        <w:gridCol w:w="47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203"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编号</w:t>
            </w:r>
          </w:p>
        </w:tc>
        <w:tc>
          <w:tcPr>
            <w:tcW w:w="1981" w:type="dxa"/>
            <w:shd w:val="clear" w:color="auto" w:fill="DDDDDD"/>
            <w:vAlign w:val="top"/>
          </w:tcPr>
          <w:p>
            <w:pPr>
              <w:spacing w:before="129" w:line="174" w:lineRule="auto"/>
              <w:ind w:left="113"/>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4768" w:type="dxa"/>
            <w:shd w:val="clear" w:color="auto" w:fill="DDDDDD"/>
            <w:vAlign w:val="top"/>
          </w:tcPr>
          <w:p>
            <w:pPr>
              <w:pStyle w:val="9"/>
              <w:spacing w:before="104" w:line="179" w:lineRule="auto"/>
              <w:ind w:left="102"/>
            </w:pPr>
            <w:r>
              <w:rPr>
                <w:spacing w:val="-1"/>
                <w14:textOutline w14:w="2667" w14:cap="flat" w14:cmpd="sng">
                  <w14:solidFill>
                    <w14:srgbClr w14:val="000000"/>
                  </w14:solidFill>
                  <w14:prstDash w14:val="solid"/>
                  <w14:miter w14:val="10"/>
                </w14:textOutline>
              </w:rPr>
              <w:t>线缆描述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203" w:type="dxa"/>
            <w:vAlign w:val="top"/>
          </w:tcPr>
          <w:p>
            <w:pPr>
              <w:pStyle w:val="9"/>
              <w:spacing w:before="114" w:line="165" w:lineRule="auto"/>
              <w:ind w:left="125"/>
            </w:pPr>
            <w:r>
              <w:t>1</w:t>
            </w:r>
          </w:p>
        </w:tc>
        <w:tc>
          <w:tcPr>
            <w:tcW w:w="1981" w:type="dxa"/>
            <w:vAlign w:val="top"/>
          </w:tcPr>
          <w:p>
            <w:pPr>
              <w:pStyle w:val="9"/>
              <w:spacing w:before="112" w:line="166" w:lineRule="auto"/>
              <w:ind w:left="104"/>
            </w:pPr>
            <w:r>
              <w:rPr>
                <w:spacing w:val="-7"/>
              </w:rPr>
              <w:t>04152997</w:t>
            </w:r>
          </w:p>
        </w:tc>
        <w:tc>
          <w:tcPr>
            <w:tcW w:w="4768" w:type="dxa"/>
            <w:vAlign w:val="top"/>
          </w:tcPr>
          <w:p>
            <w:pPr>
              <w:pStyle w:val="9"/>
              <w:spacing w:before="78" w:line="177" w:lineRule="auto"/>
              <w:ind w:left="113" w:right="151" w:hanging="11"/>
            </w:pPr>
            <w:r>
              <w:rPr>
                <w:spacing w:val="-3"/>
              </w:rPr>
              <w:t>机柜电源框（01075416）到机房电源的5pin炮筒</w:t>
            </w:r>
            <w:r>
              <w:rPr>
                <w:spacing w:val="1"/>
              </w:rPr>
              <w:t xml:space="preserve"> </w:t>
            </w:r>
            <w:r>
              <w:rPr>
                <w:spacing w:val="-3"/>
              </w:rPr>
              <w:t>电源线缆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5" w:hRule="atLeast"/>
        </w:trPr>
        <w:tc>
          <w:tcPr>
            <w:tcW w:w="1203" w:type="dxa"/>
            <w:vAlign w:val="top"/>
          </w:tcPr>
          <w:p>
            <w:pPr>
              <w:pStyle w:val="9"/>
              <w:spacing w:before="115" w:line="166" w:lineRule="auto"/>
              <w:ind w:left="117"/>
            </w:pPr>
            <w:r>
              <w:t>2</w:t>
            </w:r>
          </w:p>
        </w:tc>
        <w:tc>
          <w:tcPr>
            <w:tcW w:w="1981" w:type="dxa"/>
            <w:vAlign w:val="top"/>
          </w:tcPr>
          <w:p>
            <w:pPr>
              <w:pStyle w:val="9"/>
              <w:spacing w:before="202" w:line="168" w:lineRule="exact"/>
              <w:ind w:left="106"/>
            </w:pPr>
            <w:r>
              <w:rPr>
                <w:position w:val="-1"/>
              </w:rPr>
              <w:t>-</w:t>
            </w:r>
          </w:p>
        </w:tc>
        <w:tc>
          <w:tcPr>
            <w:tcW w:w="4768" w:type="dxa"/>
            <w:vAlign w:val="top"/>
          </w:tcPr>
          <w:p>
            <w:pPr>
              <w:pStyle w:val="9"/>
              <w:spacing w:before="80" w:line="202" w:lineRule="auto"/>
              <w:ind w:left="118"/>
            </w:pPr>
            <w:r>
              <w:rPr>
                <w:spacing w:val="-6"/>
              </w:rPr>
              <w:t>PE</w:t>
            </w:r>
            <w:r>
              <w:rPr>
                <w:spacing w:val="-16"/>
              </w:rPr>
              <w:t xml:space="preserve"> </w:t>
            </w:r>
            <w:r>
              <w:rPr>
                <w:spacing w:val="-6"/>
              </w:rPr>
              <w:t>：接地线（黄绿）</w:t>
            </w:r>
          </w:p>
          <w:p>
            <w:pPr>
              <w:pStyle w:val="9"/>
              <w:spacing w:before="28" w:line="202" w:lineRule="auto"/>
              <w:ind w:left="118"/>
            </w:pPr>
            <w:r>
              <w:rPr>
                <w:spacing w:val="-6"/>
              </w:rPr>
              <w:t>N</w:t>
            </w:r>
            <w:r>
              <w:rPr>
                <w:spacing w:val="-22"/>
              </w:rPr>
              <w:t xml:space="preserve"> </w:t>
            </w:r>
            <w:r>
              <w:rPr>
                <w:spacing w:val="-6"/>
              </w:rPr>
              <w:t>：电源零线（蓝）</w:t>
            </w:r>
          </w:p>
          <w:p>
            <w:pPr>
              <w:pStyle w:val="9"/>
              <w:spacing w:before="28" w:line="202" w:lineRule="auto"/>
              <w:ind w:left="118"/>
            </w:pPr>
            <w:r>
              <w:rPr>
                <w:spacing w:val="-5"/>
              </w:rPr>
              <w:t>L1</w:t>
            </w:r>
            <w:r>
              <w:rPr>
                <w:spacing w:val="-18"/>
              </w:rPr>
              <w:t xml:space="preserve"> </w:t>
            </w:r>
            <w:r>
              <w:rPr>
                <w:spacing w:val="-5"/>
              </w:rPr>
              <w:t>：三相电源线（黄）</w:t>
            </w:r>
          </w:p>
          <w:p>
            <w:pPr>
              <w:pStyle w:val="9"/>
              <w:spacing w:before="28" w:line="202" w:lineRule="auto"/>
              <w:ind w:left="118"/>
            </w:pPr>
            <w:r>
              <w:rPr>
                <w:spacing w:val="-2"/>
              </w:rPr>
              <w:t>L2：三相电源线（绿）</w:t>
            </w:r>
          </w:p>
          <w:p>
            <w:pPr>
              <w:pStyle w:val="9"/>
              <w:spacing w:before="29" w:line="202" w:lineRule="auto"/>
              <w:ind w:left="118"/>
            </w:pPr>
            <w:r>
              <w:rPr>
                <w:spacing w:val="-2"/>
              </w:rPr>
              <w:t>L3：三相电源线（红）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3" w:hRule="atLeast"/>
        </w:trPr>
        <w:tc>
          <w:tcPr>
            <w:tcW w:w="1203" w:type="dxa"/>
            <w:vAlign w:val="top"/>
          </w:tcPr>
          <w:p>
            <w:pPr>
              <w:pStyle w:val="9"/>
              <w:spacing w:before="119" w:line="166" w:lineRule="auto"/>
              <w:ind w:left="116"/>
            </w:pPr>
            <w:r>
              <w:t>3</w:t>
            </w:r>
          </w:p>
        </w:tc>
        <w:tc>
          <w:tcPr>
            <w:tcW w:w="1981" w:type="dxa"/>
            <w:vAlign w:val="top"/>
          </w:tcPr>
          <w:p>
            <w:pPr>
              <w:pStyle w:val="9"/>
              <w:spacing w:before="207" w:line="168" w:lineRule="exact"/>
              <w:ind w:left="106"/>
            </w:pPr>
            <w:r>
              <w:rPr>
                <w:position w:val="-1"/>
              </w:rPr>
              <w:t>-</w:t>
            </w:r>
          </w:p>
        </w:tc>
        <w:tc>
          <w:tcPr>
            <w:tcW w:w="4768" w:type="dxa"/>
            <w:vAlign w:val="top"/>
          </w:tcPr>
          <w:p>
            <w:pPr>
              <w:pStyle w:val="9"/>
              <w:spacing w:before="85" w:line="202" w:lineRule="auto"/>
              <w:ind w:left="118"/>
            </w:pPr>
            <w:r>
              <w:rPr>
                <w:spacing w:val="-6"/>
              </w:rPr>
              <w:t>PE</w:t>
            </w:r>
            <w:r>
              <w:rPr>
                <w:spacing w:val="-16"/>
              </w:rPr>
              <w:t xml:space="preserve"> </w:t>
            </w:r>
            <w:r>
              <w:rPr>
                <w:spacing w:val="-6"/>
              </w:rPr>
              <w:t>：接地线（黄绿）</w:t>
            </w:r>
          </w:p>
          <w:p>
            <w:pPr>
              <w:pStyle w:val="9"/>
              <w:spacing w:before="28" w:line="202" w:lineRule="auto"/>
              <w:ind w:left="118"/>
            </w:pPr>
            <w:r>
              <w:rPr>
                <w:spacing w:val="-6"/>
              </w:rPr>
              <w:t>N</w:t>
            </w:r>
            <w:r>
              <w:rPr>
                <w:spacing w:val="-22"/>
              </w:rPr>
              <w:t xml:space="preserve"> </w:t>
            </w:r>
            <w:r>
              <w:rPr>
                <w:spacing w:val="-6"/>
              </w:rPr>
              <w:t>：电源零线（蓝）</w:t>
            </w:r>
          </w:p>
          <w:p>
            <w:pPr>
              <w:pStyle w:val="9"/>
              <w:spacing w:before="28" w:line="202" w:lineRule="auto"/>
              <w:ind w:left="118"/>
            </w:pPr>
            <w:r>
              <w:rPr>
                <w:spacing w:val="-5"/>
              </w:rPr>
              <w:t>L</w:t>
            </w:r>
            <w:r>
              <w:rPr>
                <w:spacing w:val="-17"/>
              </w:rPr>
              <w:t xml:space="preserve"> </w:t>
            </w:r>
            <w:r>
              <w:rPr>
                <w:spacing w:val="-5"/>
              </w:rPr>
              <w:t>：单相电源线（棕）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3" w:hRule="atLeast"/>
        </w:trPr>
        <w:tc>
          <w:tcPr>
            <w:tcW w:w="1203" w:type="dxa"/>
            <w:vAlign w:val="top"/>
          </w:tcPr>
          <w:p>
            <w:pPr>
              <w:pStyle w:val="9"/>
              <w:spacing w:before="123" w:line="166" w:lineRule="auto"/>
              <w:ind w:left="111"/>
            </w:pPr>
            <w:r>
              <w:t>4</w:t>
            </w:r>
          </w:p>
        </w:tc>
        <w:tc>
          <w:tcPr>
            <w:tcW w:w="1981" w:type="dxa"/>
            <w:vAlign w:val="top"/>
          </w:tcPr>
          <w:p>
            <w:pPr>
              <w:pStyle w:val="9"/>
              <w:spacing w:before="210" w:line="168" w:lineRule="exact"/>
              <w:ind w:left="106"/>
            </w:pPr>
            <w:r>
              <w:rPr>
                <w:position w:val="-1"/>
              </w:rPr>
              <w:t>-</w:t>
            </w:r>
          </w:p>
        </w:tc>
        <w:tc>
          <w:tcPr>
            <w:tcW w:w="4768" w:type="dxa"/>
            <w:vAlign w:val="top"/>
          </w:tcPr>
          <w:p>
            <w:pPr>
              <w:pStyle w:val="9"/>
              <w:spacing w:before="88" w:line="221" w:lineRule="auto"/>
              <w:ind w:left="108"/>
            </w:pPr>
            <w:r>
              <w:rPr>
                <w:spacing w:val="-8"/>
              </w:rPr>
              <w:t>+</w:t>
            </w:r>
            <w:r>
              <w:rPr>
                <w:spacing w:val="-19"/>
              </w:rPr>
              <w:t xml:space="preserve"> </w:t>
            </w:r>
            <w:r>
              <w:rPr>
                <w:spacing w:val="-8"/>
              </w:rPr>
              <w:t>：电源正极（红）</w:t>
            </w:r>
          </w:p>
          <w:p>
            <w:pPr>
              <w:pStyle w:val="9"/>
              <w:spacing w:line="202" w:lineRule="auto"/>
              <w:ind w:left="110"/>
            </w:pPr>
            <w:r>
              <w:rPr>
                <w:spacing w:val="-5"/>
              </w:rPr>
              <w:t>-</w:t>
            </w:r>
            <w:r>
              <w:rPr>
                <w:spacing w:val="-21"/>
              </w:rPr>
              <w:t xml:space="preserve"> </w:t>
            </w:r>
            <w:r>
              <w:rPr>
                <w:spacing w:val="-5"/>
              </w:rPr>
              <w:t>：电源负极（黑）</w:t>
            </w:r>
          </w:p>
          <w:p>
            <w:pPr>
              <w:pStyle w:val="9"/>
              <w:spacing w:before="27" w:line="168" w:lineRule="auto"/>
              <w:ind w:left="103"/>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line="187" w:lineRule="auto"/>
              <w:ind w:left="283" w:right="154"/>
              <w:rPr>
                <w:sz w:val="18"/>
                <w:szCs w:val="18"/>
              </w:rPr>
            </w:pPr>
            <w:r>
              <w:rPr>
                <w:spacing w:val="-1"/>
                <w:sz w:val="18"/>
                <w:szCs w:val="18"/>
              </w:rPr>
              <w:t>如果机房配备线缆颜色与手册给定颜色不一致，请联系</w:t>
            </w:r>
            <w:r>
              <w:rPr>
                <w:spacing w:val="18"/>
                <w:sz w:val="18"/>
                <w:szCs w:val="18"/>
              </w:rPr>
              <w:t xml:space="preserve"> </w:t>
            </w:r>
            <w:r>
              <w:rPr>
                <w:rFonts w:hint="eastAsia"/>
                <w:spacing w:val="-2"/>
                <w:sz w:val="18"/>
                <w:szCs w:val="18"/>
                <w:lang w:eastAsia="zh-CN"/>
              </w:rPr>
              <w:t>宝德技术支持</w:t>
            </w:r>
            <w:r>
              <w:rPr>
                <w:spacing w:val="-2"/>
                <w:sz w:val="18"/>
                <w:szCs w:val="18"/>
              </w:rPr>
              <w:t>。</w:t>
            </w:r>
          </w:p>
        </w:tc>
      </w:tr>
    </w:tbl>
    <w:p>
      <w:pPr>
        <w:pStyle w:val="2"/>
      </w:pPr>
    </w:p>
    <w:p>
      <w:pPr>
        <w:sectPr>
          <w:headerReference r:id="rId34" w:type="default"/>
          <w:footerReference r:id="rId35" w:type="default"/>
          <w:pgSz w:w="11906" w:h="16838"/>
          <w:pgMar w:top="1360" w:right="1118" w:bottom="1360" w:left="1133" w:header="874" w:footer="1057" w:gutter="0"/>
          <w:cols w:space="720" w:num="1"/>
        </w:sectPr>
      </w:pPr>
    </w:p>
    <w:p>
      <w:pPr>
        <w:pStyle w:val="2"/>
        <w:spacing w:line="295" w:lineRule="auto"/>
      </w:pPr>
      <w:r>
        <w:drawing>
          <wp:anchor distT="0" distB="0" distL="0" distR="0" simplePos="0" relativeHeight="2516869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98"/>
                    <a:stretch>
                      <a:fillRect/>
                    </a:stretch>
                  </pic:blipFill>
                  <pic:spPr>
                    <a:xfrm>
                      <a:off x="0" y="0"/>
                      <a:ext cx="6120000" cy="6350"/>
                    </a:xfrm>
                    <a:prstGeom prst="rect">
                      <a:avLst/>
                    </a:prstGeom>
                  </pic:spPr>
                </pic:pic>
              </a:graphicData>
            </a:graphic>
          </wp:anchor>
        </w:drawing>
      </w:r>
    </w:p>
    <w:p>
      <w:pPr>
        <w:pStyle w:val="2"/>
        <w:spacing w:line="296" w:lineRule="auto"/>
      </w:pPr>
    </w:p>
    <w:p>
      <w:pPr>
        <w:spacing w:before="154" w:line="207" w:lineRule="auto"/>
        <w:ind w:left="15"/>
        <w:outlineLvl w:val="1"/>
        <w:rPr>
          <w:rFonts w:ascii="微软雅黑" w:hAnsi="微软雅黑" w:eastAsia="微软雅黑" w:cs="微软雅黑"/>
          <w:sz w:val="36"/>
          <w:szCs w:val="36"/>
        </w:rPr>
      </w:pPr>
      <w:bookmarkStart w:id="8" w:name="bookmark6"/>
      <w:bookmarkEnd w:id="8"/>
      <w:bookmarkStart w:id="9" w:name="bookmark15"/>
      <w:bookmarkEnd w:id="9"/>
      <w:r>
        <w:rPr>
          <w:rFonts w:ascii="Nirmala UI" w:hAnsi="Nirmala UI" w:eastAsia="Nirmala UI" w:cs="Nirmala UI"/>
          <w:b/>
          <w:bCs/>
          <w:spacing w:val="-1"/>
          <w:sz w:val="36"/>
          <w:szCs w:val="36"/>
        </w:rPr>
        <w:t xml:space="preserve">2.2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管理模块线缆</w:t>
      </w:r>
    </w:p>
    <w:p>
      <w:pPr>
        <w:spacing w:before="228" w:line="178"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漏液检测信号线缆</w:t>
      </w:r>
    </w:p>
    <w:p>
      <w:pPr>
        <w:spacing w:before="303"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2-3 </w:t>
      </w:r>
      <w:r>
        <w:rPr>
          <w:rFonts w:ascii="微软雅黑" w:hAnsi="微软雅黑" w:eastAsia="微软雅黑" w:cs="微软雅黑"/>
          <w:spacing w:val="-1"/>
          <w:sz w:val="21"/>
          <w:szCs w:val="21"/>
        </w:rPr>
        <w:t>管理模块监控传感器接口到漏液传感器信号线连线示意图</w:t>
      </w:r>
    </w:p>
    <w:p>
      <w:pPr>
        <w:spacing w:before="43" w:line="8000" w:lineRule="exact"/>
        <w:ind w:firstLine="1700"/>
      </w:pPr>
      <w:r>
        <w:rPr>
          <w:position w:val="-160"/>
        </w:rPr>
        <w:drawing>
          <wp:inline distT="0" distB="0" distL="0" distR="0">
            <wp:extent cx="2834005" cy="50800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01"/>
                    <a:stretch>
                      <a:fillRect/>
                    </a:stretch>
                  </pic:blipFill>
                  <pic:spPr>
                    <a:xfrm>
                      <a:off x="0" y="0"/>
                      <a:ext cx="2834258" cy="5080000"/>
                    </a:xfrm>
                    <a:prstGeom prst="rect">
                      <a:avLst/>
                    </a:prstGeom>
                  </pic:spPr>
                </pic:pic>
              </a:graphicData>
            </a:graphic>
          </wp:inline>
        </w:drawing>
      </w:r>
    </w:p>
    <w:p>
      <w:pPr>
        <w:pStyle w:val="2"/>
        <w:spacing w:line="310" w:lineRule="auto"/>
      </w:pPr>
    </w:p>
    <w:p>
      <w:pPr>
        <w:spacing w:before="9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2-3 </w:t>
      </w:r>
      <w:r>
        <w:rPr>
          <w:rFonts w:ascii="微软雅黑" w:hAnsi="微软雅黑" w:eastAsia="微软雅黑" w:cs="微软雅黑"/>
          <w:spacing w:val="-1"/>
          <w:sz w:val="21"/>
          <w:szCs w:val="21"/>
        </w:rPr>
        <w:t>管理模块监控传感器接口信号线连线</w:t>
      </w:r>
    </w:p>
    <w:p>
      <w:pPr>
        <w:spacing w:line="80"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70"/>
        <w:gridCol w:w="1097"/>
        <w:gridCol w:w="2696"/>
        <w:gridCol w:w="35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570"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编</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1097" w:type="dxa"/>
            <w:shd w:val="clear" w:color="auto" w:fill="DDDDDD"/>
            <w:vAlign w:val="top"/>
          </w:tcPr>
          <w:p>
            <w:pPr>
              <w:spacing w:before="129" w:line="174" w:lineRule="auto"/>
              <w:ind w:left="111"/>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2696" w:type="dxa"/>
            <w:shd w:val="clear" w:color="auto" w:fill="DDDDDD"/>
            <w:vAlign w:val="top"/>
          </w:tcPr>
          <w:p>
            <w:pPr>
              <w:pStyle w:val="9"/>
              <w:spacing w:before="104" w:line="179" w:lineRule="auto"/>
              <w:ind w:left="99"/>
            </w:pPr>
            <w:r>
              <w:rPr>
                <w:spacing w:val="-1"/>
                <w14:textOutline w14:w="2667" w14:cap="flat" w14:cmpd="sng">
                  <w14:solidFill>
                    <w14:srgbClr w14:val="000000"/>
                  </w14:solidFill>
                  <w14:prstDash w14:val="solid"/>
                  <w14:miter w14:val="10"/>
                </w14:textOutline>
              </w:rPr>
              <w:t>线缆描述</w:t>
            </w:r>
          </w:p>
        </w:tc>
        <w:tc>
          <w:tcPr>
            <w:tcW w:w="3589" w:type="dxa"/>
            <w:shd w:val="clear" w:color="auto" w:fill="DDDDDD"/>
            <w:vAlign w:val="top"/>
          </w:tcPr>
          <w:p>
            <w:pPr>
              <w:pStyle w:val="9"/>
              <w:spacing w:before="103" w:line="180" w:lineRule="auto"/>
              <w:ind w:left="105"/>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1" w:hRule="atLeast"/>
        </w:trPr>
        <w:tc>
          <w:tcPr>
            <w:tcW w:w="570" w:type="dxa"/>
            <w:vAlign w:val="top"/>
          </w:tcPr>
          <w:p>
            <w:pPr>
              <w:pStyle w:val="9"/>
              <w:spacing w:before="117" w:line="165" w:lineRule="auto"/>
              <w:ind w:left="125"/>
            </w:pPr>
            <w:r>
              <w:t>1</w:t>
            </w:r>
          </w:p>
        </w:tc>
        <w:tc>
          <w:tcPr>
            <w:tcW w:w="1097" w:type="dxa"/>
            <w:vAlign w:val="top"/>
          </w:tcPr>
          <w:p>
            <w:pPr>
              <w:pStyle w:val="9"/>
              <w:spacing w:before="115" w:line="166" w:lineRule="auto"/>
              <w:ind w:left="102"/>
            </w:pPr>
            <w:r>
              <w:rPr>
                <w:spacing w:val="-7"/>
              </w:rPr>
              <w:t>0405263</w:t>
            </w:r>
          </w:p>
          <w:p>
            <w:pPr>
              <w:pStyle w:val="9"/>
              <w:spacing w:before="3" w:line="166" w:lineRule="auto"/>
              <w:ind w:left="102"/>
            </w:pPr>
            <w:r>
              <w:t>2</w:t>
            </w:r>
          </w:p>
        </w:tc>
        <w:tc>
          <w:tcPr>
            <w:tcW w:w="2696" w:type="dxa"/>
            <w:vAlign w:val="top"/>
          </w:tcPr>
          <w:p>
            <w:pPr>
              <w:pStyle w:val="9"/>
              <w:spacing w:before="81" w:line="174" w:lineRule="auto"/>
              <w:ind w:left="99" w:right="164"/>
              <w:jc w:val="both"/>
            </w:pPr>
            <w:r>
              <w:rPr>
                <w:spacing w:val="-3"/>
              </w:rPr>
              <w:t>管理模块14pin监控传感器</w:t>
            </w:r>
            <w:r>
              <w:rPr>
                <w:spacing w:val="1"/>
              </w:rPr>
              <w:t xml:space="preserve"> </w:t>
            </w:r>
            <w:r>
              <w:rPr>
                <w:spacing w:val="-1"/>
              </w:rPr>
              <w:t>接口到光电式漏液传感器</w:t>
            </w:r>
            <w:r>
              <w:rPr>
                <w:spacing w:val="1"/>
              </w:rPr>
              <w:t xml:space="preserve">   </w:t>
            </w:r>
            <w:r>
              <w:rPr>
                <w:spacing w:val="-1"/>
              </w:rPr>
              <w:t>的信号线</w:t>
            </w:r>
          </w:p>
        </w:tc>
        <w:tc>
          <w:tcPr>
            <w:tcW w:w="3589" w:type="dxa"/>
            <w:vMerge w:val="restart"/>
            <w:tcBorders>
              <w:bottom w:val="nil"/>
            </w:tcBorders>
            <w:vAlign w:val="top"/>
          </w:tcPr>
          <w:p>
            <w:pPr>
              <w:pStyle w:val="9"/>
              <w:spacing w:before="83" w:line="174" w:lineRule="auto"/>
              <w:ind w:left="104" w:right="113"/>
            </w:pPr>
            <w:r>
              <w:rPr>
                <w:spacing w:val="-1"/>
              </w:rPr>
              <w:t>管理模块出一根一分五线缆，线缆从</w:t>
            </w:r>
            <w:r>
              <w:rPr>
                <w:spacing w:val="10"/>
              </w:rPr>
              <w:t xml:space="preserve"> </w:t>
            </w:r>
            <w:r>
              <w:rPr>
                <w:spacing w:val="-2"/>
              </w:rPr>
              <w:t xml:space="preserve">机柜47U上方从左向右第一个孔穿向 </w:t>
            </w:r>
            <w:r>
              <w:rPr>
                <w:spacing w:val="-3"/>
              </w:rPr>
              <w:t>机柜背部，两根线缆牵向Manifold</w:t>
            </w:r>
            <w:r>
              <w:t xml:space="preserve">    </w:t>
            </w:r>
            <w:r>
              <w:rPr>
                <w:spacing w:val="-1"/>
              </w:rPr>
              <w:t>侧对接光电式漏液传感器，两根线缆</w:t>
            </w:r>
            <w:r>
              <w:rPr>
                <w:spacing w:val="10"/>
              </w:rPr>
              <w:t xml:space="preserve"> </w:t>
            </w:r>
            <w:r>
              <w:rPr>
                <w:spacing w:val="-3"/>
              </w:rPr>
              <w:t xml:space="preserve">牵向液冷门对接浮子式漏液传感器， </w:t>
            </w:r>
            <w:r>
              <w:rPr>
                <w:spacing w:val="-1"/>
              </w:rPr>
              <w:t>不使用的线缆卷绕固定于机柜侧壁。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5" w:hRule="atLeast"/>
        </w:trPr>
        <w:tc>
          <w:tcPr>
            <w:tcW w:w="570" w:type="dxa"/>
            <w:vAlign w:val="top"/>
          </w:tcPr>
          <w:p>
            <w:pPr>
              <w:pStyle w:val="9"/>
              <w:spacing w:before="121" w:line="166" w:lineRule="auto"/>
              <w:ind w:left="117"/>
            </w:pPr>
            <w:r>
              <w:t>2</w:t>
            </w:r>
          </w:p>
        </w:tc>
        <w:tc>
          <w:tcPr>
            <w:tcW w:w="1097" w:type="dxa"/>
            <w:vAlign w:val="top"/>
          </w:tcPr>
          <w:p>
            <w:pPr>
              <w:pStyle w:val="9"/>
              <w:spacing w:before="120" w:line="166" w:lineRule="auto"/>
              <w:ind w:left="102"/>
            </w:pPr>
            <w:r>
              <w:rPr>
                <w:spacing w:val="-7"/>
              </w:rPr>
              <w:t>0405263</w:t>
            </w:r>
          </w:p>
          <w:p>
            <w:pPr>
              <w:pStyle w:val="9"/>
              <w:spacing w:before="3" w:line="166" w:lineRule="auto"/>
              <w:ind w:left="102"/>
            </w:pPr>
            <w:r>
              <w:t>2</w:t>
            </w:r>
          </w:p>
        </w:tc>
        <w:tc>
          <w:tcPr>
            <w:tcW w:w="2696" w:type="dxa"/>
            <w:vAlign w:val="top"/>
          </w:tcPr>
          <w:p>
            <w:pPr>
              <w:pStyle w:val="9"/>
              <w:spacing w:before="86" w:line="174" w:lineRule="auto"/>
              <w:ind w:left="99" w:right="164"/>
              <w:jc w:val="both"/>
            </w:pPr>
            <w:r>
              <w:rPr>
                <w:spacing w:val="-3"/>
              </w:rPr>
              <w:t>管理模块14pin监控传感器</w:t>
            </w:r>
            <w:r>
              <w:rPr>
                <w:spacing w:val="1"/>
              </w:rPr>
              <w:t xml:space="preserve"> </w:t>
            </w:r>
            <w:r>
              <w:rPr>
                <w:spacing w:val="-1"/>
              </w:rPr>
              <w:t>接口到浮子式漏液传感器</w:t>
            </w:r>
            <w:r>
              <w:rPr>
                <w:spacing w:val="1"/>
              </w:rPr>
              <w:t xml:space="preserve">   </w:t>
            </w:r>
            <w:r>
              <w:rPr>
                <w:spacing w:val="-1"/>
              </w:rPr>
              <w:t>的信号线</w:t>
            </w:r>
          </w:p>
        </w:tc>
        <w:tc>
          <w:tcPr>
            <w:tcW w:w="3589" w:type="dxa"/>
            <w:vMerge w:val="continue"/>
            <w:tcBorders>
              <w:top w:val="nil"/>
            </w:tcBorders>
            <w:vAlign w:val="top"/>
          </w:tcPr>
          <w:p>
            <w:pPr>
              <w:rPr>
                <w:rFonts w:ascii="Arial"/>
                <w:sz w:val="21"/>
              </w:rPr>
            </w:pPr>
          </w:p>
        </w:tc>
      </w:tr>
    </w:tbl>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w:t>
      </w:r>
    </w:p>
    <w:p>
      <w:pPr>
        <w:spacing w:line="202" w:lineRule="auto"/>
        <w:rPr>
          <w:rFonts w:ascii="微软雅黑" w:hAnsi="微软雅黑" w:eastAsia="微软雅黑" w:cs="微软雅黑"/>
          <w:sz w:val="20"/>
          <w:szCs w:val="20"/>
        </w:rPr>
        <w:sectPr>
          <w:headerReference r:id="rId36" w:type="default"/>
          <w:footerReference r:id="rId37" w:type="default"/>
          <w:pgSz w:w="11906" w:h="16838"/>
          <w:pgMar w:top="1360" w:right="1118" w:bottom="400" w:left="1133" w:header="874" w:footer="0" w:gutter="0"/>
          <w:cols w:space="720" w:num="1"/>
        </w:sectPr>
      </w:pPr>
    </w:p>
    <w:p>
      <w:pPr>
        <w:pStyle w:val="2"/>
        <w:spacing w:line="293" w:lineRule="auto"/>
      </w:pPr>
      <w:r>
        <w:drawing>
          <wp:anchor distT="0" distB="0" distL="0" distR="0" simplePos="0" relativeHeight="251687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98"/>
                    <a:stretch>
                      <a:fillRect/>
                    </a:stretch>
                  </pic:blipFill>
                  <pic:spPr>
                    <a:xfrm>
                      <a:off x="0" y="0"/>
                      <a:ext cx="6120000" cy="6350"/>
                    </a:xfrm>
                    <a:prstGeom prst="rect">
                      <a:avLst/>
                    </a:prstGeom>
                  </pic:spPr>
                </pic:pic>
              </a:graphicData>
            </a:graphic>
          </wp:anchor>
        </w:drawing>
      </w:r>
    </w:p>
    <w:p>
      <w:pPr>
        <w:pStyle w:val="2"/>
        <w:spacing w:line="293" w:lineRule="auto"/>
      </w:pPr>
    </w:p>
    <w:p>
      <w:pPr>
        <w:pStyle w:val="2"/>
        <w:spacing w:line="294" w:lineRule="auto"/>
      </w:pPr>
    </w:p>
    <w:p>
      <w:pPr>
        <w:spacing w:before="112" w:line="207"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温度传感器信号线缆</w:t>
      </w:r>
    </w:p>
    <w:p>
      <w:pPr>
        <w:spacing w:before="246"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2-4 </w:t>
      </w:r>
      <w:r>
        <w:rPr>
          <w:rFonts w:ascii="微软雅黑" w:hAnsi="微软雅黑" w:eastAsia="微软雅黑" w:cs="微软雅黑"/>
          <w:spacing w:val="-1"/>
          <w:sz w:val="21"/>
          <w:szCs w:val="21"/>
        </w:rPr>
        <w:t>管理模块监控传感器接口到温度传感器信号线连线示意图</w:t>
      </w:r>
    </w:p>
    <w:p>
      <w:pPr>
        <w:spacing w:before="37" w:line="8000" w:lineRule="exact"/>
        <w:ind w:firstLine="1700"/>
      </w:pPr>
      <w:r>
        <w:rPr>
          <w:position w:val="-160"/>
        </w:rPr>
        <w:drawing>
          <wp:inline distT="0" distB="0" distL="0" distR="0">
            <wp:extent cx="2933700" cy="508000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302"/>
                    <a:stretch>
                      <a:fillRect/>
                    </a:stretch>
                  </pic:blipFill>
                  <pic:spPr>
                    <a:xfrm>
                      <a:off x="0" y="0"/>
                      <a:ext cx="2933954" cy="5080000"/>
                    </a:xfrm>
                    <a:prstGeom prst="rect">
                      <a:avLst/>
                    </a:prstGeom>
                  </pic:spPr>
                </pic:pic>
              </a:graphicData>
            </a:graphic>
          </wp:inline>
        </w:drawing>
      </w:r>
    </w:p>
    <w:p>
      <w:pPr>
        <w:pStyle w:val="2"/>
        <w:spacing w:line="292"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2-4 </w:t>
      </w:r>
      <w:r>
        <w:rPr>
          <w:rFonts w:ascii="微软雅黑" w:hAnsi="微软雅黑" w:eastAsia="微软雅黑" w:cs="微软雅黑"/>
          <w:spacing w:val="-1"/>
          <w:sz w:val="21"/>
          <w:szCs w:val="21"/>
        </w:rPr>
        <w:t>管理模块监控传感器接口信号线连线</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1165"/>
        <w:gridCol w:w="2482"/>
        <w:gridCol w:w="37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atLeast"/>
        </w:trPr>
        <w:tc>
          <w:tcPr>
            <w:tcW w:w="559"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编</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1165" w:type="dxa"/>
            <w:shd w:val="clear" w:color="auto" w:fill="DDDDDD"/>
            <w:vAlign w:val="top"/>
          </w:tcPr>
          <w:p>
            <w:pPr>
              <w:spacing w:before="129" w:line="174" w:lineRule="auto"/>
              <w:ind w:left="112"/>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2482" w:type="dxa"/>
            <w:shd w:val="clear" w:color="auto" w:fill="DDDDDD"/>
            <w:vAlign w:val="top"/>
          </w:tcPr>
          <w:p>
            <w:pPr>
              <w:pStyle w:val="9"/>
              <w:spacing w:before="104" w:line="179" w:lineRule="auto"/>
              <w:ind w:left="99"/>
            </w:pPr>
            <w:r>
              <w:rPr>
                <w:spacing w:val="-1"/>
                <w14:textOutline w14:w="2667" w14:cap="flat" w14:cmpd="sng">
                  <w14:solidFill>
                    <w14:srgbClr w14:val="000000"/>
                  </w14:solidFill>
                  <w14:prstDash w14:val="solid"/>
                  <w14:miter w14:val="10"/>
                </w14:textOutline>
              </w:rPr>
              <w:t>线缆描述</w:t>
            </w:r>
          </w:p>
        </w:tc>
        <w:tc>
          <w:tcPr>
            <w:tcW w:w="3746" w:type="dxa"/>
            <w:shd w:val="clear" w:color="auto" w:fill="DDDDDD"/>
            <w:vAlign w:val="top"/>
          </w:tcPr>
          <w:p>
            <w:pPr>
              <w:pStyle w:val="9"/>
              <w:spacing w:before="103" w:line="180" w:lineRule="auto"/>
              <w:ind w:left="104"/>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atLeast"/>
        </w:trPr>
        <w:tc>
          <w:tcPr>
            <w:tcW w:w="559" w:type="dxa"/>
            <w:vAlign w:val="top"/>
          </w:tcPr>
          <w:p>
            <w:pPr>
              <w:pStyle w:val="9"/>
              <w:spacing w:before="119" w:line="165" w:lineRule="auto"/>
              <w:ind w:left="125"/>
            </w:pPr>
            <w:r>
              <w:t>1</w:t>
            </w:r>
          </w:p>
        </w:tc>
        <w:tc>
          <w:tcPr>
            <w:tcW w:w="1165" w:type="dxa"/>
            <w:vAlign w:val="top"/>
          </w:tcPr>
          <w:p>
            <w:pPr>
              <w:pStyle w:val="9"/>
              <w:spacing w:before="117" w:line="166" w:lineRule="auto"/>
              <w:ind w:left="102"/>
            </w:pPr>
            <w:r>
              <w:rPr>
                <w:spacing w:val="-7"/>
              </w:rPr>
              <w:t>04052632</w:t>
            </w:r>
          </w:p>
        </w:tc>
        <w:tc>
          <w:tcPr>
            <w:tcW w:w="2482" w:type="dxa"/>
            <w:vAlign w:val="top"/>
          </w:tcPr>
          <w:p>
            <w:pPr>
              <w:pStyle w:val="9"/>
              <w:spacing w:before="83" w:line="174" w:lineRule="auto"/>
              <w:ind w:left="100" w:right="160"/>
              <w:jc w:val="both"/>
            </w:pPr>
            <w:r>
              <w:rPr>
                <w:spacing w:val="-4"/>
              </w:rPr>
              <w:t>管理模块20pin监控传感</w:t>
            </w:r>
            <w:r>
              <w:rPr>
                <w:spacing w:val="11"/>
              </w:rPr>
              <w:t xml:space="preserve"> </w:t>
            </w:r>
            <w:r>
              <w:rPr>
                <w:spacing w:val="-1"/>
              </w:rPr>
              <w:t>器接口到温度传感器的</w:t>
            </w:r>
            <w:r>
              <w:rPr>
                <w:spacing w:val="1"/>
              </w:rPr>
              <w:t xml:space="preserve">   </w:t>
            </w:r>
            <w:r>
              <w:rPr>
                <w:spacing w:val="-2"/>
              </w:rPr>
              <w:t>信号线</w:t>
            </w:r>
          </w:p>
        </w:tc>
        <w:tc>
          <w:tcPr>
            <w:tcW w:w="3746" w:type="dxa"/>
            <w:vAlign w:val="top"/>
          </w:tcPr>
          <w:p>
            <w:pPr>
              <w:pStyle w:val="9"/>
              <w:spacing w:before="205" w:line="168" w:lineRule="exact"/>
              <w:ind w:left="111"/>
            </w:pPr>
            <w:r>
              <w:rPr>
                <w:position w:val="-1"/>
              </w:rPr>
              <w:t>-</w:t>
            </w:r>
          </w:p>
        </w:tc>
      </w:tr>
    </w:tbl>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9"/>
        <w:gridCol w:w="1165"/>
        <w:gridCol w:w="2482"/>
        <w:gridCol w:w="37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559"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编</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1165" w:type="dxa"/>
            <w:shd w:val="clear" w:color="auto" w:fill="DDDDDD"/>
            <w:vAlign w:val="top"/>
          </w:tcPr>
          <w:p>
            <w:pPr>
              <w:spacing w:before="129" w:line="174" w:lineRule="auto"/>
              <w:ind w:left="112"/>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2482" w:type="dxa"/>
            <w:shd w:val="clear" w:color="auto" w:fill="DDDDDD"/>
            <w:vAlign w:val="top"/>
          </w:tcPr>
          <w:p>
            <w:pPr>
              <w:pStyle w:val="9"/>
              <w:spacing w:before="104" w:line="179" w:lineRule="auto"/>
              <w:ind w:left="99"/>
            </w:pPr>
            <w:r>
              <w:rPr>
                <w:spacing w:val="-1"/>
                <w14:textOutline w14:w="2667" w14:cap="flat" w14:cmpd="sng">
                  <w14:solidFill>
                    <w14:srgbClr w14:val="000000"/>
                  </w14:solidFill>
                  <w14:prstDash w14:val="solid"/>
                  <w14:miter w14:val="10"/>
                </w14:textOutline>
              </w:rPr>
              <w:t>线缆描述</w:t>
            </w:r>
          </w:p>
        </w:tc>
        <w:tc>
          <w:tcPr>
            <w:tcW w:w="3746" w:type="dxa"/>
            <w:shd w:val="clear" w:color="auto" w:fill="DDDDDD"/>
            <w:vAlign w:val="top"/>
          </w:tcPr>
          <w:p>
            <w:pPr>
              <w:pStyle w:val="9"/>
              <w:spacing w:before="103" w:line="180" w:lineRule="auto"/>
              <w:ind w:left="104"/>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8" w:hRule="atLeast"/>
        </w:trPr>
        <w:tc>
          <w:tcPr>
            <w:tcW w:w="559" w:type="dxa"/>
            <w:vAlign w:val="top"/>
          </w:tcPr>
          <w:p>
            <w:pPr>
              <w:pStyle w:val="9"/>
              <w:spacing w:before="116" w:line="166" w:lineRule="auto"/>
              <w:ind w:left="117"/>
            </w:pPr>
            <w:r>
              <w:t>2</w:t>
            </w:r>
          </w:p>
        </w:tc>
        <w:tc>
          <w:tcPr>
            <w:tcW w:w="1165" w:type="dxa"/>
            <w:vAlign w:val="top"/>
          </w:tcPr>
          <w:p>
            <w:pPr>
              <w:pStyle w:val="9"/>
              <w:spacing w:before="115" w:line="166" w:lineRule="auto"/>
              <w:ind w:left="102"/>
            </w:pPr>
            <w:r>
              <w:rPr>
                <w:spacing w:val="-7"/>
              </w:rPr>
              <w:t>33010393</w:t>
            </w:r>
          </w:p>
        </w:tc>
        <w:tc>
          <w:tcPr>
            <w:tcW w:w="2482" w:type="dxa"/>
            <w:vAlign w:val="top"/>
          </w:tcPr>
          <w:p>
            <w:pPr>
              <w:pStyle w:val="9"/>
              <w:spacing w:before="81" w:line="207" w:lineRule="auto"/>
              <w:ind w:left="100"/>
            </w:pPr>
            <w:r>
              <w:rPr>
                <w:spacing w:val="-1"/>
              </w:rPr>
              <w:t>温度传感器</w:t>
            </w:r>
          </w:p>
        </w:tc>
        <w:tc>
          <w:tcPr>
            <w:tcW w:w="3746" w:type="dxa"/>
            <w:vAlign w:val="top"/>
          </w:tcPr>
          <w:p>
            <w:pPr>
              <w:pStyle w:val="9"/>
              <w:spacing w:before="75" w:line="171" w:lineRule="auto"/>
              <w:ind w:left="103" w:right="270" w:firstLine="1"/>
            </w:pPr>
            <w:r>
              <w:rPr>
                <w:spacing w:val="-2"/>
              </w:rPr>
              <w:t xml:space="preserve">温度传感器从机柜第47U上方理线盘 </w:t>
            </w:r>
            <w:r>
              <w:rPr>
                <w:spacing w:val="-1"/>
              </w:rPr>
              <w:t>从左往右第四个孔穿向机柜背部，然</w:t>
            </w:r>
            <w:r>
              <w:rPr>
                <w:spacing w:val="11"/>
              </w:rPr>
              <w:t xml:space="preserve"> </w:t>
            </w:r>
            <w:r>
              <w:rPr>
                <w:spacing w:val="-2"/>
              </w:rPr>
              <w:t xml:space="preserve">后和液冷门连接，冗余部分绑扎成    </w:t>
            </w:r>
            <w:r>
              <w:rPr>
                <w:spacing w:val="-1"/>
              </w:rPr>
              <w:t>圈。接着在机柜前部将温度传感器与</w:t>
            </w:r>
            <w:r>
              <w:rPr>
                <w:spacing w:val="11"/>
              </w:rPr>
              <w:t xml:space="preserve"> </w:t>
            </w:r>
            <w:r>
              <w:rPr>
                <w:spacing w:val="-2"/>
              </w:rPr>
              <w:t xml:space="preserve">信号线对接，对接部分紧靠在机柜    47U上方理线盘前侧，可使用绑扎带 </w:t>
            </w:r>
            <w:r>
              <w:rPr>
                <w:spacing w:val="-4"/>
              </w:rPr>
              <w:t>绑扎。</w:t>
            </w:r>
          </w:p>
        </w:tc>
      </w:tr>
    </w:tbl>
    <w:p>
      <w:pPr>
        <w:pStyle w:val="2"/>
      </w:pPr>
    </w:p>
    <w:p>
      <w:pPr>
        <w:sectPr>
          <w:headerReference r:id="rId38" w:type="default"/>
          <w:footerReference r:id="rId39" w:type="default"/>
          <w:pgSz w:w="11906" w:h="16838"/>
          <w:pgMar w:top="1360" w:right="1118" w:bottom="1360" w:left="1133" w:header="874" w:footer="1057" w:gutter="0"/>
          <w:cols w:space="720" w:num="1"/>
        </w:sectPr>
      </w:pPr>
    </w:p>
    <w:p>
      <w:pPr>
        <w:spacing w:before="345" w:line="207" w:lineRule="auto"/>
        <w:ind w:left="9"/>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交换机信号线缆</w:t>
      </w:r>
    </w:p>
    <w:p>
      <w:pPr>
        <w:spacing w:before="246"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2-5 </w:t>
      </w:r>
      <w:r>
        <w:rPr>
          <w:rFonts w:ascii="微软雅黑" w:hAnsi="微软雅黑" w:eastAsia="微软雅黑" w:cs="微软雅黑"/>
          <w:spacing w:val="-2"/>
          <w:sz w:val="21"/>
          <w:szCs w:val="21"/>
        </w:rPr>
        <w:t>管理模块 GE 接口到交换机信号线连线示意图</w:t>
      </w:r>
    </w:p>
    <w:p>
      <w:pPr>
        <w:spacing w:before="37" w:line="12000" w:lineRule="exact"/>
        <w:ind w:firstLine="1700"/>
      </w:pPr>
      <w:r>
        <w:rPr>
          <w:position w:val="-240"/>
        </w:rPr>
        <w:drawing>
          <wp:inline distT="0" distB="0" distL="0" distR="0">
            <wp:extent cx="4310380" cy="76200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03"/>
                    <a:stretch>
                      <a:fillRect/>
                    </a:stretch>
                  </pic:blipFill>
                  <pic:spPr>
                    <a:xfrm>
                      <a:off x="0" y="0"/>
                      <a:ext cx="4310888" cy="7620000"/>
                    </a:xfrm>
                    <a:prstGeom prst="rect">
                      <a:avLst/>
                    </a:prstGeom>
                  </pic:spPr>
                </pic:pic>
              </a:graphicData>
            </a:graphic>
          </wp:inline>
        </w:drawing>
      </w:r>
    </w:p>
    <w:p>
      <w:pPr>
        <w:spacing w:line="12000" w:lineRule="exact"/>
        <w:sectPr>
          <w:headerReference r:id="rId40" w:type="default"/>
          <w:footerReference r:id="rId41"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6889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2-5 </w:t>
      </w:r>
      <w:r>
        <w:rPr>
          <w:rFonts w:ascii="微软雅黑" w:hAnsi="微软雅黑" w:eastAsia="微软雅黑" w:cs="微软雅黑"/>
          <w:spacing w:val="-2"/>
          <w:sz w:val="21"/>
          <w:szCs w:val="21"/>
        </w:rPr>
        <w:t>管理模块 GE 接口信号线连线</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5"/>
        <w:gridCol w:w="1126"/>
        <w:gridCol w:w="2625"/>
        <w:gridCol w:w="35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685"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编号</w:t>
            </w:r>
          </w:p>
        </w:tc>
        <w:tc>
          <w:tcPr>
            <w:tcW w:w="1126" w:type="dxa"/>
            <w:shd w:val="clear" w:color="auto" w:fill="DDDDDD"/>
            <w:vAlign w:val="top"/>
          </w:tcPr>
          <w:p>
            <w:pPr>
              <w:spacing w:before="129" w:line="174" w:lineRule="auto"/>
              <w:ind w:left="112"/>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2625" w:type="dxa"/>
            <w:shd w:val="clear" w:color="auto" w:fill="DDDDDD"/>
            <w:vAlign w:val="top"/>
          </w:tcPr>
          <w:p>
            <w:pPr>
              <w:pStyle w:val="9"/>
              <w:spacing w:before="104" w:line="179" w:lineRule="auto"/>
              <w:ind w:left="99"/>
            </w:pPr>
            <w:r>
              <w:rPr>
                <w:spacing w:val="-1"/>
                <w14:textOutline w14:w="2667" w14:cap="flat" w14:cmpd="sng">
                  <w14:solidFill>
                    <w14:srgbClr w14:val="000000"/>
                  </w14:solidFill>
                  <w14:prstDash w14:val="solid"/>
                  <w14:miter w14:val="10"/>
                </w14:textOutline>
              </w:rPr>
              <w:t>线缆描述</w:t>
            </w:r>
          </w:p>
        </w:tc>
        <w:tc>
          <w:tcPr>
            <w:tcW w:w="3516" w:type="dxa"/>
            <w:shd w:val="clear" w:color="auto" w:fill="DDDDDD"/>
            <w:vAlign w:val="top"/>
          </w:tcPr>
          <w:p>
            <w:pPr>
              <w:pStyle w:val="9"/>
              <w:spacing w:before="103" w:line="180" w:lineRule="auto"/>
              <w:ind w:left="105"/>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685" w:type="dxa"/>
            <w:vAlign w:val="top"/>
          </w:tcPr>
          <w:p>
            <w:pPr>
              <w:pStyle w:val="9"/>
              <w:spacing w:before="204" w:line="168" w:lineRule="exact"/>
              <w:ind w:left="119"/>
            </w:pPr>
            <w:r>
              <w:rPr>
                <w:position w:val="-1"/>
              </w:rPr>
              <w:t>-</w:t>
            </w:r>
          </w:p>
        </w:tc>
        <w:tc>
          <w:tcPr>
            <w:tcW w:w="1126" w:type="dxa"/>
            <w:vAlign w:val="top"/>
          </w:tcPr>
          <w:p>
            <w:pPr>
              <w:pStyle w:val="9"/>
              <w:spacing w:before="116" w:line="166" w:lineRule="auto"/>
              <w:ind w:left="102"/>
            </w:pPr>
            <w:r>
              <w:rPr>
                <w:spacing w:val="-7"/>
              </w:rPr>
              <w:t>0407000</w:t>
            </w:r>
          </w:p>
          <w:p>
            <w:pPr>
              <w:pStyle w:val="9"/>
              <w:spacing w:before="5" w:line="164" w:lineRule="auto"/>
              <w:ind w:left="101"/>
            </w:pPr>
            <w:r>
              <w:t>5</w:t>
            </w:r>
          </w:p>
        </w:tc>
        <w:tc>
          <w:tcPr>
            <w:tcW w:w="2625" w:type="dxa"/>
            <w:vAlign w:val="top"/>
          </w:tcPr>
          <w:p>
            <w:pPr>
              <w:pStyle w:val="9"/>
              <w:spacing w:before="83" w:line="179" w:lineRule="auto"/>
              <w:ind w:left="99" w:right="181"/>
              <w:jc w:val="both"/>
            </w:pPr>
            <w:r>
              <w:rPr>
                <w:spacing w:val="-2"/>
              </w:rPr>
              <w:t>管理模块GE电口2到交换</w:t>
            </w:r>
            <w:r>
              <w:rPr>
                <w:spacing w:val="2"/>
              </w:rPr>
              <w:t xml:space="preserve">  </w:t>
            </w:r>
            <w:r>
              <w:rPr>
                <w:spacing w:val="-3"/>
              </w:rPr>
              <w:t>机管理口（41U位的GE电</w:t>
            </w:r>
            <w:r>
              <w:rPr>
                <w:spacing w:val="11"/>
              </w:rPr>
              <w:t xml:space="preserve"> </w:t>
            </w:r>
            <w:r>
              <w:rPr>
                <w:spacing w:val="-1"/>
              </w:rPr>
              <w:t>口）的信号线</w:t>
            </w:r>
          </w:p>
        </w:tc>
        <w:tc>
          <w:tcPr>
            <w:tcW w:w="3516" w:type="dxa"/>
            <w:vAlign w:val="top"/>
          </w:tcPr>
          <w:p>
            <w:pPr>
              <w:pStyle w:val="9"/>
              <w:spacing w:before="81" w:line="181" w:lineRule="auto"/>
              <w:ind w:left="104" w:right="250"/>
              <w:jc w:val="both"/>
            </w:pPr>
            <w:r>
              <w:rPr>
                <w:spacing w:val="-1"/>
              </w:rPr>
              <w:t>线缆先接管理模块端，另一端若影</w:t>
            </w:r>
            <w:r>
              <w:rPr>
                <w:spacing w:val="9"/>
              </w:rPr>
              <w:t xml:space="preserve"> </w:t>
            </w:r>
            <w:r>
              <w:rPr>
                <w:spacing w:val="-1"/>
              </w:rPr>
              <w:t>响后续交换机光纤网线的走线则最</w:t>
            </w:r>
            <w:r>
              <w:rPr>
                <w:spacing w:val="9"/>
              </w:rPr>
              <w:t xml:space="preserve"> </w:t>
            </w:r>
            <w:r>
              <w:rPr>
                <w:spacing w:val="-1"/>
              </w:rPr>
              <w:t>后连接，若不影响则可直接连接。</w:t>
            </w:r>
          </w:p>
        </w:tc>
      </w:tr>
    </w:tbl>
    <w:p>
      <w:pPr>
        <w:pStyle w:val="2"/>
        <w:spacing w:line="293" w:lineRule="auto"/>
      </w:pPr>
    </w:p>
    <w:p>
      <w:pPr>
        <w:pStyle w:val="2"/>
        <w:spacing w:line="294" w:lineRule="auto"/>
      </w:pPr>
    </w:p>
    <w:p>
      <w:pPr>
        <w:spacing w:before="154" w:line="178" w:lineRule="auto"/>
        <w:ind w:left="15"/>
        <w:outlineLvl w:val="1"/>
        <w:rPr>
          <w:rFonts w:ascii="微软雅黑" w:hAnsi="微软雅黑" w:eastAsia="微软雅黑" w:cs="微软雅黑"/>
          <w:sz w:val="36"/>
          <w:szCs w:val="36"/>
        </w:rPr>
      </w:pPr>
      <w:bookmarkStart w:id="10" w:name="bookmark16"/>
      <w:bookmarkEnd w:id="10"/>
      <w:bookmarkStart w:id="11" w:name="bookmark17"/>
      <w:bookmarkEnd w:id="11"/>
      <w:bookmarkStart w:id="12" w:name="bookmark7"/>
      <w:bookmarkEnd w:id="12"/>
      <w:r>
        <w:rPr>
          <w:rFonts w:ascii="Nirmala UI" w:hAnsi="Nirmala UI" w:eastAsia="Nirmala UI" w:cs="Nirmala UI"/>
          <w:b/>
          <w:bCs/>
          <w:spacing w:val="-1"/>
          <w:sz w:val="36"/>
          <w:szCs w:val="36"/>
        </w:rPr>
        <w:t xml:space="preserve">2.3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机柜接地线缆</w:t>
      </w:r>
    </w:p>
    <w:p>
      <w:pPr>
        <w:spacing w:before="330" w:line="178" w:lineRule="auto"/>
        <w:ind w:left="13"/>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2.3.1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机柜内部接地线</w:t>
      </w:r>
    </w:p>
    <w:p>
      <w:pPr>
        <w:spacing w:before="288"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2-6 </w:t>
      </w:r>
      <w:r>
        <w:rPr>
          <w:rFonts w:ascii="微软雅黑" w:hAnsi="微软雅黑" w:eastAsia="微软雅黑" w:cs="微软雅黑"/>
          <w:spacing w:val="-2"/>
          <w:sz w:val="21"/>
          <w:szCs w:val="21"/>
        </w:rPr>
        <w:t>机柜内部接地点连线示意图</w:t>
      </w:r>
    </w:p>
    <w:p>
      <w:pPr>
        <w:spacing w:before="69" w:line="6851" w:lineRule="exact"/>
        <w:ind w:firstLine="1700"/>
      </w:pPr>
      <w:r>
        <w:rPr>
          <w:position w:val="-137"/>
        </w:rPr>
        <w:drawing>
          <wp:inline distT="0" distB="0" distL="0" distR="0">
            <wp:extent cx="4191000" cy="435038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04"/>
                    <a:stretch>
                      <a:fillRect/>
                    </a:stretch>
                  </pic:blipFill>
                  <pic:spPr>
                    <a:xfrm>
                      <a:off x="0" y="0"/>
                      <a:ext cx="4191000" cy="4350639"/>
                    </a:xfrm>
                    <a:prstGeom prst="rect">
                      <a:avLst/>
                    </a:prstGeom>
                  </pic:spPr>
                </pic:pic>
              </a:graphicData>
            </a:graphic>
          </wp:inline>
        </w:drawing>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17</w:t>
      </w:r>
    </w:p>
    <w:p>
      <w:pPr>
        <w:spacing w:line="202" w:lineRule="auto"/>
        <w:rPr>
          <w:rFonts w:ascii="微软雅黑" w:hAnsi="微软雅黑" w:eastAsia="微软雅黑" w:cs="微软雅黑"/>
          <w:sz w:val="20"/>
          <w:szCs w:val="20"/>
        </w:rPr>
        <w:sectPr>
          <w:headerReference r:id="rId42" w:type="default"/>
          <w:footerReference r:id="rId43" w:type="default"/>
          <w:pgSz w:w="11906" w:h="16838"/>
          <w:pgMar w:top="1360" w:right="1118" w:bottom="400" w:left="1133" w:header="874" w:footer="0" w:gutter="0"/>
          <w:cols w:space="720" w:num="1"/>
        </w:sectPr>
      </w:pPr>
    </w:p>
    <w:p>
      <w:pPr>
        <w:pStyle w:val="2"/>
        <w:spacing w:line="264" w:lineRule="auto"/>
      </w:pPr>
    </w:p>
    <w:p>
      <w:pPr>
        <w:spacing w:before="90" w:line="178"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2-6 </w:t>
      </w:r>
      <w:r>
        <w:rPr>
          <w:rFonts w:ascii="微软雅黑" w:hAnsi="微软雅黑" w:eastAsia="微软雅黑" w:cs="微软雅黑"/>
          <w:spacing w:val="-1"/>
          <w:sz w:val="21"/>
          <w:szCs w:val="21"/>
        </w:rPr>
        <w:t>机柜外部接地点连线</w:t>
      </w:r>
    </w:p>
    <w:p>
      <w:pPr>
        <w:spacing w:line="3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1584"/>
        <w:gridCol w:w="1585"/>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807"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编号</w:t>
            </w:r>
          </w:p>
        </w:tc>
        <w:tc>
          <w:tcPr>
            <w:tcW w:w="1584" w:type="dxa"/>
            <w:shd w:val="clear" w:color="auto" w:fill="DDDDDD"/>
            <w:vAlign w:val="top"/>
          </w:tcPr>
          <w:p>
            <w:pPr>
              <w:spacing w:before="129" w:line="174" w:lineRule="auto"/>
              <w:ind w:left="112"/>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1585" w:type="dxa"/>
            <w:shd w:val="clear" w:color="auto" w:fill="DDDDDD"/>
            <w:vAlign w:val="top"/>
          </w:tcPr>
          <w:p>
            <w:pPr>
              <w:pStyle w:val="9"/>
              <w:spacing w:before="104" w:line="179" w:lineRule="auto"/>
              <w:ind w:left="101"/>
            </w:pPr>
            <w:r>
              <w:rPr>
                <w:spacing w:val="-1"/>
                <w14:textOutline w14:w="2667" w14:cap="flat" w14:cmpd="sng">
                  <w14:solidFill>
                    <w14:srgbClr w14:val="000000"/>
                  </w14:solidFill>
                  <w14:prstDash w14:val="solid"/>
                  <w14:miter w14:val="10"/>
                </w14:textOutline>
              </w:rPr>
              <w:t>线缆描述</w:t>
            </w:r>
          </w:p>
        </w:tc>
        <w:tc>
          <w:tcPr>
            <w:tcW w:w="3976" w:type="dxa"/>
            <w:shd w:val="clear" w:color="auto" w:fill="DDDDDD"/>
            <w:vAlign w:val="top"/>
          </w:tcPr>
          <w:p>
            <w:pPr>
              <w:pStyle w:val="9"/>
              <w:spacing w:before="103" w:line="180" w:lineRule="auto"/>
              <w:ind w:left="104"/>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3" w:hRule="atLeast"/>
        </w:trPr>
        <w:tc>
          <w:tcPr>
            <w:tcW w:w="807" w:type="dxa"/>
            <w:vAlign w:val="top"/>
          </w:tcPr>
          <w:p>
            <w:pPr>
              <w:pStyle w:val="9"/>
              <w:spacing w:before="203" w:line="168" w:lineRule="exact"/>
              <w:ind w:left="119"/>
            </w:pPr>
            <w:r>
              <w:rPr>
                <w:position w:val="-1"/>
              </w:rPr>
              <w:t>-</w:t>
            </w:r>
          </w:p>
        </w:tc>
        <w:tc>
          <w:tcPr>
            <w:tcW w:w="1584" w:type="dxa"/>
            <w:vAlign w:val="top"/>
          </w:tcPr>
          <w:p>
            <w:pPr>
              <w:pStyle w:val="9"/>
              <w:spacing w:before="115" w:line="166" w:lineRule="auto"/>
              <w:ind w:left="103"/>
            </w:pPr>
            <w:r>
              <w:rPr>
                <w:spacing w:val="-7"/>
              </w:rPr>
              <w:t>04150543-00</w:t>
            </w:r>
          </w:p>
          <w:p>
            <w:pPr>
              <w:pStyle w:val="9"/>
              <w:spacing w:before="5" w:line="164" w:lineRule="auto"/>
              <w:ind w:left="102"/>
            </w:pPr>
            <w:r>
              <w:t>5</w:t>
            </w:r>
          </w:p>
        </w:tc>
        <w:tc>
          <w:tcPr>
            <w:tcW w:w="1585" w:type="dxa"/>
            <w:vAlign w:val="top"/>
          </w:tcPr>
          <w:p>
            <w:pPr>
              <w:pStyle w:val="9"/>
              <w:spacing w:before="92" w:line="160" w:lineRule="auto"/>
              <w:ind w:left="101"/>
            </w:pPr>
            <w:r>
              <w:rPr>
                <w:spacing w:val="-1"/>
              </w:rPr>
              <w:t>机柜接地点</w:t>
            </w:r>
          </w:p>
          <w:p>
            <w:pPr>
              <w:pStyle w:val="9"/>
              <w:spacing w:before="3" w:line="172" w:lineRule="auto"/>
              <w:ind w:left="100" w:right="197" w:hanging="18"/>
            </w:pPr>
            <w:r>
              <w:t xml:space="preserve">（左右两侧的 </w:t>
            </w:r>
            <w:r>
              <w:rPr>
                <w:spacing w:val="1"/>
              </w:rPr>
              <w:t>接地点均可）</w:t>
            </w:r>
            <w:r>
              <w:rPr>
                <w:spacing w:val="3"/>
              </w:rPr>
              <w:t xml:space="preserve"> </w:t>
            </w:r>
            <w:r>
              <w:rPr>
                <w:spacing w:val="-1"/>
              </w:rPr>
              <w:t>到电源框接地</w:t>
            </w:r>
            <w:r>
              <w:t xml:space="preserve"> </w:t>
            </w:r>
            <w:r>
              <w:rPr>
                <w:spacing w:val="-1"/>
              </w:rPr>
              <w:t>点的接地线</w:t>
            </w:r>
          </w:p>
        </w:tc>
        <w:tc>
          <w:tcPr>
            <w:tcW w:w="3976" w:type="dxa"/>
            <w:vAlign w:val="top"/>
          </w:tcPr>
          <w:p>
            <w:pPr>
              <w:pStyle w:val="9"/>
              <w:spacing w:before="81" w:line="174" w:lineRule="auto"/>
              <w:ind w:left="104" w:right="136"/>
            </w:pPr>
            <w:r>
              <w:rPr>
                <w:spacing w:val="-1"/>
              </w:rPr>
              <w:t xml:space="preserve">保护地线（黄绿色）用于设备接地，其   </w:t>
            </w:r>
            <w:r>
              <w:rPr>
                <w:spacing w:val="7"/>
              </w:rPr>
              <w:t>线缆的截面面积不小于6</w:t>
            </w:r>
            <w:r>
              <w:t>mm</w:t>
            </w:r>
            <w:r>
              <w:rPr>
                <w:spacing w:val="7"/>
              </w:rPr>
              <w:t>²,机柜端适</w:t>
            </w:r>
            <w:r>
              <w:rPr>
                <w:spacing w:val="9"/>
              </w:rPr>
              <w:t xml:space="preserve"> </w:t>
            </w:r>
            <w:r>
              <w:rPr>
                <w:spacing w:val="-5"/>
              </w:rPr>
              <w:t>配M6螺钉。</w:t>
            </w:r>
          </w:p>
        </w:tc>
      </w:tr>
    </w:tbl>
    <w:p>
      <w:pPr>
        <w:pStyle w:val="2"/>
        <w:spacing w:line="300" w:lineRule="auto"/>
      </w:pPr>
    </w:p>
    <w:p>
      <w:pPr>
        <w:pStyle w:val="2"/>
        <w:spacing w:line="301" w:lineRule="auto"/>
      </w:pPr>
    </w:p>
    <w:p>
      <w:pPr>
        <w:spacing w:before="137" w:line="178" w:lineRule="auto"/>
        <w:ind w:left="13"/>
        <w:outlineLvl w:val="2"/>
        <w:rPr>
          <w:rFonts w:ascii="微软雅黑" w:hAnsi="微软雅黑" w:eastAsia="微软雅黑" w:cs="微软雅黑"/>
          <w:sz w:val="32"/>
          <w:szCs w:val="32"/>
        </w:rPr>
      </w:pPr>
      <w:bookmarkStart w:id="13" w:name="bookmark18"/>
      <w:bookmarkEnd w:id="13"/>
      <w:r>
        <w:rPr>
          <w:rFonts w:ascii="Nirmala UI" w:hAnsi="Nirmala UI" w:eastAsia="Nirmala UI" w:cs="Nirmala UI"/>
          <w:b/>
          <w:bCs/>
          <w:spacing w:val="-1"/>
          <w:sz w:val="32"/>
          <w:szCs w:val="32"/>
        </w:rPr>
        <w:t xml:space="preserve">2.3.2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机柜外部接地线</w:t>
      </w:r>
    </w:p>
    <w:p>
      <w:pPr>
        <w:spacing w:before="276" w:line="202" w:lineRule="auto"/>
        <w:ind w:left="171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z w:val="21"/>
          <w:szCs w:val="21"/>
        </w:rPr>
        <w:t xml:space="preserve"> </w:t>
      </w:r>
      <w:r>
        <w:rPr>
          <w:rFonts w:ascii="Nirmala UI" w:hAnsi="Nirmala UI" w:eastAsia="Nirmala UI" w:cs="Nirmala UI"/>
          <w:b/>
          <w:bCs/>
          <w:sz w:val="21"/>
          <w:szCs w:val="21"/>
        </w:rPr>
        <w:t xml:space="preserve">2-7 </w:t>
      </w:r>
      <w:r>
        <w:rPr>
          <w:rFonts w:ascii="微软雅黑" w:hAnsi="微软雅黑" w:eastAsia="微软雅黑" w:cs="微软雅黑"/>
          <w:sz w:val="21"/>
          <w:szCs w:val="21"/>
        </w:rPr>
        <w:t>机柜外部接地线示意图（方案一：机房侧接地</w:t>
      </w:r>
      <w:r>
        <w:rPr>
          <w:rFonts w:ascii="微软雅黑" w:hAnsi="微软雅黑" w:eastAsia="微软雅黑" w:cs="微软雅黑"/>
          <w:spacing w:val="-1"/>
          <w:sz w:val="21"/>
          <w:szCs w:val="21"/>
        </w:rPr>
        <w:t>线缆上走线）</w:t>
      </w:r>
    </w:p>
    <w:p>
      <w:pPr>
        <w:spacing w:before="45" w:line="4726" w:lineRule="exact"/>
        <w:ind w:firstLine="1700"/>
      </w:pPr>
      <w:r>
        <w:rPr>
          <w:position w:val="-94"/>
        </w:rPr>
        <w:drawing>
          <wp:inline distT="0" distB="0" distL="0" distR="0">
            <wp:extent cx="4191000" cy="300101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305"/>
                    <a:stretch>
                      <a:fillRect/>
                    </a:stretch>
                  </pic:blipFill>
                  <pic:spPr>
                    <a:xfrm>
                      <a:off x="0" y="0"/>
                      <a:ext cx="4191000" cy="3001517"/>
                    </a:xfrm>
                    <a:prstGeom prst="rect">
                      <a:avLst/>
                    </a:prstGeom>
                  </pic:spPr>
                </pic:pic>
              </a:graphicData>
            </a:graphic>
          </wp:inline>
        </w:drawing>
      </w:r>
    </w:p>
    <w:p>
      <w:pPr>
        <w:spacing w:line="4726" w:lineRule="exact"/>
        <w:sectPr>
          <w:headerReference r:id="rId44" w:type="default"/>
          <w:footerReference r:id="rId45" w:type="default"/>
          <w:pgSz w:w="11906" w:h="16838"/>
          <w:pgMar w:top="1360" w:right="1118"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z w:val="21"/>
          <w:szCs w:val="21"/>
        </w:rPr>
        <w:t xml:space="preserve"> </w:t>
      </w:r>
      <w:r>
        <w:rPr>
          <w:rFonts w:ascii="Nirmala UI" w:hAnsi="Nirmala UI" w:eastAsia="Nirmala UI" w:cs="Nirmala UI"/>
          <w:b/>
          <w:bCs/>
          <w:sz w:val="21"/>
          <w:szCs w:val="21"/>
        </w:rPr>
        <w:t xml:space="preserve">2-8 </w:t>
      </w:r>
      <w:r>
        <w:rPr>
          <w:rFonts w:ascii="微软雅黑" w:hAnsi="微软雅黑" w:eastAsia="微软雅黑" w:cs="微软雅黑"/>
          <w:sz w:val="21"/>
          <w:szCs w:val="21"/>
        </w:rPr>
        <w:t>机柜外部接地线示意图（方案二：机房侧接</w:t>
      </w:r>
      <w:r>
        <w:rPr>
          <w:rFonts w:ascii="微软雅黑" w:hAnsi="微软雅黑" w:eastAsia="微软雅黑" w:cs="微软雅黑"/>
          <w:spacing w:val="-1"/>
          <w:sz w:val="21"/>
          <w:szCs w:val="21"/>
        </w:rPr>
        <w:t>地线下走线）</w:t>
      </w:r>
    </w:p>
    <w:p>
      <w:pPr>
        <w:spacing w:before="45" w:line="8000" w:lineRule="exact"/>
        <w:ind w:firstLine="1700"/>
      </w:pPr>
      <w:r>
        <w:rPr>
          <w:position w:val="-160"/>
        </w:rPr>
        <w:drawing>
          <wp:inline distT="0" distB="0" distL="0" distR="0">
            <wp:extent cx="2508885" cy="508000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06"/>
                    <a:stretch>
                      <a:fillRect/>
                    </a:stretch>
                  </pic:blipFill>
                  <pic:spPr>
                    <a:xfrm>
                      <a:off x="0" y="0"/>
                      <a:ext cx="2508885" cy="5080000"/>
                    </a:xfrm>
                    <a:prstGeom prst="rect">
                      <a:avLst/>
                    </a:prstGeom>
                  </pic:spPr>
                </pic:pic>
              </a:graphicData>
            </a:graphic>
          </wp:inline>
        </w:drawing>
      </w:r>
    </w:p>
    <w:p>
      <w:pPr>
        <w:pStyle w:val="2"/>
        <w:spacing w:line="304" w:lineRule="auto"/>
      </w:pPr>
    </w:p>
    <w:p>
      <w:pPr>
        <w:spacing w:before="90" w:line="178"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2-7 </w:t>
      </w:r>
      <w:r>
        <w:rPr>
          <w:rFonts w:ascii="微软雅黑" w:hAnsi="微软雅黑" w:eastAsia="微软雅黑" w:cs="微软雅黑"/>
          <w:spacing w:val="-1"/>
          <w:sz w:val="21"/>
          <w:szCs w:val="21"/>
        </w:rPr>
        <w:t>机柜外部接地点连线</w:t>
      </w:r>
    </w:p>
    <w:p>
      <w:pPr>
        <w:spacing w:line="3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7"/>
        <w:gridCol w:w="1584"/>
        <w:gridCol w:w="1585"/>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807"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编号</w:t>
            </w:r>
          </w:p>
        </w:tc>
        <w:tc>
          <w:tcPr>
            <w:tcW w:w="1584" w:type="dxa"/>
            <w:shd w:val="clear" w:color="auto" w:fill="DDDDDD"/>
            <w:vAlign w:val="top"/>
          </w:tcPr>
          <w:p>
            <w:pPr>
              <w:spacing w:before="129" w:line="174" w:lineRule="auto"/>
              <w:ind w:left="112"/>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1585" w:type="dxa"/>
            <w:shd w:val="clear" w:color="auto" w:fill="DDDDDD"/>
            <w:vAlign w:val="top"/>
          </w:tcPr>
          <w:p>
            <w:pPr>
              <w:pStyle w:val="9"/>
              <w:spacing w:before="104" w:line="179" w:lineRule="auto"/>
              <w:ind w:left="101"/>
            </w:pPr>
            <w:r>
              <w:rPr>
                <w:spacing w:val="-1"/>
                <w14:textOutline w14:w="2667" w14:cap="flat" w14:cmpd="sng">
                  <w14:solidFill>
                    <w14:srgbClr w14:val="000000"/>
                  </w14:solidFill>
                  <w14:prstDash w14:val="solid"/>
                  <w14:miter w14:val="10"/>
                </w14:textOutline>
              </w:rPr>
              <w:t>线缆描述</w:t>
            </w:r>
          </w:p>
        </w:tc>
        <w:tc>
          <w:tcPr>
            <w:tcW w:w="3976" w:type="dxa"/>
            <w:shd w:val="clear" w:color="auto" w:fill="DDDDDD"/>
            <w:vAlign w:val="top"/>
          </w:tcPr>
          <w:p>
            <w:pPr>
              <w:pStyle w:val="9"/>
              <w:spacing w:before="103" w:line="180" w:lineRule="auto"/>
              <w:ind w:left="104"/>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3" w:hRule="atLeast"/>
        </w:trPr>
        <w:tc>
          <w:tcPr>
            <w:tcW w:w="807" w:type="dxa"/>
            <w:vAlign w:val="top"/>
          </w:tcPr>
          <w:p>
            <w:pPr>
              <w:pStyle w:val="9"/>
              <w:spacing w:before="202" w:line="168" w:lineRule="exact"/>
              <w:ind w:left="119"/>
            </w:pPr>
            <w:r>
              <w:rPr>
                <w:position w:val="-1"/>
              </w:rPr>
              <w:t>-</w:t>
            </w:r>
          </w:p>
        </w:tc>
        <w:tc>
          <w:tcPr>
            <w:tcW w:w="1584" w:type="dxa"/>
            <w:vAlign w:val="top"/>
          </w:tcPr>
          <w:p>
            <w:pPr>
              <w:pStyle w:val="9"/>
              <w:spacing w:before="114" w:line="166" w:lineRule="auto"/>
              <w:ind w:left="103"/>
            </w:pPr>
            <w:r>
              <w:rPr>
                <w:spacing w:val="-7"/>
              </w:rPr>
              <w:t>04153647</w:t>
            </w:r>
          </w:p>
        </w:tc>
        <w:tc>
          <w:tcPr>
            <w:tcW w:w="1585" w:type="dxa"/>
            <w:vAlign w:val="top"/>
          </w:tcPr>
          <w:p>
            <w:pPr>
              <w:pStyle w:val="9"/>
              <w:spacing w:before="79" w:line="168" w:lineRule="auto"/>
              <w:ind w:left="101" w:right="212"/>
            </w:pPr>
            <w:r>
              <w:rPr>
                <w:spacing w:val="-1"/>
              </w:rPr>
              <w:t>机房接地点到</w:t>
            </w:r>
            <w:r>
              <w:t xml:space="preserve"> </w:t>
            </w:r>
            <w:r>
              <w:rPr>
                <w:spacing w:val="-1"/>
              </w:rPr>
              <w:t>机柜接地点</w:t>
            </w:r>
          </w:p>
          <w:p>
            <w:pPr>
              <w:pStyle w:val="9"/>
              <w:spacing w:line="174" w:lineRule="auto"/>
              <w:ind w:left="100" w:right="197" w:hanging="18"/>
            </w:pPr>
            <w:r>
              <w:t xml:space="preserve">（左右两侧的 </w:t>
            </w:r>
            <w:r>
              <w:rPr>
                <w:spacing w:val="1"/>
              </w:rPr>
              <w:t>接地点均可）</w:t>
            </w:r>
            <w:r>
              <w:rPr>
                <w:spacing w:val="3"/>
              </w:rPr>
              <w:t xml:space="preserve"> </w:t>
            </w:r>
            <w:r>
              <w:rPr>
                <w:spacing w:val="-1"/>
              </w:rPr>
              <w:t>的接地线</w:t>
            </w:r>
          </w:p>
        </w:tc>
        <w:tc>
          <w:tcPr>
            <w:tcW w:w="3976" w:type="dxa"/>
            <w:vAlign w:val="top"/>
          </w:tcPr>
          <w:p>
            <w:pPr>
              <w:pStyle w:val="9"/>
              <w:spacing w:before="95" w:line="207" w:lineRule="auto"/>
              <w:ind w:left="118"/>
            </w:pPr>
            <w:r>
              <w:rPr>
                <w:spacing w:val="-3"/>
              </w:rPr>
              <w:t>●</w:t>
            </w:r>
            <w:r>
              <w:rPr>
                <w:spacing w:val="19"/>
              </w:rPr>
              <w:t xml:space="preserve">  </w:t>
            </w:r>
            <w:r>
              <w:rPr>
                <w:spacing w:val="-3"/>
              </w:rPr>
              <w:t>机柜对外接地线缆由机房提供。</w:t>
            </w:r>
          </w:p>
          <w:p>
            <w:pPr>
              <w:pStyle w:val="9"/>
              <w:spacing w:before="33" w:line="173" w:lineRule="auto"/>
              <w:ind w:left="388" w:right="154" w:hanging="270"/>
            </w:pPr>
            <w:r>
              <w:rPr>
                <w:spacing w:val="-4"/>
              </w:rPr>
              <w:t>●</w:t>
            </w:r>
            <w:r>
              <w:rPr>
                <w:spacing w:val="18"/>
                <w:w w:val="101"/>
              </w:rPr>
              <w:t xml:space="preserve">  </w:t>
            </w:r>
            <w:r>
              <w:rPr>
                <w:spacing w:val="-4"/>
              </w:rPr>
              <w:t xml:space="preserve">保护地线（黄绿色）用于设备接地，  </w:t>
            </w:r>
            <w:r>
              <w:rPr>
                <w:spacing w:val="7"/>
              </w:rPr>
              <w:t>其线缆的截面面积不小于16</w:t>
            </w:r>
            <w:r>
              <w:t>mm</w:t>
            </w:r>
            <w:r>
              <w:rPr>
                <w:spacing w:val="7"/>
              </w:rPr>
              <w:t>²,线</w:t>
            </w:r>
            <w:r>
              <w:rPr>
                <w:spacing w:val="9"/>
              </w:rPr>
              <w:t xml:space="preserve"> </w:t>
            </w:r>
            <w:r>
              <w:rPr>
                <w:spacing w:val="-2"/>
              </w:rPr>
              <w:t>长不少于2m，线缆采用OT端子，适</w:t>
            </w:r>
            <w:r>
              <w:t xml:space="preserve">   </w:t>
            </w:r>
            <w:r>
              <w:rPr>
                <w:spacing w:val="-5"/>
              </w:rPr>
              <w:t>配M8螺钉。</w:t>
            </w:r>
          </w:p>
        </w:tc>
      </w:tr>
    </w:tbl>
    <w:p>
      <w:pPr>
        <w:pStyle w:val="2"/>
      </w:pPr>
    </w:p>
    <w:p>
      <w:pPr>
        <w:sectPr>
          <w:headerReference r:id="rId46" w:type="default"/>
          <w:footerReference r:id="rId47" w:type="default"/>
          <w:pgSz w:w="11906" w:h="16838"/>
          <w:pgMar w:top="1360" w:right="1118" w:bottom="1360" w:left="1133" w:header="874" w:footer="1057" w:gutter="0"/>
          <w:cols w:space="720" w:num="1"/>
        </w:sectPr>
      </w:pPr>
    </w:p>
    <w:p>
      <w:pPr>
        <w:pStyle w:val="2"/>
        <w:spacing w:line="295" w:lineRule="auto"/>
      </w:pPr>
    </w:p>
    <w:p>
      <w:pPr>
        <w:pStyle w:val="2"/>
        <w:spacing w:line="295" w:lineRule="auto"/>
      </w:pPr>
    </w:p>
    <w:p>
      <w:pPr>
        <w:spacing w:before="155" w:line="202" w:lineRule="auto"/>
        <w:ind w:left="15"/>
        <w:outlineLvl w:val="1"/>
        <w:rPr>
          <w:rFonts w:ascii="微软雅黑" w:hAnsi="微软雅黑" w:eastAsia="微软雅黑" w:cs="微软雅黑"/>
          <w:sz w:val="36"/>
          <w:szCs w:val="36"/>
        </w:rPr>
      </w:pPr>
      <w:bookmarkStart w:id="14" w:name="bookmark19"/>
      <w:bookmarkEnd w:id="14"/>
      <w:bookmarkStart w:id="15" w:name="bookmark139"/>
      <w:bookmarkEnd w:id="15"/>
      <w:r>
        <w:rPr>
          <w:rFonts w:ascii="Nirmala UI" w:hAnsi="Nirmala UI" w:eastAsia="Nirmala UI" w:cs="Nirmala UI"/>
          <w:b/>
          <w:bCs/>
          <w:sz w:val="36"/>
          <w:szCs w:val="36"/>
        </w:rPr>
        <w:t xml:space="preserve">2.4 </w:t>
      </w:r>
      <w:r>
        <w:rPr>
          <w:rFonts w:ascii="微软雅黑" w:hAnsi="微软雅黑" w:eastAsia="微软雅黑" w:cs="微软雅黑"/>
          <w:b/>
          <w:bCs/>
          <w:sz w:val="36"/>
          <w:szCs w:val="36"/>
          <w14:textOutline w14:w="4572" w14:cap="flat" w14:cmpd="sng">
            <w14:solidFill>
              <w14:srgbClr w14:val="000000"/>
            </w14:solidFill>
            <w14:prstDash w14:val="solid"/>
            <w14:miter w14:val="10"/>
          </w14:textOutline>
        </w:rPr>
        <w:t>嵌入式冷却单元</w:t>
      </w:r>
      <w:r>
        <w:rPr>
          <w:rFonts w:ascii="微软雅黑" w:hAnsi="微软雅黑" w:eastAsia="微软雅黑" w:cs="微软雅黑"/>
          <w:b/>
          <w:bCs/>
          <w:sz w:val="36"/>
          <w:szCs w:val="36"/>
        </w:rPr>
        <w:t xml:space="preserve"> </w:t>
      </w:r>
      <w:r>
        <w:rPr>
          <w:rFonts w:ascii="Nirmala UI" w:hAnsi="Nirmala UI" w:eastAsia="Nirmala UI" w:cs="Nirmala UI"/>
          <w:b/>
          <w:bCs/>
          <w:sz w:val="36"/>
          <w:szCs w:val="36"/>
        </w:rPr>
        <w:t xml:space="preserve">ECU </w:t>
      </w:r>
      <w:r>
        <w:rPr>
          <w:rFonts w:ascii="微软雅黑" w:hAnsi="微软雅黑" w:eastAsia="微软雅黑" w:cs="微软雅黑"/>
          <w:b/>
          <w:bCs/>
          <w:sz w:val="36"/>
          <w:szCs w:val="36"/>
          <w14:textOutline w14:w="4572" w14:cap="flat" w14:cmpd="sng">
            <w14:solidFill>
              <w14:srgbClr w14:val="000000"/>
            </w14:solidFill>
            <w14:prstDash w14:val="solid"/>
            <w14:miter w14:val="10"/>
          </w14:textOutline>
        </w:rPr>
        <w:t>线缆（选配）</w:t>
      </w:r>
    </w:p>
    <w:p>
      <w:pPr>
        <w:spacing w:before="228" w:line="207" w:lineRule="auto"/>
        <w:ind w:left="1716"/>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2-9</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4"/>
          <w:sz w:val="21"/>
          <w:szCs w:val="21"/>
        </w:rPr>
        <w:t>ECU 到一次侧比例阀连线示意图</w:t>
      </w:r>
    </w:p>
    <w:p>
      <w:pPr>
        <w:spacing w:before="37" w:line="5620" w:lineRule="exact"/>
        <w:ind w:firstLine="1700"/>
      </w:pPr>
      <w:r>
        <w:rPr>
          <w:position w:val="-112"/>
        </w:rPr>
        <w:drawing>
          <wp:inline distT="0" distB="0" distL="0" distR="0">
            <wp:extent cx="3810000" cy="35687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07"/>
                    <a:stretch>
                      <a:fillRect/>
                    </a:stretch>
                  </pic:blipFill>
                  <pic:spPr>
                    <a:xfrm>
                      <a:off x="0" y="0"/>
                      <a:ext cx="3810000" cy="3568700"/>
                    </a:xfrm>
                    <a:prstGeom prst="rect">
                      <a:avLst/>
                    </a:prstGeom>
                  </pic:spPr>
                </pic:pic>
              </a:graphicData>
            </a:graphic>
          </wp:inline>
        </w:drawing>
      </w:r>
    </w:p>
    <w:p>
      <w:pPr>
        <w:spacing w:line="5620" w:lineRule="exact"/>
        <w:sectPr>
          <w:headerReference r:id="rId48" w:type="default"/>
          <w:footerReference r:id="rId49"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691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2-10</w:t>
      </w:r>
      <w:r>
        <w:rPr>
          <w:rFonts w:ascii="Nirmala UI" w:hAnsi="Nirmala UI" w:eastAsia="Nirmala UI" w:cs="Nirmala UI"/>
          <w:b/>
          <w:bCs/>
          <w:spacing w:val="37"/>
          <w:sz w:val="21"/>
          <w:szCs w:val="21"/>
        </w:rPr>
        <w:t xml:space="preserve"> </w:t>
      </w:r>
      <w:r>
        <w:rPr>
          <w:rFonts w:ascii="微软雅黑" w:hAnsi="微软雅黑" w:eastAsia="微软雅黑" w:cs="微软雅黑"/>
          <w:spacing w:val="-4"/>
          <w:sz w:val="21"/>
          <w:szCs w:val="21"/>
        </w:rPr>
        <w:t>ECU 到机柜管理模块连线示意图</w:t>
      </w:r>
    </w:p>
    <w:p>
      <w:pPr>
        <w:spacing w:before="25" w:line="7120" w:lineRule="exact"/>
        <w:ind w:firstLine="1700"/>
      </w:pPr>
      <w:r>
        <w:rPr>
          <w:position w:val="-142"/>
        </w:rPr>
        <w:drawing>
          <wp:inline distT="0" distB="0" distL="0" distR="0">
            <wp:extent cx="1234440" cy="45212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308"/>
                    <a:stretch>
                      <a:fillRect/>
                    </a:stretch>
                  </pic:blipFill>
                  <pic:spPr>
                    <a:xfrm>
                      <a:off x="0" y="0"/>
                      <a:ext cx="1234948" cy="4521200"/>
                    </a:xfrm>
                    <a:prstGeom prst="rect">
                      <a:avLst/>
                    </a:prstGeom>
                  </pic:spPr>
                </pic:pic>
              </a:graphicData>
            </a:graphic>
          </wp:inline>
        </w:drawing>
      </w:r>
    </w:p>
    <w:p>
      <w:pPr>
        <w:pStyle w:val="2"/>
        <w:spacing w:line="253" w:lineRule="auto"/>
      </w:pPr>
    </w:p>
    <w:p>
      <w:pPr>
        <w:spacing w:before="90" w:line="200"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2-8</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4"/>
          <w:sz w:val="21"/>
          <w:szCs w:val="21"/>
        </w:rPr>
        <w:t>嵌入式冷却单元 ECU 连线</w:t>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1188"/>
        <w:gridCol w:w="2773"/>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203"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编号</w:t>
            </w:r>
          </w:p>
        </w:tc>
        <w:tc>
          <w:tcPr>
            <w:tcW w:w="1188" w:type="dxa"/>
            <w:shd w:val="clear" w:color="auto" w:fill="DDDDDD"/>
            <w:vAlign w:val="top"/>
          </w:tcPr>
          <w:p>
            <w:pPr>
              <w:spacing w:before="129" w:line="174" w:lineRule="auto"/>
              <w:ind w:left="113"/>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2773" w:type="dxa"/>
            <w:shd w:val="clear" w:color="auto" w:fill="DDDDDD"/>
            <w:vAlign w:val="top"/>
          </w:tcPr>
          <w:p>
            <w:pPr>
              <w:pStyle w:val="9"/>
              <w:spacing w:before="104" w:line="179" w:lineRule="auto"/>
              <w:ind w:left="101"/>
            </w:pPr>
            <w:r>
              <w:rPr>
                <w:spacing w:val="-1"/>
                <w14:textOutline w14:w="2667" w14:cap="flat" w14:cmpd="sng">
                  <w14:solidFill>
                    <w14:srgbClr w14:val="000000"/>
                  </w14:solidFill>
                  <w14:prstDash w14:val="solid"/>
                  <w14:miter w14:val="10"/>
                </w14:textOutline>
              </w:rPr>
              <w:t>线缆描述</w:t>
            </w:r>
          </w:p>
        </w:tc>
        <w:tc>
          <w:tcPr>
            <w:tcW w:w="2788" w:type="dxa"/>
            <w:shd w:val="clear" w:color="auto" w:fill="DDDDDD"/>
            <w:vAlign w:val="top"/>
          </w:tcPr>
          <w:p>
            <w:pPr>
              <w:pStyle w:val="9"/>
              <w:spacing w:before="103" w:line="180" w:lineRule="auto"/>
              <w:ind w:left="107"/>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4" w:hRule="atLeast"/>
        </w:trPr>
        <w:tc>
          <w:tcPr>
            <w:tcW w:w="1203" w:type="dxa"/>
            <w:vAlign w:val="top"/>
          </w:tcPr>
          <w:p>
            <w:pPr>
              <w:pStyle w:val="9"/>
              <w:spacing w:before="115" w:line="165" w:lineRule="auto"/>
              <w:ind w:left="125"/>
            </w:pPr>
            <w:r>
              <w:t>1</w:t>
            </w:r>
          </w:p>
        </w:tc>
        <w:tc>
          <w:tcPr>
            <w:tcW w:w="1188" w:type="dxa"/>
            <w:vAlign w:val="top"/>
          </w:tcPr>
          <w:p>
            <w:pPr>
              <w:pStyle w:val="9"/>
              <w:spacing w:before="201" w:line="168" w:lineRule="exact"/>
              <w:ind w:left="106"/>
            </w:pPr>
            <w:r>
              <w:rPr>
                <w:position w:val="-1"/>
              </w:rPr>
              <w:t>-</w:t>
            </w:r>
          </w:p>
        </w:tc>
        <w:tc>
          <w:tcPr>
            <w:tcW w:w="2773" w:type="dxa"/>
            <w:vAlign w:val="top"/>
          </w:tcPr>
          <w:p>
            <w:pPr>
              <w:pStyle w:val="9"/>
              <w:spacing w:before="78" w:line="188" w:lineRule="auto"/>
              <w:ind w:left="102" w:right="169" w:firstLine="1"/>
            </w:pPr>
            <w:r>
              <w:rPr>
                <w:spacing w:val="-3"/>
              </w:rPr>
              <w:t>嵌入式冷却单元ECU到一次</w:t>
            </w:r>
            <w:r>
              <w:rPr>
                <w:spacing w:val="9"/>
              </w:rPr>
              <w:t xml:space="preserve"> </w:t>
            </w:r>
            <w:r>
              <w:rPr>
                <w:spacing w:val="-1"/>
              </w:rPr>
              <w:t>侧比例阀的控制线</w:t>
            </w:r>
          </w:p>
        </w:tc>
        <w:tc>
          <w:tcPr>
            <w:tcW w:w="2788" w:type="dxa"/>
            <w:vAlign w:val="top"/>
          </w:tcPr>
          <w:p>
            <w:pPr>
              <w:pStyle w:val="9"/>
              <w:spacing w:before="77" w:line="171" w:lineRule="auto"/>
              <w:ind w:left="106" w:right="179" w:firstLine="16"/>
            </w:pPr>
            <w:r>
              <w:rPr>
                <w:spacing w:val="-4"/>
              </w:rPr>
              <w:t>ECU上柜安装前，需要用美</w:t>
            </w:r>
            <w:r>
              <w:rPr>
                <w:spacing w:val="8"/>
              </w:rPr>
              <w:t xml:space="preserve"> </w:t>
            </w:r>
            <w:r>
              <w:rPr>
                <w:spacing w:val="-1"/>
              </w:rPr>
              <w:t>工胶带将冗余的线缆贴在</w:t>
            </w:r>
            <w:r>
              <w:rPr>
                <w:spacing w:val="1"/>
              </w:rPr>
              <w:t xml:space="preserve">    </w:t>
            </w:r>
            <w:r>
              <w:rPr>
                <w:spacing w:val="-4"/>
              </w:rPr>
              <w:t>ECU上盖表面，避免ECU上</w:t>
            </w:r>
            <w:r>
              <w:rPr>
                <w:spacing w:val="7"/>
              </w:rPr>
              <w:t xml:space="preserve"> </w:t>
            </w:r>
            <w:r>
              <w:rPr>
                <w:spacing w:val="-1"/>
              </w:rPr>
              <w:t>柜时，控制线缆被挤压到</w:t>
            </w:r>
            <w:r>
              <w:rPr>
                <w:spacing w:val="1"/>
              </w:rPr>
              <w:t xml:space="preserve">    </w:t>
            </w:r>
            <w:r>
              <w:rPr>
                <w:spacing w:val="-2"/>
              </w:rPr>
              <w:t>ECU机框和滑道之间，造成</w:t>
            </w:r>
            <w:r>
              <w:t xml:space="preserve"> </w:t>
            </w:r>
            <w:r>
              <w:rPr>
                <w:spacing w:val="-3"/>
              </w:rPr>
              <w:t>线缆破损。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8" w:hRule="atLeast"/>
        </w:trPr>
        <w:tc>
          <w:tcPr>
            <w:tcW w:w="1203" w:type="dxa"/>
            <w:vAlign w:val="top"/>
          </w:tcPr>
          <w:p>
            <w:pPr>
              <w:pStyle w:val="9"/>
              <w:spacing w:before="122" w:line="166" w:lineRule="auto"/>
              <w:ind w:left="117"/>
            </w:pPr>
            <w:r>
              <w:t>2</w:t>
            </w:r>
          </w:p>
        </w:tc>
        <w:tc>
          <w:tcPr>
            <w:tcW w:w="1188" w:type="dxa"/>
            <w:vAlign w:val="top"/>
          </w:tcPr>
          <w:p>
            <w:pPr>
              <w:pStyle w:val="9"/>
              <w:spacing w:before="121" w:line="166" w:lineRule="auto"/>
              <w:ind w:left="104"/>
            </w:pPr>
            <w:r>
              <w:rPr>
                <w:spacing w:val="-7"/>
              </w:rPr>
              <w:t>04070006</w:t>
            </w:r>
          </w:p>
        </w:tc>
        <w:tc>
          <w:tcPr>
            <w:tcW w:w="2773" w:type="dxa"/>
            <w:vAlign w:val="top"/>
          </w:tcPr>
          <w:p>
            <w:pPr>
              <w:pStyle w:val="9"/>
              <w:spacing w:before="86" w:line="188" w:lineRule="auto"/>
              <w:ind w:left="102" w:right="169" w:firstLine="1"/>
            </w:pPr>
            <w:r>
              <w:rPr>
                <w:spacing w:val="-3"/>
              </w:rPr>
              <w:t>嵌入式冷却单元ECU到机柜</w:t>
            </w:r>
            <w:r>
              <w:rPr>
                <w:spacing w:val="9"/>
              </w:rPr>
              <w:t xml:space="preserve"> </w:t>
            </w:r>
            <w:r>
              <w:rPr>
                <w:spacing w:val="-1"/>
              </w:rPr>
              <w:t>管理模块的信号线</w:t>
            </w:r>
          </w:p>
        </w:tc>
        <w:tc>
          <w:tcPr>
            <w:tcW w:w="2788" w:type="dxa"/>
            <w:vAlign w:val="top"/>
          </w:tcPr>
          <w:p>
            <w:pPr>
              <w:pStyle w:val="9"/>
              <w:spacing w:before="84" w:line="178" w:lineRule="auto"/>
              <w:ind w:left="107" w:right="150"/>
            </w:pPr>
            <w:r>
              <w:rPr>
                <w:spacing w:val="-4"/>
              </w:rPr>
              <w:t xml:space="preserve">信号线缆先接管理模块端， </w:t>
            </w:r>
            <w:r>
              <w:rPr>
                <w:spacing w:val="-1"/>
              </w:rPr>
              <w:t>另一端若影响后续交换机光</w:t>
            </w:r>
            <w:r>
              <w:rPr>
                <w:spacing w:val="6"/>
              </w:rPr>
              <w:t xml:space="preserve"> </w:t>
            </w:r>
            <w:r>
              <w:rPr>
                <w:spacing w:val="-4"/>
              </w:rPr>
              <w:t xml:space="preserve">纤网线的走线则最后连接， </w:t>
            </w:r>
            <w:r>
              <w:rPr>
                <w:spacing w:val="-2"/>
              </w:rPr>
              <w:t>若不影响则可直接连接。</w:t>
            </w:r>
          </w:p>
        </w:tc>
      </w:tr>
    </w:tbl>
    <w:p>
      <w:pPr>
        <w:pStyle w:val="2"/>
        <w:spacing w:line="277" w:lineRule="auto"/>
      </w:pPr>
    </w:p>
    <w:p>
      <w:pPr>
        <w:pStyle w:val="2"/>
        <w:spacing w:line="277" w:lineRule="auto"/>
      </w:pPr>
    </w:p>
    <w:p>
      <w:pPr>
        <w:spacing w:before="154" w:line="207" w:lineRule="auto"/>
        <w:ind w:left="15"/>
        <w:outlineLvl w:val="1"/>
        <w:rPr>
          <w:rFonts w:ascii="微软雅黑" w:hAnsi="微软雅黑" w:eastAsia="微软雅黑" w:cs="微软雅黑"/>
          <w:sz w:val="36"/>
          <w:szCs w:val="36"/>
        </w:rPr>
      </w:pPr>
      <w:bookmarkStart w:id="16" w:name="bookmark8"/>
      <w:bookmarkEnd w:id="16"/>
      <w:bookmarkStart w:id="17" w:name="bookmark20"/>
      <w:bookmarkEnd w:id="17"/>
      <w:r>
        <w:rPr>
          <w:rFonts w:ascii="Nirmala UI" w:hAnsi="Nirmala UI" w:eastAsia="Nirmala UI" w:cs="Nirmala UI"/>
          <w:b/>
          <w:bCs/>
          <w:spacing w:val="-4"/>
          <w:sz w:val="36"/>
          <w:szCs w:val="36"/>
        </w:rPr>
        <w:t>2.5</w:t>
      </w:r>
      <w:r>
        <w:rPr>
          <w:rFonts w:ascii="Nirmala UI" w:hAnsi="Nirmala UI" w:eastAsia="Nirmala UI" w:cs="Nirmala UI"/>
          <w:b/>
          <w:bCs/>
          <w:spacing w:val="27"/>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交换机线缆</w:t>
      </w:r>
    </w:p>
    <w:p>
      <w:pPr>
        <w:spacing w:before="133"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30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0" w:line="206" w:lineRule="auto"/>
        <w:ind w:left="2081"/>
        <w:rPr>
          <w:rFonts w:ascii="微软雅黑" w:hAnsi="微软雅黑" w:eastAsia="微软雅黑" w:cs="微软雅黑"/>
          <w:sz w:val="18"/>
          <w:szCs w:val="18"/>
        </w:rPr>
      </w:pPr>
      <w:r>
        <w:rPr>
          <w:rFonts w:ascii="微软雅黑" w:hAnsi="微软雅黑" w:eastAsia="微软雅黑" w:cs="微软雅黑"/>
          <w:spacing w:val="-1"/>
          <w:sz w:val="18"/>
          <w:szCs w:val="18"/>
        </w:rPr>
        <w:t>交换机型号、数量和光模块数量需根据解决方案组网灵活配置。</w:t>
      </w:r>
    </w:p>
    <w:p>
      <w:pPr>
        <w:spacing w:before="301"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w:t>
      </w:r>
    </w:p>
    <w:p>
      <w:pPr>
        <w:spacing w:line="202" w:lineRule="auto"/>
        <w:rPr>
          <w:rFonts w:ascii="微软雅黑" w:hAnsi="微软雅黑" w:eastAsia="微软雅黑" w:cs="微软雅黑"/>
          <w:sz w:val="20"/>
          <w:szCs w:val="20"/>
        </w:rPr>
        <w:sectPr>
          <w:headerReference r:id="rId50" w:type="default"/>
          <w:footerReference r:id="rId51" w:type="default"/>
          <w:pgSz w:w="11906" w:h="16838"/>
          <w:pgMar w:top="1360" w:right="1118" w:bottom="400" w:left="1133" w:header="874" w:footer="0" w:gutter="0"/>
          <w:cols w:space="720" w:num="1"/>
        </w:sectPr>
      </w:pPr>
    </w:p>
    <w:p>
      <w:pPr>
        <w:pStyle w:val="2"/>
        <w:spacing w:line="253" w:lineRule="auto"/>
      </w:pPr>
      <w:r>
        <w:drawing>
          <wp:anchor distT="0" distB="0" distL="0" distR="0" simplePos="0" relativeHeight="2516920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298"/>
                    <a:stretch>
                      <a:fillRect/>
                    </a:stretch>
                  </pic:blipFill>
                  <pic:spPr>
                    <a:xfrm>
                      <a:off x="0" y="0"/>
                      <a:ext cx="6119999" cy="6350"/>
                    </a:xfrm>
                    <a:prstGeom prst="rect">
                      <a:avLst/>
                    </a:prstGeom>
                  </pic:spPr>
                </pic:pic>
              </a:graphicData>
            </a:graphic>
          </wp:anchor>
        </w:drawing>
      </w:r>
    </w:p>
    <w:p>
      <w:pPr>
        <w:spacing w:before="90" w:line="202" w:lineRule="auto"/>
        <w:ind w:left="1716"/>
        <w:rPr>
          <w:rFonts w:ascii="微软雅黑" w:hAnsi="微软雅黑" w:eastAsia="微软雅黑" w:cs="微软雅黑"/>
          <w:sz w:val="21"/>
          <w:szCs w:val="21"/>
        </w:rPr>
      </w:pPr>
      <w:bookmarkStart w:id="18" w:name="bookmark148"/>
      <w:bookmarkEnd w:id="18"/>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2-11</w:t>
      </w:r>
      <w:r>
        <w:rPr>
          <w:rFonts w:ascii="Nirmala UI" w:hAnsi="Nirmala UI" w:eastAsia="Nirmala UI" w:cs="Nirmala UI"/>
          <w:b/>
          <w:bCs/>
          <w:spacing w:val="26"/>
          <w:sz w:val="21"/>
          <w:szCs w:val="21"/>
        </w:rPr>
        <w:t xml:space="preserve"> </w:t>
      </w:r>
      <w:r>
        <w:rPr>
          <w:rFonts w:ascii="微软雅黑" w:hAnsi="微软雅黑" w:eastAsia="微软雅黑" w:cs="微软雅黑"/>
          <w:spacing w:val="-5"/>
          <w:sz w:val="21"/>
          <w:szCs w:val="21"/>
        </w:rPr>
        <w:t>1U 交换机（深度≤460mm）电源线缆示意图</w:t>
      </w:r>
    </w:p>
    <w:p>
      <w:pPr>
        <w:spacing w:before="45" w:line="6608" w:lineRule="exact"/>
        <w:ind w:firstLine="1700"/>
      </w:pPr>
      <w:r>
        <w:rPr>
          <w:position w:val="-132"/>
        </w:rPr>
        <w:drawing>
          <wp:inline distT="0" distB="0" distL="0" distR="0">
            <wp:extent cx="4737100" cy="419544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10"/>
                    <a:stretch>
                      <a:fillRect/>
                    </a:stretch>
                  </pic:blipFill>
                  <pic:spPr>
                    <a:xfrm>
                      <a:off x="0" y="0"/>
                      <a:ext cx="4737100" cy="4196079"/>
                    </a:xfrm>
                    <a:prstGeom prst="rect">
                      <a:avLst/>
                    </a:prstGeom>
                  </pic:spPr>
                </pic:pic>
              </a:graphicData>
            </a:graphic>
          </wp:inline>
        </w:drawing>
      </w:r>
    </w:p>
    <w:p>
      <w:pPr>
        <w:pStyle w:val="2"/>
        <w:spacing w:line="292"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2-9</w:t>
      </w:r>
      <w:r>
        <w:rPr>
          <w:rFonts w:ascii="Nirmala UI" w:hAnsi="Nirmala UI" w:eastAsia="Nirmala UI" w:cs="Nirmala UI"/>
          <w:b/>
          <w:bCs/>
          <w:spacing w:val="19"/>
          <w:sz w:val="21"/>
          <w:szCs w:val="21"/>
        </w:rPr>
        <w:t xml:space="preserve"> </w:t>
      </w:r>
      <w:r>
        <w:rPr>
          <w:rFonts w:ascii="微软雅黑" w:hAnsi="微软雅黑" w:eastAsia="微软雅黑" w:cs="微软雅黑"/>
          <w:spacing w:val="-2"/>
          <w:sz w:val="21"/>
          <w:szCs w:val="21"/>
        </w:rPr>
        <w:t>交换机电源线缆连线</w:t>
      </w:r>
    </w:p>
    <w:p>
      <w:pPr>
        <w:spacing w:line="18"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1188"/>
        <w:gridCol w:w="55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203"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编号</w:t>
            </w:r>
          </w:p>
        </w:tc>
        <w:tc>
          <w:tcPr>
            <w:tcW w:w="1188" w:type="dxa"/>
            <w:shd w:val="clear" w:color="auto" w:fill="DDDDDD"/>
            <w:vAlign w:val="top"/>
          </w:tcPr>
          <w:p>
            <w:pPr>
              <w:spacing w:before="129" w:line="174" w:lineRule="auto"/>
              <w:ind w:left="113"/>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5561" w:type="dxa"/>
            <w:shd w:val="clear" w:color="auto" w:fill="DDDDDD"/>
            <w:vAlign w:val="top"/>
          </w:tcPr>
          <w:p>
            <w:pPr>
              <w:pStyle w:val="9"/>
              <w:spacing w:before="104" w:line="179" w:lineRule="auto"/>
              <w:ind w:left="101"/>
            </w:pPr>
            <w:r>
              <w:rPr>
                <w:spacing w:val="-1"/>
                <w14:textOutline w14:w="2667" w14:cap="flat" w14:cmpd="sng">
                  <w14:solidFill>
                    <w14:srgbClr w14:val="000000"/>
                  </w14:solidFill>
                  <w14:prstDash w14:val="solid"/>
                  <w14:miter w14:val="10"/>
                </w14:textOutline>
              </w:rPr>
              <w:t>线缆描述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203" w:type="dxa"/>
            <w:vAlign w:val="top"/>
          </w:tcPr>
          <w:p>
            <w:pPr>
              <w:pStyle w:val="9"/>
              <w:spacing w:before="115" w:line="165" w:lineRule="auto"/>
              <w:ind w:left="125"/>
            </w:pPr>
            <w:r>
              <w:t>1</w:t>
            </w:r>
          </w:p>
        </w:tc>
        <w:tc>
          <w:tcPr>
            <w:tcW w:w="1188" w:type="dxa"/>
            <w:vMerge w:val="restart"/>
            <w:tcBorders>
              <w:bottom w:val="nil"/>
            </w:tcBorders>
            <w:vAlign w:val="top"/>
          </w:tcPr>
          <w:p>
            <w:pPr>
              <w:pStyle w:val="9"/>
              <w:spacing w:before="201" w:line="168" w:lineRule="exact"/>
              <w:ind w:left="106"/>
            </w:pPr>
            <w:r>
              <w:rPr>
                <w:position w:val="-1"/>
              </w:rPr>
              <w:t>-</w:t>
            </w:r>
          </w:p>
        </w:tc>
        <w:tc>
          <w:tcPr>
            <w:tcW w:w="5561" w:type="dxa"/>
            <w:vMerge w:val="restart"/>
            <w:tcBorders>
              <w:bottom w:val="nil"/>
            </w:tcBorders>
            <w:vAlign w:val="top"/>
          </w:tcPr>
          <w:p>
            <w:pPr>
              <w:pStyle w:val="9"/>
              <w:spacing w:before="79" w:line="187" w:lineRule="auto"/>
              <w:ind w:left="115" w:right="198" w:hanging="2"/>
            </w:pPr>
            <w:r>
              <w:rPr>
                <w:spacing w:val="-1"/>
              </w:rPr>
              <w:t>电源转接板到交换机的电源线，该线缆需在购买交换机时</w:t>
            </w:r>
            <w:r>
              <w:rPr>
                <w:spacing w:val="8"/>
              </w:rPr>
              <w:t xml:space="preserve"> </w:t>
            </w:r>
            <w:r>
              <w:rPr>
                <w:spacing w:val="-5"/>
              </w:rPr>
              <w:t>同步获取。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203" w:type="dxa"/>
            <w:vAlign w:val="top"/>
          </w:tcPr>
          <w:p>
            <w:pPr>
              <w:pStyle w:val="9"/>
              <w:spacing w:before="115" w:line="166" w:lineRule="auto"/>
              <w:ind w:left="117"/>
            </w:pPr>
            <w:r>
              <w:t>2</w:t>
            </w:r>
          </w:p>
        </w:tc>
        <w:tc>
          <w:tcPr>
            <w:tcW w:w="1188" w:type="dxa"/>
            <w:vMerge w:val="continue"/>
            <w:tcBorders>
              <w:top w:val="nil"/>
            </w:tcBorders>
            <w:vAlign w:val="top"/>
          </w:tcPr>
          <w:p>
            <w:pPr>
              <w:rPr>
                <w:rFonts w:ascii="Arial"/>
                <w:sz w:val="21"/>
              </w:rPr>
            </w:pPr>
          </w:p>
        </w:tc>
        <w:tc>
          <w:tcPr>
            <w:tcW w:w="5561"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15" w:line="166" w:lineRule="auto"/>
              <w:ind w:left="116"/>
            </w:pPr>
            <w:r>
              <w:t>3</w:t>
            </w:r>
          </w:p>
        </w:tc>
        <w:tc>
          <w:tcPr>
            <w:tcW w:w="1188" w:type="dxa"/>
            <w:vAlign w:val="top"/>
          </w:tcPr>
          <w:p>
            <w:pPr>
              <w:pStyle w:val="9"/>
              <w:spacing w:before="115" w:line="166" w:lineRule="auto"/>
              <w:ind w:left="104"/>
            </w:pPr>
            <w:r>
              <w:rPr>
                <w:spacing w:val="-7"/>
              </w:rPr>
              <w:t>04153847</w:t>
            </w:r>
          </w:p>
        </w:tc>
        <w:tc>
          <w:tcPr>
            <w:tcW w:w="5561" w:type="dxa"/>
            <w:vAlign w:val="top"/>
          </w:tcPr>
          <w:p>
            <w:pPr>
              <w:pStyle w:val="9"/>
              <w:spacing w:before="80" w:line="207" w:lineRule="auto"/>
              <w:ind w:left="110"/>
            </w:pPr>
            <w:r>
              <w:rPr>
                <w:spacing w:val="-3"/>
              </w:rPr>
              <w:t>鸭嘴电源线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74" w:hRule="atLeast"/>
        </w:trPr>
        <w:tc>
          <w:tcPr>
            <w:tcW w:w="7952" w:type="dxa"/>
            <w:gridSpan w:val="3"/>
            <w:vAlign w:val="top"/>
          </w:tcPr>
          <w:p>
            <w:pPr>
              <w:pStyle w:val="9"/>
              <w:spacing w:before="83" w:line="187" w:lineRule="auto"/>
              <w:ind w:left="400" w:right="147" w:hanging="275"/>
            </w:pPr>
            <w:r>
              <w:rPr>
                <w:spacing w:val="-6"/>
              </w:rPr>
              <w:t>1.  确保已准备以下材料：压好OT端子的电源线2PCS</w:t>
            </w:r>
            <w:r>
              <w:rPr>
                <w:spacing w:val="-24"/>
              </w:rPr>
              <w:t xml:space="preserve"> </w:t>
            </w:r>
            <w:r>
              <w:rPr>
                <w:spacing w:val="-6"/>
              </w:rPr>
              <w:t>，M6*12螺钉2PCS</w:t>
            </w:r>
            <w:r>
              <w:rPr>
                <w:spacing w:val="-23"/>
              </w:rPr>
              <w:t xml:space="preserve"> </w:t>
            </w:r>
            <w:r>
              <w:rPr>
                <w:spacing w:val="-6"/>
              </w:rPr>
              <w:t>，</w:t>
            </w:r>
            <w:r>
              <w:rPr>
                <w:spacing w:val="-7"/>
              </w:rPr>
              <w:t>M4*8螺钉</w:t>
            </w:r>
            <w:r>
              <w:t xml:space="preserve"> </w:t>
            </w:r>
            <w:r>
              <w:rPr>
                <w:spacing w:val="-6"/>
              </w:rPr>
              <w:t>2PCS，扭力电批1PCS。</w:t>
            </w:r>
          </w:p>
          <w:p>
            <w:pPr>
              <w:pStyle w:val="9"/>
              <w:spacing w:before="22" w:line="187" w:lineRule="auto"/>
              <w:ind w:left="397" w:right="200" w:hanging="280"/>
            </w:pPr>
            <w:r>
              <w:rPr>
                <w:spacing w:val="-2"/>
              </w:rPr>
              <w:t>2.</w:t>
            </w:r>
            <w:r>
              <w:rPr>
                <w:spacing w:val="60"/>
              </w:rPr>
              <w:t xml:space="preserve"> </w:t>
            </w:r>
            <w:r>
              <w:rPr>
                <w:spacing w:val="-2"/>
              </w:rPr>
              <w:t>将扭力电批设置为16kgf·cm，将①号和②号电源线</w:t>
            </w:r>
            <w:r>
              <w:rPr>
                <w:spacing w:val="-3"/>
              </w:rPr>
              <w:t>缆的负极OT端子（M4）安装</w:t>
            </w:r>
            <w:r>
              <w:t xml:space="preserve"> </w:t>
            </w:r>
            <w:r>
              <w:rPr>
                <w:spacing w:val="-4"/>
              </w:rPr>
              <w:t>至电源转接板，  OT端子安装角度朝向与板上马鞍座平行，如</w:t>
            </w:r>
            <w:r>
              <w:fldChar w:fldCharType="begin"/>
            </w:r>
            <w:r>
              <w:instrText xml:space="preserve"> HYPERLINK \l "bookmark148" </w:instrText>
            </w:r>
            <w:r>
              <w:fldChar w:fldCharType="separate"/>
            </w:r>
            <w:r>
              <w:rPr>
                <w:color w:val="0000FF"/>
                <w:spacing w:val="-4"/>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5"/>
              </w:rPr>
              <w:t>2-11</w:t>
            </w:r>
            <w:r>
              <w:rPr>
                <w:rFonts w:ascii="Nirmala UI" w:hAnsi="Nirmala UI" w:eastAsia="Nirmala UI" w:cs="Nirmala UI"/>
                <w:b/>
                <w:bCs/>
                <w:color w:val="0000FF"/>
                <w:spacing w:val="-5"/>
              </w:rPr>
              <w:fldChar w:fldCharType="end"/>
            </w:r>
            <w:r>
              <w:rPr>
                <w:spacing w:val="-5"/>
              </w:rPr>
              <w:t>所示。</w:t>
            </w:r>
          </w:p>
          <w:p>
            <w:pPr>
              <w:pStyle w:val="9"/>
              <w:spacing w:before="22" w:line="187" w:lineRule="auto"/>
              <w:ind w:left="396" w:right="200" w:hanging="280"/>
            </w:pPr>
            <w:r>
              <w:rPr>
                <w:spacing w:val="-2"/>
              </w:rPr>
              <w:t>3.</w:t>
            </w:r>
            <w:r>
              <w:rPr>
                <w:spacing w:val="59"/>
                <w:w w:val="101"/>
              </w:rPr>
              <w:t xml:space="preserve"> </w:t>
            </w:r>
            <w:r>
              <w:rPr>
                <w:spacing w:val="-2"/>
              </w:rPr>
              <w:t>将扭力电批设置为50kgf·cm，将①号和②号电源线缆</w:t>
            </w:r>
            <w:r>
              <w:rPr>
                <w:spacing w:val="-3"/>
              </w:rPr>
              <w:t>的正极OT端子（M6）安装</w:t>
            </w:r>
            <w:r>
              <w:t xml:space="preserve"> </w:t>
            </w:r>
            <w:r>
              <w:rPr>
                <w:spacing w:val="-7"/>
              </w:rPr>
              <w:t>至电源转接板，</w:t>
            </w:r>
            <w:r>
              <w:rPr>
                <w:spacing w:val="13"/>
              </w:rPr>
              <w:t xml:space="preserve">  </w:t>
            </w:r>
            <w:r>
              <w:rPr>
                <w:spacing w:val="-7"/>
              </w:rPr>
              <w:t>OT端子安装角度朝向如</w:t>
            </w:r>
            <w:r>
              <w:fldChar w:fldCharType="begin"/>
            </w:r>
            <w:r>
              <w:instrText xml:space="preserve"> HYPERLINK \l "bookmark148" </w:instrText>
            </w:r>
            <w:r>
              <w:fldChar w:fldCharType="separate"/>
            </w:r>
            <w:r>
              <w:rPr>
                <w:color w:val="0000FF"/>
                <w:spacing w:val="-7"/>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7"/>
              </w:rPr>
              <w:t>2-11</w:t>
            </w:r>
            <w:r>
              <w:rPr>
                <w:rFonts w:ascii="Nirmala UI" w:hAnsi="Nirmala UI" w:eastAsia="Nirmala UI" w:cs="Nirmala UI"/>
                <w:b/>
                <w:bCs/>
                <w:color w:val="0000FF"/>
                <w:spacing w:val="-7"/>
              </w:rPr>
              <w:fldChar w:fldCharType="end"/>
            </w:r>
            <w:r>
              <w:rPr>
                <w:spacing w:val="-7"/>
              </w:rPr>
              <w:t>所示。</w:t>
            </w:r>
          </w:p>
          <w:p>
            <w:pPr>
              <w:pStyle w:val="9"/>
              <w:spacing w:before="22" w:line="181" w:lineRule="auto"/>
              <w:ind w:left="395" w:right="196" w:hanging="284"/>
            </w:pPr>
            <w:r>
              <w:t>4.  电源转接板侧线缆连接好，再将另</w:t>
            </w:r>
            <w:r>
              <w:rPr>
                <w:spacing w:val="-1"/>
              </w:rPr>
              <w:t>一头快插连接器插入交换机中，随后根据实际</w:t>
            </w:r>
            <w:r>
              <w:t xml:space="preserve"> </w:t>
            </w:r>
            <w:r>
              <w:rPr>
                <w:spacing w:val="-1"/>
              </w:rPr>
              <w:t xml:space="preserve">情况进行理线动作，绑扎好之后的线缆应在交换区1U高度以内，不影响其他U </w:t>
            </w:r>
            <w:r>
              <w:rPr>
                <w:spacing w:val="-2"/>
              </w:rPr>
              <w:t xml:space="preserve">   </w:t>
            </w:r>
            <w:r>
              <w:rPr>
                <w:spacing w:val="-4"/>
              </w:rPr>
              <w:t>位。</w:t>
            </w:r>
          </w:p>
        </w:tc>
      </w:tr>
    </w:tbl>
    <w:p>
      <w:pPr>
        <w:pStyle w:val="2"/>
        <w:spacing w:line="269" w:lineRule="auto"/>
      </w:pPr>
    </w:p>
    <w:p>
      <w:pPr>
        <w:pStyle w:val="2"/>
        <w:spacing w:line="269" w:lineRule="auto"/>
      </w:pPr>
    </w:p>
    <w:p>
      <w:pPr>
        <w:pStyle w:val="2"/>
        <w:spacing w:line="269" w:lineRule="auto"/>
      </w:pPr>
    </w:p>
    <w:p>
      <w:pPr>
        <w:pStyle w:val="2"/>
        <w:spacing w:line="269" w:lineRule="auto"/>
      </w:pPr>
    </w:p>
    <w:p>
      <w:pPr>
        <w:pStyle w:val="2"/>
        <w:spacing w:line="270" w:lineRule="auto"/>
      </w:pPr>
    </w:p>
    <w:p>
      <w:pPr>
        <w:pStyle w:val="2"/>
        <w:spacing w:line="27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w:t>
      </w:r>
    </w:p>
    <w:p>
      <w:pPr>
        <w:spacing w:line="202" w:lineRule="auto"/>
        <w:rPr>
          <w:rFonts w:ascii="微软雅黑" w:hAnsi="微软雅黑" w:eastAsia="微软雅黑" w:cs="微软雅黑"/>
          <w:sz w:val="20"/>
          <w:szCs w:val="20"/>
        </w:rPr>
        <w:sectPr>
          <w:headerReference r:id="rId52" w:type="default"/>
          <w:pgSz w:w="11906" w:h="16838"/>
          <w:pgMar w:top="1360" w:right="1118" w:bottom="400" w:left="1133" w:header="874" w:footer="0" w:gutter="0"/>
          <w:cols w:space="720" w:num="1"/>
        </w:sectPr>
      </w:pPr>
    </w:p>
    <w:p>
      <w:pPr>
        <w:pStyle w:val="2"/>
        <w:spacing w:line="295" w:lineRule="auto"/>
      </w:pPr>
      <w:r>
        <w:drawing>
          <wp:anchor distT="0" distB="0" distL="0" distR="0" simplePos="0" relativeHeight="2516930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98"/>
                    <a:stretch>
                      <a:fillRect/>
                    </a:stretch>
                  </pic:blipFill>
                  <pic:spPr>
                    <a:xfrm>
                      <a:off x="0" y="0"/>
                      <a:ext cx="6119999" cy="6350"/>
                    </a:xfrm>
                    <a:prstGeom prst="rect">
                      <a:avLst/>
                    </a:prstGeom>
                  </pic:spPr>
                </pic:pic>
              </a:graphicData>
            </a:graphic>
          </wp:anchor>
        </w:drawing>
      </w:r>
    </w:p>
    <w:p>
      <w:pPr>
        <w:pStyle w:val="2"/>
        <w:spacing w:line="295" w:lineRule="auto"/>
      </w:pPr>
    </w:p>
    <w:p>
      <w:pPr>
        <w:spacing w:before="155" w:line="207" w:lineRule="auto"/>
        <w:ind w:left="15"/>
        <w:outlineLvl w:val="1"/>
        <w:rPr>
          <w:rFonts w:ascii="微软雅黑" w:hAnsi="微软雅黑" w:eastAsia="微软雅黑" w:cs="微软雅黑"/>
          <w:sz w:val="36"/>
          <w:szCs w:val="36"/>
        </w:rPr>
      </w:pPr>
      <w:bookmarkStart w:id="19" w:name="bookmark140"/>
      <w:bookmarkEnd w:id="19"/>
      <w:bookmarkStart w:id="20" w:name="bookmark21"/>
      <w:bookmarkEnd w:id="20"/>
      <w:r>
        <w:rPr>
          <w:rFonts w:ascii="Nirmala UI" w:hAnsi="Nirmala UI" w:eastAsia="Nirmala UI" w:cs="Nirmala UI"/>
          <w:b/>
          <w:bCs/>
          <w:spacing w:val="-5"/>
          <w:sz w:val="36"/>
          <w:szCs w:val="36"/>
        </w:rPr>
        <w:t>2.6</w:t>
      </w:r>
      <w:r>
        <w:rPr>
          <w:rFonts w:ascii="Nirmala UI" w:hAnsi="Nirmala UI" w:eastAsia="Nirmala UI" w:cs="Nirmala UI"/>
          <w:b/>
          <w:bCs/>
          <w:spacing w:val="45"/>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电源转接板</w:t>
      </w:r>
      <w:r>
        <w:rPr>
          <w:rFonts w:ascii="微软雅黑" w:hAnsi="微软雅黑" w:eastAsia="微软雅黑" w:cs="微软雅黑"/>
          <w:spacing w:val="-5"/>
          <w:sz w:val="36"/>
          <w:szCs w:val="36"/>
        </w:rPr>
        <w:t xml:space="preserve"> </w:t>
      </w:r>
      <w:r>
        <w:rPr>
          <w:rFonts w:ascii="Nirmala UI" w:hAnsi="Nirmala UI" w:eastAsia="Nirmala UI" w:cs="Nirmala UI"/>
          <w:b/>
          <w:bCs/>
          <w:spacing w:val="-5"/>
          <w:sz w:val="36"/>
          <w:szCs w:val="36"/>
        </w:rPr>
        <w:t xml:space="preserve">CAN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总线</w:t>
      </w:r>
    </w:p>
    <w:p>
      <w:pPr>
        <w:spacing w:before="215"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2-12</w:t>
      </w:r>
      <w:r>
        <w:rPr>
          <w:rFonts w:ascii="Nirmala UI" w:hAnsi="Nirmala UI" w:eastAsia="Nirmala UI" w:cs="Nirmala UI"/>
          <w:b/>
          <w:bCs/>
          <w:spacing w:val="23"/>
          <w:sz w:val="21"/>
          <w:szCs w:val="21"/>
        </w:rPr>
        <w:t xml:space="preserve"> </w:t>
      </w:r>
      <w:r>
        <w:rPr>
          <w:rFonts w:ascii="微软雅黑" w:hAnsi="微软雅黑" w:eastAsia="微软雅黑" w:cs="微软雅黑"/>
          <w:spacing w:val="-4"/>
          <w:sz w:val="21"/>
          <w:szCs w:val="21"/>
        </w:rPr>
        <w:t>电源转接板 CAN 总线连线</w:t>
      </w:r>
      <w:r>
        <w:rPr>
          <w:rFonts w:ascii="微软雅黑" w:hAnsi="微软雅黑" w:eastAsia="微软雅黑" w:cs="微软雅黑"/>
          <w:spacing w:val="-5"/>
          <w:sz w:val="21"/>
          <w:szCs w:val="21"/>
        </w:rPr>
        <w:t>示意图</w:t>
      </w:r>
    </w:p>
    <w:p>
      <w:pPr>
        <w:spacing w:before="37" w:line="5808" w:lineRule="exact"/>
        <w:ind w:firstLine="1700"/>
      </w:pPr>
      <w:r>
        <w:rPr>
          <w:position w:val="-116"/>
        </w:rPr>
        <w:drawing>
          <wp:inline distT="0" distB="0" distL="0" distR="0">
            <wp:extent cx="4191000" cy="368744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11"/>
                    <a:stretch>
                      <a:fillRect/>
                    </a:stretch>
                  </pic:blipFill>
                  <pic:spPr>
                    <a:xfrm>
                      <a:off x="0" y="0"/>
                      <a:ext cx="4191000" cy="3688079"/>
                    </a:xfrm>
                    <a:prstGeom prst="rect">
                      <a:avLst/>
                    </a:prstGeom>
                  </pic:spPr>
                </pic:pic>
              </a:graphicData>
            </a:graphic>
          </wp:inline>
        </w:drawing>
      </w:r>
    </w:p>
    <w:p>
      <w:pPr>
        <w:pStyle w:val="2"/>
        <w:spacing w:line="292"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2-10</w:t>
      </w:r>
      <w:r>
        <w:rPr>
          <w:rFonts w:ascii="Nirmala UI" w:hAnsi="Nirmala UI" w:eastAsia="Nirmala UI" w:cs="Nirmala UI"/>
          <w:b/>
          <w:bCs/>
          <w:spacing w:val="39"/>
          <w:w w:val="101"/>
          <w:sz w:val="21"/>
          <w:szCs w:val="21"/>
        </w:rPr>
        <w:t xml:space="preserve"> </w:t>
      </w:r>
      <w:r>
        <w:rPr>
          <w:rFonts w:ascii="微软雅黑" w:hAnsi="微软雅黑" w:eastAsia="微软雅黑" w:cs="微软雅黑"/>
          <w:spacing w:val="-5"/>
          <w:sz w:val="21"/>
          <w:szCs w:val="21"/>
        </w:rPr>
        <w:t>电源转接板 CAN 总线连线</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1981"/>
        <w:gridCol w:w="47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203"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编号</w:t>
            </w:r>
          </w:p>
        </w:tc>
        <w:tc>
          <w:tcPr>
            <w:tcW w:w="1981" w:type="dxa"/>
            <w:shd w:val="clear" w:color="auto" w:fill="DDDDDD"/>
            <w:vAlign w:val="top"/>
          </w:tcPr>
          <w:p>
            <w:pPr>
              <w:spacing w:before="129" w:line="174" w:lineRule="auto"/>
              <w:ind w:left="113"/>
              <w:rPr>
                <w:rFonts w:ascii="Nirmala UI" w:hAnsi="Nirmala UI" w:eastAsia="Nirmala UI" w:cs="Nirmala UI"/>
                <w:sz w:val="21"/>
                <w:szCs w:val="21"/>
              </w:rPr>
            </w:pPr>
            <w:r>
              <w:rPr>
                <w:rFonts w:ascii="Nirmala UI" w:hAnsi="Nirmala UI" w:eastAsia="Nirmala UI" w:cs="Nirmala UI"/>
                <w:b/>
                <w:bCs/>
                <w:spacing w:val="-5"/>
                <w:sz w:val="21"/>
                <w:szCs w:val="21"/>
              </w:rPr>
              <w:t>Part</w:t>
            </w:r>
            <w:r>
              <w:rPr>
                <w:rFonts w:ascii="Nirmala UI" w:hAnsi="Nirmala UI" w:eastAsia="Nirmala UI" w:cs="Nirmala UI"/>
                <w:b/>
                <w:bCs/>
                <w:spacing w:val="30"/>
                <w:w w:val="101"/>
                <w:sz w:val="21"/>
                <w:szCs w:val="21"/>
              </w:rPr>
              <w:t xml:space="preserve"> </w:t>
            </w:r>
            <w:r>
              <w:rPr>
                <w:rFonts w:ascii="Nirmala UI" w:hAnsi="Nirmala UI" w:eastAsia="Nirmala UI" w:cs="Nirmala UI"/>
                <w:b/>
                <w:bCs/>
                <w:spacing w:val="-5"/>
                <w:sz w:val="21"/>
                <w:szCs w:val="21"/>
              </w:rPr>
              <w:t>No.</w:t>
            </w:r>
          </w:p>
        </w:tc>
        <w:tc>
          <w:tcPr>
            <w:tcW w:w="4768" w:type="dxa"/>
            <w:shd w:val="clear" w:color="auto" w:fill="DDDDDD"/>
            <w:vAlign w:val="top"/>
          </w:tcPr>
          <w:p>
            <w:pPr>
              <w:pStyle w:val="9"/>
              <w:spacing w:before="104" w:line="179" w:lineRule="auto"/>
              <w:ind w:left="102"/>
            </w:pPr>
            <w:r>
              <w:rPr>
                <w:spacing w:val="-1"/>
                <w14:textOutline w14:w="2667" w14:cap="flat" w14:cmpd="sng">
                  <w14:solidFill>
                    <w14:srgbClr w14:val="000000"/>
                  </w14:solidFill>
                  <w14:prstDash w14:val="solid"/>
                  <w14:miter w14:val="10"/>
                </w14:textOutline>
              </w:rPr>
              <w:t>线缆描述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203" w:type="dxa"/>
            <w:vAlign w:val="top"/>
          </w:tcPr>
          <w:p>
            <w:pPr>
              <w:pStyle w:val="9"/>
              <w:spacing w:before="121" w:line="165" w:lineRule="auto"/>
              <w:ind w:left="125"/>
            </w:pPr>
            <w:r>
              <w:t>1</w:t>
            </w:r>
          </w:p>
        </w:tc>
        <w:tc>
          <w:tcPr>
            <w:tcW w:w="1981" w:type="dxa"/>
            <w:vAlign w:val="top"/>
          </w:tcPr>
          <w:p>
            <w:pPr>
              <w:pStyle w:val="9"/>
              <w:spacing w:before="119" w:line="166" w:lineRule="auto"/>
              <w:ind w:left="104"/>
            </w:pPr>
            <w:r>
              <w:rPr>
                <w:spacing w:val="-7"/>
              </w:rPr>
              <w:t>04080944</w:t>
            </w:r>
          </w:p>
        </w:tc>
        <w:tc>
          <w:tcPr>
            <w:tcW w:w="4768" w:type="dxa"/>
            <w:vAlign w:val="top"/>
          </w:tcPr>
          <w:p>
            <w:pPr>
              <w:pStyle w:val="9"/>
              <w:spacing w:before="50" w:line="231" w:lineRule="auto"/>
              <w:ind w:left="103"/>
            </w:pPr>
            <w:r>
              <w:rPr>
                <w:spacing w:val="-2"/>
              </w:rPr>
              <w:t>管理模块到下层电源转接板的canbus</w:t>
            </w:r>
            <w:r>
              <w:rPr>
                <w:spacing w:val="-3"/>
              </w:rPr>
              <w:t>总线连线</w:t>
            </w:r>
          </w:p>
        </w:tc>
      </w:tr>
    </w:tbl>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23</w:t>
      </w:r>
    </w:p>
    <w:p>
      <w:pPr>
        <w:spacing w:line="202" w:lineRule="auto"/>
        <w:rPr>
          <w:rFonts w:ascii="微软雅黑" w:hAnsi="微软雅黑" w:eastAsia="微软雅黑" w:cs="微软雅黑"/>
          <w:sz w:val="20"/>
          <w:szCs w:val="20"/>
        </w:rPr>
        <w:sectPr>
          <w:headerReference r:id="rId53" w:type="default"/>
          <w:pgSz w:w="11906" w:h="16838"/>
          <w:pgMar w:top="1360" w:right="1118" w:bottom="400" w:left="1133" w:header="874" w:footer="0" w:gutter="0"/>
          <w:cols w:space="720" w:num="1"/>
        </w:sectPr>
      </w:pPr>
    </w:p>
    <w:p>
      <w:pPr>
        <w:pStyle w:val="2"/>
        <w:spacing w:line="270" w:lineRule="auto"/>
      </w:pPr>
      <w:r>
        <w:drawing>
          <wp:anchor distT="0" distB="0" distL="0" distR="0" simplePos="0" relativeHeight="251697152"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82" name="IM 182">
              <a:hlinkClick xmlns:a="http://schemas.openxmlformats.org/drawingml/2006/main" r:id="rId312"/>
            </wp:docPr>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694080"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184" name="IM 184">
              <a:hlinkClick xmlns:a="http://schemas.openxmlformats.org/drawingml/2006/main" r:id="rId313"/>
            </wp:docPr>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696128"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186" name="IM 186">
              <a:hlinkClick xmlns:a="http://schemas.openxmlformats.org/drawingml/2006/main" r:id="rId314"/>
            </wp:docPr>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695104" behindDoc="1" locked="0" layoutInCell="0" allowOverlap="1">
            <wp:simplePos x="0" y="0"/>
            <wp:positionH relativeFrom="page">
              <wp:posOffset>1799590</wp:posOffset>
            </wp:positionH>
            <wp:positionV relativeFrom="page">
              <wp:posOffset>4636135</wp:posOffset>
            </wp:positionV>
            <wp:extent cx="5039995" cy="6350"/>
            <wp:effectExtent l="0" t="0" r="0" b="0"/>
            <wp:wrapNone/>
            <wp:docPr id="188" name="IM 188">
              <a:hlinkClick xmlns:a="http://schemas.openxmlformats.org/drawingml/2006/main" r:id="rId315"/>
            </wp:docPr>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698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98"/>
                    <a:stretch>
                      <a:fillRect/>
                    </a:stretch>
                  </pic:blipFill>
                  <pic:spPr>
                    <a:xfrm>
                      <a:off x="0" y="0"/>
                      <a:ext cx="6120000"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ind w:right="11"/>
        <w:jc w:val="right"/>
        <w:outlineLvl w:val="0"/>
        <w:rPr>
          <w:rFonts w:ascii="微软雅黑" w:hAnsi="微软雅黑" w:eastAsia="微软雅黑" w:cs="微软雅黑"/>
          <w:sz w:val="44"/>
          <w:szCs w:val="44"/>
        </w:rPr>
      </w:pPr>
      <w:bookmarkStart w:id="21" w:name="bookmark23"/>
      <w:bookmarkEnd w:id="21"/>
      <w:bookmarkStart w:id="22" w:name="bookmark22"/>
      <w:bookmarkEnd w:id="22"/>
      <w:bookmarkStart w:id="23" w:name="bookmark149"/>
      <w:bookmarkEnd w:id="23"/>
      <w:r>
        <w:rPr>
          <w:rFonts w:ascii="Nirmala UI" w:hAnsi="Nirmala UI" w:eastAsia="Nirmala UI" w:cs="Nirmala UI"/>
          <w:b/>
          <w:bCs/>
          <w:spacing w:val="16"/>
          <w:sz w:val="144"/>
          <w:szCs w:val="144"/>
        </w:rPr>
        <w:t>3</w:t>
      </w:r>
      <w:r>
        <w:rPr>
          <w:rFonts w:ascii="微软雅黑" w:hAnsi="微软雅黑" w:eastAsia="微软雅黑" w:cs="微软雅黑"/>
          <w:spacing w:val="16"/>
          <w:sz w:val="44"/>
          <w:szCs w:val="44"/>
          <w14:textOutline w14:w="5587" w14:cap="flat" w14:cmpd="sng">
            <w14:solidFill>
              <w14:srgbClr w14:val="000000"/>
            </w14:solidFill>
            <w14:prstDash w14:val="solid"/>
            <w14:miter w14:val="10"/>
          </w14:textOutline>
        </w:rPr>
        <w:t>部件更换</w:t>
      </w:r>
    </w:p>
    <w:p>
      <w:pPr>
        <w:spacing w:line="30" w:lineRule="exact"/>
      </w:pPr>
      <w:r>
        <w:drawing>
          <wp:inline distT="0" distB="0" distL="0" distR="0">
            <wp:extent cx="6119495" cy="1905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83"/>
                    <a:stretch>
                      <a:fillRect/>
                    </a:stretch>
                  </pic:blipFill>
                  <pic:spPr>
                    <a:xfrm>
                      <a:off x="0" y="0"/>
                      <a:ext cx="6119999" cy="19050"/>
                    </a:xfrm>
                    <a:prstGeom prst="rect">
                      <a:avLst/>
                    </a:prstGeom>
                  </pic:spPr>
                </pic:pic>
              </a:graphicData>
            </a:graphic>
          </wp:inline>
        </w:drawing>
      </w:r>
    </w:p>
    <w:p>
      <w:pPr>
        <w:pStyle w:val="2"/>
        <w:spacing w:line="289" w:lineRule="auto"/>
      </w:pPr>
    </w:p>
    <w:p>
      <w:pPr>
        <w:pStyle w:val="2"/>
        <w:spacing w:line="289" w:lineRule="auto"/>
      </w:pPr>
    </w:p>
    <w:p>
      <w:pPr>
        <w:pStyle w:val="2"/>
        <w:spacing w:line="290" w:lineRule="auto"/>
      </w:pPr>
    </w:p>
    <w:p>
      <w:pPr>
        <w:spacing w:before="90" w:line="165" w:lineRule="auto"/>
        <w:ind w:left="1709"/>
        <w:rPr>
          <w:rFonts w:ascii="微软雅黑" w:hAnsi="微软雅黑" w:eastAsia="微软雅黑" w:cs="微软雅黑"/>
          <w:sz w:val="21"/>
          <w:szCs w:val="21"/>
        </w:rPr>
      </w:pPr>
      <w:r>
        <w:fldChar w:fldCharType="begin"/>
      </w:r>
      <w:r>
        <w:instrText xml:space="preserve"> HYPERLINK \l "bookmark149" </w:instrText>
      </w:r>
      <w:r>
        <w:fldChar w:fldCharType="separate"/>
      </w:r>
      <w:r>
        <w:rPr>
          <w:rFonts w:ascii="微软雅黑" w:hAnsi="微软雅黑" w:eastAsia="微软雅黑" w:cs="微软雅黑"/>
          <w:color w:val="0000FF"/>
          <w:spacing w:val="-3"/>
          <w:sz w:val="21"/>
          <w:szCs w:val="21"/>
        </w:rPr>
        <w:t>3.1 备件说明</w:t>
      </w:r>
      <w:r>
        <w:rPr>
          <w:rFonts w:ascii="微软雅黑" w:hAnsi="微软雅黑" w:eastAsia="微软雅黑" w:cs="微软雅黑"/>
          <w:color w:val="0000FF"/>
          <w:spacing w:val="-3"/>
          <w:sz w:val="21"/>
          <w:szCs w:val="21"/>
        </w:rPr>
        <w:fldChar w:fldCharType="end"/>
      </w:r>
    </w:p>
    <w:p>
      <w:pPr>
        <w:spacing w:before="164" w:line="165" w:lineRule="auto"/>
        <w:ind w:left="1709"/>
        <w:rPr>
          <w:rFonts w:ascii="微软雅黑" w:hAnsi="微软雅黑" w:eastAsia="微软雅黑" w:cs="微软雅黑"/>
          <w:sz w:val="21"/>
          <w:szCs w:val="21"/>
        </w:rPr>
      </w:pPr>
      <w:r>
        <w:fldChar w:fldCharType="begin"/>
      </w:r>
      <w:r>
        <w:instrText xml:space="preserve"> HYPERLINK \l "bookmark150" </w:instrText>
      </w:r>
      <w:r>
        <w:fldChar w:fldCharType="separate"/>
      </w:r>
      <w:r>
        <w:rPr>
          <w:rFonts w:ascii="微软雅黑" w:hAnsi="微软雅黑" w:eastAsia="微软雅黑" w:cs="微软雅黑"/>
          <w:color w:val="0000FF"/>
          <w:spacing w:val="-5"/>
          <w:sz w:val="21"/>
          <w:szCs w:val="21"/>
        </w:rPr>
        <w:t>3.2</w:t>
      </w:r>
      <w:r>
        <w:rPr>
          <w:rFonts w:ascii="微软雅黑" w:hAnsi="微软雅黑" w:eastAsia="微软雅黑" w:cs="微软雅黑"/>
          <w:color w:val="0000FF"/>
          <w:spacing w:val="16"/>
          <w:w w:val="101"/>
          <w:sz w:val="21"/>
          <w:szCs w:val="21"/>
        </w:rPr>
        <w:t xml:space="preserve"> </w:t>
      </w:r>
      <w:r>
        <w:rPr>
          <w:rFonts w:ascii="微软雅黑" w:hAnsi="微软雅黑" w:eastAsia="微软雅黑" w:cs="微软雅黑"/>
          <w:color w:val="0000FF"/>
          <w:spacing w:val="-5"/>
          <w:sz w:val="21"/>
          <w:szCs w:val="21"/>
        </w:rPr>
        <w:t>工具准备</w:t>
      </w:r>
      <w:r>
        <w:rPr>
          <w:rFonts w:ascii="微软雅黑" w:hAnsi="微软雅黑" w:eastAsia="微软雅黑" w:cs="微软雅黑"/>
          <w:color w:val="0000FF"/>
          <w:spacing w:val="-5"/>
          <w:sz w:val="21"/>
          <w:szCs w:val="21"/>
        </w:rPr>
        <w:fldChar w:fldCharType="end"/>
      </w:r>
    </w:p>
    <w:p>
      <w:pPr>
        <w:spacing w:before="176" w:line="220" w:lineRule="exact"/>
        <w:ind w:left="1709"/>
        <w:rPr>
          <w:rFonts w:ascii="微软雅黑" w:hAnsi="微软雅黑" w:eastAsia="微软雅黑" w:cs="微软雅黑"/>
          <w:sz w:val="21"/>
          <w:szCs w:val="21"/>
        </w:rPr>
      </w:pPr>
      <w:r>
        <w:fldChar w:fldCharType="begin"/>
      </w:r>
      <w:r>
        <w:instrText xml:space="preserve"> HYPERLINK \l "bookmark151" </w:instrText>
      </w:r>
      <w:r>
        <w:fldChar w:fldCharType="separate"/>
      </w:r>
      <w:r>
        <w:rPr>
          <w:rFonts w:ascii="微软雅黑" w:hAnsi="微软雅黑" w:eastAsia="微软雅黑" w:cs="微软雅黑"/>
          <w:color w:val="0000FF"/>
          <w:spacing w:val="-2"/>
          <w:position w:val="-1"/>
          <w:sz w:val="21"/>
          <w:szCs w:val="21"/>
        </w:rPr>
        <w:t>3.3 设备上的标志</w:t>
      </w:r>
      <w:r>
        <w:rPr>
          <w:rFonts w:ascii="微软雅黑" w:hAnsi="微软雅黑" w:eastAsia="微软雅黑" w:cs="微软雅黑"/>
          <w:color w:val="0000FF"/>
          <w:spacing w:val="-2"/>
          <w:position w:val="-1"/>
          <w:sz w:val="21"/>
          <w:szCs w:val="21"/>
        </w:rPr>
        <w:fldChar w:fldCharType="end"/>
      </w:r>
    </w:p>
    <w:p>
      <w:pPr>
        <w:spacing w:before="193" w:line="219" w:lineRule="exact"/>
        <w:ind w:left="1709"/>
        <w:rPr>
          <w:rFonts w:ascii="微软雅黑" w:hAnsi="微软雅黑" w:eastAsia="微软雅黑" w:cs="微软雅黑"/>
          <w:sz w:val="21"/>
          <w:szCs w:val="21"/>
        </w:rPr>
      </w:pPr>
      <w:r>
        <w:fldChar w:fldCharType="begin"/>
      </w:r>
      <w:r>
        <w:instrText xml:space="preserve"> HYPERLINK \l "bookmark152" </w:instrText>
      </w:r>
      <w:r>
        <w:fldChar w:fldCharType="separate"/>
      </w:r>
      <w:r>
        <w:rPr>
          <w:rFonts w:ascii="微软雅黑" w:hAnsi="微软雅黑" w:eastAsia="微软雅黑" w:cs="微软雅黑"/>
          <w:color w:val="0000FF"/>
          <w:spacing w:val="-3"/>
          <w:position w:val="-1"/>
          <w:sz w:val="21"/>
          <w:szCs w:val="21"/>
        </w:rPr>
        <w:t>3.4 基本操作</w:t>
      </w:r>
      <w:r>
        <w:rPr>
          <w:rFonts w:ascii="微软雅黑" w:hAnsi="微软雅黑" w:eastAsia="微软雅黑" w:cs="微软雅黑"/>
          <w:color w:val="0000FF"/>
          <w:spacing w:val="-3"/>
          <w:position w:val="-1"/>
          <w:sz w:val="21"/>
          <w:szCs w:val="21"/>
        </w:rPr>
        <w:fldChar w:fldCharType="end"/>
      </w:r>
    </w:p>
    <w:p>
      <w:pPr>
        <w:spacing w:before="180" w:line="207" w:lineRule="auto"/>
        <w:ind w:left="1709"/>
        <w:rPr>
          <w:rFonts w:ascii="微软雅黑" w:hAnsi="微软雅黑" w:eastAsia="微软雅黑" w:cs="微软雅黑"/>
          <w:sz w:val="21"/>
          <w:szCs w:val="21"/>
        </w:rPr>
      </w:pPr>
      <w:r>
        <w:fldChar w:fldCharType="begin"/>
      </w:r>
      <w:r>
        <w:instrText xml:space="preserve"> HYPERLINK \l "bookmark153" </w:instrText>
      </w:r>
      <w:r>
        <w:fldChar w:fldCharType="separate"/>
      </w:r>
      <w:r>
        <w:rPr>
          <w:rFonts w:ascii="微软雅黑" w:hAnsi="微软雅黑" w:eastAsia="微软雅黑" w:cs="微软雅黑"/>
          <w:color w:val="0000FF"/>
          <w:spacing w:val="-3"/>
          <w:sz w:val="21"/>
          <w:szCs w:val="21"/>
        </w:rPr>
        <w:t>3.5 可更换部件</w:t>
      </w:r>
      <w:r>
        <w:rPr>
          <w:rFonts w:ascii="微软雅黑" w:hAnsi="微软雅黑" w:eastAsia="微软雅黑" w:cs="微软雅黑"/>
          <w:color w:val="0000FF"/>
          <w:spacing w:val="-3"/>
          <w:sz w:val="21"/>
          <w:szCs w:val="21"/>
        </w:rPr>
        <w:fldChar w:fldCharType="end"/>
      </w:r>
    </w:p>
    <w:p>
      <w:pPr>
        <w:spacing w:before="344" w:line="207" w:lineRule="auto"/>
        <w:ind w:left="14"/>
        <w:outlineLvl w:val="1"/>
        <w:rPr>
          <w:rFonts w:ascii="微软雅黑" w:hAnsi="微软雅黑" w:eastAsia="微软雅黑" w:cs="微软雅黑"/>
          <w:sz w:val="36"/>
          <w:szCs w:val="36"/>
        </w:rPr>
      </w:pPr>
      <w:r>
        <w:rPr>
          <w:rFonts w:ascii="Nirmala UI" w:hAnsi="Nirmala UI" w:eastAsia="Nirmala UI" w:cs="Nirmala UI"/>
          <w:b/>
          <w:bCs/>
          <w:spacing w:val="-4"/>
          <w:sz w:val="36"/>
          <w:szCs w:val="36"/>
        </w:rPr>
        <w:t>3.1</w:t>
      </w:r>
      <w:r>
        <w:rPr>
          <w:rFonts w:ascii="Nirmala UI" w:hAnsi="Nirmala UI" w:eastAsia="Nirmala UI" w:cs="Nirmala UI"/>
          <w:b/>
          <w:bCs/>
          <w:spacing w:val="2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备件说明</w:t>
      </w:r>
    </w:p>
    <w:p>
      <w:pPr>
        <w:pStyle w:val="2"/>
        <w:spacing w:line="369" w:lineRule="auto"/>
      </w:pPr>
    </w:p>
    <w:p>
      <w:pPr>
        <w:spacing w:line="30" w:lineRule="exact"/>
        <w:ind w:firstLine="1700"/>
      </w:pPr>
      <w:r>
        <w:drawing>
          <wp:inline distT="0" distB="0" distL="0" distR="0">
            <wp:extent cx="5039995" cy="1905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31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26" o:spid="_x0000_s102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80" w:line="177" w:lineRule="auto"/>
        <w:ind w:left="1989" w:right="19" w:hanging="270"/>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6"/>
          <w:w w:val="101"/>
          <w:sz w:val="21"/>
          <w:szCs w:val="21"/>
        </w:rPr>
        <w:t xml:space="preserve">  </w:t>
      </w:r>
      <w:r>
        <w:rPr>
          <w:rFonts w:ascii="微软雅黑" w:hAnsi="微软雅黑" w:eastAsia="微软雅黑" w:cs="微软雅黑"/>
          <w:spacing w:val="-4"/>
          <w:sz w:val="21"/>
          <w:szCs w:val="21"/>
        </w:rPr>
        <w:t>Part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4"/>
          <w:sz w:val="21"/>
          <w:szCs w:val="21"/>
        </w:rPr>
        <w:t>No.</w:t>
      </w:r>
      <w:r>
        <w:rPr>
          <w:rFonts w:ascii="微软雅黑" w:hAnsi="微软雅黑" w:eastAsia="微软雅黑" w:cs="微软雅黑"/>
          <w:spacing w:val="-25"/>
          <w:sz w:val="21"/>
          <w:szCs w:val="21"/>
        </w:rPr>
        <w:t xml:space="preserve"> </w:t>
      </w:r>
      <w:r>
        <w:rPr>
          <w:rFonts w:ascii="微软雅黑" w:hAnsi="微软雅黑" w:eastAsia="微软雅黑" w:cs="微软雅黑"/>
          <w:spacing w:val="-4"/>
          <w:sz w:val="21"/>
          <w:szCs w:val="21"/>
        </w:rPr>
        <w:t>（即P/N编码）是识别服务器部件的唯一编码</w:t>
      </w:r>
      <w:r>
        <w:rPr>
          <w:rFonts w:ascii="微软雅黑" w:hAnsi="微软雅黑" w:eastAsia="微软雅黑" w:cs="微软雅黑"/>
          <w:spacing w:val="-5"/>
          <w:sz w:val="21"/>
          <w:szCs w:val="21"/>
        </w:rPr>
        <w:t>，编码位置请见部件或部件包</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装上的标签。</w:t>
      </w:r>
    </w:p>
    <w:p>
      <w:pPr>
        <w:spacing w:before="87" w:line="202"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更换部件前，请确认待更换部件的Part</w:t>
      </w:r>
      <w:r>
        <w:rPr>
          <w:rFonts w:ascii="微软雅黑" w:hAnsi="微软雅黑" w:eastAsia="微软雅黑" w:cs="微软雅黑"/>
          <w:spacing w:val="24"/>
          <w:sz w:val="21"/>
          <w:szCs w:val="21"/>
        </w:rPr>
        <w:t xml:space="preserve"> </w:t>
      </w:r>
      <w:r>
        <w:rPr>
          <w:rFonts w:ascii="微软雅黑" w:hAnsi="微软雅黑" w:eastAsia="微软雅黑" w:cs="微软雅黑"/>
          <w:spacing w:val="-5"/>
          <w:sz w:val="21"/>
          <w:szCs w:val="21"/>
        </w:rPr>
        <w:t>No.</w:t>
      </w:r>
      <w:r>
        <w:rPr>
          <w:rFonts w:ascii="微软雅黑" w:hAnsi="微软雅黑" w:eastAsia="微软雅黑" w:cs="微软雅黑"/>
          <w:spacing w:val="-25"/>
          <w:sz w:val="21"/>
          <w:szCs w:val="21"/>
        </w:rPr>
        <w:t xml:space="preserve"> </w:t>
      </w:r>
      <w:r>
        <w:rPr>
          <w:rFonts w:ascii="微软雅黑" w:hAnsi="微软雅黑" w:eastAsia="微软雅黑" w:cs="微软雅黑"/>
          <w:spacing w:val="-5"/>
          <w:sz w:val="21"/>
          <w:szCs w:val="21"/>
        </w:rPr>
        <w:t>（即P/N编码）并申请备件。</w:t>
      </w:r>
    </w:p>
    <w:p>
      <w:pPr>
        <w:spacing w:before="124" w:line="30" w:lineRule="exact"/>
        <w:ind w:firstLine="1700"/>
      </w:pPr>
      <w:r>
        <w:drawing>
          <wp:inline distT="0" distB="0" distL="0" distR="0">
            <wp:extent cx="5039995" cy="1905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317"/>
                    <a:stretch>
                      <a:fillRect/>
                    </a:stretch>
                  </pic:blipFill>
                  <pic:spPr>
                    <a:xfrm>
                      <a:off x="0" y="0"/>
                      <a:ext cx="5039999" cy="19050"/>
                    </a:xfrm>
                    <a:prstGeom prst="rect">
                      <a:avLst/>
                    </a:prstGeom>
                  </pic:spPr>
                </pic:pic>
              </a:graphicData>
            </a:graphic>
          </wp:inline>
        </w:drawing>
      </w:r>
    </w:p>
    <w:p>
      <w:pPr>
        <w:pStyle w:val="2"/>
        <w:spacing w:line="292" w:lineRule="auto"/>
      </w:pPr>
    </w:p>
    <w:p>
      <w:pPr>
        <w:spacing w:before="9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 </w:t>
      </w:r>
      <w:r>
        <w:rPr>
          <w:rFonts w:ascii="微软雅黑" w:hAnsi="微软雅黑" w:eastAsia="微软雅黑" w:cs="微软雅黑"/>
          <w:spacing w:val="-1"/>
          <w:sz w:val="21"/>
          <w:szCs w:val="21"/>
        </w:rPr>
        <w:t>备件属性说明</w:t>
      </w:r>
    </w:p>
    <w:p>
      <w:pPr>
        <w:spacing w:line="22"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1981"/>
        <w:gridCol w:w="19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995" w:type="dxa"/>
            <w:shd w:val="clear" w:color="auto" w:fill="DDDDDD"/>
            <w:vAlign w:val="top"/>
          </w:tcPr>
          <w:p>
            <w:pPr>
              <w:pStyle w:val="9"/>
              <w:spacing w:before="91" w:line="207" w:lineRule="auto"/>
              <w:ind w:left="113"/>
            </w:pPr>
            <w:r>
              <w:rPr>
                <w:spacing w:val="-2"/>
                <w14:textOutline w14:w="2667" w14:cap="flat" w14:cmpd="sng">
                  <w14:solidFill>
                    <w14:srgbClr w14:val="000000"/>
                  </w14:solidFill>
                  <w14:prstDash w14:val="solid"/>
                  <w14:miter w14:val="10"/>
                </w14:textOutline>
              </w:rPr>
              <w:t>英文名称</w:t>
            </w:r>
          </w:p>
        </w:tc>
        <w:tc>
          <w:tcPr>
            <w:tcW w:w="1981" w:type="dxa"/>
            <w:shd w:val="clear" w:color="auto" w:fill="DDDDDD"/>
            <w:vAlign w:val="top"/>
          </w:tcPr>
          <w:p>
            <w:pPr>
              <w:pStyle w:val="9"/>
              <w:spacing w:before="92" w:line="207" w:lineRule="auto"/>
              <w:ind w:left="114"/>
            </w:pPr>
            <w:r>
              <w:rPr>
                <w:spacing w:val="-4"/>
                <w14:textOutline w14:w="2667" w14:cap="flat" w14:cmpd="sng">
                  <w14:solidFill>
                    <w14:srgbClr w14:val="000000"/>
                  </w14:solidFill>
                  <w14:prstDash w14:val="solid"/>
                  <w14:miter w14:val="10"/>
                </w14:textOutline>
              </w:rPr>
              <w:t>中文名称</w:t>
            </w:r>
          </w:p>
        </w:tc>
        <w:tc>
          <w:tcPr>
            <w:tcW w:w="1981" w:type="dxa"/>
            <w:shd w:val="clear" w:color="auto" w:fill="DDDDDD"/>
            <w:vAlign w:val="top"/>
          </w:tcPr>
          <w:p>
            <w:pPr>
              <w:pStyle w:val="9"/>
              <w:spacing w:before="103" w:line="178" w:lineRule="auto"/>
              <w:ind w:left="104"/>
            </w:pPr>
            <w:r>
              <w:rPr>
                <w:spacing w:val="-1"/>
                <w14:textOutline w14:w="2667" w14:cap="flat" w14:cmpd="sng">
                  <w14:solidFill>
                    <w14:srgbClr w14:val="000000"/>
                  </w14:solidFill>
                  <w14:prstDash w14:val="solid"/>
                  <w14:miter w14:val="10"/>
                </w14:textOutline>
              </w:rPr>
              <w:t>属性定义</w:t>
            </w:r>
          </w:p>
        </w:tc>
        <w:tc>
          <w:tcPr>
            <w:tcW w:w="1995" w:type="dxa"/>
            <w:shd w:val="clear" w:color="auto" w:fill="DDDDDD"/>
            <w:vAlign w:val="top"/>
          </w:tcPr>
          <w:p>
            <w:pPr>
              <w:pStyle w:val="9"/>
              <w:spacing w:before="92" w:line="206" w:lineRule="auto"/>
              <w:ind w:left="108"/>
            </w:pPr>
            <w:r>
              <w:rPr>
                <w:spacing w:val="-1"/>
                <w14:textOutline w14:w="2667" w14:cap="flat" w14:cmpd="sng">
                  <w14:solidFill>
                    <w14:srgbClr w14:val="000000"/>
                  </w14:solidFill>
                  <w14:prstDash w14:val="solid"/>
                  <w14:miter w14:val="10"/>
                </w14:textOutline>
              </w:rPr>
              <w:t>应用场景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5" w:hRule="atLeast"/>
        </w:trPr>
        <w:tc>
          <w:tcPr>
            <w:tcW w:w="1995" w:type="dxa"/>
            <w:vAlign w:val="top"/>
          </w:tcPr>
          <w:p>
            <w:pPr>
              <w:pStyle w:val="9"/>
              <w:spacing w:before="78" w:line="168" w:lineRule="auto"/>
              <w:ind w:left="127"/>
            </w:pPr>
            <w:r>
              <w:rPr>
                <w:spacing w:val="-8"/>
              </w:rPr>
              <w:t>RSP（Regular</w:t>
            </w:r>
          </w:p>
          <w:p>
            <w:pPr>
              <w:pStyle w:val="9"/>
              <w:spacing w:line="191" w:lineRule="auto"/>
              <w:ind w:left="116"/>
            </w:pPr>
            <w:r>
              <w:rPr>
                <w:spacing w:val="-7"/>
              </w:rPr>
              <w:t>Spare</w:t>
            </w:r>
            <w:r>
              <w:rPr>
                <w:spacing w:val="26"/>
                <w:w w:val="101"/>
              </w:rPr>
              <w:t xml:space="preserve"> </w:t>
            </w:r>
            <w:r>
              <w:rPr>
                <w:spacing w:val="-7"/>
              </w:rPr>
              <w:t>Part）</w:t>
            </w:r>
          </w:p>
        </w:tc>
        <w:tc>
          <w:tcPr>
            <w:tcW w:w="1981" w:type="dxa"/>
            <w:vAlign w:val="top"/>
          </w:tcPr>
          <w:p>
            <w:pPr>
              <w:pStyle w:val="9"/>
              <w:spacing w:before="90" w:line="178" w:lineRule="auto"/>
              <w:ind w:left="109"/>
            </w:pPr>
            <w:r>
              <w:rPr>
                <w:spacing w:val="-3"/>
              </w:rPr>
              <w:t>常规备件</w:t>
            </w:r>
          </w:p>
        </w:tc>
        <w:tc>
          <w:tcPr>
            <w:tcW w:w="1981" w:type="dxa"/>
            <w:vAlign w:val="top"/>
          </w:tcPr>
          <w:p>
            <w:pPr>
              <w:pStyle w:val="9"/>
              <w:spacing w:before="79" w:line="187" w:lineRule="auto"/>
              <w:ind w:left="104" w:right="186" w:firstLine="1"/>
            </w:pPr>
            <w:r>
              <w:rPr>
                <w:spacing w:val="-1"/>
              </w:rPr>
              <w:t>单板模块类，建议</w:t>
            </w:r>
            <w:r>
              <w:rPr>
                <w:spacing w:val="1"/>
              </w:rPr>
              <w:t xml:space="preserve"> </w:t>
            </w:r>
            <w:r>
              <w:rPr>
                <w:spacing w:val="-2"/>
              </w:rPr>
              <w:t>做安全库存储备。</w:t>
            </w:r>
          </w:p>
        </w:tc>
        <w:tc>
          <w:tcPr>
            <w:tcW w:w="1995" w:type="dxa"/>
            <w:vAlign w:val="top"/>
          </w:tcPr>
          <w:p>
            <w:pPr>
              <w:pStyle w:val="9"/>
              <w:spacing w:before="77" w:line="177" w:lineRule="auto"/>
              <w:ind w:left="111" w:right="215" w:hanging="3"/>
            </w:pPr>
            <w:r>
              <w:rPr>
                <w:spacing w:val="-4"/>
              </w:rPr>
              <w:t>按合同服务类型、</w:t>
            </w:r>
            <w:r>
              <w:rPr>
                <w:spacing w:val="6"/>
              </w:rPr>
              <w:t xml:space="preserve"> </w:t>
            </w:r>
            <w:r>
              <w:rPr>
                <w:spacing w:val="-6"/>
              </w:rPr>
              <w:t>SLA（Service</w:t>
            </w:r>
          </w:p>
          <w:p>
            <w:pPr>
              <w:pStyle w:val="9"/>
              <w:spacing w:line="225" w:lineRule="exact"/>
              <w:ind w:left="123"/>
            </w:pPr>
            <w:r>
              <w:rPr>
                <w:spacing w:val="-9"/>
                <w:position w:val="-1"/>
              </w:rPr>
              <w:t>Level</w:t>
            </w:r>
          </w:p>
          <w:p>
            <w:pPr>
              <w:pStyle w:val="9"/>
              <w:spacing w:before="3" w:line="180" w:lineRule="auto"/>
              <w:ind w:left="107" w:right="196" w:hanging="4"/>
              <w:jc w:val="both"/>
            </w:pPr>
            <w:r>
              <w:rPr>
                <w:spacing w:val="-7"/>
              </w:rPr>
              <w:t>Agreement）、服</w:t>
            </w:r>
            <w:r>
              <w:rPr>
                <w:spacing w:val="8"/>
              </w:rPr>
              <w:t xml:space="preserve"> </w:t>
            </w:r>
            <w:r>
              <w:rPr>
                <w:spacing w:val="-1"/>
              </w:rPr>
              <w:t>务站点，储备在就</w:t>
            </w:r>
            <w:r>
              <w:rPr>
                <w:spacing w:val="2"/>
              </w:rPr>
              <w:t xml:space="preserve"> </w:t>
            </w:r>
            <w:r>
              <w:rPr>
                <w:spacing w:val="-2"/>
              </w:rPr>
              <w:t>近站点的库房。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8" w:hRule="atLeast"/>
        </w:trPr>
        <w:tc>
          <w:tcPr>
            <w:tcW w:w="1995" w:type="dxa"/>
            <w:vAlign w:val="top"/>
          </w:tcPr>
          <w:p>
            <w:pPr>
              <w:pStyle w:val="9"/>
              <w:spacing w:before="86" w:line="185" w:lineRule="auto"/>
              <w:ind w:left="127"/>
            </w:pPr>
            <w:r>
              <w:rPr>
                <w:spacing w:val="-9"/>
              </w:rPr>
              <w:t>NRSP（Non-</w:t>
            </w:r>
          </w:p>
          <w:p>
            <w:pPr>
              <w:pStyle w:val="9"/>
              <w:spacing w:line="225" w:lineRule="exact"/>
              <w:ind w:left="127"/>
            </w:pPr>
            <w:r>
              <w:rPr>
                <w:spacing w:val="-8"/>
                <w:position w:val="1"/>
              </w:rPr>
              <w:t>Regular</w:t>
            </w:r>
            <w:r>
              <w:rPr>
                <w:spacing w:val="16"/>
                <w:w w:val="101"/>
                <w:position w:val="1"/>
              </w:rPr>
              <w:t xml:space="preserve"> </w:t>
            </w:r>
            <w:r>
              <w:rPr>
                <w:spacing w:val="-8"/>
                <w:position w:val="1"/>
              </w:rPr>
              <w:t>Spare</w:t>
            </w:r>
          </w:p>
          <w:p>
            <w:pPr>
              <w:pStyle w:val="9"/>
              <w:spacing w:line="202" w:lineRule="auto"/>
              <w:ind w:left="127"/>
            </w:pPr>
            <w:r>
              <w:rPr>
                <w:spacing w:val="-5"/>
              </w:rPr>
              <w:t>Part）</w:t>
            </w:r>
          </w:p>
        </w:tc>
        <w:tc>
          <w:tcPr>
            <w:tcW w:w="1981" w:type="dxa"/>
            <w:vAlign w:val="top"/>
          </w:tcPr>
          <w:p>
            <w:pPr>
              <w:pStyle w:val="9"/>
              <w:spacing w:before="97" w:line="178" w:lineRule="auto"/>
              <w:ind w:left="103"/>
            </w:pPr>
            <w:r>
              <w:rPr>
                <w:spacing w:val="-2"/>
              </w:rPr>
              <w:t>非常规备件</w:t>
            </w:r>
          </w:p>
        </w:tc>
        <w:tc>
          <w:tcPr>
            <w:tcW w:w="1981" w:type="dxa"/>
            <w:vAlign w:val="top"/>
          </w:tcPr>
          <w:p>
            <w:pPr>
              <w:pStyle w:val="9"/>
              <w:spacing w:before="97" w:line="174" w:lineRule="auto"/>
              <w:ind w:left="104" w:right="186"/>
              <w:jc w:val="both"/>
            </w:pPr>
            <w:r>
              <w:rPr>
                <w:spacing w:val="-1"/>
              </w:rPr>
              <w:t>结构件辅料线缆类</w:t>
            </w:r>
            <w:r>
              <w:rPr>
                <w:spacing w:val="2"/>
              </w:rPr>
              <w:t xml:space="preserve"> </w:t>
            </w:r>
            <w:r>
              <w:rPr>
                <w:spacing w:val="-1"/>
              </w:rPr>
              <w:t>等。通常机关不作</w:t>
            </w:r>
            <w:r>
              <w:rPr>
                <w:spacing w:val="2"/>
              </w:rPr>
              <w:t xml:space="preserve"> </w:t>
            </w:r>
            <w:r>
              <w:rPr>
                <w:spacing w:val="-1"/>
              </w:rPr>
              <w:t>安全库存，如果有</w:t>
            </w:r>
            <w:r>
              <w:rPr>
                <w:spacing w:val="2"/>
              </w:rPr>
              <w:t xml:space="preserve"> </w:t>
            </w:r>
            <w:r>
              <w:rPr>
                <w:spacing w:val="-1"/>
              </w:rPr>
              <w:t>需求也可供应，但</w:t>
            </w:r>
            <w:r>
              <w:rPr>
                <w:spacing w:val="2"/>
              </w:rPr>
              <w:t xml:space="preserve"> </w:t>
            </w:r>
            <w:r>
              <w:rPr>
                <w:spacing w:val="-3"/>
              </w:rPr>
              <w:t>不承诺货期。</w:t>
            </w:r>
          </w:p>
        </w:tc>
        <w:tc>
          <w:tcPr>
            <w:tcW w:w="1995" w:type="dxa"/>
            <w:vAlign w:val="top"/>
          </w:tcPr>
          <w:p>
            <w:pPr>
              <w:pStyle w:val="9"/>
              <w:spacing w:before="83" w:line="178" w:lineRule="auto"/>
              <w:ind w:left="108" w:right="196"/>
            </w:pPr>
            <w:r>
              <w:rPr>
                <w:spacing w:val="-6"/>
              </w:rPr>
              <w:t xml:space="preserve">按合同服务类型， </w:t>
            </w:r>
            <w:r>
              <w:rPr>
                <w:spacing w:val="-4"/>
              </w:rPr>
              <w:t>不考虑服务SLA</w:t>
            </w:r>
            <w:r>
              <w:rPr>
                <w:spacing w:val="-27"/>
              </w:rPr>
              <w:t xml:space="preserve"> </w:t>
            </w:r>
            <w:r>
              <w:rPr>
                <w:spacing w:val="-4"/>
              </w:rPr>
              <w:t xml:space="preserve">、 </w:t>
            </w:r>
            <w:r>
              <w:rPr>
                <w:spacing w:val="-1"/>
              </w:rPr>
              <w:t>服务站点，集中储</w:t>
            </w:r>
            <w:r>
              <w:rPr>
                <w:spacing w:val="2"/>
              </w:rPr>
              <w:t xml:space="preserve"> </w:t>
            </w:r>
            <w:r>
              <w:rPr>
                <w:spacing w:val="-2"/>
              </w:rPr>
              <w:t>备在国家库房。</w:t>
            </w:r>
          </w:p>
        </w:tc>
      </w:tr>
    </w:tbl>
    <w:p>
      <w:pPr>
        <w:pStyle w:val="2"/>
        <w:spacing w:line="33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24</w:t>
      </w:r>
    </w:p>
    <w:p>
      <w:pPr>
        <w:spacing w:line="202" w:lineRule="auto"/>
        <w:rPr>
          <w:rFonts w:ascii="微软雅黑" w:hAnsi="微软雅黑" w:eastAsia="微软雅黑" w:cs="微软雅黑"/>
          <w:sz w:val="20"/>
          <w:szCs w:val="20"/>
        </w:rPr>
        <w:sectPr>
          <w:headerReference r:id="rId54" w:type="default"/>
          <w:pgSz w:w="11906" w:h="16838"/>
          <w:pgMar w:top="1360" w:right="1118" w:bottom="400" w:left="1133" w:header="874" w:footer="0" w:gutter="0"/>
          <w:cols w:space="720" w:num="1"/>
        </w:sectPr>
      </w:pPr>
    </w:p>
    <w:p>
      <w:pPr>
        <w:spacing w:before="83"/>
      </w:pPr>
      <w:r>
        <w:drawing>
          <wp:anchor distT="0" distB="0" distL="0" distR="0" simplePos="0" relativeHeight="251699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98"/>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1981"/>
        <w:gridCol w:w="19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91" w:line="207" w:lineRule="auto"/>
              <w:ind w:left="113"/>
            </w:pPr>
            <w:r>
              <w:rPr>
                <w:spacing w:val="-2"/>
                <w14:textOutline w14:w="2667" w14:cap="flat" w14:cmpd="sng">
                  <w14:solidFill>
                    <w14:srgbClr w14:val="000000"/>
                  </w14:solidFill>
                  <w14:prstDash w14:val="solid"/>
                  <w14:miter w14:val="10"/>
                </w14:textOutline>
              </w:rPr>
              <w:t>英文名称</w:t>
            </w:r>
          </w:p>
        </w:tc>
        <w:tc>
          <w:tcPr>
            <w:tcW w:w="1981" w:type="dxa"/>
            <w:shd w:val="clear" w:color="auto" w:fill="DDDDDD"/>
            <w:vAlign w:val="top"/>
          </w:tcPr>
          <w:p>
            <w:pPr>
              <w:pStyle w:val="9"/>
              <w:spacing w:before="92" w:line="207" w:lineRule="auto"/>
              <w:ind w:left="114"/>
            </w:pPr>
            <w:r>
              <w:rPr>
                <w:spacing w:val="-4"/>
                <w14:textOutline w14:w="2667" w14:cap="flat" w14:cmpd="sng">
                  <w14:solidFill>
                    <w14:srgbClr w14:val="000000"/>
                  </w14:solidFill>
                  <w14:prstDash w14:val="solid"/>
                  <w14:miter w14:val="10"/>
                </w14:textOutline>
              </w:rPr>
              <w:t>中文名称</w:t>
            </w:r>
          </w:p>
        </w:tc>
        <w:tc>
          <w:tcPr>
            <w:tcW w:w="1981" w:type="dxa"/>
            <w:shd w:val="clear" w:color="auto" w:fill="DDDDDD"/>
            <w:vAlign w:val="top"/>
          </w:tcPr>
          <w:p>
            <w:pPr>
              <w:pStyle w:val="9"/>
              <w:spacing w:before="103" w:line="178" w:lineRule="auto"/>
              <w:ind w:left="104"/>
            </w:pPr>
            <w:r>
              <w:rPr>
                <w:spacing w:val="-1"/>
                <w14:textOutline w14:w="2667" w14:cap="flat" w14:cmpd="sng">
                  <w14:solidFill>
                    <w14:srgbClr w14:val="000000"/>
                  </w14:solidFill>
                  <w14:prstDash w14:val="solid"/>
                  <w14:miter w14:val="10"/>
                </w14:textOutline>
              </w:rPr>
              <w:t>属性定义</w:t>
            </w:r>
          </w:p>
        </w:tc>
        <w:tc>
          <w:tcPr>
            <w:tcW w:w="1995" w:type="dxa"/>
            <w:shd w:val="clear" w:color="auto" w:fill="DDDDDD"/>
            <w:vAlign w:val="top"/>
          </w:tcPr>
          <w:p>
            <w:pPr>
              <w:pStyle w:val="9"/>
              <w:spacing w:before="92" w:line="206" w:lineRule="auto"/>
              <w:ind w:left="108"/>
            </w:pPr>
            <w:r>
              <w:rPr>
                <w:spacing w:val="-1"/>
                <w14:textOutline w14:w="2667" w14:cap="flat" w14:cmpd="sng">
                  <w14:solidFill>
                    <w14:srgbClr w14:val="000000"/>
                  </w14:solidFill>
                  <w14:prstDash w14:val="solid"/>
                  <w14:miter w14:val="10"/>
                </w14:textOutline>
              </w:rPr>
              <w:t>应用场景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1995" w:type="dxa"/>
            <w:vAlign w:val="top"/>
          </w:tcPr>
          <w:p>
            <w:pPr>
              <w:pStyle w:val="9"/>
              <w:spacing w:before="77" w:line="185" w:lineRule="auto"/>
              <w:ind w:left="127" w:right="250"/>
            </w:pPr>
            <w:r>
              <w:rPr>
                <w:spacing w:val="-10"/>
              </w:rPr>
              <w:t>NSP（Non-Spare</w:t>
            </w:r>
            <w:r>
              <w:rPr>
                <w:spacing w:val="5"/>
              </w:rPr>
              <w:t xml:space="preserve"> </w:t>
            </w:r>
            <w:r>
              <w:rPr>
                <w:spacing w:val="-5"/>
              </w:rPr>
              <w:t>Part）</w:t>
            </w:r>
          </w:p>
        </w:tc>
        <w:tc>
          <w:tcPr>
            <w:tcW w:w="1981" w:type="dxa"/>
            <w:vAlign w:val="top"/>
          </w:tcPr>
          <w:p>
            <w:pPr>
              <w:pStyle w:val="9"/>
              <w:spacing w:before="76" w:line="188" w:lineRule="auto"/>
              <w:ind w:left="101" w:right="189" w:firstLine="1"/>
            </w:pPr>
            <w:r>
              <w:rPr>
                <w:spacing w:val="-1"/>
              </w:rPr>
              <w:t>非备件，且下层也</w:t>
            </w:r>
            <w:r>
              <w:t xml:space="preserve"> </w:t>
            </w:r>
            <w:r>
              <w:rPr>
                <w:spacing w:val="-1"/>
              </w:rPr>
              <w:t>不存在可更换单元</w:t>
            </w:r>
          </w:p>
        </w:tc>
        <w:tc>
          <w:tcPr>
            <w:tcW w:w="1981" w:type="dxa"/>
            <w:vAlign w:val="top"/>
          </w:tcPr>
          <w:p>
            <w:pPr>
              <w:pStyle w:val="9"/>
              <w:spacing w:before="78" w:line="174" w:lineRule="auto"/>
              <w:ind w:left="104" w:right="186"/>
              <w:jc w:val="both"/>
            </w:pPr>
            <w:r>
              <w:rPr>
                <w:spacing w:val="-1"/>
              </w:rPr>
              <w:t>不作备件，且下层</w:t>
            </w:r>
            <w:r>
              <w:rPr>
                <w:spacing w:val="2"/>
              </w:rPr>
              <w:t xml:space="preserve"> </w:t>
            </w:r>
            <w:r>
              <w:rPr>
                <w:spacing w:val="-1"/>
              </w:rPr>
              <w:t>也不存在可更换单</w:t>
            </w:r>
            <w:r>
              <w:rPr>
                <w:spacing w:val="1"/>
              </w:rPr>
              <w:t xml:space="preserve"> </w:t>
            </w:r>
            <w:r>
              <w:rPr>
                <w:spacing w:val="-5"/>
              </w:rPr>
              <w:t>元。</w:t>
            </w:r>
          </w:p>
        </w:tc>
        <w:tc>
          <w:tcPr>
            <w:tcW w:w="1995" w:type="dxa"/>
            <w:vAlign w:val="top"/>
          </w:tcPr>
          <w:p>
            <w:pPr>
              <w:pStyle w:val="9"/>
              <w:spacing w:before="78" w:line="176" w:lineRule="auto"/>
              <w:ind w:left="108"/>
            </w:pPr>
            <w:r>
              <w:rPr>
                <w:spacing w:val="-1"/>
              </w:rPr>
              <w:t>不储备，也不供</w:t>
            </w:r>
          </w:p>
          <w:p>
            <w:pPr>
              <w:pStyle w:val="9"/>
              <w:spacing w:before="1" w:line="177" w:lineRule="auto"/>
              <w:ind w:left="108"/>
            </w:pPr>
            <w:r>
              <w:rPr>
                <w:spacing w:val="-4"/>
              </w:rPr>
              <w:t>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6" w:hRule="atLeast"/>
        </w:trPr>
        <w:tc>
          <w:tcPr>
            <w:tcW w:w="1995" w:type="dxa"/>
            <w:vAlign w:val="top"/>
          </w:tcPr>
          <w:p>
            <w:pPr>
              <w:pStyle w:val="9"/>
              <w:spacing w:before="80" w:line="185" w:lineRule="auto"/>
              <w:ind w:left="127" w:right="322"/>
            </w:pPr>
            <w:r>
              <w:rPr>
                <w:spacing w:val="-12"/>
              </w:rPr>
              <w:t>RSP&amp;SUB（Sub-</w:t>
            </w:r>
            <w:r>
              <w:rPr>
                <w:spacing w:val="7"/>
              </w:rPr>
              <w:t xml:space="preserve"> </w:t>
            </w:r>
            <w:r>
              <w:rPr>
                <w:spacing w:val="-5"/>
              </w:rPr>
              <w:t>Part）</w:t>
            </w:r>
          </w:p>
        </w:tc>
        <w:tc>
          <w:tcPr>
            <w:tcW w:w="1981" w:type="dxa"/>
            <w:vAlign w:val="top"/>
          </w:tcPr>
          <w:p>
            <w:pPr>
              <w:pStyle w:val="9"/>
              <w:spacing w:before="81" w:line="174" w:lineRule="auto"/>
              <w:ind w:left="100" w:right="189" w:firstLine="9"/>
              <w:jc w:val="both"/>
            </w:pPr>
            <w:r>
              <w:rPr>
                <w:spacing w:val="-2"/>
              </w:rPr>
              <w:t>常规备件，且下层</w:t>
            </w:r>
            <w:r>
              <w:rPr>
                <w:spacing w:val="1"/>
              </w:rPr>
              <w:t xml:space="preserve"> </w:t>
            </w:r>
            <w:r>
              <w:rPr>
                <w:spacing w:val="-1"/>
              </w:rPr>
              <w:t>存在可更换备件单</w:t>
            </w:r>
            <w:r>
              <w:rPr>
                <w:spacing w:val="2"/>
              </w:rPr>
              <w:t xml:space="preserve"> </w:t>
            </w:r>
            <w:r>
              <w:t>元</w:t>
            </w:r>
          </w:p>
        </w:tc>
        <w:tc>
          <w:tcPr>
            <w:tcW w:w="1981" w:type="dxa"/>
            <w:vAlign w:val="top"/>
          </w:tcPr>
          <w:p>
            <w:pPr>
              <w:pStyle w:val="9"/>
              <w:spacing w:before="80" w:line="168" w:lineRule="auto"/>
              <w:ind w:left="104" w:right="306" w:firstLine="15"/>
            </w:pPr>
            <w:r>
              <w:rPr>
                <w:spacing w:val="-13"/>
              </w:rPr>
              <w:t>Part</w:t>
            </w:r>
            <w:r>
              <w:rPr>
                <w:spacing w:val="27"/>
                <w:w w:val="101"/>
              </w:rPr>
              <w:t xml:space="preserve"> </w:t>
            </w:r>
            <w:r>
              <w:rPr>
                <w:spacing w:val="-13"/>
              </w:rPr>
              <w:t>No.</w:t>
            </w:r>
            <w:r>
              <w:rPr>
                <w:spacing w:val="-25"/>
              </w:rPr>
              <w:t xml:space="preserve"> </w:t>
            </w:r>
            <w:r>
              <w:rPr>
                <w:spacing w:val="-13"/>
              </w:rPr>
              <w:t>（即P/N</w:t>
            </w:r>
            <w:r>
              <w:t xml:space="preserve"> </w:t>
            </w:r>
            <w:r>
              <w:rPr>
                <w:spacing w:val="-1"/>
              </w:rPr>
              <w:t>编码）本身是</w:t>
            </w:r>
          </w:p>
          <w:p>
            <w:pPr>
              <w:pStyle w:val="9"/>
              <w:spacing w:line="177" w:lineRule="auto"/>
              <w:ind w:left="104" w:right="156" w:firstLine="16"/>
            </w:pPr>
            <w:r>
              <w:rPr>
                <w:spacing w:val="-6"/>
              </w:rPr>
              <w:t xml:space="preserve">RSP，同时下层还  </w:t>
            </w:r>
            <w:r>
              <w:rPr>
                <w:spacing w:val="-8"/>
              </w:rPr>
              <w:t>存在RSP或NRSP。</w:t>
            </w:r>
          </w:p>
        </w:tc>
        <w:tc>
          <w:tcPr>
            <w:tcW w:w="1995" w:type="dxa"/>
            <w:vAlign w:val="top"/>
          </w:tcPr>
          <w:p>
            <w:pPr>
              <w:pStyle w:val="9"/>
              <w:spacing w:before="77" w:line="176" w:lineRule="auto"/>
              <w:ind w:left="107" w:right="196" w:firstLine="1"/>
            </w:pPr>
            <w:r>
              <w:rPr>
                <w:spacing w:val="-4"/>
              </w:rPr>
              <w:t>按合同服务类型、</w:t>
            </w:r>
            <w:r>
              <w:rPr>
                <w:spacing w:val="6"/>
              </w:rPr>
              <w:t xml:space="preserve"> </w:t>
            </w:r>
            <w:r>
              <w:rPr>
                <w:spacing w:val="-6"/>
              </w:rPr>
              <w:t xml:space="preserve">SLA、服务站点，  </w:t>
            </w:r>
            <w:r>
              <w:rPr>
                <w:spacing w:val="-1"/>
              </w:rPr>
              <w:t>储备在就近站点的</w:t>
            </w:r>
            <w:r>
              <w:rPr>
                <w:spacing w:val="2"/>
              </w:rPr>
              <w:t xml:space="preserve"> </w:t>
            </w:r>
            <w:r>
              <w:rPr>
                <w:spacing w:val="-1"/>
              </w:rPr>
              <w:t>库房，下层基于实</w:t>
            </w:r>
            <w:r>
              <w:rPr>
                <w:spacing w:val="2"/>
              </w:rPr>
              <w:t xml:space="preserve"> </w:t>
            </w:r>
            <w:r>
              <w:rPr>
                <w:spacing w:val="-3"/>
              </w:rPr>
              <w:t>际属性应用。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7" w:hRule="atLeast"/>
        </w:trPr>
        <w:tc>
          <w:tcPr>
            <w:tcW w:w="1995" w:type="dxa"/>
            <w:vAlign w:val="top"/>
          </w:tcPr>
          <w:p>
            <w:pPr>
              <w:pStyle w:val="9"/>
              <w:spacing w:before="120" w:line="166" w:lineRule="auto"/>
              <w:ind w:left="127"/>
            </w:pPr>
            <w:r>
              <w:rPr>
                <w:spacing w:val="-13"/>
              </w:rPr>
              <w:t>NRSP&amp;SUB</w:t>
            </w:r>
          </w:p>
        </w:tc>
        <w:tc>
          <w:tcPr>
            <w:tcW w:w="1981" w:type="dxa"/>
            <w:vAlign w:val="top"/>
          </w:tcPr>
          <w:p>
            <w:pPr>
              <w:pStyle w:val="9"/>
              <w:spacing w:before="85" w:line="181" w:lineRule="auto"/>
              <w:ind w:left="101" w:right="189" w:firstLine="1"/>
              <w:jc w:val="both"/>
            </w:pPr>
            <w:r>
              <w:rPr>
                <w:spacing w:val="-1"/>
              </w:rPr>
              <w:t>非常规备件，且下</w:t>
            </w:r>
            <w:r>
              <w:t xml:space="preserve"> </w:t>
            </w:r>
            <w:r>
              <w:rPr>
                <w:spacing w:val="-1"/>
              </w:rPr>
              <w:t>层存在可更换备件</w:t>
            </w:r>
            <w:r>
              <w:rPr>
                <w:spacing w:val="2"/>
              </w:rPr>
              <w:t xml:space="preserve"> </w:t>
            </w:r>
            <w:r>
              <w:rPr>
                <w:spacing w:val="-2"/>
              </w:rPr>
              <w:t>单元</w:t>
            </w:r>
          </w:p>
        </w:tc>
        <w:tc>
          <w:tcPr>
            <w:tcW w:w="1981" w:type="dxa"/>
            <w:vAlign w:val="top"/>
          </w:tcPr>
          <w:p>
            <w:pPr>
              <w:pStyle w:val="9"/>
              <w:spacing w:before="84" w:line="168" w:lineRule="auto"/>
              <w:ind w:left="104" w:right="306" w:firstLine="15"/>
            </w:pPr>
            <w:r>
              <w:rPr>
                <w:spacing w:val="-13"/>
              </w:rPr>
              <w:t>Part</w:t>
            </w:r>
            <w:r>
              <w:rPr>
                <w:spacing w:val="27"/>
                <w:w w:val="101"/>
              </w:rPr>
              <w:t xml:space="preserve"> </w:t>
            </w:r>
            <w:r>
              <w:rPr>
                <w:spacing w:val="-13"/>
              </w:rPr>
              <w:t>No.</w:t>
            </w:r>
            <w:r>
              <w:rPr>
                <w:spacing w:val="-25"/>
              </w:rPr>
              <w:t xml:space="preserve"> </w:t>
            </w:r>
            <w:r>
              <w:rPr>
                <w:spacing w:val="-13"/>
              </w:rPr>
              <w:t>（即P/N</w:t>
            </w:r>
            <w:r>
              <w:t xml:space="preserve"> </w:t>
            </w:r>
            <w:r>
              <w:rPr>
                <w:spacing w:val="-1"/>
              </w:rPr>
              <w:t>编码）本身是</w:t>
            </w:r>
          </w:p>
          <w:p>
            <w:pPr>
              <w:pStyle w:val="9"/>
              <w:spacing w:line="177" w:lineRule="auto"/>
              <w:ind w:left="104" w:right="301" w:firstLine="15"/>
            </w:pPr>
            <w:r>
              <w:rPr>
                <w:spacing w:val="-8"/>
              </w:rPr>
              <w:t>NRSP，同时下层</w:t>
            </w:r>
            <w:r>
              <w:rPr>
                <w:spacing w:val="7"/>
              </w:rPr>
              <w:t xml:space="preserve"> </w:t>
            </w:r>
            <w:r>
              <w:rPr>
                <w:spacing w:val="-5"/>
              </w:rPr>
              <w:t>还存在RSP或</w:t>
            </w:r>
          </w:p>
          <w:p>
            <w:pPr>
              <w:pStyle w:val="9"/>
              <w:spacing w:before="7" w:line="161" w:lineRule="auto"/>
              <w:ind w:left="120"/>
            </w:pPr>
            <w:r>
              <w:rPr>
                <w:spacing w:val="-12"/>
              </w:rPr>
              <w:t>NRSP。</w:t>
            </w:r>
          </w:p>
        </w:tc>
        <w:tc>
          <w:tcPr>
            <w:tcW w:w="1995" w:type="dxa"/>
            <w:vAlign w:val="top"/>
          </w:tcPr>
          <w:p>
            <w:pPr>
              <w:pStyle w:val="9"/>
              <w:spacing w:before="87" w:line="174" w:lineRule="auto"/>
              <w:ind w:left="108" w:right="196"/>
            </w:pPr>
            <w:r>
              <w:rPr>
                <w:spacing w:val="-6"/>
              </w:rPr>
              <w:t xml:space="preserve">按合同服务类型， </w:t>
            </w:r>
            <w:r>
              <w:rPr>
                <w:spacing w:val="-4"/>
              </w:rPr>
              <w:t>不考虑服务SLA</w:t>
            </w:r>
            <w:r>
              <w:rPr>
                <w:spacing w:val="-27"/>
              </w:rPr>
              <w:t xml:space="preserve"> </w:t>
            </w:r>
            <w:r>
              <w:rPr>
                <w:spacing w:val="-4"/>
              </w:rPr>
              <w:t xml:space="preserve">、 </w:t>
            </w:r>
            <w:r>
              <w:rPr>
                <w:spacing w:val="-1"/>
              </w:rPr>
              <w:t>服务站点，集中储</w:t>
            </w:r>
            <w:r>
              <w:rPr>
                <w:spacing w:val="2"/>
              </w:rPr>
              <w:t xml:space="preserve"> </w:t>
            </w:r>
            <w:r>
              <w:rPr>
                <w:spacing w:val="-1"/>
              </w:rPr>
              <w:t>备在国家库房，下</w:t>
            </w:r>
            <w:r>
              <w:rPr>
                <w:spacing w:val="2"/>
              </w:rPr>
              <w:t xml:space="preserve"> </w:t>
            </w:r>
            <w:r>
              <w:rPr>
                <w:spacing w:val="-1"/>
              </w:rPr>
              <w:t>层基于实际属性应</w:t>
            </w:r>
            <w:r>
              <w:rPr>
                <w:spacing w:val="2"/>
              </w:rPr>
              <w:t xml:space="preserve"> </w:t>
            </w:r>
            <w:r>
              <w:rPr>
                <w:spacing w:val="-4"/>
              </w:rPr>
              <w:t>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0" w:hRule="atLeast"/>
        </w:trPr>
        <w:tc>
          <w:tcPr>
            <w:tcW w:w="1995" w:type="dxa"/>
            <w:vAlign w:val="top"/>
          </w:tcPr>
          <w:p>
            <w:pPr>
              <w:pStyle w:val="9"/>
              <w:spacing w:before="125" w:line="166" w:lineRule="auto"/>
              <w:ind w:left="127"/>
            </w:pPr>
            <w:r>
              <w:rPr>
                <w:spacing w:val="-13"/>
              </w:rPr>
              <w:t>NSP&amp;SUB</w:t>
            </w:r>
          </w:p>
        </w:tc>
        <w:tc>
          <w:tcPr>
            <w:tcW w:w="1981" w:type="dxa"/>
            <w:vAlign w:val="top"/>
          </w:tcPr>
          <w:p>
            <w:pPr>
              <w:pStyle w:val="9"/>
              <w:spacing w:before="88" w:line="178" w:lineRule="auto"/>
              <w:ind w:left="101" w:right="189" w:firstLine="1"/>
            </w:pPr>
            <w:r>
              <w:rPr>
                <w:spacing w:val="-1"/>
              </w:rPr>
              <w:t>非备件，但下层存</w:t>
            </w:r>
            <w:r>
              <w:t xml:space="preserve"> </w:t>
            </w:r>
            <w:r>
              <w:rPr>
                <w:spacing w:val="-2"/>
              </w:rPr>
              <w:t>在备件</w:t>
            </w:r>
          </w:p>
        </w:tc>
        <w:tc>
          <w:tcPr>
            <w:tcW w:w="1981" w:type="dxa"/>
            <w:vAlign w:val="top"/>
          </w:tcPr>
          <w:p>
            <w:pPr>
              <w:pStyle w:val="9"/>
              <w:spacing w:before="87" w:line="173" w:lineRule="auto"/>
              <w:ind w:left="104" w:right="306" w:firstLine="15"/>
              <w:jc w:val="both"/>
            </w:pPr>
            <w:r>
              <w:rPr>
                <w:spacing w:val="-13"/>
              </w:rPr>
              <w:t>Part</w:t>
            </w:r>
            <w:r>
              <w:rPr>
                <w:spacing w:val="27"/>
                <w:w w:val="101"/>
              </w:rPr>
              <w:t xml:space="preserve"> </w:t>
            </w:r>
            <w:r>
              <w:rPr>
                <w:spacing w:val="-13"/>
              </w:rPr>
              <w:t>No.</w:t>
            </w:r>
            <w:r>
              <w:rPr>
                <w:spacing w:val="-25"/>
              </w:rPr>
              <w:t xml:space="preserve"> </w:t>
            </w:r>
            <w:r>
              <w:rPr>
                <w:spacing w:val="-13"/>
              </w:rPr>
              <w:t>（即P/N</w:t>
            </w:r>
            <w:r>
              <w:t xml:space="preserve"> </w:t>
            </w:r>
            <w:r>
              <w:rPr>
                <w:spacing w:val="-1"/>
              </w:rPr>
              <w:t>编码）本身非备</w:t>
            </w:r>
            <w:r>
              <w:t xml:space="preserve">  </w:t>
            </w:r>
            <w:r>
              <w:rPr>
                <w:spacing w:val="-1"/>
              </w:rPr>
              <w:t>件，但下层存在</w:t>
            </w:r>
            <w:r>
              <w:t xml:space="preserve">  </w:t>
            </w:r>
            <w:r>
              <w:rPr>
                <w:spacing w:val="-8"/>
              </w:rPr>
              <w:t>RSP或NRSP。</w:t>
            </w:r>
          </w:p>
        </w:tc>
        <w:tc>
          <w:tcPr>
            <w:tcW w:w="1995" w:type="dxa"/>
            <w:vAlign w:val="top"/>
          </w:tcPr>
          <w:p>
            <w:pPr>
              <w:pStyle w:val="9"/>
              <w:spacing w:before="92" w:line="177" w:lineRule="auto"/>
              <w:ind w:left="108" w:right="196" w:firstLine="15"/>
            </w:pPr>
            <w:r>
              <w:rPr>
                <w:spacing w:val="-13"/>
              </w:rPr>
              <w:t>Part</w:t>
            </w:r>
            <w:r>
              <w:rPr>
                <w:spacing w:val="27"/>
                <w:w w:val="101"/>
              </w:rPr>
              <w:t xml:space="preserve"> </w:t>
            </w:r>
            <w:r>
              <w:rPr>
                <w:spacing w:val="-13"/>
              </w:rPr>
              <w:t>No.</w:t>
            </w:r>
            <w:r>
              <w:rPr>
                <w:spacing w:val="-25"/>
              </w:rPr>
              <w:t xml:space="preserve"> </w:t>
            </w:r>
            <w:r>
              <w:rPr>
                <w:spacing w:val="-13"/>
              </w:rPr>
              <w:t>（即P/N</w:t>
            </w:r>
            <w:r>
              <w:t xml:space="preserve">   </w:t>
            </w:r>
            <w:r>
              <w:rPr>
                <w:spacing w:val="-1"/>
              </w:rPr>
              <w:t>编码）本身不储</w:t>
            </w:r>
            <w:r>
              <w:t xml:space="preserve">    </w:t>
            </w:r>
            <w:r>
              <w:rPr>
                <w:spacing w:val="-1"/>
              </w:rPr>
              <w:t>备，下层基于实际</w:t>
            </w:r>
            <w:r>
              <w:rPr>
                <w:spacing w:val="2"/>
              </w:rPr>
              <w:t xml:space="preserve"> </w:t>
            </w:r>
            <w:r>
              <w:rPr>
                <w:spacing w:val="-3"/>
              </w:rPr>
              <w:t>属性应用。</w:t>
            </w:r>
          </w:p>
        </w:tc>
      </w:tr>
    </w:tbl>
    <w:p>
      <w:pPr>
        <w:pStyle w:val="2"/>
        <w:spacing w:line="283" w:lineRule="auto"/>
      </w:pPr>
    </w:p>
    <w:p>
      <w:pPr>
        <w:pStyle w:val="2"/>
        <w:spacing w:line="284" w:lineRule="auto"/>
      </w:pPr>
    </w:p>
    <w:p>
      <w:pPr>
        <w:spacing w:before="154" w:line="207" w:lineRule="auto"/>
        <w:ind w:left="14"/>
        <w:outlineLvl w:val="1"/>
        <w:rPr>
          <w:rFonts w:ascii="微软雅黑" w:hAnsi="微软雅黑" w:eastAsia="微软雅黑" w:cs="微软雅黑"/>
          <w:sz w:val="36"/>
          <w:szCs w:val="36"/>
        </w:rPr>
      </w:pPr>
      <w:bookmarkStart w:id="24" w:name="bookmark150"/>
      <w:bookmarkEnd w:id="24"/>
      <w:bookmarkStart w:id="25" w:name="bookmark24"/>
      <w:bookmarkEnd w:id="25"/>
      <w:r>
        <w:rPr>
          <w:rFonts w:ascii="Nirmala UI" w:hAnsi="Nirmala UI" w:eastAsia="Nirmala UI" w:cs="Nirmala UI"/>
          <w:b/>
          <w:bCs/>
          <w:spacing w:val="-5"/>
          <w:sz w:val="36"/>
          <w:szCs w:val="36"/>
        </w:rPr>
        <w:t>3.2</w:t>
      </w:r>
      <w:r>
        <w:rPr>
          <w:rFonts w:ascii="Nirmala UI" w:hAnsi="Nirmala UI" w:eastAsia="Nirmala UI" w:cs="Nirmala UI"/>
          <w:b/>
          <w:bCs/>
          <w:spacing w:val="32"/>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工具准备</w:t>
      </w:r>
    </w:p>
    <w:p>
      <w:pPr>
        <w:spacing w:before="215"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3-2 </w:t>
      </w:r>
      <w:r>
        <w:rPr>
          <w:rFonts w:ascii="微软雅黑" w:hAnsi="微软雅黑" w:eastAsia="微软雅黑" w:cs="微软雅黑"/>
          <w:spacing w:val="-1"/>
          <w:sz w:val="21"/>
          <w:szCs w:val="21"/>
        </w:rPr>
        <w:t>需要准备的工具</w:t>
      </w:r>
    </w:p>
    <w:p>
      <w:pPr>
        <w:spacing w:line="17"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53"/>
        <w:gridCol w:w="40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853" w:type="dxa"/>
            <w:shd w:val="clear" w:color="auto" w:fill="DDDDDD"/>
            <w:vAlign w:val="top"/>
          </w:tcPr>
          <w:p>
            <w:pPr>
              <w:pStyle w:val="9"/>
              <w:spacing w:before="105" w:line="177" w:lineRule="auto"/>
              <w:ind w:left="113"/>
            </w:pPr>
            <w:r>
              <w:rPr>
                <w:spacing w:val="-2"/>
                <w14:textOutline w14:w="2667" w14:cap="flat" w14:cmpd="sng">
                  <w14:solidFill>
                    <w14:srgbClr w14:val="000000"/>
                  </w14:solidFill>
                  <w14:prstDash w14:val="solid"/>
                  <w14:miter w14:val="10"/>
                </w14:textOutline>
              </w:rPr>
              <w:t>名称</w:t>
            </w:r>
          </w:p>
        </w:tc>
        <w:tc>
          <w:tcPr>
            <w:tcW w:w="4099" w:type="dxa"/>
            <w:shd w:val="clear" w:color="auto" w:fill="DDDDDD"/>
            <w:vAlign w:val="top"/>
          </w:tcPr>
          <w:p>
            <w:pPr>
              <w:pStyle w:val="9"/>
              <w:spacing w:before="103" w:line="180" w:lineRule="auto"/>
              <w:ind w:left="104"/>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3853" w:type="dxa"/>
            <w:vAlign w:val="top"/>
          </w:tcPr>
          <w:p>
            <w:pPr>
              <w:pStyle w:val="9"/>
              <w:spacing w:before="79" w:line="207" w:lineRule="auto"/>
              <w:ind w:left="114"/>
            </w:pPr>
            <w:r>
              <w:rPr>
                <w:spacing w:val="-2"/>
              </w:rPr>
              <w:t>劳保手套</w:t>
            </w:r>
          </w:p>
        </w:tc>
        <w:tc>
          <w:tcPr>
            <w:tcW w:w="4099" w:type="dxa"/>
            <w:vAlign w:val="top"/>
          </w:tcPr>
          <w:p>
            <w:pPr>
              <w:pStyle w:val="9"/>
              <w:spacing w:before="80" w:line="187" w:lineRule="auto"/>
              <w:ind w:left="104" w:right="204"/>
            </w:pPr>
            <w:r>
              <w:rPr>
                <w:spacing w:val="-1"/>
              </w:rPr>
              <w:t>操作时务必佩戴劳保手套，避免双手被设</w:t>
            </w:r>
            <w:r>
              <w:rPr>
                <w:spacing w:val="12"/>
              </w:rPr>
              <w:t xml:space="preserve"> </w:t>
            </w:r>
            <w:r>
              <w:rPr>
                <w:spacing w:val="-2"/>
              </w:rPr>
              <w:t>备上的尖锐部分划伤。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3853" w:type="dxa"/>
            <w:vAlign w:val="top"/>
          </w:tcPr>
          <w:p>
            <w:pPr>
              <w:pStyle w:val="9"/>
              <w:spacing w:before="94" w:line="177" w:lineRule="auto"/>
              <w:ind w:left="112"/>
            </w:pPr>
            <w:r>
              <w:rPr>
                <w:spacing w:val="-1"/>
              </w:rPr>
              <w:t>活动扳手</w:t>
            </w:r>
          </w:p>
        </w:tc>
        <w:tc>
          <w:tcPr>
            <w:tcW w:w="4099" w:type="dxa"/>
            <w:vAlign w:val="top"/>
          </w:tcPr>
          <w:p>
            <w:pPr>
              <w:pStyle w:val="9"/>
              <w:spacing w:before="203" w:line="168" w:lineRule="exact"/>
              <w:ind w:left="111"/>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853" w:type="dxa"/>
            <w:vAlign w:val="top"/>
          </w:tcPr>
          <w:p>
            <w:pPr>
              <w:pStyle w:val="9"/>
              <w:spacing w:before="83" w:line="202" w:lineRule="auto"/>
              <w:ind w:left="123"/>
            </w:pPr>
            <w:r>
              <w:rPr>
                <w:spacing w:val="-1"/>
              </w:rPr>
              <w:t>电批（电动螺丝刀）</w:t>
            </w:r>
          </w:p>
        </w:tc>
        <w:tc>
          <w:tcPr>
            <w:tcW w:w="4099" w:type="dxa"/>
            <w:vAlign w:val="top"/>
          </w:tcPr>
          <w:p>
            <w:pPr>
              <w:pStyle w:val="9"/>
              <w:spacing w:before="205" w:line="168" w:lineRule="exact"/>
              <w:ind w:left="111"/>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3853" w:type="dxa"/>
            <w:vAlign w:val="top"/>
          </w:tcPr>
          <w:p>
            <w:pPr>
              <w:pStyle w:val="9"/>
              <w:spacing w:before="95" w:line="179" w:lineRule="auto"/>
              <w:ind w:left="114"/>
            </w:pPr>
            <w:r>
              <w:rPr>
                <w:spacing w:val="-2"/>
              </w:rPr>
              <w:t>力矩扳手</w:t>
            </w:r>
          </w:p>
        </w:tc>
        <w:tc>
          <w:tcPr>
            <w:tcW w:w="4099" w:type="dxa"/>
            <w:vAlign w:val="top"/>
          </w:tcPr>
          <w:p>
            <w:pPr>
              <w:pStyle w:val="9"/>
              <w:spacing w:before="99" w:line="206" w:lineRule="auto"/>
              <w:ind w:left="118"/>
            </w:pPr>
            <w:r>
              <w:rPr>
                <w:spacing w:val="-4"/>
              </w:rPr>
              <w:t>●</w:t>
            </w:r>
            <w:r>
              <w:rPr>
                <w:spacing w:val="18"/>
              </w:rPr>
              <w:t xml:space="preserve">  </w:t>
            </w:r>
            <w:r>
              <w:rPr>
                <w:spacing w:val="-4"/>
              </w:rPr>
              <w:t>规格为3/8寸，用于安装卡箍。</w:t>
            </w:r>
          </w:p>
          <w:p>
            <w:pPr>
              <w:pStyle w:val="9"/>
              <w:spacing w:before="37" w:line="206" w:lineRule="auto"/>
              <w:ind w:left="118"/>
            </w:pPr>
            <w:r>
              <w:rPr>
                <w:spacing w:val="-4"/>
              </w:rPr>
              <w:t>●</w:t>
            </w:r>
            <w:r>
              <w:rPr>
                <w:spacing w:val="22"/>
              </w:rPr>
              <w:t xml:space="preserve">  </w:t>
            </w:r>
            <w:r>
              <w:rPr>
                <w:spacing w:val="-4"/>
              </w:rPr>
              <w:t>规格为1/2寸，用于安装防震螺栓。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3853" w:type="dxa"/>
            <w:vAlign w:val="top"/>
          </w:tcPr>
          <w:p>
            <w:pPr>
              <w:pStyle w:val="9"/>
              <w:spacing w:before="86" w:line="207" w:lineRule="auto"/>
              <w:ind w:left="122"/>
            </w:pPr>
            <w:r>
              <w:rPr>
                <w:spacing w:val="-3"/>
              </w:rPr>
              <w:t>防震螺栓</w:t>
            </w:r>
          </w:p>
        </w:tc>
        <w:tc>
          <w:tcPr>
            <w:tcW w:w="4099" w:type="dxa"/>
            <w:vAlign w:val="top"/>
          </w:tcPr>
          <w:p>
            <w:pPr>
              <w:pStyle w:val="9"/>
              <w:spacing w:before="86" w:line="168" w:lineRule="auto"/>
              <w:ind w:left="104"/>
            </w:pPr>
            <w:r>
              <w:rPr>
                <w:spacing w:val="-4"/>
              </w:rPr>
              <w:t>规格为M12 x 80mm，满足GB</w:t>
            </w:r>
          </w:p>
          <w:p>
            <w:pPr>
              <w:pStyle w:val="9"/>
              <w:spacing w:line="191" w:lineRule="auto"/>
              <w:ind w:left="107"/>
            </w:pPr>
            <w:r>
              <w:rPr>
                <w:spacing w:val="-6"/>
              </w:rPr>
              <w:t>9074.17-88，每柜4pcs。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853" w:type="dxa"/>
            <w:vAlign w:val="top"/>
          </w:tcPr>
          <w:p>
            <w:pPr>
              <w:pStyle w:val="9"/>
              <w:spacing w:before="54" w:line="226" w:lineRule="auto"/>
              <w:ind w:left="114"/>
            </w:pPr>
            <w:r>
              <w:rPr>
                <w:spacing w:val="-1"/>
              </w:rPr>
              <w:t>力矩螺丝刀（十字槽/一字槽）</w:t>
            </w:r>
          </w:p>
        </w:tc>
        <w:tc>
          <w:tcPr>
            <w:tcW w:w="4099" w:type="dxa"/>
            <w:vAlign w:val="top"/>
          </w:tcPr>
          <w:p>
            <w:pPr>
              <w:pStyle w:val="9"/>
              <w:spacing w:before="88" w:line="206" w:lineRule="auto"/>
              <w:ind w:left="104"/>
            </w:pPr>
            <w:r>
              <w:rPr>
                <w:spacing w:val="-4"/>
              </w:rPr>
              <w:t>建议臂长长度为50mm或者150mm。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853" w:type="dxa"/>
            <w:vAlign w:val="top"/>
          </w:tcPr>
          <w:p>
            <w:pPr>
              <w:pStyle w:val="9"/>
              <w:spacing w:before="102" w:line="178" w:lineRule="auto"/>
              <w:ind w:left="113"/>
            </w:pPr>
            <w:r>
              <w:rPr>
                <w:spacing w:val="-2"/>
              </w:rPr>
              <w:t>扎线带</w:t>
            </w:r>
          </w:p>
        </w:tc>
        <w:tc>
          <w:tcPr>
            <w:tcW w:w="4099" w:type="dxa"/>
            <w:vAlign w:val="top"/>
          </w:tcPr>
          <w:p>
            <w:pPr>
              <w:pStyle w:val="9"/>
              <w:spacing w:before="212" w:line="168" w:lineRule="exact"/>
              <w:ind w:left="111"/>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853" w:type="dxa"/>
            <w:vAlign w:val="top"/>
          </w:tcPr>
          <w:p>
            <w:pPr>
              <w:pStyle w:val="9"/>
              <w:spacing w:before="56" w:line="231" w:lineRule="auto"/>
              <w:ind w:left="115"/>
            </w:pPr>
            <w:r>
              <w:rPr>
                <w:spacing w:val="-3"/>
              </w:rPr>
              <w:t>剪刀/斜口钳</w:t>
            </w:r>
          </w:p>
        </w:tc>
        <w:tc>
          <w:tcPr>
            <w:tcW w:w="4099" w:type="dxa"/>
            <w:vAlign w:val="top"/>
          </w:tcPr>
          <w:p>
            <w:pPr>
              <w:pStyle w:val="9"/>
              <w:spacing w:before="213" w:line="168" w:lineRule="exact"/>
              <w:ind w:left="111"/>
            </w:pPr>
            <w:r>
              <w:rPr>
                <w:position w:val="-1"/>
              </w:rPr>
              <w:t>-</w:t>
            </w:r>
          </w:p>
        </w:tc>
      </w:tr>
    </w:tbl>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25</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700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98"/>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53"/>
        <w:gridCol w:w="40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853"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10"/>
                </w14:textOutline>
              </w:rPr>
              <w:t>名称</w:t>
            </w:r>
          </w:p>
        </w:tc>
        <w:tc>
          <w:tcPr>
            <w:tcW w:w="4099" w:type="dxa"/>
            <w:shd w:val="clear" w:color="auto" w:fill="DDDDDD"/>
            <w:vAlign w:val="top"/>
          </w:tcPr>
          <w:p>
            <w:pPr>
              <w:pStyle w:val="9"/>
              <w:spacing w:before="104" w:line="179" w:lineRule="auto"/>
              <w:ind w:left="104"/>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98" w:hRule="atLeast"/>
        </w:trPr>
        <w:tc>
          <w:tcPr>
            <w:tcW w:w="3853" w:type="dxa"/>
            <w:vAlign w:val="top"/>
          </w:tcPr>
          <w:p>
            <w:pPr>
              <w:pStyle w:val="9"/>
              <w:spacing w:before="79" w:line="207" w:lineRule="auto"/>
              <w:ind w:left="112"/>
            </w:pPr>
            <w:r>
              <w:rPr>
                <w:spacing w:val="-1"/>
              </w:rPr>
              <w:t>梯子或升降车</w:t>
            </w:r>
          </w:p>
        </w:tc>
        <w:tc>
          <w:tcPr>
            <w:tcW w:w="4099" w:type="dxa"/>
            <w:vAlign w:val="top"/>
          </w:tcPr>
          <w:p>
            <w:pPr>
              <w:pStyle w:val="9"/>
              <w:spacing w:before="78" w:line="181" w:lineRule="auto"/>
              <w:ind w:left="106" w:right="238" w:firstLine="2"/>
            </w:pPr>
            <w:r>
              <w:rPr>
                <w:spacing w:val="-2"/>
              </w:rPr>
              <w:t>为防止EHS风险，高处的节点请务必使用</w:t>
            </w:r>
            <w:r>
              <w:rPr>
                <w:spacing w:val="14"/>
              </w:rPr>
              <w:t xml:space="preserve"> </w:t>
            </w:r>
            <w:r>
              <w:rPr>
                <w:spacing w:val="-1"/>
              </w:rPr>
              <w:t>升降车安装或更换。升降车建议规格如</w:t>
            </w:r>
            <w:r>
              <w:rPr>
                <w:spacing w:val="2"/>
              </w:rPr>
              <w:t xml:space="preserve">    </w:t>
            </w:r>
            <w:r>
              <w:rPr>
                <w:spacing w:val="-4"/>
              </w:rPr>
              <w:t>下，升降车需局点自行采购：</w:t>
            </w:r>
          </w:p>
          <w:p>
            <w:pPr>
              <w:pStyle w:val="9"/>
              <w:spacing w:before="36" w:line="207" w:lineRule="auto"/>
              <w:ind w:left="118"/>
            </w:pPr>
            <w:r>
              <w:rPr>
                <w:spacing w:val="-5"/>
              </w:rPr>
              <w:t>●</w:t>
            </w:r>
            <w:r>
              <w:rPr>
                <w:spacing w:val="21"/>
              </w:rPr>
              <w:t xml:space="preserve">  </w:t>
            </w:r>
            <w:r>
              <w:rPr>
                <w:spacing w:val="-5"/>
              </w:rPr>
              <w:t>高度大于等于2m</w:t>
            </w:r>
          </w:p>
          <w:p>
            <w:pPr>
              <w:pStyle w:val="9"/>
              <w:spacing w:before="37" w:line="178" w:lineRule="auto"/>
              <w:ind w:left="391" w:right="1600" w:hanging="273"/>
            </w:pPr>
            <w:r>
              <w:rPr>
                <w:spacing w:val="-3"/>
              </w:rPr>
              <w:t>●</w:t>
            </w:r>
            <w:r>
              <w:rPr>
                <w:spacing w:val="18"/>
              </w:rPr>
              <w:t xml:space="preserve">  </w:t>
            </w:r>
            <w:r>
              <w:rPr>
                <w:spacing w:val="-3"/>
              </w:rPr>
              <w:t>起重平台尺寸大于等于</w:t>
            </w:r>
            <w:r>
              <w:t xml:space="preserve"> </w:t>
            </w:r>
            <w:r>
              <w:rPr>
                <w:spacing w:val="-8"/>
              </w:rPr>
              <w:t>700mm*1000mm</w:t>
            </w:r>
          </w:p>
          <w:p>
            <w:pPr>
              <w:pStyle w:val="9"/>
              <w:spacing w:before="74" w:line="177" w:lineRule="auto"/>
              <w:ind w:left="118"/>
            </w:pPr>
            <w:r>
              <w:rPr>
                <w:spacing w:val="-5"/>
              </w:rPr>
              <w:t>●</w:t>
            </w:r>
            <w:r>
              <w:rPr>
                <w:spacing w:val="21"/>
              </w:rPr>
              <w:t xml:space="preserve">  </w:t>
            </w:r>
            <w:r>
              <w:rPr>
                <w:spacing w:val="-5"/>
              </w:rPr>
              <w:t>承重大于等于250kg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853" w:type="dxa"/>
            <w:vAlign w:val="top"/>
          </w:tcPr>
          <w:p>
            <w:pPr>
              <w:pStyle w:val="9"/>
              <w:spacing w:before="91" w:line="207" w:lineRule="auto"/>
              <w:ind w:left="113"/>
            </w:pPr>
            <w:r>
              <w:rPr>
                <w:spacing w:val="-2"/>
              </w:rPr>
              <w:t>叉车</w:t>
            </w:r>
          </w:p>
        </w:tc>
        <w:tc>
          <w:tcPr>
            <w:tcW w:w="4099" w:type="dxa"/>
            <w:vAlign w:val="top"/>
          </w:tcPr>
          <w:p>
            <w:pPr>
              <w:pStyle w:val="9"/>
              <w:spacing w:before="213" w:line="168" w:lineRule="exact"/>
              <w:ind w:left="111"/>
            </w:pPr>
            <w:r>
              <w:rPr>
                <w:position w:val="-1"/>
              </w:rPr>
              <w:t>-</w:t>
            </w:r>
          </w:p>
        </w:tc>
      </w:tr>
    </w:tbl>
    <w:p>
      <w:pPr>
        <w:pStyle w:val="2"/>
        <w:spacing w:line="313" w:lineRule="auto"/>
      </w:pPr>
    </w:p>
    <w:p>
      <w:pPr>
        <w:pStyle w:val="2"/>
        <w:spacing w:line="314"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3-3 </w:t>
      </w:r>
      <w:r>
        <w:rPr>
          <w:rFonts w:ascii="微软雅黑" w:hAnsi="微软雅黑" w:eastAsia="微软雅黑" w:cs="微软雅黑"/>
          <w:spacing w:val="-1"/>
          <w:sz w:val="21"/>
          <w:szCs w:val="21"/>
        </w:rPr>
        <w:t>调测包内的工具</w:t>
      </w:r>
    </w:p>
    <w:p>
      <w:pPr>
        <w:spacing w:line="21"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65"/>
        <w:gridCol w:w="1560"/>
        <w:gridCol w:w="3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3065"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10"/>
                </w14:textOutline>
              </w:rPr>
              <w:t>名称</w:t>
            </w:r>
          </w:p>
        </w:tc>
        <w:tc>
          <w:tcPr>
            <w:tcW w:w="1560" w:type="dxa"/>
            <w:shd w:val="clear" w:color="auto" w:fill="DDDDDD"/>
            <w:vAlign w:val="top"/>
          </w:tcPr>
          <w:p>
            <w:pPr>
              <w:pStyle w:val="9"/>
              <w:spacing w:before="91" w:line="194" w:lineRule="auto"/>
              <w:ind w:left="103"/>
            </w:pPr>
            <w:r>
              <w:rPr>
                <w:b/>
                <w:bCs/>
                <w:spacing w:val="2"/>
                <w14:textOutline w14:w="2667" w14:cap="flat" w14:cmpd="sng">
                  <w14:solidFill>
                    <w14:srgbClr w14:val="000000"/>
                  </w14:solidFill>
                  <w14:prstDash w14:val="solid"/>
                  <w14:miter w14:val="10"/>
                </w14:textOutline>
              </w:rPr>
              <w:t>数量（</w:t>
            </w:r>
            <w:r>
              <w:rPr>
                <w:rFonts w:ascii="Nirmala UI" w:hAnsi="Nirmala UI" w:eastAsia="Nirmala UI" w:cs="Nirmala UI"/>
                <w:b/>
                <w:bCs/>
              </w:rPr>
              <w:t>pcs</w:t>
            </w:r>
            <w:r>
              <w:rPr>
                <w:b/>
                <w:bCs/>
                <w:spacing w:val="2"/>
                <w14:textOutline w14:w="2667" w14:cap="flat" w14:cmpd="sng">
                  <w14:solidFill>
                    <w14:srgbClr w14:val="000000"/>
                  </w14:solidFill>
                  <w14:prstDash w14:val="solid"/>
                  <w14:miter w14:val="10"/>
                </w14:textOutline>
              </w:rPr>
              <w:t>）</w:t>
            </w:r>
          </w:p>
        </w:tc>
        <w:tc>
          <w:tcPr>
            <w:tcW w:w="3327" w:type="dxa"/>
            <w:shd w:val="clear" w:color="auto" w:fill="DDDDDD"/>
            <w:vAlign w:val="top"/>
          </w:tcPr>
          <w:p>
            <w:pPr>
              <w:pStyle w:val="9"/>
              <w:spacing w:before="104" w:line="179" w:lineRule="auto"/>
              <w:ind w:left="105"/>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77" w:line="206" w:lineRule="auto"/>
              <w:ind w:left="112"/>
            </w:pPr>
            <w:r>
              <w:rPr>
                <w:spacing w:val="-1"/>
              </w:rPr>
              <w:t>数显压力表</w:t>
            </w:r>
          </w:p>
        </w:tc>
        <w:tc>
          <w:tcPr>
            <w:tcW w:w="1560" w:type="dxa"/>
            <w:vAlign w:val="top"/>
          </w:tcPr>
          <w:p>
            <w:pPr>
              <w:pStyle w:val="9"/>
              <w:spacing w:before="113" w:line="166" w:lineRule="auto"/>
              <w:ind w:left="107"/>
            </w:pPr>
            <w:r>
              <w:t>2</w:t>
            </w:r>
          </w:p>
        </w:tc>
        <w:tc>
          <w:tcPr>
            <w:tcW w:w="3327" w:type="dxa"/>
            <w:vAlign w:val="top"/>
          </w:tcPr>
          <w:p>
            <w:pPr>
              <w:pStyle w:val="9"/>
              <w:spacing w:before="200"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3065" w:type="dxa"/>
            <w:vAlign w:val="top"/>
          </w:tcPr>
          <w:p>
            <w:pPr>
              <w:pStyle w:val="9"/>
              <w:spacing w:before="90" w:line="178" w:lineRule="auto"/>
              <w:ind w:left="114"/>
            </w:pPr>
            <w:r>
              <w:rPr>
                <w:spacing w:val="-2"/>
              </w:rPr>
              <w:t>空压机</w:t>
            </w:r>
          </w:p>
        </w:tc>
        <w:tc>
          <w:tcPr>
            <w:tcW w:w="1560" w:type="dxa"/>
            <w:vAlign w:val="top"/>
          </w:tcPr>
          <w:p>
            <w:pPr>
              <w:pStyle w:val="9"/>
              <w:spacing w:before="115" w:line="165" w:lineRule="auto"/>
              <w:ind w:left="116"/>
            </w:pPr>
            <w:r>
              <w:t>1</w:t>
            </w:r>
          </w:p>
        </w:tc>
        <w:tc>
          <w:tcPr>
            <w:tcW w:w="3327" w:type="dxa"/>
            <w:vAlign w:val="top"/>
          </w:tcPr>
          <w:p>
            <w:pPr>
              <w:pStyle w:val="9"/>
              <w:spacing w:before="201"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1" w:line="179" w:lineRule="auto"/>
              <w:ind w:left="117"/>
            </w:pPr>
            <w:r>
              <w:rPr>
                <w:spacing w:val="-3"/>
              </w:rPr>
              <w:t>2寸过滤器组件</w:t>
            </w:r>
          </w:p>
        </w:tc>
        <w:tc>
          <w:tcPr>
            <w:tcW w:w="1560" w:type="dxa"/>
            <w:vAlign w:val="top"/>
          </w:tcPr>
          <w:p>
            <w:pPr>
              <w:pStyle w:val="9"/>
              <w:spacing w:before="114" w:line="166" w:lineRule="auto"/>
              <w:ind w:left="107"/>
            </w:pPr>
            <w:r>
              <w:t>2</w:t>
            </w:r>
          </w:p>
        </w:tc>
        <w:tc>
          <w:tcPr>
            <w:tcW w:w="3327" w:type="dxa"/>
            <w:vAlign w:val="top"/>
          </w:tcPr>
          <w:p>
            <w:pPr>
              <w:pStyle w:val="9"/>
              <w:spacing w:before="201"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2" w:line="178" w:lineRule="auto"/>
              <w:ind w:left="125"/>
            </w:pPr>
            <w:r>
              <w:rPr>
                <w:spacing w:val="-4"/>
              </w:rPr>
              <w:t>1寸短接软管</w:t>
            </w:r>
          </w:p>
        </w:tc>
        <w:tc>
          <w:tcPr>
            <w:tcW w:w="1560" w:type="dxa"/>
            <w:vAlign w:val="top"/>
          </w:tcPr>
          <w:p>
            <w:pPr>
              <w:pStyle w:val="9"/>
              <w:spacing w:before="115" w:line="166" w:lineRule="auto"/>
              <w:ind w:left="107"/>
            </w:pPr>
            <w:r>
              <w:t>2</w:t>
            </w:r>
          </w:p>
        </w:tc>
        <w:tc>
          <w:tcPr>
            <w:tcW w:w="3327" w:type="dxa"/>
            <w:vAlign w:val="top"/>
          </w:tcPr>
          <w:p>
            <w:pPr>
              <w:pStyle w:val="9"/>
              <w:spacing w:before="202"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0" w:line="207" w:lineRule="auto"/>
              <w:ind w:left="125"/>
            </w:pPr>
            <w:r>
              <w:rPr>
                <w:spacing w:val="-2"/>
              </w:rPr>
              <w:t>1寸法兰转气芯和公快速接头</w:t>
            </w:r>
          </w:p>
        </w:tc>
        <w:tc>
          <w:tcPr>
            <w:tcW w:w="1560" w:type="dxa"/>
            <w:vAlign w:val="top"/>
          </w:tcPr>
          <w:p>
            <w:pPr>
              <w:pStyle w:val="9"/>
              <w:spacing w:before="116" w:line="166" w:lineRule="auto"/>
              <w:ind w:left="107"/>
            </w:pPr>
            <w:r>
              <w:t>2</w:t>
            </w:r>
          </w:p>
        </w:tc>
        <w:tc>
          <w:tcPr>
            <w:tcW w:w="3327" w:type="dxa"/>
            <w:vAlign w:val="top"/>
          </w:tcPr>
          <w:p>
            <w:pPr>
              <w:pStyle w:val="9"/>
              <w:spacing w:before="203"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3065" w:type="dxa"/>
            <w:vAlign w:val="top"/>
          </w:tcPr>
          <w:p>
            <w:pPr>
              <w:pStyle w:val="9"/>
              <w:spacing w:before="82" w:line="207" w:lineRule="auto"/>
              <w:ind w:left="112"/>
            </w:pPr>
            <w:r>
              <w:rPr>
                <w:spacing w:val="-3"/>
              </w:rPr>
              <w:t>便携式PH计</w:t>
            </w:r>
          </w:p>
        </w:tc>
        <w:tc>
          <w:tcPr>
            <w:tcW w:w="1560" w:type="dxa"/>
            <w:vAlign w:val="top"/>
          </w:tcPr>
          <w:p>
            <w:pPr>
              <w:pStyle w:val="9"/>
              <w:spacing w:before="118" w:line="165" w:lineRule="auto"/>
              <w:ind w:left="116"/>
            </w:pPr>
            <w:r>
              <w:t>1</w:t>
            </w:r>
          </w:p>
        </w:tc>
        <w:tc>
          <w:tcPr>
            <w:tcW w:w="3327" w:type="dxa"/>
            <w:vAlign w:val="top"/>
          </w:tcPr>
          <w:p>
            <w:pPr>
              <w:pStyle w:val="9"/>
              <w:spacing w:before="204"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2" w:line="207" w:lineRule="auto"/>
              <w:ind w:left="112"/>
            </w:pPr>
            <w:r>
              <w:rPr>
                <w:spacing w:val="-1"/>
              </w:rPr>
              <w:t>便携式电导率仪</w:t>
            </w:r>
          </w:p>
        </w:tc>
        <w:tc>
          <w:tcPr>
            <w:tcW w:w="1560" w:type="dxa"/>
            <w:vAlign w:val="top"/>
          </w:tcPr>
          <w:p>
            <w:pPr>
              <w:pStyle w:val="9"/>
              <w:spacing w:before="118" w:line="165" w:lineRule="auto"/>
              <w:ind w:left="116"/>
            </w:pPr>
            <w:r>
              <w:t>1</w:t>
            </w:r>
          </w:p>
        </w:tc>
        <w:tc>
          <w:tcPr>
            <w:tcW w:w="3327" w:type="dxa"/>
            <w:vAlign w:val="top"/>
          </w:tcPr>
          <w:p>
            <w:pPr>
              <w:pStyle w:val="9"/>
              <w:spacing w:before="204"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3" w:line="207" w:lineRule="auto"/>
              <w:ind w:left="113"/>
            </w:pPr>
            <w:r>
              <w:rPr>
                <w:spacing w:val="-2"/>
              </w:rPr>
              <w:t>浊度仪</w:t>
            </w:r>
          </w:p>
        </w:tc>
        <w:tc>
          <w:tcPr>
            <w:tcW w:w="1560" w:type="dxa"/>
            <w:vAlign w:val="top"/>
          </w:tcPr>
          <w:p>
            <w:pPr>
              <w:pStyle w:val="9"/>
              <w:spacing w:before="119" w:line="165" w:lineRule="auto"/>
              <w:ind w:left="116"/>
            </w:pPr>
            <w:r>
              <w:t>1</w:t>
            </w:r>
          </w:p>
        </w:tc>
        <w:tc>
          <w:tcPr>
            <w:tcW w:w="3327" w:type="dxa"/>
            <w:vAlign w:val="top"/>
          </w:tcPr>
          <w:p>
            <w:pPr>
              <w:pStyle w:val="9"/>
              <w:spacing w:before="205"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3" w:line="206" w:lineRule="auto"/>
              <w:ind w:left="115"/>
            </w:pPr>
            <w:r>
              <w:rPr>
                <w:spacing w:val="-2"/>
              </w:rPr>
              <w:t>冷板维护工装</w:t>
            </w:r>
          </w:p>
        </w:tc>
        <w:tc>
          <w:tcPr>
            <w:tcW w:w="1560" w:type="dxa"/>
            <w:vAlign w:val="top"/>
          </w:tcPr>
          <w:p>
            <w:pPr>
              <w:pStyle w:val="9"/>
              <w:spacing w:before="120" w:line="165" w:lineRule="auto"/>
              <w:ind w:left="116"/>
            </w:pPr>
            <w:r>
              <w:t>1</w:t>
            </w:r>
          </w:p>
        </w:tc>
        <w:tc>
          <w:tcPr>
            <w:tcW w:w="3327" w:type="dxa"/>
            <w:vAlign w:val="top"/>
          </w:tcPr>
          <w:p>
            <w:pPr>
              <w:pStyle w:val="9"/>
              <w:spacing w:before="206"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4" w:line="207" w:lineRule="auto"/>
              <w:ind w:left="113"/>
            </w:pPr>
            <w:r>
              <w:rPr>
                <w:spacing w:val="-1"/>
              </w:rPr>
              <w:t>盲插节点测试工装</w:t>
            </w:r>
          </w:p>
        </w:tc>
        <w:tc>
          <w:tcPr>
            <w:tcW w:w="1560" w:type="dxa"/>
            <w:vAlign w:val="top"/>
          </w:tcPr>
          <w:p>
            <w:pPr>
              <w:pStyle w:val="9"/>
              <w:spacing w:before="121" w:line="165" w:lineRule="auto"/>
              <w:ind w:left="116"/>
            </w:pPr>
            <w:r>
              <w:t>1</w:t>
            </w:r>
          </w:p>
        </w:tc>
        <w:tc>
          <w:tcPr>
            <w:tcW w:w="3327" w:type="dxa"/>
            <w:vAlign w:val="top"/>
          </w:tcPr>
          <w:p>
            <w:pPr>
              <w:pStyle w:val="9"/>
              <w:spacing w:before="207"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5" w:line="207" w:lineRule="auto"/>
              <w:ind w:left="114"/>
            </w:pPr>
            <w:r>
              <w:rPr>
                <w:spacing w:val="-1"/>
              </w:rPr>
              <w:t>卡箍紧固转接头</w:t>
            </w:r>
          </w:p>
        </w:tc>
        <w:tc>
          <w:tcPr>
            <w:tcW w:w="1560" w:type="dxa"/>
            <w:vAlign w:val="top"/>
          </w:tcPr>
          <w:p>
            <w:pPr>
              <w:pStyle w:val="9"/>
              <w:spacing w:before="121" w:line="166" w:lineRule="auto"/>
              <w:ind w:left="107"/>
            </w:pPr>
            <w:r>
              <w:t>2</w:t>
            </w:r>
          </w:p>
        </w:tc>
        <w:tc>
          <w:tcPr>
            <w:tcW w:w="3327" w:type="dxa"/>
            <w:vAlign w:val="top"/>
          </w:tcPr>
          <w:p>
            <w:pPr>
              <w:pStyle w:val="9"/>
              <w:spacing w:before="208"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7" w:line="207" w:lineRule="auto"/>
              <w:ind w:left="115"/>
            </w:pPr>
            <w:r>
              <w:rPr>
                <w:spacing w:val="-2"/>
              </w:rPr>
              <w:t>冰点仪</w:t>
            </w:r>
          </w:p>
        </w:tc>
        <w:tc>
          <w:tcPr>
            <w:tcW w:w="1560" w:type="dxa"/>
            <w:vAlign w:val="top"/>
          </w:tcPr>
          <w:p>
            <w:pPr>
              <w:pStyle w:val="9"/>
              <w:spacing w:before="123" w:line="165" w:lineRule="auto"/>
              <w:ind w:left="116"/>
            </w:pPr>
            <w:r>
              <w:t>1</w:t>
            </w:r>
          </w:p>
        </w:tc>
        <w:tc>
          <w:tcPr>
            <w:tcW w:w="3327" w:type="dxa"/>
            <w:vAlign w:val="top"/>
          </w:tcPr>
          <w:p>
            <w:pPr>
              <w:pStyle w:val="9"/>
              <w:spacing w:before="209"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8" w:line="207" w:lineRule="auto"/>
              <w:ind w:left="111"/>
            </w:pPr>
            <w:r>
              <w:rPr>
                <w:spacing w:val="-1"/>
              </w:rPr>
              <w:t>水平仪</w:t>
            </w:r>
          </w:p>
        </w:tc>
        <w:tc>
          <w:tcPr>
            <w:tcW w:w="1560" w:type="dxa"/>
            <w:vAlign w:val="top"/>
          </w:tcPr>
          <w:p>
            <w:pPr>
              <w:pStyle w:val="9"/>
              <w:spacing w:before="124" w:line="165" w:lineRule="auto"/>
              <w:ind w:left="116"/>
            </w:pPr>
            <w:r>
              <w:t>1</w:t>
            </w:r>
          </w:p>
        </w:tc>
        <w:tc>
          <w:tcPr>
            <w:tcW w:w="3327" w:type="dxa"/>
            <w:vAlign w:val="top"/>
          </w:tcPr>
          <w:p>
            <w:pPr>
              <w:pStyle w:val="9"/>
              <w:spacing w:before="210"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3065" w:type="dxa"/>
            <w:vAlign w:val="top"/>
          </w:tcPr>
          <w:p>
            <w:pPr>
              <w:pStyle w:val="9"/>
              <w:spacing w:before="102" w:line="177" w:lineRule="auto"/>
              <w:ind w:left="110"/>
            </w:pPr>
            <w:r>
              <w:rPr>
                <w:spacing w:val="-4"/>
              </w:rPr>
              <w:t>T30批头</w:t>
            </w:r>
          </w:p>
        </w:tc>
        <w:tc>
          <w:tcPr>
            <w:tcW w:w="1560" w:type="dxa"/>
            <w:vAlign w:val="top"/>
          </w:tcPr>
          <w:p>
            <w:pPr>
              <w:pStyle w:val="9"/>
              <w:spacing w:before="124" w:line="166" w:lineRule="auto"/>
              <w:ind w:left="107"/>
            </w:pPr>
            <w:r>
              <w:t>2</w:t>
            </w:r>
          </w:p>
        </w:tc>
        <w:tc>
          <w:tcPr>
            <w:tcW w:w="3327" w:type="dxa"/>
            <w:vAlign w:val="top"/>
          </w:tcPr>
          <w:p>
            <w:pPr>
              <w:pStyle w:val="9"/>
              <w:spacing w:before="88" w:line="206" w:lineRule="auto"/>
              <w:ind w:left="105"/>
            </w:pPr>
            <w:r>
              <w:rPr>
                <w:spacing w:val="-2"/>
              </w:rPr>
              <w:t>用于拆卸液冷计算节点冷板。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3065" w:type="dxa"/>
            <w:vAlign w:val="top"/>
          </w:tcPr>
          <w:p>
            <w:pPr>
              <w:pStyle w:val="9"/>
              <w:spacing w:before="102" w:line="184" w:lineRule="auto"/>
              <w:ind w:left="125"/>
            </w:pPr>
            <w:r>
              <w:rPr>
                <w:spacing w:val="-4"/>
              </w:rPr>
              <w:t>1/4母快速接头和软管</w:t>
            </w:r>
          </w:p>
        </w:tc>
        <w:tc>
          <w:tcPr>
            <w:tcW w:w="1560" w:type="dxa"/>
            <w:vAlign w:val="top"/>
          </w:tcPr>
          <w:p>
            <w:pPr>
              <w:pStyle w:val="9"/>
              <w:spacing w:before="124" w:line="166" w:lineRule="auto"/>
              <w:ind w:left="107"/>
            </w:pPr>
            <w:r>
              <w:t>2</w:t>
            </w:r>
          </w:p>
        </w:tc>
        <w:tc>
          <w:tcPr>
            <w:tcW w:w="3327" w:type="dxa"/>
            <w:vAlign w:val="top"/>
          </w:tcPr>
          <w:p>
            <w:pPr>
              <w:pStyle w:val="9"/>
              <w:spacing w:before="211"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3065" w:type="dxa"/>
            <w:vAlign w:val="top"/>
          </w:tcPr>
          <w:p>
            <w:pPr>
              <w:pStyle w:val="9"/>
              <w:spacing w:before="103" w:line="177" w:lineRule="auto"/>
              <w:ind w:left="112"/>
            </w:pPr>
            <w:r>
              <w:rPr>
                <w:spacing w:val="-2"/>
              </w:rPr>
              <w:t>扳手</w:t>
            </w:r>
          </w:p>
        </w:tc>
        <w:tc>
          <w:tcPr>
            <w:tcW w:w="1560" w:type="dxa"/>
            <w:vAlign w:val="top"/>
          </w:tcPr>
          <w:p>
            <w:pPr>
              <w:pStyle w:val="9"/>
              <w:spacing w:before="124" w:line="166" w:lineRule="auto"/>
              <w:ind w:left="107"/>
            </w:pPr>
            <w:r>
              <w:t>2</w:t>
            </w:r>
          </w:p>
        </w:tc>
        <w:tc>
          <w:tcPr>
            <w:tcW w:w="3327" w:type="dxa"/>
            <w:vAlign w:val="top"/>
          </w:tcPr>
          <w:p>
            <w:pPr>
              <w:pStyle w:val="9"/>
              <w:spacing w:before="211"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101" w:line="178" w:lineRule="auto"/>
              <w:ind w:left="117"/>
            </w:pPr>
            <w:r>
              <w:rPr>
                <w:spacing w:val="-2"/>
              </w:rPr>
              <w:t>2寸卡箍密封胶圈和堵板</w:t>
            </w:r>
          </w:p>
        </w:tc>
        <w:tc>
          <w:tcPr>
            <w:tcW w:w="1560" w:type="dxa"/>
            <w:vAlign w:val="top"/>
          </w:tcPr>
          <w:p>
            <w:pPr>
              <w:pStyle w:val="9"/>
              <w:spacing w:before="123" w:line="166" w:lineRule="auto"/>
              <w:ind w:left="107"/>
            </w:pPr>
            <w:r>
              <w:t>6</w:t>
            </w:r>
          </w:p>
        </w:tc>
        <w:tc>
          <w:tcPr>
            <w:tcW w:w="3327" w:type="dxa"/>
            <w:vAlign w:val="top"/>
          </w:tcPr>
          <w:p>
            <w:pPr>
              <w:pStyle w:val="9"/>
              <w:spacing w:before="211"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3065" w:type="dxa"/>
            <w:vAlign w:val="top"/>
          </w:tcPr>
          <w:p>
            <w:pPr>
              <w:pStyle w:val="9"/>
              <w:spacing w:before="102" w:line="178" w:lineRule="auto"/>
              <w:ind w:left="125"/>
            </w:pPr>
            <w:r>
              <w:rPr>
                <w:spacing w:val="-3"/>
              </w:rPr>
              <w:t>1寸卡箍密封胶圈和堵板</w:t>
            </w:r>
          </w:p>
        </w:tc>
        <w:tc>
          <w:tcPr>
            <w:tcW w:w="1560" w:type="dxa"/>
            <w:vAlign w:val="top"/>
          </w:tcPr>
          <w:p>
            <w:pPr>
              <w:pStyle w:val="9"/>
              <w:spacing w:before="124" w:line="166" w:lineRule="auto"/>
              <w:ind w:left="107"/>
            </w:pPr>
            <w:r>
              <w:t>6</w:t>
            </w:r>
          </w:p>
        </w:tc>
        <w:tc>
          <w:tcPr>
            <w:tcW w:w="3327" w:type="dxa"/>
            <w:vAlign w:val="top"/>
          </w:tcPr>
          <w:p>
            <w:pPr>
              <w:pStyle w:val="9"/>
              <w:spacing w:before="212"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9" w:line="207" w:lineRule="auto"/>
              <w:ind w:left="112"/>
            </w:pPr>
            <w:r>
              <w:rPr>
                <w:spacing w:val="-2"/>
              </w:rPr>
              <w:t>橡皮泥</w:t>
            </w:r>
          </w:p>
        </w:tc>
        <w:tc>
          <w:tcPr>
            <w:tcW w:w="1560" w:type="dxa"/>
            <w:vAlign w:val="top"/>
          </w:tcPr>
          <w:p>
            <w:pPr>
              <w:pStyle w:val="9"/>
              <w:spacing w:before="124" w:line="166" w:lineRule="auto"/>
              <w:ind w:left="106"/>
            </w:pPr>
            <w:r>
              <w:rPr>
                <w:spacing w:val="-5"/>
              </w:rPr>
              <w:t>50</w:t>
            </w:r>
          </w:p>
        </w:tc>
        <w:tc>
          <w:tcPr>
            <w:tcW w:w="3327" w:type="dxa"/>
            <w:vAlign w:val="top"/>
          </w:tcPr>
          <w:p>
            <w:pPr>
              <w:pStyle w:val="9"/>
              <w:spacing w:before="90" w:line="206" w:lineRule="auto"/>
              <w:ind w:left="106"/>
            </w:pPr>
            <w:r>
              <w:rPr>
                <w:spacing w:val="-2"/>
              </w:rPr>
              <w:t>封堵漏液故障节点。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3065" w:type="dxa"/>
            <w:vAlign w:val="top"/>
          </w:tcPr>
          <w:p>
            <w:pPr>
              <w:pStyle w:val="9"/>
              <w:spacing w:before="90" w:line="207" w:lineRule="auto"/>
              <w:ind w:left="113"/>
            </w:pPr>
            <w:r>
              <w:rPr>
                <w:spacing w:val="-1"/>
              </w:rPr>
              <w:t>节点浮动接头防尘帽</w:t>
            </w:r>
          </w:p>
        </w:tc>
        <w:tc>
          <w:tcPr>
            <w:tcW w:w="1560" w:type="dxa"/>
            <w:vAlign w:val="top"/>
          </w:tcPr>
          <w:p>
            <w:pPr>
              <w:pStyle w:val="9"/>
              <w:spacing w:before="125" w:line="166" w:lineRule="auto"/>
              <w:ind w:left="116"/>
            </w:pPr>
            <w:r>
              <w:rPr>
                <w:spacing w:val="-8"/>
              </w:rPr>
              <w:t>100</w:t>
            </w:r>
          </w:p>
        </w:tc>
        <w:tc>
          <w:tcPr>
            <w:tcW w:w="3327" w:type="dxa"/>
            <w:vAlign w:val="top"/>
          </w:tcPr>
          <w:p>
            <w:pPr>
              <w:pStyle w:val="9"/>
              <w:spacing w:before="213" w:line="168" w:lineRule="exact"/>
              <w:ind w:left="112"/>
            </w:pPr>
            <w:r>
              <w:rPr>
                <w:position w:val="-1"/>
              </w:rPr>
              <w:t>-</w:t>
            </w:r>
          </w:p>
        </w:tc>
      </w:tr>
    </w:tbl>
    <w:p>
      <w:pPr>
        <w:pStyle w:val="2"/>
        <w:spacing w:line="288" w:lineRule="auto"/>
      </w:pPr>
    </w:p>
    <w:p>
      <w:pPr>
        <w:pStyle w:val="2"/>
        <w:spacing w:line="289" w:lineRule="auto"/>
      </w:pPr>
    </w:p>
    <w:p>
      <w:pPr>
        <w:spacing w:before="85"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26</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7012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98"/>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65"/>
        <w:gridCol w:w="1560"/>
        <w:gridCol w:w="3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065"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10"/>
                </w14:textOutline>
              </w:rPr>
              <w:t>名称</w:t>
            </w:r>
          </w:p>
        </w:tc>
        <w:tc>
          <w:tcPr>
            <w:tcW w:w="1560" w:type="dxa"/>
            <w:shd w:val="clear" w:color="auto" w:fill="DDDDDD"/>
            <w:vAlign w:val="top"/>
          </w:tcPr>
          <w:p>
            <w:pPr>
              <w:pStyle w:val="9"/>
              <w:spacing w:before="91" w:line="194" w:lineRule="auto"/>
              <w:ind w:left="103"/>
            </w:pPr>
            <w:r>
              <w:rPr>
                <w:b/>
                <w:bCs/>
                <w:spacing w:val="2"/>
                <w14:textOutline w14:w="2667" w14:cap="flat" w14:cmpd="sng">
                  <w14:solidFill>
                    <w14:srgbClr w14:val="000000"/>
                  </w14:solidFill>
                  <w14:prstDash w14:val="solid"/>
                  <w14:miter w14:val="10"/>
                </w14:textOutline>
              </w:rPr>
              <w:t>数量（</w:t>
            </w:r>
            <w:r>
              <w:rPr>
                <w:rFonts w:ascii="Nirmala UI" w:hAnsi="Nirmala UI" w:eastAsia="Nirmala UI" w:cs="Nirmala UI"/>
                <w:b/>
                <w:bCs/>
              </w:rPr>
              <w:t>pcs</w:t>
            </w:r>
            <w:r>
              <w:rPr>
                <w:b/>
                <w:bCs/>
                <w:spacing w:val="2"/>
                <w14:textOutline w14:w="2667" w14:cap="flat" w14:cmpd="sng">
                  <w14:solidFill>
                    <w14:srgbClr w14:val="000000"/>
                  </w14:solidFill>
                  <w14:prstDash w14:val="solid"/>
                  <w14:miter w14:val="10"/>
                </w14:textOutline>
              </w:rPr>
              <w:t>）</w:t>
            </w:r>
          </w:p>
        </w:tc>
        <w:tc>
          <w:tcPr>
            <w:tcW w:w="3327" w:type="dxa"/>
            <w:shd w:val="clear" w:color="auto" w:fill="DDDDDD"/>
            <w:vAlign w:val="top"/>
          </w:tcPr>
          <w:p>
            <w:pPr>
              <w:pStyle w:val="9"/>
              <w:spacing w:before="104" w:line="179" w:lineRule="auto"/>
              <w:ind w:left="105"/>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065" w:type="dxa"/>
            <w:vAlign w:val="top"/>
          </w:tcPr>
          <w:p>
            <w:pPr>
              <w:pStyle w:val="9"/>
              <w:spacing w:before="84" w:line="206" w:lineRule="auto"/>
              <w:ind w:left="127"/>
            </w:pPr>
            <w:r>
              <w:rPr>
                <w:spacing w:val="-5"/>
              </w:rPr>
              <w:t>Manifold液冷调测接头防尘帽</w:t>
            </w:r>
          </w:p>
        </w:tc>
        <w:tc>
          <w:tcPr>
            <w:tcW w:w="1560" w:type="dxa"/>
            <w:vAlign w:val="top"/>
          </w:tcPr>
          <w:p>
            <w:pPr>
              <w:pStyle w:val="9"/>
              <w:spacing w:before="119" w:line="166" w:lineRule="auto"/>
              <w:ind w:left="107"/>
            </w:pPr>
            <w:r>
              <w:rPr>
                <w:spacing w:val="-6"/>
              </w:rPr>
              <w:t>20</w:t>
            </w:r>
          </w:p>
        </w:tc>
        <w:tc>
          <w:tcPr>
            <w:tcW w:w="3327" w:type="dxa"/>
            <w:vAlign w:val="top"/>
          </w:tcPr>
          <w:p>
            <w:pPr>
              <w:pStyle w:val="9"/>
              <w:spacing w:before="207" w:line="168" w:lineRule="exact"/>
              <w:ind w:left="112"/>
            </w:pPr>
            <w:r>
              <w:rPr>
                <w:position w:val="-1"/>
              </w:rPr>
              <w:t>-</w:t>
            </w:r>
          </w:p>
        </w:tc>
      </w:tr>
    </w:tbl>
    <w:p>
      <w:pPr>
        <w:pStyle w:val="2"/>
        <w:spacing w:line="292" w:lineRule="auto"/>
      </w:pPr>
    </w:p>
    <w:p>
      <w:pPr>
        <w:pStyle w:val="2"/>
        <w:spacing w:line="293" w:lineRule="auto"/>
      </w:pPr>
    </w:p>
    <w:p>
      <w:pPr>
        <w:spacing w:before="155" w:line="179" w:lineRule="auto"/>
        <w:ind w:left="14"/>
        <w:outlineLvl w:val="1"/>
        <w:rPr>
          <w:rFonts w:ascii="微软雅黑" w:hAnsi="微软雅黑" w:eastAsia="微软雅黑" w:cs="微软雅黑"/>
          <w:sz w:val="36"/>
          <w:szCs w:val="36"/>
        </w:rPr>
      </w:pPr>
      <w:bookmarkStart w:id="26" w:name="bookmark25"/>
      <w:bookmarkEnd w:id="26"/>
      <w:bookmarkStart w:id="27" w:name="bookmark151"/>
      <w:bookmarkEnd w:id="27"/>
      <w:r>
        <w:rPr>
          <w:rFonts w:ascii="Nirmala UI" w:hAnsi="Nirmala UI" w:eastAsia="Nirmala UI" w:cs="Nirmala UI"/>
          <w:b/>
          <w:bCs/>
          <w:spacing w:val="-1"/>
          <w:sz w:val="36"/>
          <w:szCs w:val="36"/>
        </w:rPr>
        <w:t xml:space="preserve">3.3 </w:t>
      </w:r>
      <w:r>
        <w:rPr>
          <w:rFonts w:ascii="微软雅黑" w:hAnsi="微软雅黑" w:eastAsia="微软雅黑" w:cs="微软雅黑"/>
          <w:b/>
          <w:bCs/>
          <w:spacing w:val="-1"/>
          <w:sz w:val="36"/>
          <w:szCs w:val="36"/>
          <w14:textOutline w14:w="4572" w14:cap="flat" w14:cmpd="sng">
            <w14:solidFill>
              <w14:srgbClr w14:val="000000"/>
            </w14:solidFill>
            <w14:prstDash w14:val="solid"/>
            <w14:miter w14:val="10"/>
          </w14:textOutline>
        </w:rPr>
        <w:t>设备上的标志</w:t>
      </w:r>
    </w:p>
    <w:p>
      <w:pPr>
        <w:spacing w:before="280" w:line="178"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3-4 </w:t>
      </w:r>
      <w:r>
        <w:rPr>
          <w:rFonts w:ascii="微软雅黑" w:hAnsi="微软雅黑" w:eastAsia="微软雅黑" w:cs="微软雅黑"/>
          <w:spacing w:val="-1"/>
          <w:sz w:val="21"/>
          <w:szCs w:val="21"/>
        </w:rPr>
        <w:t>安全标志</w:t>
      </w:r>
    </w:p>
    <w:p>
      <w:pPr>
        <w:spacing w:line="3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50"/>
        <w:gridCol w:w="1981"/>
        <w:gridCol w:w="34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550" w:type="dxa"/>
            <w:shd w:val="clear" w:color="auto" w:fill="DDDDDD"/>
            <w:vAlign w:val="top"/>
          </w:tcPr>
          <w:p>
            <w:pPr>
              <w:pStyle w:val="9"/>
              <w:spacing w:before="112" w:line="173" w:lineRule="auto"/>
              <w:ind w:left="122"/>
            </w:pPr>
            <w:r>
              <w:rPr>
                <w:b/>
                <w:bCs/>
                <w:spacing w:val="-4"/>
                <w14:textOutline w14:w="2667" w14:cap="flat" w14:cmpd="sng">
                  <w14:solidFill>
                    <w14:srgbClr w14:val="000000"/>
                  </w14:solidFill>
                  <w14:prstDash w14:val="solid"/>
                  <w14:miter w14:val="10"/>
                </w14:textOutline>
              </w:rPr>
              <w:t>图示</w:t>
            </w:r>
          </w:p>
        </w:tc>
        <w:tc>
          <w:tcPr>
            <w:tcW w:w="1981" w:type="dxa"/>
            <w:shd w:val="clear" w:color="auto" w:fill="DDDDDD"/>
            <w:vAlign w:val="top"/>
          </w:tcPr>
          <w:p>
            <w:pPr>
              <w:pStyle w:val="9"/>
              <w:spacing w:before="105" w:line="178" w:lineRule="auto"/>
              <w:ind w:left="102"/>
            </w:pPr>
            <w:r>
              <w:rPr>
                <w:b/>
                <w:bCs/>
                <w:spacing w:val="-2"/>
                <w14:textOutline w14:w="2667" w14:cap="flat" w14:cmpd="sng">
                  <w14:solidFill>
                    <w14:srgbClr w14:val="000000"/>
                  </w14:solidFill>
                  <w14:prstDash w14:val="solid"/>
                  <w14:miter w14:val="10"/>
                </w14:textOutline>
              </w:rPr>
              <w:t>名称</w:t>
            </w:r>
          </w:p>
        </w:tc>
        <w:tc>
          <w:tcPr>
            <w:tcW w:w="3421" w:type="dxa"/>
            <w:shd w:val="clear" w:color="auto" w:fill="DDDDDD"/>
            <w:vAlign w:val="top"/>
          </w:tcPr>
          <w:p>
            <w:pPr>
              <w:pStyle w:val="9"/>
              <w:spacing w:before="91" w:line="206" w:lineRule="auto"/>
              <w:ind w:left="106"/>
            </w:pPr>
            <w:r>
              <w:rPr>
                <w:b/>
                <w:bCs/>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8" w:hRule="atLeast"/>
        </w:trPr>
        <w:tc>
          <w:tcPr>
            <w:tcW w:w="2550" w:type="dxa"/>
            <w:vAlign w:val="top"/>
          </w:tcPr>
          <w:p>
            <w:pPr>
              <w:spacing w:before="94" w:line="1040" w:lineRule="exact"/>
              <w:ind w:firstLine="107"/>
            </w:pPr>
            <w:r>
              <w:rPr>
                <w:position w:val="-20"/>
              </w:rPr>
              <w:drawing>
                <wp:inline distT="0" distB="0" distL="0" distR="0">
                  <wp:extent cx="621665" cy="65976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318"/>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78" w:line="207" w:lineRule="auto"/>
              <w:ind w:left="102"/>
            </w:pPr>
            <w:r>
              <w:rPr>
                <w:spacing w:val="-2"/>
              </w:rPr>
              <w:t>警告标志</w:t>
            </w:r>
          </w:p>
        </w:tc>
        <w:tc>
          <w:tcPr>
            <w:tcW w:w="3421" w:type="dxa"/>
            <w:vAlign w:val="top"/>
          </w:tcPr>
          <w:p>
            <w:pPr>
              <w:pStyle w:val="9"/>
              <w:spacing w:before="79" w:line="187" w:lineRule="auto"/>
              <w:ind w:left="105" w:right="155"/>
            </w:pPr>
            <w:r>
              <w:rPr>
                <w:spacing w:val="-1"/>
              </w:rPr>
              <w:t>该标志表示误操作可能会导致设备</w:t>
            </w:r>
            <w:r>
              <w:rPr>
                <w:spacing w:val="9"/>
              </w:rPr>
              <w:t xml:space="preserve"> </w:t>
            </w:r>
            <w:r>
              <w:rPr>
                <w:spacing w:val="-2"/>
              </w:rPr>
              <w:t>损坏或人身伤害。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2550" w:type="dxa"/>
            <w:vAlign w:val="top"/>
          </w:tcPr>
          <w:p>
            <w:pPr>
              <w:spacing w:before="96" w:line="780" w:lineRule="exact"/>
              <w:ind w:firstLine="107"/>
            </w:pPr>
            <w:r>
              <w:rPr>
                <w:position w:val="-15"/>
              </w:rPr>
              <w:drawing>
                <wp:inline distT="0" distB="0" distL="0" distR="0">
                  <wp:extent cx="561340" cy="49530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319"/>
                          <a:stretch>
                            <a:fillRect/>
                          </a:stretch>
                        </pic:blipFill>
                        <pic:spPr>
                          <a:xfrm>
                            <a:off x="0" y="0"/>
                            <a:ext cx="561392" cy="495300"/>
                          </a:xfrm>
                          <a:prstGeom prst="rect">
                            <a:avLst/>
                          </a:prstGeom>
                        </pic:spPr>
                      </pic:pic>
                    </a:graphicData>
                  </a:graphic>
                </wp:inline>
              </w:drawing>
            </w:r>
          </w:p>
        </w:tc>
        <w:tc>
          <w:tcPr>
            <w:tcW w:w="1981" w:type="dxa"/>
            <w:vAlign w:val="top"/>
          </w:tcPr>
          <w:p>
            <w:pPr>
              <w:pStyle w:val="9"/>
              <w:spacing w:before="80" w:line="207" w:lineRule="auto"/>
              <w:ind w:left="112"/>
            </w:pPr>
            <w:r>
              <w:rPr>
                <w:spacing w:val="-3"/>
              </w:rPr>
              <w:t>防烫标志</w:t>
            </w:r>
          </w:p>
        </w:tc>
        <w:tc>
          <w:tcPr>
            <w:tcW w:w="3421" w:type="dxa"/>
            <w:vAlign w:val="top"/>
          </w:tcPr>
          <w:p>
            <w:pPr>
              <w:pStyle w:val="9"/>
              <w:spacing w:before="79" w:line="207" w:lineRule="auto"/>
              <w:ind w:left="105"/>
            </w:pPr>
            <w:r>
              <w:rPr>
                <w:spacing w:val="-1"/>
              </w:rPr>
              <w:t>该标志表示注意高温，小心烫伤。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8" w:hRule="atLeast"/>
        </w:trPr>
        <w:tc>
          <w:tcPr>
            <w:tcW w:w="2550" w:type="dxa"/>
            <w:vAlign w:val="top"/>
          </w:tcPr>
          <w:p>
            <w:pPr>
              <w:spacing w:before="98" w:line="1040" w:lineRule="exact"/>
              <w:ind w:firstLine="107"/>
            </w:pPr>
            <w:r>
              <w:rPr>
                <w:position w:val="-20"/>
              </w:rPr>
              <w:drawing>
                <wp:inline distT="0" distB="0" distL="0" distR="0">
                  <wp:extent cx="621665" cy="65976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320"/>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94" w:line="178" w:lineRule="auto"/>
              <w:ind w:left="100"/>
            </w:pPr>
            <w:r>
              <w:rPr>
                <w:spacing w:val="-1"/>
              </w:rPr>
              <w:t>外部接地标志</w:t>
            </w:r>
          </w:p>
        </w:tc>
        <w:tc>
          <w:tcPr>
            <w:tcW w:w="3421" w:type="dxa"/>
            <w:vAlign w:val="top"/>
          </w:tcPr>
          <w:p>
            <w:pPr>
              <w:pStyle w:val="9"/>
              <w:spacing w:before="78" w:line="176" w:lineRule="auto"/>
              <w:ind w:left="104" w:right="155"/>
              <w:jc w:val="both"/>
            </w:pPr>
            <w:r>
              <w:rPr>
                <w:spacing w:val="-1"/>
              </w:rPr>
              <w:t>该标志是设备外部的接地标识。接</w:t>
            </w:r>
            <w:r>
              <w:rPr>
                <w:spacing w:val="9"/>
              </w:rPr>
              <w:t xml:space="preserve"> </w:t>
            </w:r>
            <w:r>
              <w:rPr>
                <w:spacing w:val="-1"/>
              </w:rPr>
              <w:t>地电缆的两端分别接在设备和接地</w:t>
            </w:r>
            <w:r>
              <w:rPr>
                <w:spacing w:val="9"/>
              </w:rPr>
              <w:t xml:space="preserve"> </w:t>
            </w:r>
            <w:r>
              <w:rPr>
                <w:spacing w:val="-1"/>
              </w:rPr>
              <w:t>点上，表示设备必须通过接地点接</w:t>
            </w:r>
            <w:r>
              <w:rPr>
                <w:spacing w:val="9"/>
              </w:rPr>
              <w:t xml:space="preserve"> </w:t>
            </w:r>
            <w:r>
              <w:rPr>
                <w:spacing w:val="-1"/>
              </w:rPr>
              <w:t>地，保证设备能够正常运行，同时</w:t>
            </w:r>
            <w:r>
              <w:rPr>
                <w:spacing w:val="9"/>
              </w:rPr>
              <w:t xml:space="preserve"> </w:t>
            </w:r>
            <w:r>
              <w:rPr>
                <w:spacing w:val="-2"/>
              </w:rPr>
              <w:t>保证操作人员的人身安全。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9" w:hRule="atLeast"/>
        </w:trPr>
        <w:tc>
          <w:tcPr>
            <w:tcW w:w="2550" w:type="dxa"/>
            <w:vAlign w:val="top"/>
          </w:tcPr>
          <w:p>
            <w:pPr>
              <w:spacing w:before="100" w:line="1040" w:lineRule="exact"/>
              <w:ind w:firstLine="107"/>
            </w:pPr>
            <w:r>
              <w:rPr>
                <w:position w:val="-20"/>
              </w:rPr>
              <w:drawing>
                <wp:inline distT="0" distB="0" distL="0" distR="0">
                  <wp:extent cx="621665" cy="65976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321"/>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95" w:line="179" w:lineRule="auto"/>
              <w:ind w:left="118"/>
            </w:pPr>
            <w:r>
              <w:rPr>
                <w:spacing w:val="-3"/>
              </w:rPr>
              <w:t>内部接地标志</w:t>
            </w:r>
          </w:p>
        </w:tc>
        <w:tc>
          <w:tcPr>
            <w:tcW w:w="3421" w:type="dxa"/>
            <w:vAlign w:val="top"/>
          </w:tcPr>
          <w:p>
            <w:pPr>
              <w:pStyle w:val="9"/>
              <w:spacing w:before="81" w:line="171" w:lineRule="auto"/>
              <w:ind w:left="104" w:right="155"/>
            </w:pPr>
            <w:r>
              <w:rPr>
                <w:spacing w:val="-1"/>
              </w:rPr>
              <w:t>该标志是设备内部的接地标识。接</w:t>
            </w:r>
            <w:r>
              <w:rPr>
                <w:spacing w:val="9"/>
              </w:rPr>
              <w:t xml:space="preserve"> </w:t>
            </w:r>
            <w:r>
              <w:rPr>
                <w:spacing w:val="-1"/>
              </w:rPr>
              <w:t>地电缆的两端都接在同一个设备上</w:t>
            </w:r>
            <w:r>
              <w:rPr>
                <w:spacing w:val="9"/>
              </w:rPr>
              <w:t xml:space="preserve"> </w:t>
            </w:r>
            <w:r>
              <w:rPr>
                <w:spacing w:val="-1"/>
              </w:rPr>
              <w:t>的不同组件上，表示设备必须通过</w:t>
            </w:r>
            <w:r>
              <w:rPr>
                <w:spacing w:val="9"/>
              </w:rPr>
              <w:t xml:space="preserve"> </w:t>
            </w:r>
            <w:r>
              <w:rPr>
                <w:spacing w:val="-1"/>
              </w:rPr>
              <w:t>接地点接地，保证设备能够正常运</w:t>
            </w:r>
            <w:r>
              <w:rPr>
                <w:spacing w:val="9"/>
              </w:rPr>
              <w:t xml:space="preserve"> </w:t>
            </w:r>
            <w:r>
              <w:rPr>
                <w:spacing w:val="-2"/>
              </w:rPr>
              <w:t xml:space="preserve">行，同时保证操作人员的人身安    </w:t>
            </w:r>
            <w:r>
              <w:rPr>
                <w:spacing w:val="-4"/>
              </w:rPr>
              <w:t>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8" w:hRule="atLeast"/>
        </w:trPr>
        <w:tc>
          <w:tcPr>
            <w:tcW w:w="2550" w:type="dxa"/>
            <w:vAlign w:val="top"/>
          </w:tcPr>
          <w:p>
            <w:pPr>
              <w:spacing w:before="103" w:line="1040" w:lineRule="exact"/>
              <w:ind w:firstLine="107"/>
            </w:pPr>
            <w:r>
              <w:rPr>
                <w:position w:val="-20"/>
              </w:rPr>
              <w:drawing>
                <wp:inline distT="0" distB="0" distL="0" distR="0">
                  <wp:extent cx="621665" cy="65976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322"/>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99" w:line="178" w:lineRule="auto"/>
              <w:ind w:left="112"/>
            </w:pPr>
            <w:r>
              <w:rPr>
                <w:spacing w:val="-3"/>
              </w:rPr>
              <w:t>防静电标志</w:t>
            </w:r>
          </w:p>
        </w:tc>
        <w:tc>
          <w:tcPr>
            <w:tcW w:w="3421" w:type="dxa"/>
            <w:vAlign w:val="top"/>
          </w:tcPr>
          <w:p>
            <w:pPr>
              <w:pStyle w:val="9"/>
              <w:spacing w:before="84" w:line="178" w:lineRule="auto"/>
              <w:ind w:left="105" w:right="155"/>
              <w:jc w:val="both"/>
            </w:pPr>
            <w:r>
              <w:rPr>
                <w:spacing w:val="-1"/>
              </w:rPr>
              <w:t>该标志表示为静电敏感区，请勿徒</w:t>
            </w:r>
            <w:r>
              <w:rPr>
                <w:spacing w:val="9"/>
              </w:rPr>
              <w:t xml:space="preserve"> </w:t>
            </w:r>
            <w:r>
              <w:rPr>
                <w:spacing w:val="-1"/>
              </w:rPr>
              <w:t>手触摸设备。在该区域操作时，请</w:t>
            </w:r>
            <w:r>
              <w:rPr>
                <w:spacing w:val="8"/>
              </w:rPr>
              <w:t xml:space="preserve"> </w:t>
            </w:r>
            <w:r>
              <w:rPr>
                <w:spacing w:val="-1"/>
              </w:rPr>
              <w:t>采取严格的防静电措施，例如佩戴</w:t>
            </w:r>
            <w:r>
              <w:rPr>
                <w:spacing w:val="8"/>
              </w:rPr>
              <w:t xml:space="preserve"> </w:t>
            </w:r>
            <w:r>
              <w:rPr>
                <w:spacing w:val="-2"/>
              </w:rPr>
              <w:t>防静电腕带或者防静电手套。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2550" w:type="dxa"/>
            <w:vAlign w:val="top"/>
          </w:tcPr>
          <w:p>
            <w:pPr>
              <w:spacing w:before="105" w:line="1040" w:lineRule="exact"/>
              <w:ind w:firstLine="107"/>
            </w:pPr>
            <w:r>
              <w:rPr>
                <w:position w:val="-20"/>
              </w:rPr>
              <w:drawing>
                <wp:inline distT="0" distB="0" distL="0" distR="0">
                  <wp:extent cx="621665" cy="65976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323"/>
                          <a:stretch>
                            <a:fillRect/>
                          </a:stretch>
                        </pic:blipFill>
                        <pic:spPr>
                          <a:xfrm>
                            <a:off x="0" y="0"/>
                            <a:ext cx="622222" cy="660317"/>
                          </a:xfrm>
                          <a:prstGeom prst="rect">
                            <a:avLst/>
                          </a:prstGeom>
                        </pic:spPr>
                      </pic:pic>
                    </a:graphicData>
                  </a:graphic>
                </wp:inline>
              </w:drawing>
            </w:r>
          </w:p>
        </w:tc>
        <w:tc>
          <w:tcPr>
            <w:tcW w:w="1981" w:type="dxa"/>
            <w:vAlign w:val="top"/>
          </w:tcPr>
          <w:p>
            <w:pPr>
              <w:pStyle w:val="9"/>
              <w:spacing w:before="100" w:line="179" w:lineRule="auto"/>
              <w:ind w:left="102"/>
            </w:pPr>
            <w:r>
              <w:rPr>
                <w:spacing w:val="-2"/>
              </w:rPr>
              <w:t>海拔标识</w:t>
            </w:r>
          </w:p>
        </w:tc>
        <w:tc>
          <w:tcPr>
            <w:tcW w:w="3421" w:type="dxa"/>
            <w:vAlign w:val="top"/>
          </w:tcPr>
          <w:p>
            <w:pPr>
              <w:pStyle w:val="9"/>
              <w:spacing w:before="89" w:line="168" w:lineRule="auto"/>
              <w:ind w:left="105"/>
            </w:pPr>
            <w:r>
              <w:rPr>
                <w:spacing w:val="-1"/>
              </w:rPr>
              <w:t>该标志表示设备仅适用于海拔</w:t>
            </w:r>
          </w:p>
          <w:p>
            <w:pPr>
              <w:pStyle w:val="9"/>
              <w:spacing w:line="187" w:lineRule="auto"/>
              <w:ind w:left="105" w:right="125" w:firstLine="4"/>
            </w:pPr>
            <w:r>
              <w:rPr>
                <w:spacing w:val="-3"/>
              </w:rPr>
              <w:t>2000m以下地区安全使用，且该标</w:t>
            </w:r>
            <w:r>
              <w:rPr>
                <w:spacing w:val="10"/>
              </w:rPr>
              <w:t xml:space="preserve"> </w:t>
            </w:r>
            <w:r>
              <w:rPr>
                <w:spacing w:val="-4"/>
              </w:rPr>
              <w:t>识仅适用于中国CCC认证的要求。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4" w:hRule="atLeast"/>
        </w:trPr>
        <w:tc>
          <w:tcPr>
            <w:tcW w:w="2550" w:type="dxa"/>
            <w:vAlign w:val="top"/>
          </w:tcPr>
          <w:p>
            <w:pPr>
              <w:spacing w:before="107" w:line="1000" w:lineRule="exact"/>
              <w:ind w:firstLine="107"/>
            </w:pPr>
            <w:r>
              <w:rPr>
                <w:position w:val="-20"/>
              </w:rPr>
              <w:drawing>
                <wp:inline distT="0" distB="0" distL="0" distR="0">
                  <wp:extent cx="400050" cy="63500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324"/>
                          <a:stretch>
                            <a:fillRect/>
                          </a:stretch>
                        </pic:blipFill>
                        <pic:spPr>
                          <a:xfrm>
                            <a:off x="0" y="0"/>
                            <a:ext cx="400381" cy="635000"/>
                          </a:xfrm>
                          <a:prstGeom prst="rect">
                            <a:avLst/>
                          </a:prstGeom>
                        </pic:spPr>
                      </pic:pic>
                    </a:graphicData>
                  </a:graphic>
                </wp:inline>
              </w:drawing>
            </w:r>
          </w:p>
        </w:tc>
        <w:tc>
          <w:tcPr>
            <w:tcW w:w="1981" w:type="dxa"/>
            <w:vAlign w:val="top"/>
          </w:tcPr>
          <w:p>
            <w:pPr>
              <w:pStyle w:val="9"/>
              <w:spacing w:before="91" w:line="207" w:lineRule="auto"/>
              <w:ind w:left="102"/>
            </w:pPr>
            <w:r>
              <w:rPr>
                <w:spacing w:val="-2"/>
              </w:rPr>
              <w:t>警告标志</w:t>
            </w:r>
          </w:p>
        </w:tc>
        <w:tc>
          <w:tcPr>
            <w:tcW w:w="3421" w:type="dxa"/>
            <w:vAlign w:val="top"/>
          </w:tcPr>
          <w:p>
            <w:pPr>
              <w:pStyle w:val="9"/>
              <w:spacing w:before="92" w:line="187" w:lineRule="auto"/>
              <w:ind w:left="113" w:right="191" w:hanging="8"/>
            </w:pPr>
            <w:r>
              <w:rPr>
                <w:spacing w:val="-3"/>
              </w:rPr>
              <w:t>该标志表示设备带电，禁止触摸，</w:t>
            </w:r>
            <w:r>
              <w:rPr>
                <w:spacing w:val="3"/>
              </w:rPr>
              <w:t xml:space="preserve"> </w:t>
            </w:r>
            <w:r>
              <w:rPr>
                <w:spacing w:val="-4"/>
              </w:rPr>
              <w:t>以防触电。</w:t>
            </w:r>
          </w:p>
        </w:tc>
      </w:tr>
    </w:tbl>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27</w:t>
      </w:r>
    </w:p>
    <w:p>
      <w:pPr>
        <w:spacing w:line="202" w:lineRule="auto"/>
        <w:rPr>
          <w:rFonts w:ascii="微软雅黑" w:hAnsi="微软雅黑" w:eastAsia="微软雅黑" w:cs="微软雅黑"/>
          <w:sz w:val="20"/>
          <w:szCs w:val="20"/>
        </w:rPr>
        <w:sectPr>
          <w:headerReference r:id="rId55" w:type="default"/>
          <w:pgSz w:w="11906" w:h="16838"/>
          <w:pgMar w:top="1360" w:right="1118" w:bottom="400" w:left="1133" w:header="874" w:footer="0" w:gutter="0"/>
          <w:cols w:space="720" w:num="1"/>
        </w:sectPr>
      </w:pPr>
    </w:p>
    <w:p>
      <w:pPr>
        <w:spacing w:before="83"/>
      </w:pPr>
      <w:r>
        <w:drawing>
          <wp:anchor distT="0" distB="0" distL="0" distR="0" simplePos="0" relativeHeight="2517022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98"/>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50"/>
        <w:gridCol w:w="1981"/>
        <w:gridCol w:w="34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2550" w:type="dxa"/>
            <w:shd w:val="clear" w:color="auto" w:fill="DDDDDD"/>
            <w:vAlign w:val="top"/>
          </w:tcPr>
          <w:p>
            <w:pPr>
              <w:pStyle w:val="9"/>
              <w:spacing w:before="112" w:line="174" w:lineRule="auto"/>
              <w:ind w:left="122"/>
            </w:pPr>
            <w:r>
              <w:rPr>
                <w:spacing w:val="-4"/>
                <w14:textOutline w14:w="2667" w14:cap="flat" w14:cmpd="sng">
                  <w14:solidFill>
                    <w14:srgbClr w14:val="000000"/>
                  </w14:solidFill>
                  <w14:prstDash w14:val="solid"/>
                  <w14:miter w14:val="10"/>
                </w14:textOutline>
              </w:rPr>
              <w:t>图示</w:t>
            </w:r>
          </w:p>
        </w:tc>
        <w:tc>
          <w:tcPr>
            <w:tcW w:w="1981"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10"/>
                </w14:textOutline>
              </w:rPr>
              <w:t>名称</w:t>
            </w:r>
          </w:p>
        </w:tc>
        <w:tc>
          <w:tcPr>
            <w:tcW w:w="3421" w:type="dxa"/>
            <w:shd w:val="clear" w:color="auto" w:fill="DDDDDD"/>
            <w:vAlign w:val="top"/>
          </w:tcPr>
          <w:p>
            <w:pPr>
              <w:pStyle w:val="9"/>
              <w:spacing w:before="92" w:line="207" w:lineRule="auto"/>
              <w:ind w:left="106"/>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9" w:hRule="atLeast"/>
        </w:trPr>
        <w:tc>
          <w:tcPr>
            <w:tcW w:w="2550" w:type="dxa"/>
            <w:vAlign w:val="top"/>
          </w:tcPr>
          <w:p>
            <w:pPr>
              <w:spacing w:before="93" w:line="1000" w:lineRule="exact"/>
              <w:ind w:firstLine="107"/>
            </w:pPr>
            <w:r>
              <w:rPr>
                <w:position w:val="-20"/>
              </w:rPr>
              <w:drawing>
                <wp:inline distT="0" distB="0" distL="0" distR="0">
                  <wp:extent cx="402590" cy="63500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325"/>
                          <a:stretch>
                            <a:fillRect/>
                          </a:stretch>
                        </pic:blipFill>
                        <pic:spPr>
                          <a:xfrm>
                            <a:off x="0" y="0"/>
                            <a:ext cx="402931" cy="635000"/>
                          </a:xfrm>
                          <a:prstGeom prst="rect">
                            <a:avLst/>
                          </a:prstGeom>
                        </pic:spPr>
                      </pic:pic>
                    </a:graphicData>
                  </a:graphic>
                </wp:inline>
              </w:drawing>
            </w:r>
          </w:p>
        </w:tc>
        <w:tc>
          <w:tcPr>
            <w:tcW w:w="1981" w:type="dxa"/>
            <w:vAlign w:val="top"/>
          </w:tcPr>
          <w:p>
            <w:pPr>
              <w:pStyle w:val="9"/>
              <w:spacing w:before="77" w:line="207" w:lineRule="auto"/>
              <w:ind w:left="102"/>
            </w:pPr>
            <w:r>
              <w:rPr>
                <w:spacing w:val="-2"/>
              </w:rPr>
              <w:t>警告标志</w:t>
            </w:r>
          </w:p>
        </w:tc>
        <w:tc>
          <w:tcPr>
            <w:tcW w:w="3421" w:type="dxa"/>
            <w:vAlign w:val="top"/>
          </w:tcPr>
          <w:p>
            <w:pPr>
              <w:pStyle w:val="9"/>
              <w:spacing w:before="77" w:line="207" w:lineRule="auto"/>
              <w:ind w:left="105"/>
            </w:pPr>
            <w:r>
              <w:rPr>
                <w:spacing w:val="-2"/>
              </w:rPr>
              <w:t>该标志表示禁止触摸设备。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9" w:hRule="atLeast"/>
        </w:trPr>
        <w:tc>
          <w:tcPr>
            <w:tcW w:w="2550" w:type="dxa"/>
            <w:vAlign w:val="top"/>
          </w:tcPr>
          <w:p>
            <w:pPr>
              <w:spacing w:before="95" w:line="800" w:lineRule="exact"/>
              <w:ind w:firstLine="107"/>
            </w:pPr>
            <w:r>
              <w:rPr>
                <w:position w:val="-16"/>
              </w:rPr>
              <w:drawing>
                <wp:inline distT="0" distB="0" distL="0" distR="0">
                  <wp:extent cx="1435100" cy="50800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326"/>
                          <a:stretch>
                            <a:fillRect/>
                          </a:stretch>
                        </pic:blipFill>
                        <pic:spPr>
                          <a:xfrm>
                            <a:off x="0" y="0"/>
                            <a:ext cx="1435100" cy="508000"/>
                          </a:xfrm>
                          <a:prstGeom prst="rect">
                            <a:avLst/>
                          </a:prstGeom>
                        </pic:spPr>
                      </pic:pic>
                    </a:graphicData>
                  </a:graphic>
                </wp:inline>
              </w:drawing>
            </w:r>
          </w:p>
        </w:tc>
        <w:tc>
          <w:tcPr>
            <w:tcW w:w="1981" w:type="dxa"/>
            <w:vAlign w:val="top"/>
          </w:tcPr>
          <w:p>
            <w:pPr>
              <w:pStyle w:val="9"/>
              <w:spacing w:before="78" w:line="206" w:lineRule="auto"/>
              <w:ind w:left="112"/>
            </w:pPr>
            <w:r>
              <w:rPr>
                <w:spacing w:val="-3"/>
              </w:rPr>
              <w:t>防倾倒标志</w:t>
            </w:r>
          </w:p>
        </w:tc>
        <w:tc>
          <w:tcPr>
            <w:tcW w:w="3421" w:type="dxa"/>
            <w:vAlign w:val="top"/>
          </w:tcPr>
          <w:p>
            <w:pPr>
              <w:pStyle w:val="9"/>
              <w:spacing w:before="78" w:line="187" w:lineRule="auto"/>
              <w:ind w:left="105" w:right="155"/>
            </w:pPr>
            <w:r>
              <w:rPr>
                <w:spacing w:val="-1"/>
              </w:rPr>
              <w:t>该标志表示设备有倾倒危险，严禁</w:t>
            </w:r>
            <w:r>
              <w:rPr>
                <w:spacing w:val="9"/>
              </w:rPr>
              <w:t xml:space="preserve"> </w:t>
            </w:r>
            <w:r>
              <w:rPr>
                <w:spacing w:val="-2"/>
              </w:rPr>
              <w:t>用力按压设备。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7" w:hRule="atLeast"/>
        </w:trPr>
        <w:tc>
          <w:tcPr>
            <w:tcW w:w="2550" w:type="dxa"/>
            <w:vAlign w:val="top"/>
          </w:tcPr>
          <w:p>
            <w:pPr>
              <w:spacing w:before="96" w:line="807" w:lineRule="exact"/>
              <w:ind w:firstLine="107"/>
            </w:pPr>
            <w:r>
              <w:rPr>
                <w:position w:val="-16"/>
              </w:rPr>
              <w:drawing>
                <wp:inline distT="0" distB="0" distL="0" distR="0">
                  <wp:extent cx="1435100" cy="51244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27"/>
                          <a:stretch>
                            <a:fillRect/>
                          </a:stretch>
                        </pic:blipFill>
                        <pic:spPr>
                          <a:xfrm>
                            <a:off x="0" y="0"/>
                            <a:ext cx="1435100" cy="512535"/>
                          </a:xfrm>
                          <a:prstGeom prst="rect">
                            <a:avLst/>
                          </a:prstGeom>
                        </pic:spPr>
                      </pic:pic>
                    </a:graphicData>
                  </a:graphic>
                </wp:inline>
              </w:drawing>
            </w:r>
          </w:p>
        </w:tc>
        <w:tc>
          <w:tcPr>
            <w:tcW w:w="1981" w:type="dxa"/>
            <w:vAlign w:val="top"/>
          </w:tcPr>
          <w:p>
            <w:pPr>
              <w:pStyle w:val="9"/>
              <w:spacing w:before="80" w:line="207" w:lineRule="auto"/>
              <w:ind w:left="104"/>
            </w:pPr>
            <w:r>
              <w:rPr>
                <w:spacing w:val="-1"/>
              </w:rPr>
              <w:t>大接触电流标志</w:t>
            </w:r>
          </w:p>
        </w:tc>
        <w:tc>
          <w:tcPr>
            <w:tcW w:w="3421" w:type="dxa"/>
            <w:vAlign w:val="top"/>
          </w:tcPr>
          <w:p>
            <w:pPr>
              <w:pStyle w:val="9"/>
              <w:spacing w:before="80" w:line="187" w:lineRule="auto"/>
              <w:ind w:left="105" w:right="155"/>
            </w:pPr>
            <w:r>
              <w:rPr>
                <w:spacing w:val="-1"/>
              </w:rPr>
              <w:t>该标志表示设备有大接触电流，接</w:t>
            </w:r>
            <w:r>
              <w:rPr>
                <w:spacing w:val="9"/>
              </w:rPr>
              <w:t xml:space="preserve"> </w:t>
            </w:r>
            <w:r>
              <w:rPr>
                <w:spacing w:val="-2"/>
              </w:rPr>
              <w:t>通电源前须先接地。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5" w:hRule="atLeast"/>
        </w:trPr>
        <w:tc>
          <w:tcPr>
            <w:tcW w:w="2550" w:type="dxa"/>
            <w:vAlign w:val="top"/>
          </w:tcPr>
          <w:p>
            <w:pPr>
              <w:spacing w:before="97" w:line="815" w:lineRule="exact"/>
              <w:ind w:firstLine="107"/>
            </w:pPr>
            <w:r>
              <w:rPr>
                <w:position w:val="-16"/>
              </w:rPr>
              <w:drawing>
                <wp:inline distT="0" distB="0" distL="0" distR="0">
                  <wp:extent cx="1435100" cy="51752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328"/>
                          <a:stretch>
                            <a:fillRect/>
                          </a:stretch>
                        </pic:blipFill>
                        <pic:spPr>
                          <a:xfrm>
                            <a:off x="0" y="0"/>
                            <a:ext cx="1435100" cy="517725"/>
                          </a:xfrm>
                          <a:prstGeom prst="rect">
                            <a:avLst/>
                          </a:prstGeom>
                        </pic:spPr>
                      </pic:pic>
                    </a:graphicData>
                  </a:graphic>
                </wp:inline>
              </w:drawing>
            </w:r>
          </w:p>
        </w:tc>
        <w:tc>
          <w:tcPr>
            <w:tcW w:w="1981" w:type="dxa"/>
            <w:vAlign w:val="top"/>
          </w:tcPr>
          <w:p>
            <w:pPr>
              <w:pStyle w:val="9"/>
              <w:spacing w:before="92" w:line="178" w:lineRule="auto"/>
              <w:ind w:left="112"/>
            </w:pPr>
            <w:r>
              <w:rPr>
                <w:spacing w:val="-3"/>
              </w:rPr>
              <w:t>防打手标志</w:t>
            </w:r>
          </w:p>
        </w:tc>
        <w:tc>
          <w:tcPr>
            <w:tcW w:w="3421" w:type="dxa"/>
            <w:vAlign w:val="top"/>
          </w:tcPr>
          <w:p>
            <w:pPr>
              <w:pStyle w:val="9"/>
              <w:spacing w:before="81" w:line="177" w:lineRule="auto"/>
              <w:ind w:left="104" w:right="155"/>
            </w:pPr>
            <w:r>
              <w:rPr>
                <w:spacing w:val="-1"/>
              </w:rPr>
              <w:t>该标志表示严禁在风扇旋转时接触</w:t>
            </w:r>
            <w:r>
              <w:rPr>
                <w:spacing w:val="9"/>
              </w:rPr>
              <w:t xml:space="preserve"> </w:t>
            </w:r>
            <w:r>
              <w:rPr>
                <w:spacing w:val="-4"/>
              </w:rPr>
              <w:t>扇叶。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9" w:hRule="atLeast"/>
        </w:trPr>
        <w:tc>
          <w:tcPr>
            <w:tcW w:w="2550" w:type="dxa"/>
            <w:vAlign w:val="top"/>
          </w:tcPr>
          <w:p>
            <w:pPr>
              <w:spacing w:before="98" w:line="800" w:lineRule="exact"/>
              <w:ind w:firstLine="107"/>
            </w:pPr>
            <w:r>
              <w:rPr>
                <w:position w:val="-16"/>
              </w:rPr>
              <w:drawing>
                <wp:inline distT="0" distB="0" distL="0" distR="0">
                  <wp:extent cx="1435100" cy="50800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29"/>
                          <a:stretch>
                            <a:fillRect/>
                          </a:stretch>
                        </pic:blipFill>
                        <pic:spPr>
                          <a:xfrm>
                            <a:off x="0" y="0"/>
                            <a:ext cx="1435100" cy="508000"/>
                          </a:xfrm>
                          <a:prstGeom prst="rect">
                            <a:avLst/>
                          </a:prstGeom>
                        </pic:spPr>
                      </pic:pic>
                    </a:graphicData>
                  </a:graphic>
                </wp:inline>
              </w:drawing>
            </w:r>
          </w:p>
        </w:tc>
        <w:tc>
          <w:tcPr>
            <w:tcW w:w="1981" w:type="dxa"/>
            <w:vAlign w:val="top"/>
          </w:tcPr>
          <w:p>
            <w:pPr>
              <w:pStyle w:val="9"/>
              <w:spacing w:before="82" w:line="207" w:lineRule="auto"/>
              <w:ind w:left="102"/>
            </w:pPr>
            <w:r>
              <w:rPr>
                <w:spacing w:val="-2"/>
              </w:rPr>
              <w:t>警告标志</w:t>
            </w:r>
          </w:p>
        </w:tc>
        <w:tc>
          <w:tcPr>
            <w:tcW w:w="3421" w:type="dxa"/>
            <w:vAlign w:val="top"/>
          </w:tcPr>
          <w:p>
            <w:pPr>
              <w:pStyle w:val="9"/>
              <w:spacing w:before="82" w:line="178" w:lineRule="auto"/>
              <w:ind w:left="104" w:right="365"/>
            </w:pPr>
            <w:r>
              <w:rPr>
                <w:spacing w:val="-1"/>
              </w:rPr>
              <w:t>该标志表示设备需要两人以上搬</w:t>
            </w:r>
            <w:r>
              <w:rPr>
                <w:spacing w:val="8"/>
              </w:rPr>
              <w:t xml:space="preserve"> </w:t>
            </w:r>
            <w:r>
              <w:rPr>
                <w:spacing w:val="-4"/>
              </w:rPr>
              <w:t>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trPr>
        <w:tc>
          <w:tcPr>
            <w:tcW w:w="2550" w:type="dxa"/>
            <w:vAlign w:val="top"/>
          </w:tcPr>
          <w:p>
            <w:pPr>
              <w:spacing w:before="99" w:line="799" w:lineRule="exact"/>
              <w:ind w:firstLine="107"/>
            </w:pPr>
            <w:r>
              <w:rPr>
                <w:position w:val="-15"/>
              </w:rPr>
              <w:drawing>
                <wp:inline distT="0" distB="0" distL="0" distR="0">
                  <wp:extent cx="1435100" cy="50736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330"/>
                          <a:stretch>
                            <a:fillRect/>
                          </a:stretch>
                        </pic:blipFill>
                        <pic:spPr>
                          <a:xfrm>
                            <a:off x="0" y="0"/>
                            <a:ext cx="1435100" cy="507438"/>
                          </a:xfrm>
                          <a:prstGeom prst="rect">
                            <a:avLst/>
                          </a:prstGeom>
                        </pic:spPr>
                      </pic:pic>
                    </a:graphicData>
                  </a:graphic>
                </wp:inline>
              </w:drawing>
            </w:r>
          </w:p>
        </w:tc>
        <w:tc>
          <w:tcPr>
            <w:tcW w:w="1981" w:type="dxa"/>
            <w:vAlign w:val="top"/>
          </w:tcPr>
          <w:p>
            <w:pPr>
              <w:pStyle w:val="9"/>
              <w:spacing w:before="83" w:line="207" w:lineRule="auto"/>
              <w:ind w:left="102"/>
            </w:pPr>
            <w:r>
              <w:rPr>
                <w:spacing w:val="-2"/>
              </w:rPr>
              <w:t>警告标志</w:t>
            </w:r>
          </w:p>
        </w:tc>
        <w:tc>
          <w:tcPr>
            <w:tcW w:w="3421" w:type="dxa"/>
            <w:vAlign w:val="top"/>
          </w:tcPr>
          <w:p>
            <w:pPr>
              <w:pStyle w:val="9"/>
              <w:spacing w:before="83" w:line="178" w:lineRule="auto"/>
              <w:ind w:left="104" w:right="365"/>
            </w:pPr>
            <w:r>
              <w:rPr>
                <w:spacing w:val="-1"/>
              </w:rPr>
              <w:t>该标志表示设备需要三人以上搬</w:t>
            </w:r>
            <w:r>
              <w:rPr>
                <w:spacing w:val="8"/>
              </w:rPr>
              <w:t xml:space="preserve"> </w:t>
            </w:r>
            <w:r>
              <w:rPr>
                <w:spacing w:val="-4"/>
              </w:rPr>
              <w:t>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4" w:hRule="atLeast"/>
        </w:trPr>
        <w:tc>
          <w:tcPr>
            <w:tcW w:w="2550" w:type="dxa"/>
            <w:vAlign w:val="top"/>
          </w:tcPr>
          <w:p>
            <w:pPr>
              <w:spacing w:before="101" w:line="805" w:lineRule="exact"/>
              <w:ind w:firstLine="107"/>
            </w:pPr>
            <w:r>
              <w:rPr>
                <w:position w:val="-16"/>
              </w:rPr>
              <w:drawing>
                <wp:inline distT="0" distB="0" distL="0" distR="0">
                  <wp:extent cx="1435100" cy="51054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331"/>
                          <a:stretch>
                            <a:fillRect/>
                          </a:stretch>
                        </pic:blipFill>
                        <pic:spPr>
                          <a:xfrm>
                            <a:off x="0" y="0"/>
                            <a:ext cx="1435100" cy="510983"/>
                          </a:xfrm>
                          <a:prstGeom prst="rect">
                            <a:avLst/>
                          </a:prstGeom>
                        </pic:spPr>
                      </pic:pic>
                    </a:graphicData>
                  </a:graphic>
                </wp:inline>
              </w:drawing>
            </w:r>
          </w:p>
        </w:tc>
        <w:tc>
          <w:tcPr>
            <w:tcW w:w="1981" w:type="dxa"/>
            <w:vAlign w:val="top"/>
          </w:tcPr>
          <w:p>
            <w:pPr>
              <w:pStyle w:val="9"/>
              <w:spacing w:before="85" w:line="207" w:lineRule="auto"/>
              <w:ind w:left="102"/>
            </w:pPr>
            <w:r>
              <w:rPr>
                <w:spacing w:val="-2"/>
              </w:rPr>
              <w:t>警告标志</w:t>
            </w:r>
          </w:p>
        </w:tc>
        <w:tc>
          <w:tcPr>
            <w:tcW w:w="3421" w:type="dxa"/>
            <w:vAlign w:val="top"/>
          </w:tcPr>
          <w:p>
            <w:pPr>
              <w:pStyle w:val="9"/>
              <w:spacing w:before="86" w:line="187" w:lineRule="auto"/>
              <w:ind w:left="105" w:right="155"/>
            </w:pPr>
            <w:r>
              <w:rPr>
                <w:spacing w:val="-1"/>
              </w:rPr>
              <w:t>该标志表示设备需要叉车或者四人</w:t>
            </w:r>
            <w:r>
              <w:rPr>
                <w:spacing w:val="9"/>
              </w:rPr>
              <w:t xml:space="preserve"> </w:t>
            </w:r>
            <w:r>
              <w:rPr>
                <w:spacing w:val="-3"/>
              </w:rPr>
              <w:t>及以上搬运。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trPr>
        <w:tc>
          <w:tcPr>
            <w:tcW w:w="2550" w:type="dxa"/>
            <w:vAlign w:val="top"/>
          </w:tcPr>
          <w:p>
            <w:pPr>
              <w:spacing w:before="102" w:line="799" w:lineRule="exact"/>
              <w:ind w:firstLine="107"/>
            </w:pPr>
            <w:r>
              <w:rPr>
                <w:position w:val="-15"/>
              </w:rPr>
              <w:drawing>
                <wp:inline distT="0" distB="0" distL="0" distR="0">
                  <wp:extent cx="1435100" cy="50736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332"/>
                          <a:stretch>
                            <a:fillRect/>
                          </a:stretch>
                        </pic:blipFill>
                        <pic:spPr>
                          <a:xfrm>
                            <a:off x="0" y="0"/>
                            <a:ext cx="1435100" cy="507438"/>
                          </a:xfrm>
                          <a:prstGeom prst="rect">
                            <a:avLst/>
                          </a:prstGeom>
                        </pic:spPr>
                      </pic:pic>
                    </a:graphicData>
                  </a:graphic>
                </wp:inline>
              </w:drawing>
            </w:r>
          </w:p>
        </w:tc>
        <w:tc>
          <w:tcPr>
            <w:tcW w:w="1981" w:type="dxa"/>
            <w:vAlign w:val="top"/>
          </w:tcPr>
          <w:p>
            <w:pPr>
              <w:pStyle w:val="9"/>
              <w:spacing w:before="98" w:line="179" w:lineRule="auto"/>
              <w:ind w:left="102"/>
            </w:pPr>
            <w:r>
              <w:rPr>
                <w:spacing w:val="-1"/>
              </w:rPr>
              <w:t>禁止堆叠标志</w:t>
            </w:r>
          </w:p>
        </w:tc>
        <w:tc>
          <w:tcPr>
            <w:tcW w:w="3421" w:type="dxa"/>
            <w:vAlign w:val="top"/>
          </w:tcPr>
          <w:p>
            <w:pPr>
              <w:pStyle w:val="9"/>
              <w:spacing w:before="86" w:line="187" w:lineRule="auto"/>
              <w:ind w:left="105" w:right="155"/>
            </w:pPr>
            <w:r>
              <w:rPr>
                <w:spacing w:val="-1"/>
              </w:rPr>
              <w:t>该标志表示禁止将设备拆掉包装后</w:t>
            </w:r>
            <w:r>
              <w:rPr>
                <w:spacing w:val="9"/>
              </w:rPr>
              <w:t xml:space="preserve"> </w:t>
            </w:r>
            <w:r>
              <w:rPr>
                <w:spacing w:val="-1"/>
              </w:rPr>
              <w:t>堆叠放置，可能会导致设备损坏。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trPr>
        <w:tc>
          <w:tcPr>
            <w:tcW w:w="2550" w:type="dxa"/>
            <w:vAlign w:val="top"/>
          </w:tcPr>
          <w:p>
            <w:pPr>
              <w:spacing w:before="104" w:line="799" w:lineRule="exact"/>
              <w:ind w:firstLine="107"/>
            </w:pPr>
            <w:r>
              <w:rPr>
                <w:position w:val="-15"/>
              </w:rPr>
              <w:drawing>
                <wp:inline distT="0" distB="0" distL="0" distR="0">
                  <wp:extent cx="1435100" cy="50736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333"/>
                          <a:stretch>
                            <a:fillRect/>
                          </a:stretch>
                        </pic:blipFill>
                        <pic:spPr>
                          <a:xfrm>
                            <a:off x="0" y="0"/>
                            <a:ext cx="1435100" cy="507438"/>
                          </a:xfrm>
                          <a:prstGeom prst="rect">
                            <a:avLst/>
                          </a:prstGeom>
                        </pic:spPr>
                      </pic:pic>
                    </a:graphicData>
                  </a:graphic>
                </wp:inline>
              </w:drawing>
            </w:r>
          </w:p>
        </w:tc>
        <w:tc>
          <w:tcPr>
            <w:tcW w:w="1981" w:type="dxa"/>
            <w:vAlign w:val="top"/>
          </w:tcPr>
          <w:p>
            <w:pPr>
              <w:pStyle w:val="9"/>
              <w:spacing w:before="89" w:line="177" w:lineRule="auto"/>
              <w:ind w:left="103" w:right="188" w:hanging="1"/>
            </w:pPr>
            <w:r>
              <w:rPr>
                <w:spacing w:val="-1"/>
              </w:rPr>
              <w:t>禁止握把手搬运标</w:t>
            </w:r>
            <w:r>
              <w:rPr>
                <w:spacing w:val="1"/>
              </w:rPr>
              <w:t xml:space="preserve"> </w:t>
            </w:r>
            <w:r>
              <w:t>志</w:t>
            </w:r>
          </w:p>
        </w:tc>
        <w:tc>
          <w:tcPr>
            <w:tcW w:w="3421" w:type="dxa"/>
            <w:vAlign w:val="top"/>
          </w:tcPr>
          <w:p>
            <w:pPr>
              <w:pStyle w:val="9"/>
              <w:spacing w:before="88" w:line="174" w:lineRule="auto"/>
              <w:ind w:left="105" w:right="155"/>
              <w:jc w:val="both"/>
            </w:pPr>
            <w:r>
              <w:rPr>
                <w:spacing w:val="-1"/>
              </w:rPr>
              <w:t>该标志表示禁止用模块把手抬高设</w:t>
            </w:r>
            <w:r>
              <w:rPr>
                <w:spacing w:val="9"/>
              </w:rPr>
              <w:t xml:space="preserve"> </w:t>
            </w:r>
            <w:r>
              <w:rPr>
                <w:spacing w:val="-1"/>
              </w:rPr>
              <w:t>备，可能会导致人身伤害或设备损</w:t>
            </w:r>
            <w:r>
              <w:rPr>
                <w:spacing w:val="9"/>
              </w:rPr>
              <w:t xml:space="preserve"> </w:t>
            </w:r>
            <w:r>
              <w:rPr>
                <w:spacing w:val="-4"/>
              </w:rPr>
              <w:t>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1" w:hRule="atLeast"/>
        </w:trPr>
        <w:tc>
          <w:tcPr>
            <w:tcW w:w="2550" w:type="dxa"/>
            <w:vAlign w:val="top"/>
          </w:tcPr>
          <w:p>
            <w:pPr>
              <w:spacing w:before="105" w:line="822" w:lineRule="exact"/>
              <w:ind w:firstLine="107"/>
            </w:pPr>
            <w:r>
              <w:rPr>
                <w:position w:val="-16"/>
              </w:rPr>
              <w:drawing>
                <wp:inline distT="0" distB="0" distL="0" distR="0">
                  <wp:extent cx="1435100" cy="52133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334"/>
                          <a:stretch>
                            <a:fillRect/>
                          </a:stretch>
                        </pic:blipFill>
                        <pic:spPr>
                          <a:xfrm>
                            <a:off x="0" y="0"/>
                            <a:ext cx="1435100" cy="521854"/>
                          </a:xfrm>
                          <a:prstGeom prst="rect">
                            <a:avLst/>
                          </a:prstGeom>
                        </pic:spPr>
                      </pic:pic>
                    </a:graphicData>
                  </a:graphic>
                </wp:inline>
              </w:drawing>
            </w:r>
          </w:p>
        </w:tc>
        <w:tc>
          <w:tcPr>
            <w:tcW w:w="1981" w:type="dxa"/>
            <w:vAlign w:val="top"/>
          </w:tcPr>
          <w:p>
            <w:pPr>
              <w:pStyle w:val="9"/>
              <w:spacing w:before="89" w:line="207" w:lineRule="auto"/>
              <w:ind w:left="105"/>
            </w:pPr>
            <w:r>
              <w:rPr>
                <w:spacing w:val="-1"/>
              </w:rPr>
              <w:t>多路电源输入标志</w:t>
            </w:r>
          </w:p>
        </w:tc>
        <w:tc>
          <w:tcPr>
            <w:tcW w:w="3421" w:type="dxa"/>
            <w:vAlign w:val="top"/>
          </w:tcPr>
          <w:p>
            <w:pPr>
              <w:pStyle w:val="9"/>
              <w:spacing w:before="89" w:line="174" w:lineRule="auto"/>
              <w:ind w:left="105" w:right="191"/>
              <w:jc w:val="both"/>
            </w:pPr>
            <w:r>
              <w:rPr>
                <w:spacing w:val="-3"/>
              </w:rPr>
              <w:t>该标志表示设备有多路电源输入，</w:t>
            </w:r>
            <w:r>
              <w:rPr>
                <w:spacing w:val="3"/>
              </w:rPr>
              <w:t xml:space="preserve"> </w:t>
            </w:r>
            <w:r>
              <w:rPr>
                <w:spacing w:val="-1"/>
              </w:rPr>
              <w:t>设备断电时必须断开所有电源输</w:t>
            </w:r>
            <w:r>
              <w:rPr>
                <w:spacing w:val="2"/>
              </w:rPr>
              <w:t xml:space="preserve">    </w:t>
            </w:r>
            <w:r>
              <w:rPr>
                <w:spacing w:val="-4"/>
              </w:rPr>
              <w:t>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2550" w:type="dxa"/>
            <w:vAlign w:val="top"/>
          </w:tcPr>
          <w:p>
            <w:pPr>
              <w:spacing w:before="107" w:line="825" w:lineRule="exact"/>
              <w:ind w:firstLine="107"/>
            </w:pPr>
            <w:r>
              <w:rPr>
                <w:position w:val="-16"/>
              </w:rPr>
              <w:drawing>
                <wp:inline distT="0" distB="0" distL="0" distR="0">
                  <wp:extent cx="1435100" cy="523875"/>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335"/>
                          <a:stretch>
                            <a:fillRect/>
                          </a:stretch>
                        </pic:blipFill>
                        <pic:spPr>
                          <a:xfrm>
                            <a:off x="0" y="0"/>
                            <a:ext cx="1435100" cy="524131"/>
                          </a:xfrm>
                          <a:prstGeom prst="rect">
                            <a:avLst/>
                          </a:prstGeom>
                        </pic:spPr>
                      </pic:pic>
                    </a:graphicData>
                  </a:graphic>
                </wp:inline>
              </w:drawing>
            </w:r>
          </w:p>
        </w:tc>
        <w:tc>
          <w:tcPr>
            <w:tcW w:w="1981" w:type="dxa"/>
            <w:vAlign w:val="top"/>
          </w:tcPr>
          <w:p>
            <w:pPr>
              <w:pStyle w:val="9"/>
              <w:spacing w:before="91" w:line="207" w:lineRule="auto"/>
              <w:ind w:left="102"/>
            </w:pPr>
            <w:r>
              <w:rPr>
                <w:spacing w:val="-2"/>
              </w:rPr>
              <w:t>警告标志</w:t>
            </w:r>
          </w:p>
        </w:tc>
        <w:tc>
          <w:tcPr>
            <w:tcW w:w="3421" w:type="dxa"/>
            <w:vAlign w:val="top"/>
          </w:tcPr>
          <w:p>
            <w:pPr>
              <w:pStyle w:val="9"/>
              <w:spacing w:before="91" w:line="187" w:lineRule="auto"/>
              <w:ind w:left="105" w:right="155"/>
            </w:pPr>
            <w:r>
              <w:rPr>
                <w:spacing w:val="-1"/>
              </w:rPr>
              <w:t>该标志表示搬迁机柜前，必须拆卸</w:t>
            </w:r>
            <w:r>
              <w:rPr>
                <w:spacing w:val="9"/>
              </w:rPr>
              <w:t xml:space="preserve"> </w:t>
            </w:r>
            <w:r>
              <w:rPr>
                <w:spacing w:val="-2"/>
              </w:rPr>
              <w:t>风液换热器，以免发生倾倒。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6" w:hRule="atLeast"/>
        </w:trPr>
        <w:tc>
          <w:tcPr>
            <w:tcW w:w="2550" w:type="dxa"/>
            <w:vAlign w:val="top"/>
          </w:tcPr>
          <w:p>
            <w:pPr>
              <w:spacing w:before="108" w:line="831" w:lineRule="exact"/>
              <w:ind w:firstLine="107"/>
            </w:pPr>
            <w:r>
              <w:rPr>
                <w:position w:val="-16"/>
              </w:rPr>
              <w:drawing>
                <wp:inline distT="0" distB="0" distL="0" distR="0">
                  <wp:extent cx="1435100" cy="52768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336"/>
                          <a:stretch>
                            <a:fillRect/>
                          </a:stretch>
                        </pic:blipFill>
                        <pic:spPr>
                          <a:xfrm>
                            <a:off x="0" y="0"/>
                            <a:ext cx="1435100" cy="527895"/>
                          </a:xfrm>
                          <a:prstGeom prst="rect">
                            <a:avLst/>
                          </a:prstGeom>
                        </pic:spPr>
                      </pic:pic>
                    </a:graphicData>
                  </a:graphic>
                </wp:inline>
              </w:drawing>
            </w:r>
          </w:p>
        </w:tc>
        <w:tc>
          <w:tcPr>
            <w:tcW w:w="1981" w:type="dxa"/>
            <w:vAlign w:val="top"/>
          </w:tcPr>
          <w:p>
            <w:pPr>
              <w:pStyle w:val="9"/>
              <w:spacing w:before="92" w:line="207" w:lineRule="auto"/>
              <w:ind w:left="102"/>
            </w:pPr>
            <w:r>
              <w:rPr>
                <w:spacing w:val="-2"/>
              </w:rPr>
              <w:t>警告标志</w:t>
            </w:r>
          </w:p>
        </w:tc>
        <w:tc>
          <w:tcPr>
            <w:tcW w:w="3421" w:type="dxa"/>
            <w:vAlign w:val="top"/>
          </w:tcPr>
          <w:p>
            <w:pPr>
              <w:pStyle w:val="9"/>
              <w:spacing w:before="92" w:line="187" w:lineRule="auto"/>
              <w:ind w:left="104" w:right="116"/>
            </w:pPr>
            <w:r>
              <w:rPr>
                <w:spacing w:val="-3"/>
              </w:rPr>
              <w:t>该标志表示设备重量大于55kg，必</w:t>
            </w:r>
            <w:r>
              <w:rPr>
                <w:spacing w:val="9"/>
              </w:rPr>
              <w:t xml:space="preserve"> </w:t>
            </w:r>
            <w:r>
              <w:rPr>
                <w:spacing w:val="-2"/>
              </w:rPr>
              <w:t>须使用叉车进行搬运。</w:t>
            </w:r>
          </w:p>
        </w:tc>
      </w:tr>
    </w:tbl>
    <w:p>
      <w:pPr>
        <w:pStyle w:val="2"/>
        <w:spacing w:line="29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28</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pict>
          <v:rect id="_x0000_s1027" o:spid="_x0000_s1027" o:spt="1" style="position:absolute;left:0pt;margin-left:56.65pt;margin-top:773.85pt;height:0.5pt;width:481.9pt;mso-position-horizontal-relative:page;mso-position-vertical-relative:page;z-index:251703296;mso-width-relative:page;mso-height-relative:page;" fillcolor="#000000" filled="t" stroked="f" coordsize="21600,21600" o:allowincell="f">
            <v:path/>
            <v:fill on="t" focussize="0,0"/>
            <v:stroke on="f"/>
            <v:imagedata o:title=""/>
            <o:lock v:ext="edit"/>
          </v:rect>
        </w:pict>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50"/>
        <w:gridCol w:w="1981"/>
        <w:gridCol w:w="34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550" w:type="dxa"/>
            <w:shd w:val="clear" w:color="auto" w:fill="DDDDDD"/>
            <w:vAlign w:val="top"/>
          </w:tcPr>
          <w:p>
            <w:pPr>
              <w:pStyle w:val="9"/>
              <w:spacing w:before="112" w:line="174" w:lineRule="auto"/>
              <w:ind w:left="122"/>
            </w:pPr>
            <w:r>
              <w:rPr>
                <w:spacing w:val="-4"/>
                <w14:textOutline w14:w="2667" w14:cap="flat" w14:cmpd="sng">
                  <w14:solidFill>
                    <w14:srgbClr w14:val="000000"/>
                  </w14:solidFill>
                  <w14:prstDash w14:val="solid"/>
                  <w14:miter w14:val="10"/>
                </w14:textOutline>
              </w:rPr>
              <w:t>图示</w:t>
            </w:r>
          </w:p>
        </w:tc>
        <w:tc>
          <w:tcPr>
            <w:tcW w:w="1981"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10"/>
                </w14:textOutline>
              </w:rPr>
              <w:t>名称</w:t>
            </w:r>
          </w:p>
        </w:tc>
        <w:tc>
          <w:tcPr>
            <w:tcW w:w="3421" w:type="dxa"/>
            <w:shd w:val="clear" w:color="auto" w:fill="DDDDDD"/>
            <w:vAlign w:val="top"/>
          </w:tcPr>
          <w:p>
            <w:pPr>
              <w:pStyle w:val="9"/>
              <w:spacing w:before="92" w:line="207" w:lineRule="auto"/>
              <w:ind w:left="106"/>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trPr>
        <w:tc>
          <w:tcPr>
            <w:tcW w:w="2550" w:type="dxa"/>
            <w:vAlign w:val="top"/>
          </w:tcPr>
          <w:p>
            <w:pPr>
              <w:spacing w:before="96" w:line="832" w:lineRule="exact"/>
              <w:ind w:firstLine="107"/>
            </w:pPr>
            <w:r>
              <w:rPr>
                <w:position w:val="-16"/>
              </w:rPr>
              <w:drawing>
                <wp:inline distT="0" distB="0" distL="0" distR="0">
                  <wp:extent cx="1435100" cy="52768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337"/>
                          <a:stretch>
                            <a:fillRect/>
                          </a:stretch>
                        </pic:blipFill>
                        <pic:spPr>
                          <a:xfrm>
                            <a:off x="0" y="0"/>
                            <a:ext cx="1435100" cy="528257"/>
                          </a:xfrm>
                          <a:prstGeom prst="rect">
                            <a:avLst/>
                          </a:prstGeom>
                        </pic:spPr>
                      </pic:pic>
                    </a:graphicData>
                  </a:graphic>
                </wp:inline>
              </w:drawing>
            </w:r>
          </w:p>
        </w:tc>
        <w:tc>
          <w:tcPr>
            <w:tcW w:w="1981" w:type="dxa"/>
            <w:vAlign w:val="top"/>
          </w:tcPr>
          <w:p>
            <w:pPr>
              <w:pStyle w:val="9"/>
              <w:spacing w:before="80" w:line="207" w:lineRule="auto"/>
              <w:ind w:left="102"/>
            </w:pPr>
            <w:r>
              <w:rPr>
                <w:spacing w:val="-2"/>
              </w:rPr>
              <w:t>警告标志</w:t>
            </w:r>
          </w:p>
        </w:tc>
        <w:tc>
          <w:tcPr>
            <w:tcW w:w="3421" w:type="dxa"/>
            <w:vAlign w:val="top"/>
          </w:tcPr>
          <w:p>
            <w:pPr>
              <w:pStyle w:val="9"/>
              <w:spacing w:before="81" w:line="187" w:lineRule="auto"/>
              <w:ind w:left="107" w:right="155" w:hanging="2"/>
            </w:pPr>
            <w:r>
              <w:rPr>
                <w:spacing w:val="-1"/>
              </w:rPr>
              <w:t>该标志表示设备可能倾倒，导致人</w:t>
            </w:r>
            <w:r>
              <w:rPr>
                <w:spacing w:val="9"/>
              </w:rPr>
              <w:t xml:space="preserve"> </w:t>
            </w:r>
            <w:r>
              <w:rPr>
                <w:spacing w:val="-2"/>
              </w:rPr>
              <w:t>身伤害或设备损坏。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0" w:hRule="atLeast"/>
        </w:trPr>
        <w:tc>
          <w:tcPr>
            <w:tcW w:w="2550" w:type="dxa"/>
            <w:vAlign w:val="top"/>
          </w:tcPr>
          <w:p>
            <w:pPr>
              <w:spacing w:before="102" w:line="760" w:lineRule="exact"/>
              <w:ind w:firstLine="107"/>
            </w:pPr>
            <w:r>
              <w:rPr>
                <w:position w:val="-15"/>
              </w:rPr>
              <w:drawing>
                <wp:inline distT="0" distB="0" distL="0" distR="0">
                  <wp:extent cx="1450340" cy="48260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338"/>
                          <a:stretch>
                            <a:fillRect/>
                          </a:stretch>
                        </pic:blipFill>
                        <pic:spPr>
                          <a:xfrm>
                            <a:off x="0" y="0"/>
                            <a:ext cx="1450911" cy="482600"/>
                          </a:xfrm>
                          <a:prstGeom prst="rect">
                            <a:avLst/>
                          </a:prstGeom>
                        </pic:spPr>
                      </pic:pic>
                    </a:graphicData>
                  </a:graphic>
                </wp:inline>
              </w:drawing>
            </w:r>
          </w:p>
        </w:tc>
        <w:tc>
          <w:tcPr>
            <w:tcW w:w="1981" w:type="dxa"/>
            <w:vAlign w:val="top"/>
          </w:tcPr>
          <w:p>
            <w:pPr>
              <w:pStyle w:val="9"/>
              <w:spacing w:before="86" w:line="207" w:lineRule="auto"/>
              <w:ind w:left="102"/>
            </w:pPr>
            <w:r>
              <w:rPr>
                <w:spacing w:val="-2"/>
              </w:rPr>
              <w:t>警告标志</w:t>
            </w:r>
          </w:p>
        </w:tc>
        <w:tc>
          <w:tcPr>
            <w:tcW w:w="3421" w:type="dxa"/>
            <w:vAlign w:val="top"/>
          </w:tcPr>
          <w:p>
            <w:pPr>
              <w:pStyle w:val="9"/>
              <w:spacing w:before="87" w:line="177" w:lineRule="auto"/>
              <w:ind w:left="105" w:right="155"/>
            </w:pPr>
            <w:r>
              <w:rPr>
                <w:spacing w:val="-1"/>
              </w:rPr>
              <w:t>该标志表示拆卸水管卡箍前，必须</w:t>
            </w:r>
            <w:r>
              <w:rPr>
                <w:spacing w:val="9"/>
              </w:rPr>
              <w:t xml:space="preserve"> </w:t>
            </w:r>
            <w:r>
              <w:rPr>
                <w:spacing w:val="-2"/>
              </w:rPr>
              <w:t>先进行泄压排水。</w:t>
            </w:r>
          </w:p>
        </w:tc>
      </w:tr>
    </w:tbl>
    <w:p>
      <w:pPr>
        <w:pStyle w:val="2"/>
        <w:spacing w:line="304" w:lineRule="auto"/>
      </w:pPr>
    </w:p>
    <w:p>
      <w:pPr>
        <w:pStyle w:val="2"/>
        <w:spacing w:line="304" w:lineRule="auto"/>
      </w:pPr>
    </w:p>
    <w:p>
      <w:pPr>
        <w:spacing w:before="155" w:line="178" w:lineRule="auto"/>
        <w:ind w:left="14"/>
        <w:outlineLvl w:val="1"/>
        <w:rPr>
          <w:rFonts w:ascii="微软雅黑" w:hAnsi="微软雅黑" w:eastAsia="微软雅黑" w:cs="微软雅黑"/>
          <w:sz w:val="36"/>
          <w:szCs w:val="36"/>
        </w:rPr>
      </w:pPr>
      <w:bookmarkStart w:id="28" w:name="bookmark27"/>
      <w:bookmarkEnd w:id="28"/>
      <w:bookmarkStart w:id="29" w:name="bookmark26"/>
      <w:bookmarkEnd w:id="29"/>
      <w:bookmarkStart w:id="30" w:name="bookmark152"/>
      <w:bookmarkEnd w:id="30"/>
      <w:r>
        <w:rPr>
          <w:rFonts w:ascii="Nirmala UI" w:hAnsi="Nirmala UI" w:eastAsia="Nirmala UI" w:cs="Nirmala UI"/>
          <w:b/>
          <w:bCs/>
          <w:spacing w:val="-4"/>
          <w:sz w:val="36"/>
          <w:szCs w:val="36"/>
        </w:rPr>
        <w:t>3.4</w:t>
      </w:r>
      <w:r>
        <w:rPr>
          <w:rFonts w:ascii="Nirmala UI" w:hAnsi="Nirmala UI" w:eastAsia="Nirmala UI" w:cs="Nirmala UI"/>
          <w:b/>
          <w:bCs/>
          <w:spacing w:val="2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基本操作</w:t>
      </w:r>
    </w:p>
    <w:p>
      <w:pPr>
        <w:pStyle w:val="2"/>
        <w:spacing w:line="252" w:lineRule="auto"/>
      </w:pPr>
    </w:p>
    <w:p>
      <w:pPr>
        <w:spacing w:before="137" w:line="206" w:lineRule="auto"/>
        <w:ind w:left="13"/>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3.4.1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设备上下电顺序</w:t>
      </w:r>
    </w:p>
    <w:p>
      <w:pPr>
        <w:spacing w:before="110" w:line="177" w:lineRule="auto"/>
        <w:ind w:left="1707" w:right="182" w:hanging="4"/>
        <w:rPr>
          <w:rFonts w:ascii="微软雅黑" w:hAnsi="微软雅黑" w:eastAsia="微软雅黑" w:cs="微软雅黑"/>
          <w:sz w:val="21"/>
          <w:szCs w:val="21"/>
        </w:rPr>
      </w:pPr>
      <w:r>
        <w:rPr>
          <w:rFonts w:ascii="微软雅黑" w:hAnsi="微软雅黑" w:eastAsia="微软雅黑" w:cs="微软雅黑"/>
          <w:sz w:val="21"/>
          <w:szCs w:val="21"/>
        </w:rPr>
        <w:t>遇到节假日或者某些特殊情况需对设备进行上下电时，请参考本节的顺序对</w:t>
      </w:r>
      <w:r>
        <w:rPr>
          <w:rFonts w:ascii="微软雅黑" w:hAnsi="微软雅黑" w:eastAsia="微软雅黑" w:cs="微软雅黑"/>
          <w:spacing w:val="-1"/>
          <w:sz w:val="21"/>
          <w:szCs w:val="21"/>
        </w:rPr>
        <w:t>设备执行</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上下电操作。</w:t>
      </w:r>
    </w:p>
    <w:p>
      <w:pPr>
        <w:pStyle w:val="2"/>
        <w:spacing w:line="444" w:lineRule="auto"/>
      </w:pPr>
    </w:p>
    <w:p>
      <w:pPr>
        <w:spacing w:line="30" w:lineRule="exact"/>
        <w:ind w:firstLine="1700"/>
      </w:pPr>
      <w:r>
        <w:drawing>
          <wp:inline distT="0" distB="0" distL="0" distR="0">
            <wp:extent cx="5039995" cy="1905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33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28" o:spid="_x0000_s102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80" w:line="187" w:lineRule="auto"/>
        <w:ind w:left="1989" w:right="108"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如果不按顺序对设备执行上下电操作，可能导致文件系统损坏或者配置丢失，从而</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导致系统再次上电时系统无法启动，或者配置丢失。</w:t>
      </w:r>
    </w:p>
    <w:p>
      <w:pPr>
        <w:spacing w:before="24" w:line="198" w:lineRule="auto"/>
        <w:ind w:left="1988" w:right="120"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若启动一/二次侧供冷，长时间（5分钟内）未启动计算</w:t>
      </w:r>
      <w:r>
        <w:rPr>
          <w:rFonts w:ascii="微软雅黑" w:hAnsi="微软雅黑" w:eastAsia="微软雅黑" w:cs="微软雅黑"/>
          <w:spacing w:val="-2"/>
          <w:sz w:val="21"/>
          <w:szCs w:val="21"/>
        </w:rPr>
        <w:t>节点，会导致二次侧管路工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质水温度持续下降，产生凝露。</w:t>
      </w:r>
    </w:p>
    <w:p>
      <w:pPr>
        <w:spacing w:before="25" w:line="198" w:lineRule="auto"/>
        <w:ind w:left="1988" w:right="120"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若计算节点下电后长时间（5分钟内）未关闭一/二次侧</w:t>
      </w:r>
      <w:r>
        <w:rPr>
          <w:rFonts w:ascii="微软雅黑" w:hAnsi="微软雅黑" w:eastAsia="微软雅黑" w:cs="微软雅黑"/>
          <w:spacing w:val="-2"/>
          <w:sz w:val="21"/>
          <w:szCs w:val="21"/>
        </w:rPr>
        <w:t>供冷，会导致二次侧管路工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质水温度持续下降，产生凝露。</w:t>
      </w:r>
    </w:p>
    <w:p>
      <w:pPr>
        <w:spacing w:before="118" w:line="30" w:lineRule="exact"/>
        <w:ind w:firstLine="1700"/>
      </w:pPr>
      <w:r>
        <w:drawing>
          <wp:inline distT="0" distB="0" distL="0" distR="0">
            <wp:extent cx="5039995" cy="1905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340"/>
                    <a:stretch>
                      <a:fillRect/>
                    </a:stretch>
                  </pic:blipFill>
                  <pic:spPr>
                    <a:xfrm>
                      <a:off x="0" y="0"/>
                      <a:ext cx="5039999" cy="19050"/>
                    </a:xfrm>
                    <a:prstGeom prst="rect">
                      <a:avLst/>
                    </a:prstGeom>
                  </pic:spPr>
                </pic:pic>
              </a:graphicData>
            </a:graphic>
          </wp:inline>
        </w:drawing>
      </w:r>
    </w:p>
    <w:p>
      <w:pPr>
        <w:spacing w:before="220" w:line="207" w:lineRule="auto"/>
        <w:ind w:left="1719"/>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13"/>
          <w:sz w:val="21"/>
          <w:szCs w:val="21"/>
        </w:rPr>
        <w:t>CDU场景：</w:t>
      </w:r>
    </w:p>
    <w:p>
      <w:pPr>
        <w:spacing w:before="40" w:line="188" w:lineRule="auto"/>
        <w:ind w:left="2557" w:right="31" w:hanging="421"/>
        <w:rPr>
          <w:rFonts w:ascii="微软雅黑" w:hAnsi="微软雅黑" w:eastAsia="微软雅黑" w:cs="微软雅黑"/>
          <w:sz w:val="21"/>
          <w:szCs w:val="21"/>
        </w:rPr>
      </w:pPr>
      <w:r>
        <w:rPr>
          <w:rFonts w:ascii="微软雅黑" w:hAnsi="微软雅黑" w:eastAsia="微软雅黑" w:cs="微软雅黑"/>
          <w:spacing w:val="-4"/>
          <w:sz w:val="21"/>
          <w:szCs w:val="21"/>
        </w:rPr>
        <w:t>–     上电顺序：启动一次侧供冷 &gt; CDU开机启动二次侧供冷</w:t>
      </w:r>
      <w:r>
        <w:rPr>
          <w:rFonts w:ascii="微软雅黑" w:hAnsi="微软雅黑" w:eastAsia="微软雅黑" w:cs="微软雅黑"/>
          <w:spacing w:val="31"/>
          <w:w w:val="101"/>
          <w:sz w:val="21"/>
          <w:szCs w:val="21"/>
        </w:rPr>
        <w:t xml:space="preserve"> </w:t>
      </w:r>
      <w:r>
        <w:rPr>
          <w:rFonts w:ascii="微软雅黑" w:hAnsi="微软雅黑" w:eastAsia="微软雅黑" w:cs="微软雅黑"/>
          <w:spacing w:val="-4"/>
          <w:sz w:val="21"/>
          <w:szCs w:val="21"/>
        </w:rPr>
        <w:t>&gt; 整机柜上电</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&gt;</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计算</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节点上电</w:t>
      </w:r>
    </w:p>
    <w:p>
      <w:pPr>
        <w:spacing w:before="39" w:line="187" w:lineRule="auto"/>
        <w:ind w:left="2556" w:right="31" w:hanging="420"/>
        <w:rPr>
          <w:rFonts w:ascii="微软雅黑" w:hAnsi="微软雅黑" w:eastAsia="微软雅黑" w:cs="微软雅黑"/>
          <w:sz w:val="21"/>
          <w:szCs w:val="21"/>
        </w:rPr>
      </w:pPr>
      <w:r>
        <w:rPr>
          <w:rFonts w:ascii="微软雅黑" w:hAnsi="微软雅黑" w:eastAsia="微软雅黑" w:cs="微软雅黑"/>
          <w:spacing w:val="-4"/>
          <w:sz w:val="21"/>
          <w:szCs w:val="21"/>
        </w:rPr>
        <w:t>–     下电顺序：计算节点下电 &gt; 整机柜下电 &gt;</w:t>
      </w:r>
      <w:r>
        <w:rPr>
          <w:rFonts w:ascii="微软雅黑" w:hAnsi="微软雅黑" w:eastAsia="微软雅黑" w:cs="微软雅黑"/>
          <w:spacing w:val="30"/>
          <w:sz w:val="21"/>
          <w:szCs w:val="21"/>
        </w:rPr>
        <w:t xml:space="preserve"> </w:t>
      </w:r>
      <w:r>
        <w:rPr>
          <w:rFonts w:ascii="微软雅黑" w:hAnsi="微软雅黑" w:eastAsia="微软雅黑" w:cs="微软雅黑"/>
          <w:spacing w:val="-4"/>
          <w:sz w:val="21"/>
          <w:szCs w:val="21"/>
        </w:rPr>
        <w:t>CDU关机关闭二次侧供冷</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&gt;</w:t>
      </w:r>
      <w:r>
        <w:rPr>
          <w:rFonts w:ascii="微软雅黑" w:hAnsi="微软雅黑" w:eastAsia="微软雅黑" w:cs="微软雅黑"/>
          <w:spacing w:val="11"/>
          <w:sz w:val="21"/>
          <w:szCs w:val="21"/>
        </w:rPr>
        <w:t xml:space="preserve"> </w:t>
      </w:r>
      <w:r>
        <w:rPr>
          <w:rFonts w:ascii="微软雅黑" w:hAnsi="微软雅黑" w:eastAsia="微软雅黑" w:cs="微软雅黑"/>
          <w:spacing w:val="-4"/>
          <w:sz w:val="21"/>
          <w:szCs w:val="21"/>
        </w:rPr>
        <w:t>关闭一</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次侧供冷</w:t>
      </w:r>
    </w:p>
    <w:p>
      <w:pPr>
        <w:spacing w:before="59" w:line="207" w:lineRule="auto"/>
        <w:ind w:left="1719"/>
        <w:rPr>
          <w:rFonts w:ascii="微软雅黑" w:hAnsi="微软雅黑" w:eastAsia="微软雅黑" w:cs="微软雅黑"/>
          <w:sz w:val="21"/>
          <w:szCs w:val="21"/>
        </w:rPr>
      </w:pPr>
      <w:r>
        <w:rPr>
          <w:rFonts w:ascii="微软雅黑" w:hAnsi="微软雅黑" w:eastAsia="微软雅黑" w:cs="微软雅黑"/>
          <w:spacing w:val="-14"/>
          <w:sz w:val="21"/>
          <w:szCs w:val="21"/>
        </w:rPr>
        <w:t>●</w:t>
      </w:r>
      <w:r>
        <w:rPr>
          <w:rFonts w:ascii="微软雅黑" w:hAnsi="微软雅黑" w:eastAsia="微软雅黑" w:cs="微软雅黑"/>
          <w:spacing w:val="1"/>
          <w:sz w:val="21"/>
          <w:szCs w:val="21"/>
        </w:rPr>
        <w:t xml:space="preserve">     </w:t>
      </w:r>
      <w:r>
        <w:rPr>
          <w:rFonts w:ascii="微软雅黑" w:hAnsi="微软雅黑" w:eastAsia="微软雅黑" w:cs="微软雅黑"/>
          <w:spacing w:val="-14"/>
          <w:sz w:val="21"/>
          <w:szCs w:val="21"/>
        </w:rPr>
        <w:t>ECU场景：</w:t>
      </w:r>
    </w:p>
    <w:p>
      <w:pPr>
        <w:spacing w:before="41" w:line="188" w:lineRule="auto"/>
        <w:ind w:left="2557" w:right="74" w:hanging="421"/>
        <w:rPr>
          <w:rFonts w:ascii="微软雅黑" w:hAnsi="微软雅黑" w:eastAsia="微软雅黑" w:cs="微软雅黑"/>
          <w:sz w:val="21"/>
          <w:szCs w:val="21"/>
        </w:rPr>
      </w:pPr>
      <w:r>
        <w:rPr>
          <w:rFonts w:ascii="微软雅黑" w:hAnsi="微软雅黑" w:eastAsia="微软雅黑" w:cs="微软雅黑"/>
          <w:spacing w:val="-4"/>
          <w:sz w:val="21"/>
          <w:szCs w:val="21"/>
        </w:rPr>
        <w:t>–     上电顺序：启动一次侧供冷 &gt; 整机柜上电 &gt;</w:t>
      </w:r>
      <w:r>
        <w:rPr>
          <w:rFonts w:ascii="微软雅黑" w:hAnsi="微软雅黑" w:eastAsia="微软雅黑" w:cs="微软雅黑"/>
          <w:spacing w:val="33"/>
          <w:sz w:val="21"/>
          <w:szCs w:val="21"/>
        </w:rPr>
        <w:t xml:space="preserve"> </w:t>
      </w:r>
      <w:r>
        <w:rPr>
          <w:rFonts w:ascii="微软雅黑" w:hAnsi="微软雅黑" w:eastAsia="微软雅黑" w:cs="微软雅黑"/>
          <w:spacing w:val="-4"/>
          <w:sz w:val="21"/>
          <w:szCs w:val="21"/>
        </w:rPr>
        <w:t>ECU开机启动二次侧供冷</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&gt;</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计算</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节点上电</w:t>
      </w:r>
    </w:p>
    <w:p>
      <w:pPr>
        <w:spacing w:before="39" w:line="187" w:lineRule="auto"/>
        <w:ind w:left="2556" w:right="74" w:hanging="420"/>
        <w:rPr>
          <w:rFonts w:ascii="微软雅黑" w:hAnsi="微软雅黑" w:eastAsia="微软雅黑" w:cs="微软雅黑"/>
          <w:sz w:val="21"/>
          <w:szCs w:val="21"/>
        </w:rPr>
      </w:pPr>
      <w:r>
        <w:rPr>
          <w:rFonts w:ascii="微软雅黑" w:hAnsi="微软雅黑" w:eastAsia="微软雅黑" w:cs="微软雅黑"/>
          <w:spacing w:val="-4"/>
          <w:sz w:val="21"/>
          <w:szCs w:val="21"/>
        </w:rPr>
        <w:t>–     下电顺序：计算节点下电 &gt;</w:t>
      </w:r>
      <w:r>
        <w:rPr>
          <w:rFonts w:ascii="微软雅黑" w:hAnsi="微软雅黑" w:eastAsia="微软雅黑" w:cs="微软雅黑"/>
          <w:spacing w:val="24"/>
          <w:sz w:val="21"/>
          <w:szCs w:val="21"/>
        </w:rPr>
        <w:t xml:space="preserve"> </w:t>
      </w:r>
      <w:r>
        <w:rPr>
          <w:rFonts w:ascii="微软雅黑" w:hAnsi="微软雅黑" w:eastAsia="微软雅黑" w:cs="微软雅黑"/>
          <w:spacing w:val="-4"/>
          <w:sz w:val="21"/>
          <w:szCs w:val="21"/>
        </w:rPr>
        <w:t>ECU关机关闭二次侧供冷 &gt;</w:t>
      </w:r>
      <w:r>
        <w:rPr>
          <w:rFonts w:ascii="微软雅黑" w:hAnsi="微软雅黑" w:eastAsia="微软雅黑" w:cs="微软雅黑"/>
          <w:spacing w:val="8"/>
          <w:sz w:val="21"/>
          <w:szCs w:val="21"/>
        </w:rPr>
        <w:t xml:space="preserve"> </w:t>
      </w:r>
      <w:r>
        <w:rPr>
          <w:rFonts w:ascii="微软雅黑" w:hAnsi="微软雅黑" w:eastAsia="微软雅黑" w:cs="微软雅黑"/>
          <w:spacing w:val="-4"/>
          <w:sz w:val="21"/>
          <w:szCs w:val="21"/>
        </w:rPr>
        <w:t>整机柜下</w:t>
      </w:r>
      <w:r>
        <w:rPr>
          <w:rFonts w:ascii="微软雅黑" w:hAnsi="微软雅黑" w:eastAsia="微软雅黑" w:cs="微软雅黑"/>
          <w:spacing w:val="-5"/>
          <w:sz w:val="21"/>
          <w:szCs w:val="21"/>
        </w:rPr>
        <w:t>电</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&gt;</w:t>
      </w:r>
      <w:r>
        <w:rPr>
          <w:rFonts w:ascii="微软雅黑" w:hAnsi="微软雅黑" w:eastAsia="微软雅黑" w:cs="微软雅黑"/>
          <w:spacing w:val="10"/>
          <w:sz w:val="21"/>
          <w:szCs w:val="21"/>
        </w:rPr>
        <w:t xml:space="preserve"> </w:t>
      </w:r>
      <w:r>
        <w:rPr>
          <w:rFonts w:ascii="微软雅黑" w:hAnsi="微软雅黑" w:eastAsia="微软雅黑" w:cs="微软雅黑"/>
          <w:spacing w:val="-5"/>
          <w:sz w:val="21"/>
          <w:szCs w:val="21"/>
        </w:rPr>
        <w:t>关闭一</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次侧供冷</w:t>
      </w:r>
    </w:p>
    <w:p>
      <w:pPr>
        <w:spacing w:before="14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34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206" w:line="207" w:lineRule="auto"/>
        <w:ind w:left="2090"/>
        <w:rPr>
          <w:rFonts w:ascii="微软雅黑" w:hAnsi="微软雅黑" w:eastAsia="微软雅黑" w:cs="微软雅黑"/>
          <w:sz w:val="18"/>
          <w:szCs w:val="18"/>
        </w:rPr>
      </w:pPr>
      <w:r>
        <w:rPr>
          <w:rFonts w:ascii="微软雅黑" w:hAnsi="微软雅黑" w:eastAsia="微软雅黑" w:cs="微软雅黑"/>
          <w:spacing w:val="-5"/>
          <w:sz w:val="18"/>
          <w:szCs w:val="18"/>
        </w:rPr>
        <w:t>●</w:t>
      </w:r>
      <w:r>
        <w:rPr>
          <w:rFonts w:ascii="微软雅黑" w:hAnsi="微软雅黑" w:eastAsia="微软雅黑" w:cs="微软雅黑"/>
          <w:spacing w:val="8"/>
          <w:sz w:val="18"/>
          <w:szCs w:val="18"/>
        </w:rPr>
        <w:t xml:space="preserve">   </w:t>
      </w:r>
      <w:r>
        <w:rPr>
          <w:rFonts w:ascii="微软雅黑" w:hAnsi="微软雅黑" w:eastAsia="微软雅黑" w:cs="微软雅黑"/>
          <w:spacing w:val="-5"/>
          <w:sz w:val="18"/>
          <w:szCs w:val="18"/>
        </w:rPr>
        <w:t>CDU/ECU可通过显示屏开关机。</w:t>
      </w:r>
    </w:p>
    <w:p>
      <w:pPr>
        <w:spacing w:before="62" w:line="202"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   计算节点建议通过BMC开关机（也可通过FusionDirector批量开关机）。</w:t>
      </w:r>
    </w:p>
    <w:p>
      <w:pPr>
        <w:spacing w:before="69"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整机柜可通过机房控制机柜电源的开关上下电。</w:t>
      </w:r>
    </w:p>
    <w:p>
      <w:pPr>
        <w:pStyle w:val="2"/>
        <w:spacing w:line="260" w:lineRule="auto"/>
      </w:pPr>
    </w:p>
    <w:p>
      <w:pPr>
        <w:pStyle w:val="2"/>
        <w:spacing w:line="261"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29</w:t>
      </w:r>
    </w:p>
    <w:p>
      <w:pPr>
        <w:spacing w:line="202" w:lineRule="auto"/>
        <w:rPr>
          <w:rFonts w:ascii="微软雅黑" w:hAnsi="微软雅黑" w:eastAsia="微软雅黑" w:cs="微软雅黑"/>
          <w:sz w:val="20"/>
          <w:szCs w:val="20"/>
        </w:rPr>
        <w:sectPr>
          <w:headerReference r:id="rId56" w:type="default"/>
          <w:pgSz w:w="11906" w:h="16838"/>
          <w:pgMar w:top="1360" w:right="1118" w:bottom="400" w:left="1133" w:header="874" w:footer="0" w:gutter="0"/>
          <w:cols w:space="720" w:num="1"/>
        </w:sectPr>
      </w:pPr>
    </w:p>
    <w:p>
      <w:pPr>
        <w:spacing w:before="368" w:line="179" w:lineRule="auto"/>
        <w:ind w:left="13"/>
        <w:outlineLvl w:val="2"/>
        <w:rPr>
          <w:rFonts w:ascii="微软雅黑" w:hAnsi="微软雅黑" w:eastAsia="微软雅黑" w:cs="微软雅黑"/>
          <w:sz w:val="32"/>
          <w:szCs w:val="32"/>
        </w:rPr>
      </w:pPr>
      <w:r>
        <w:pict>
          <v:rect id="_x0000_s1029" o:spid="_x0000_s1029" o:spt="1" style="position:absolute;left:0pt;margin-left:56.65pt;margin-top:773.85pt;height:0.5pt;width:481.9pt;mso-position-horizontal-relative:page;mso-position-vertical-relative:page;z-index:251704320;mso-width-relative:page;mso-height-relative:page;" fillcolor="#000000" filled="t" stroked="f" coordsize="21600,21600" o:allowincell="f">
            <v:path/>
            <v:fill on="t" focussize="0,0"/>
            <v:stroke on="f"/>
            <v:imagedata o:title=""/>
            <o:lock v:ext="edit"/>
          </v:rect>
        </w:pict>
      </w:r>
      <w:bookmarkStart w:id="31" w:name="bookmark28"/>
      <w:bookmarkEnd w:id="31"/>
      <w:bookmarkStart w:id="32" w:name="bookmark154"/>
      <w:bookmarkEnd w:id="32"/>
      <w:r>
        <w:rPr>
          <w:rFonts w:ascii="Nirmala UI" w:hAnsi="Nirmala UI" w:eastAsia="Nirmala UI" w:cs="Nirmala UI"/>
          <w:b/>
          <w:bCs/>
          <w:spacing w:val="-4"/>
          <w:sz w:val="32"/>
          <w:szCs w:val="32"/>
        </w:rPr>
        <w:t>3.4.2</w:t>
      </w:r>
      <w:r>
        <w:rPr>
          <w:rFonts w:ascii="Nirmala UI" w:hAnsi="Nirmala UI" w:eastAsia="Nirmala UI" w:cs="Nirmala UI"/>
          <w:b/>
          <w:bCs/>
          <w:spacing w:val="24"/>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上电</w:t>
      </w:r>
    </w:p>
    <w:p>
      <w:pPr>
        <w:spacing w:before="251" w:line="207" w:lineRule="auto"/>
        <w:ind w:left="11"/>
        <w:rPr>
          <w:rFonts w:ascii="微软雅黑" w:hAnsi="微软雅黑" w:eastAsia="微软雅黑" w:cs="微软雅黑"/>
          <w:sz w:val="26"/>
          <w:szCs w:val="26"/>
        </w:rPr>
      </w:pPr>
      <w:r>
        <w:rPr>
          <w:rFonts w:ascii="Nirmala UI" w:hAnsi="Nirmala UI" w:eastAsia="Nirmala UI" w:cs="Nirmala UI"/>
          <w:b/>
          <w:bCs/>
          <w:spacing w:val="-2"/>
          <w:sz w:val="26"/>
          <w:szCs w:val="26"/>
        </w:rPr>
        <w:t xml:space="preserve">CDU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场景操作步骤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确认机柜中所有设备均已安装到位。</w:t>
      </w:r>
    </w:p>
    <w:p>
      <w:pPr>
        <w:spacing w:before="121"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3</w:t>
      </w:r>
      <w:r>
        <w:rPr>
          <w:rFonts w:ascii="Nirmala UI" w:hAnsi="Nirmala UI" w:eastAsia="Nirmala UI" w:cs="Nirmala UI"/>
          <w:b/>
          <w:bCs/>
          <w:spacing w:val="28"/>
          <w:w w:val="101"/>
          <w:position w:val="13"/>
          <w:sz w:val="21"/>
          <w:szCs w:val="21"/>
        </w:rPr>
        <w:t xml:space="preserve">  </w:t>
      </w:r>
      <w:r>
        <w:rPr>
          <w:rFonts w:ascii="微软雅黑" w:hAnsi="微软雅黑" w:eastAsia="微软雅黑" w:cs="微软雅黑"/>
          <w:spacing w:val="-1"/>
          <w:position w:val="13"/>
          <w:sz w:val="21"/>
          <w:szCs w:val="21"/>
        </w:rPr>
        <w:t>检查电源框后面板的电源线缆，确认机房电源线缆正确连接至机柜。</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检查机柜的接地线缆，确认机柜接地线缆均已正确连接。</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5</w:t>
      </w:r>
      <w:r>
        <w:rPr>
          <w:rFonts w:ascii="Nirmala UI" w:hAnsi="Nirmala UI" w:eastAsia="Nirmala UI" w:cs="Nirmala UI"/>
          <w:b/>
          <w:bCs/>
          <w:spacing w:val="25"/>
          <w:w w:val="101"/>
          <w:position w:val="13"/>
          <w:sz w:val="21"/>
          <w:szCs w:val="21"/>
        </w:rPr>
        <w:t xml:space="preserve">  </w:t>
      </w:r>
      <w:r>
        <w:rPr>
          <w:rFonts w:ascii="微软雅黑" w:hAnsi="微软雅黑" w:eastAsia="微软雅黑" w:cs="微软雅黑"/>
          <w:spacing w:val="-1"/>
          <w:position w:val="13"/>
          <w:sz w:val="21"/>
          <w:szCs w:val="21"/>
        </w:rPr>
        <w:t>确认机房环境温湿度及液冷门供水流量满足运行要求。</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"bookmark5" </w:instrText>
      </w:r>
      <w:r>
        <w:fldChar w:fldCharType="separate"/>
      </w:r>
      <w:r>
        <w:rPr>
          <w:rFonts w:ascii="Nirmala UI" w:hAnsi="Nirmala UI" w:eastAsia="Nirmala UI" w:cs="Nirmala UI"/>
          <w:b/>
          <w:bCs/>
          <w:color w:val="0000FF"/>
          <w:spacing w:val="-1"/>
          <w:sz w:val="21"/>
          <w:szCs w:val="21"/>
        </w:rPr>
        <w:t xml:space="preserve">A.1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环境规格</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确认二次侧供水温度及机柜压差、流量满足运行要求。</w:t>
      </w:r>
    </w:p>
    <w:p>
      <w:pPr>
        <w:spacing w:before="101" w:line="412" w:lineRule="exact"/>
        <w:ind w:left="1706"/>
        <w:rPr>
          <w:rFonts w:ascii="微软雅黑" w:hAnsi="微软雅黑" w:eastAsia="微软雅黑" w:cs="微软雅黑"/>
          <w:sz w:val="21"/>
          <w:szCs w:val="21"/>
        </w:rPr>
      </w:pPr>
      <w:r>
        <w:rPr>
          <w:rFonts w:ascii="微软雅黑" w:hAnsi="微软雅黑" w:eastAsia="微软雅黑" w:cs="微软雅黑"/>
          <w:spacing w:val="-2"/>
          <w:position w:val="13"/>
          <w:sz w:val="21"/>
          <w:szCs w:val="21"/>
        </w:rPr>
        <w:t xml:space="preserve">详细信息请参见《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2"/>
          <w:position w:val="13"/>
          <w:sz w:val="21"/>
          <w:szCs w:val="21"/>
          <w:lang w:eastAsia="zh-CN"/>
        </w:rPr>
        <w:t>PRA100 PoDc G2</w:t>
      </w:r>
      <w:r>
        <w:rPr>
          <w:rFonts w:ascii="Nirmala UI" w:hAnsi="Nirmala UI" w:eastAsia="Nirmala UI" w:cs="Nirmala UI"/>
          <w:b/>
          <w:bCs/>
          <w:color w:val="0000FF"/>
          <w:spacing w:val="-2"/>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设备运行环境要求</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启动一次侧供冷。</w:t>
      </w:r>
    </w:p>
    <w:p>
      <w:pPr>
        <w:spacing w:before="64"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开启液冷门对应的机房一次侧管路支路球阀，液冷门通水。</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开启机柜对应的机房管路球阀，机柜通水。</w:t>
      </w:r>
    </w:p>
    <w:p>
      <w:pPr>
        <w:pStyle w:val="2"/>
        <w:spacing w:line="335" w:lineRule="auto"/>
      </w:pPr>
    </w:p>
    <w:p>
      <w:pPr>
        <w:spacing w:line="30" w:lineRule="exact"/>
        <w:ind w:firstLine="2125"/>
      </w:pPr>
      <w:r>
        <w:drawing>
          <wp:inline distT="0" distB="0" distL="0" distR="0">
            <wp:extent cx="4769485" cy="1905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342"/>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30" o:spid="_x0000_s103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打开球阀前请先将防呆卡片向上拨开，确保球阀转动无阻碍。</w:t>
      </w:r>
    </w:p>
    <w:p>
      <w:pPr>
        <w:spacing w:before="98" w:line="30" w:lineRule="exact"/>
        <w:ind w:firstLine="2125"/>
      </w:pPr>
      <w:r>
        <w:drawing>
          <wp:inline distT="0" distB="0" distL="0" distR="0">
            <wp:extent cx="4769485" cy="1905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343"/>
                    <a:stretch>
                      <a:fillRect/>
                    </a:stretch>
                  </pic:blipFill>
                  <pic:spPr>
                    <a:xfrm>
                      <a:off x="0" y="0"/>
                      <a:ext cx="4769999" cy="19050"/>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30</w:t>
      </w:r>
    </w:p>
    <w:p>
      <w:pPr>
        <w:spacing w:line="202" w:lineRule="auto"/>
        <w:rPr>
          <w:rFonts w:ascii="微软雅黑" w:hAnsi="微软雅黑" w:eastAsia="微软雅黑" w:cs="微软雅黑"/>
          <w:sz w:val="20"/>
          <w:szCs w:val="20"/>
        </w:rPr>
        <w:sectPr>
          <w:headerReference r:id="rId5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05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 </w:t>
      </w:r>
      <w:r>
        <w:rPr>
          <w:rFonts w:ascii="微软雅黑" w:hAnsi="微软雅黑" w:eastAsia="微软雅黑" w:cs="微软雅黑"/>
          <w:spacing w:val="-2"/>
          <w:sz w:val="21"/>
          <w:szCs w:val="21"/>
        </w:rPr>
        <w:t>打开管路球阀示意图</w:t>
      </w:r>
    </w:p>
    <w:p>
      <w:pPr>
        <w:spacing w:before="38" w:line="7000" w:lineRule="exact"/>
        <w:ind w:firstLine="2126"/>
      </w:pPr>
      <w:r>
        <w:rPr>
          <w:position w:val="-140"/>
        </w:rPr>
        <w:drawing>
          <wp:inline distT="0" distB="0" distL="0" distR="0">
            <wp:extent cx="3721735" cy="444500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344"/>
                    <a:stretch>
                      <a:fillRect/>
                    </a:stretch>
                  </pic:blipFill>
                  <pic:spPr>
                    <a:xfrm>
                      <a:off x="0" y="0"/>
                      <a:ext cx="3721861" cy="4445000"/>
                    </a:xfrm>
                    <a:prstGeom prst="rect">
                      <a:avLst/>
                    </a:prstGeom>
                  </pic:spPr>
                </pic:pic>
              </a:graphicData>
            </a:graphic>
          </wp:inline>
        </w:drawing>
      </w:r>
    </w:p>
    <w:p>
      <w:pPr>
        <w:spacing w:before="225" w:line="414"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8</w:t>
      </w:r>
      <w:r>
        <w:rPr>
          <w:rFonts w:ascii="Nirmala UI" w:hAnsi="Nirmala UI" w:eastAsia="Nirmala UI" w:cs="Nirmala UI"/>
          <w:b/>
          <w:bCs/>
          <w:spacing w:val="26"/>
          <w:w w:val="101"/>
          <w:position w:val="14"/>
          <w:sz w:val="21"/>
          <w:szCs w:val="21"/>
        </w:rPr>
        <w:t xml:space="preserve">  </w:t>
      </w:r>
      <w:r>
        <w:rPr>
          <w:rFonts w:ascii="微软雅黑" w:hAnsi="微软雅黑" w:eastAsia="微软雅黑" w:cs="微软雅黑"/>
          <w:spacing w:val="-2"/>
          <w:position w:val="14"/>
          <w:sz w:val="21"/>
          <w:szCs w:val="21"/>
        </w:rPr>
        <w:t>CDU开机启动二次侧供冷。详细信</w:t>
      </w:r>
      <w:r>
        <w:rPr>
          <w:rFonts w:ascii="微软雅黑" w:hAnsi="微软雅黑" w:eastAsia="微软雅黑" w:cs="微软雅黑"/>
          <w:spacing w:val="-3"/>
          <w:position w:val="14"/>
          <w:sz w:val="21"/>
          <w:szCs w:val="21"/>
        </w:rPr>
        <w:t>息请参考CDU用户指南。</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9</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整机柜上电。</w:t>
      </w:r>
    </w:p>
    <w:p>
      <w:pPr>
        <w:spacing w:before="63"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打开机房控制机柜电源的开关，机柜通电。</w:t>
      </w:r>
    </w:p>
    <w:p>
      <w:pPr>
        <w:spacing w:before="125"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34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207" w:lineRule="auto"/>
        <w:ind w:left="2503"/>
        <w:rPr>
          <w:rFonts w:ascii="微软雅黑" w:hAnsi="微软雅黑" w:eastAsia="微软雅黑" w:cs="微软雅黑"/>
          <w:sz w:val="18"/>
          <w:szCs w:val="18"/>
        </w:rPr>
      </w:pPr>
      <w:r>
        <w:rPr>
          <w:rFonts w:ascii="微软雅黑" w:hAnsi="微软雅黑" w:eastAsia="微软雅黑" w:cs="微软雅黑"/>
          <w:spacing w:val="-1"/>
          <w:sz w:val="18"/>
          <w:szCs w:val="18"/>
        </w:rPr>
        <w:t>打开机柜顶部或列头柜的开关即可。</w:t>
      </w:r>
    </w:p>
    <w:p>
      <w:pPr>
        <w:spacing w:before="31" w:line="168" w:lineRule="auto"/>
        <w:ind w:left="1710"/>
        <w:rPr>
          <w:rFonts w:ascii="微软雅黑" w:hAnsi="微软雅黑" w:eastAsia="微软雅黑" w:cs="微软雅黑"/>
          <w:sz w:val="21"/>
          <w:szCs w:val="21"/>
        </w:rPr>
      </w:pPr>
      <w:r>
        <w:rPr>
          <w:rFonts w:ascii="微软雅黑" w:hAnsi="微软雅黑" w:eastAsia="微软雅黑" w:cs="微软雅黑"/>
          <w:sz w:val="21"/>
          <w:szCs w:val="21"/>
        </w:rPr>
        <w:t>2.    待电源模块输出稳定后，观察管理模块以及交换机电源指示灯</w:t>
      </w:r>
      <w:r>
        <w:rPr>
          <w:rFonts w:ascii="微软雅黑" w:hAnsi="微软雅黑" w:eastAsia="微软雅黑" w:cs="微软雅黑"/>
          <w:spacing w:val="-1"/>
          <w:sz w:val="21"/>
          <w:szCs w:val="21"/>
        </w:rPr>
        <w:t>状态，确保机柜内</w:t>
      </w:r>
    </w:p>
    <w:p>
      <w:pPr>
        <w:spacing w:line="414" w:lineRule="exact"/>
        <w:ind w:left="2131"/>
        <w:rPr>
          <w:rFonts w:ascii="微软雅黑" w:hAnsi="微软雅黑" w:eastAsia="微软雅黑" w:cs="微软雅黑"/>
          <w:sz w:val="21"/>
          <w:szCs w:val="21"/>
        </w:rPr>
      </w:pPr>
      <w:r>
        <w:rPr>
          <w:rFonts w:ascii="微软雅黑" w:hAnsi="微软雅黑" w:eastAsia="微软雅黑" w:cs="微软雅黑"/>
          <w:spacing w:val="-2"/>
          <w:position w:val="14"/>
          <w:sz w:val="21"/>
          <w:szCs w:val="21"/>
        </w:rPr>
        <w:t>部各模块随机柜上电。</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计算节点上电。</w:t>
      </w:r>
    </w:p>
    <w:p>
      <w:pPr>
        <w:spacing w:before="103" w:line="188" w:lineRule="auto"/>
        <w:ind w:left="1706" w:right="14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详细信息请参考《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上电”章节。</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4" w:line="207" w:lineRule="auto"/>
        <w:ind w:left="22"/>
        <w:rPr>
          <w:rFonts w:ascii="微软雅黑" w:hAnsi="微软雅黑" w:eastAsia="微软雅黑" w:cs="微软雅黑"/>
          <w:sz w:val="26"/>
          <w:szCs w:val="26"/>
        </w:rPr>
      </w:pPr>
      <w:r>
        <w:rPr>
          <w:rFonts w:ascii="Nirmala UI" w:hAnsi="Nirmala UI" w:eastAsia="Nirmala UI" w:cs="Nirmala UI"/>
          <w:b/>
          <w:bCs/>
          <w:spacing w:val="-2"/>
          <w:sz w:val="26"/>
          <w:szCs w:val="26"/>
        </w:rPr>
        <w:t xml:space="preserve">ECU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场景操作步骤</w:t>
      </w:r>
    </w:p>
    <w:p>
      <w:pPr>
        <w:spacing w:before="109" w:line="414"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1</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1"/>
          <w:position w:val="14"/>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4"/>
          <w:sz w:val="21"/>
          <w:szCs w:val="21"/>
        </w:rPr>
        <w:t xml:space="preserve">A.7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确认机柜中所有设备均已安装到位。</w:t>
      </w:r>
    </w:p>
    <w:p>
      <w:pPr>
        <w:spacing w:before="1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1"/>
          <w:sz w:val="21"/>
          <w:szCs w:val="21"/>
        </w:rPr>
        <w:t>检查电源框后面板的电源线缆，确认机房电源线缆正确连接至机柜。</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31</w:t>
      </w:r>
    </w:p>
    <w:p>
      <w:pPr>
        <w:spacing w:line="202" w:lineRule="auto"/>
        <w:rPr>
          <w:rFonts w:ascii="微软雅黑" w:hAnsi="微软雅黑" w:eastAsia="微软雅黑" w:cs="微软雅黑"/>
          <w:sz w:val="20"/>
          <w:szCs w:val="20"/>
        </w:rPr>
        <w:sectPr>
          <w:headerReference r:id="rId58"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06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98"/>
                    <a:stretch>
                      <a:fillRect/>
                    </a:stretch>
                  </pic:blipFill>
                  <pic:spPr>
                    <a:xfrm>
                      <a:off x="0" y="0"/>
                      <a:ext cx="6119999" cy="6350"/>
                    </a:xfrm>
                    <a:prstGeom prst="rect">
                      <a:avLst/>
                    </a:prstGeom>
                  </pic:spPr>
                </pic:pic>
              </a:graphicData>
            </a:graphic>
          </wp:anchor>
        </w:drawing>
      </w:r>
    </w:p>
    <w:p>
      <w:pPr>
        <w:spacing w:before="90" w:line="444"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4</w:t>
      </w:r>
      <w:r>
        <w:rPr>
          <w:rFonts w:ascii="Nirmala UI" w:hAnsi="Nirmala UI" w:eastAsia="Nirmala UI" w:cs="Nirmala UI"/>
          <w:b/>
          <w:bCs/>
          <w:spacing w:val="26"/>
          <w:position w:val="16"/>
          <w:sz w:val="21"/>
          <w:szCs w:val="21"/>
        </w:rPr>
        <w:t xml:space="preserve">  </w:t>
      </w:r>
      <w:r>
        <w:rPr>
          <w:rFonts w:ascii="微软雅黑" w:hAnsi="微软雅黑" w:eastAsia="微软雅黑" w:cs="微软雅黑"/>
          <w:spacing w:val="-1"/>
          <w:position w:val="16"/>
          <w:sz w:val="21"/>
          <w:szCs w:val="21"/>
        </w:rPr>
        <w:t>检查机柜的接地线缆，确认机柜接地线缆均已正确连接。</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确认机房环境温湿度及液冷门供水流量满足运行要求。</w:t>
      </w:r>
    </w:p>
    <w:p>
      <w:pPr>
        <w:spacing w:before="134"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"bookmark5" </w:instrText>
      </w:r>
      <w:r>
        <w:fldChar w:fldCharType="separate"/>
      </w:r>
      <w:r>
        <w:rPr>
          <w:rFonts w:ascii="Nirmala UI" w:hAnsi="Nirmala UI" w:eastAsia="Nirmala UI" w:cs="Nirmala UI"/>
          <w:b/>
          <w:bCs/>
          <w:color w:val="0000FF"/>
          <w:spacing w:val="-1"/>
          <w:sz w:val="21"/>
          <w:szCs w:val="21"/>
        </w:rPr>
        <w:t xml:space="preserve">A.1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环境规格</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3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确认二次侧供水温度及机柜压差、流量满足运行要求。</w:t>
      </w:r>
    </w:p>
    <w:p>
      <w:pPr>
        <w:spacing w:before="133" w:line="444" w:lineRule="exact"/>
        <w:ind w:left="1706"/>
        <w:rPr>
          <w:rFonts w:ascii="微软雅黑" w:hAnsi="微软雅黑" w:eastAsia="微软雅黑" w:cs="微软雅黑"/>
          <w:sz w:val="21"/>
          <w:szCs w:val="21"/>
        </w:rPr>
      </w:pPr>
      <w:r>
        <w:rPr>
          <w:rFonts w:ascii="微软雅黑" w:hAnsi="微软雅黑" w:eastAsia="微软雅黑" w:cs="微软雅黑"/>
          <w:spacing w:val="-2"/>
          <w:position w:val="16"/>
          <w:sz w:val="21"/>
          <w:szCs w:val="21"/>
        </w:rPr>
        <w:t xml:space="preserve">详细信息请参见《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2"/>
          <w:position w:val="16"/>
          <w:sz w:val="21"/>
          <w:szCs w:val="21"/>
          <w:lang w:eastAsia="zh-CN"/>
        </w:rPr>
        <w:t>PRA100 PoDc G2</w:t>
      </w:r>
      <w:r>
        <w:rPr>
          <w:rFonts w:ascii="Nirmala UI" w:hAnsi="Nirmala UI" w:eastAsia="Nirmala UI" w:cs="Nirmala UI"/>
          <w:b/>
          <w:bCs/>
          <w:color w:val="0000FF"/>
          <w:spacing w:val="-2"/>
          <w:position w:val="16"/>
          <w:sz w:val="21"/>
          <w:szCs w:val="21"/>
        </w:rPr>
        <w:t xml:space="preserve"> </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position w:val="16"/>
          <w:sz w:val="21"/>
          <w:szCs w:val="21"/>
        </w:rPr>
        <w:t xml:space="preserve"> </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10"/>
          </w14:textOutline>
        </w:rPr>
        <w:t>设备运行环境要求</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6"/>
          <w:sz w:val="21"/>
          <w:szCs w:val="21"/>
        </w:rPr>
        <w:t>》。</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启动一次侧供冷。</w:t>
      </w:r>
    </w:p>
    <w:p>
      <w:pPr>
        <w:spacing w:before="94" w:line="232"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开启液冷门对应的机房一次侧管路支路球阀，液冷门通水。</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开启机柜对应的机房管路球阀，机柜通水。</w:t>
      </w:r>
    </w:p>
    <w:p>
      <w:pPr>
        <w:pStyle w:val="2"/>
        <w:spacing w:line="398" w:lineRule="auto"/>
      </w:pPr>
    </w:p>
    <w:p>
      <w:pPr>
        <w:spacing w:line="30" w:lineRule="exact"/>
        <w:ind w:firstLine="2125"/>
      </w:pPr>
      <w:r>
        <w:drawing>
          <wp:inline distT="0" distB="0" distL="0" distR="0">
            <wp:extent cx="4769485" cy="19050"/>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346"/>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31" o:spid="_x0000_s103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0"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打开球阀前请先将防呆卡片向上拨开，确保球阀转动无阻碍。</w:t>
      </w:r>
    </w:p>
    <w:p>
      <w:pPr>
        <w:spacing w:before="113" w:line="30" w:lineRule="exact"/>
        <w:ind w:firstLine="2125"/>
      </w:pPr>
      <w:r>
        <w:drawing>
          <wp:inline distT="0" distB="0" distL="0" distR="0">
            <wp:extent cx="4769485" cy="1905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347"/>
                    <a:stretch>
                      <a:fillRect/>
                    </a:stretch>
                  </pic:blipFill>
                  <pic:spPr>
                    <a:xfrm>
                      <a:off x="0" y="0"/>
                      <a:ext cx="4769999" cy="19050"/>
                    </a:xfrm>
                    <a:prstGeom prst="rect">
                      <a:avLst/>
                    </a:prstGeom>
                  </pic:spPr>
                </pic:pic>
              </a:graphicData>
            </a:graphic>
          </wp:inline>
        </w:drawing>
      </w:r>
    </w:p>
    <w:p>
      <w:pPr>
        <w:pStyle w:val="2"/>
        <w:spacing w:line="280" w:lineRule="auto"/>
      </w:pP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3-2 </w:t>
      </w:r>
      <w:r>
        <w:rPr>
          <w:rFonts w:ascii="微软雅黑" w:hAnsi="微软雅黑" w:eastAsia="微软雅黑" w:cs="微软雅黑"/>
          <w:spacing w:val="-2"/>
          <w:sz w:val="21"/>
          <w:szCs w:val="21"/>
        </w:rPr>
        <w:t>打开管路球阀示意图</w:t>
      </w:r>
    </w:p>
    <w:p>
      <w:pPr>
        <w:spacing w:before="54" w:line="7000" w:lineRule="exact"/>
        <w:ind w:firstLine="2125"/>
      </w:pPr>
      <w:r>
        <w:rPr>
          <w:position w:val="-140"/>
        </w:rPr>
        <w:drawing>
          <wp:inline distT="0" distB="0" distL="0" distR="0">
            <wp:extent cx="4079240" cy="444500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348"/>
                    <a:stretch>
                      <a:fillRect/>
                    </a:stretch>
                  </pic:blipFill>
                  <pic:spPr>
                    <a:xfrm>
                      <a:off x="0" y="0"/>
                      <a:ext cx="4079747" cy="4445000"/>
                    </a:xfrm>
                    <a:prstGeom prst="rect">
                      <a:avLst/>
                    </a:prstGeom>
                  </pic:spPr>
                </pic:pic>
              </a:graphicData>
            </a:graphic>
          </wp:inline>
        </w:drawing>
      </w:r>
    </w:p>
    <w:p>
      <w:pPr>
        <w:spacing w:before="255"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整机柜上电。</w:t>
      </w:r>
    </w:p>
    <w:p>
      <w:pPr>
        <w:spacing w:before="93"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打开机房控制机柜电源的开关，机柜通电。</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32</w:t>
      </w:r>
    </w:p>
    <w:p>
      <w:pPr>
        <w:spacing w:line="202" w:lineRule="auto"/>
        <w:rPr>
          <w:rFonts w:ascii="微软雅黑" w:hAnsi="微软雅黑" w:eastAsia="微软雅黑" w:cs="微软雅黑"/>
          <w:sz w:val="20"/>
          <w:szCs w:val="20"/>
        </w:rPr>
        <w:sectPr>
          <w:headerReference r:id="rId59" w:type="default"/>
          <w:pgSz w:w="11906" w:h="16838"/>
          <w:pgMar w:top="1360" w:right="1133" w:bottom="400" w:left="1133" w:header="874" w:footer="0" w:gutter="0"/>
          <w:cols w:space="720" w:num="1"/>
        </w:sectPr>
      </w:pPr>
    </w:p>
    <w:p>
      <w:pPr>
        <w:pStyle w:val="2"/>
        <w:spacing w:line="364" w:lineRule="auto"/>
      </w:pPr>
      <w:r>
        <w:drawing>
          <wp:anchor distT="0" distB="0" distL="0" distR="0" simplePos="0" relativeHeight="2517073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98"/>
                    <a:stretch>
                      <a:fillRect/>
                    </a:stretch>
                  </pic:blipFill>
                  <pic:spPr>
                    <a:xfrm>
                      <a:off x="0" y="0"/>
                      <a:ext cx="6120000" cy="6350"/>
                    </a:xfrm>
                    <a:prstGeom prst="rect">
                      <a:avLst/>
                    </a:prstGeom>
                  </pic:spPr>
                </pic:pic>
              </a:graphicData>
            </a:graphic>
          </wp:anchor>
        </w:drawing>
      </w:r>
    </w:p>
    <w:p>
      <w:pPr>
        <w:spacing w:before="81"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34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0" w:line="207" w:lineRule="auto"/>
        <w:ind w:left="2503"/>
        <w:rPr>
          <w:rFonts w:ascii="微软雅黑" w:hAnsi="微软雅黑" w:eastAsia="微软雅黑" w:cs="微软雅黑"/>
          <w:sz w:val="18"/>
          <w:szCs w:val="18"/>
        </w:rPr>
      </w:pPr>
      <w:r>
        <w:rPr>
          <w:rFonts w:ascii="微软雅黑" w:hAnsi="微软雅黑" w:eastAsia="微软雅黑" w:cs="微软雅黑"/>
          <w:spacing w:val="-1"/>
          <w:sz w:val="18"/>
          <w:szCs w:val="18"/>
        </w:rPr>
        <w:t>打开机柜顶部或列头柜的开关即可。</w:t>
      </w:r>
    </w:p>
    <w:p>
      <w:pPr>
        <w:spacing w:before="38" w:line="168" w:lineRule="auto"/>
        <w:ind w:left="1710"/>
        <w:rPr>
          <w:rFonts w:ascii="微软雅黑" w:hAnsi="微软雅黑" w:eastAsia="微软雅黑" w:cs="微软雅黑"/>
          <w:sz w:val="21"/>
          <w:szCs w:val="21"/>
        </w:rPr>
      </w:pPr>
      <w:r>
        <w:rPr>
          <w:rFonts w:ascii="微软雅黑" w:hAnsi="微软雅黑" w:eastAsia="微软雅黑" w:cs="微软雅黑"/>
          <w:sz w:val="21"/>
          <w:szCs w:val="21"/>
        </w:rPr>
        <w:t>2.    待电源模块输出稳定后，观察管理模块以及交换机电源指示灯</w:t>
      </w:r>
      <w:r>
        <w:rPr>
          <w:rFonts w:ascii="微软雅黑" w:hAnsi="微软雅黑" w:eastAsia="微软雅黑" w:cs="微软雅黑"/>
          <w:spacing w:val="-1"/>
          <w:sz w:val="21"/>
          <w:szCs w:val="21"/>
        </w:rPr>
        <w:t>状态，确保机柜内</w:t>
      </w:r>
    </w:p>
    <w:p>
      <w:pPr>
        <w:spacing w:line="428" w:lineRule="exact"/>
        <w:ind w:left="2131"/>
        <w:rPr>
          <w:rFonts w:ascii="微软雅黑" w:hAnsi="微软雅黑" w:eastAsia="微软雅黑" w:cs="微软雅黑"/>
          <w:sz w:val="21"/>
          <w:szCs w:val="21"/>
        </w:rPr>
      </w:pPr>
      <w:r>
        <w:rPr>
          <w:rFonts w:ascii="微软雅黑" w:hAnsi="微软雅黑" w:eastAsia="微软雅黑" w:cs="微软雅黑"/>
          <w:spacing w:val="-2"/>
          <w:position w:val="15"/>
          <w:sz w:val="21"/>
          <w:szCs w:val="21"/>
        </w:rPr>
        <w:t>部各模块随机柜上电。</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 xml:space="preserve">9   </w:t>
      </w:r>
      <w:r>
        <w:rPr>
          <w:rFonts w:ascii="微软雅黑" w:hAnsi="微软雅黑" w:eastAsia="微软雅黑" w:cs="微软雅黑"/>
          <w:spacing w:val="-3"/>
          <w:sz w:val="21"/>
          <w:szCs w:val="21"/>
        </w:rPr>
        <w:t>ECU开机启动二次侧供冷。</w:t>
      </w:r>
    </w:p>
    <w:p>
      <w:pPr>
        <w:spacing w:before="120" w:line="428" w:lineRule="exact"/>
        <w:ind w:left="1714"/>
        <w:rPr>
          <w:rFonts w:ascii="微软雅黑" w:hAnsi="微软雅黑" w:eastAsia="微软雅黑" w:cs="微软雅黑"/>
          <w:sz w:val="21"/>
          <w:szCs w:val="21"/>
        </w:rPr>
      </w:pPr>
      <w:r>
        <w:rPr>
          <w:rFonts w:ascii="微软雅黑" w:hAnsi="微软雅黑" w:eastAsia="微软雅黑" w:cs="微软雅黑"/>
          <w:spacing w:val="-8"/>
          <w:position w:val="15"/>
          <w:sz w:val="21"/>
          <w:szCs w:val="21"/>
        </w:rPr>
        <w:t>比赫ECU：“系统控制</w:t>
      </w:r>
      <w:r>
        <w:rPr>
          <w:rFonts w:ascii="微软雅黑" w:hAnsi="微软雅黑" w:eastAsia="微软雅黑" w:cs="微软雅黑"/>
          <w:spacing w:val="34"/>
          <w:w w:val="101"/>
          <w:position w:val="15"/>
          <w:sz w:val="21"/>
          <w:szCs w:val="21"/>
        </w:rPr>
        <w:t xml:space="preserve"> </w:t>
      </w:r>
      <w:r>
        <w:rPr>
          <w:rFonts w:ascii="微软雅黑" w:hAnsi="微软雅黑" w:eastAsia="微软雅黑" w:cs="微软雅黑"/>
          <w:spacing w:val="-8"/>
          <w:position w:val="15"/>
          <w:sz w:val="21"/>
          <w:szCs w:val="21"/>
        </w:rPr>
        <w:t>&gt;</w:t>
      </w:r>
      <w:r>
        <w:rPr>
          <w:rFonts w:ascii="微软雅黑" w:hAnsi="微软雅黑" w:eastAsia="微软雅黑" w:cs="微软雅黑"/>
          <w:spacing w:val="29"/>
          <w:w w:val="101"/>
          <w:position w:val="15"/>
          <w:sz w:val="21"/>
          <w:szCs w:val="21"/>
        </w:rPr>
        <w:t xml:space="preserve"> </w:t>
      </w:r>
      <w:r>
        <w:rPr>
          <w:rFonts w:ascii="微软雅黑" w:hAnsi="微软雅黑" w:eastAsia="微软雅黑" w:cs="微软雅黑"/>
          <w:spacing w:val="-8"/>
          <w:position w:val="15"/>
          <w:sz w:val="21"/>
          <w:szCs w:val="21"/>
        </w:rPr>
        <w:t>自动模式</w:t>
      </w:r>
      <w:r>
        <w:rPr>
          <w:rFonts w:ascii="微软雅黑" w:hAnsi="微软雅黑" w:eastAsia="微软雅黑" w:cs="微软雅黑"/>
          <w:spacing w:val="13"/>
          <w:position w:val="15"/>
          <w:sz w:val="21"/>
          <w:szCs w:val="21"/>
        </w:rPr>
        <w:t xml:space="preserve"> </w:t>
      </w:r>
      <w:r>
        <w:rPr>
          <w:rFonts w:ascii="微软雅黑" w:hAnsi="微软雅黑" w:eastAsia="微软雅黑" w:cs="微软雅黑"/>
          <w:spacing w:val="-8"/>
          <w:position w:val="15"/>
          <w:sz w:val="21"/>
          <w:szCs w:val="21"/>
        </w:rPr>
        <w:t>&gt; 开启”。</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计算节点上电。</w:t>
      </w:r>
    </w:p>
    <w:p>
      <w:pPr>
        <w:spacing w:before="118" w:line="188" w:lineRule="auto"/>
        <w:ind w:left="1706" w:right="14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详细信息请参考《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上电”章节。</w:t>
      </w:r>
    </w:p>
    <w:p>
      <w:pPr>
        <w:spacing w:before="14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11" w:line="178" w:lineRule="auto"/>
        <w:ind w:left="13"/>
        <w:outlineLvl w:val="2"/>
        <w:rPr>
          <w:rFonts w:ascii="微软雅黑" w:hAnsi="微软雅黑" w:eastAsia="微软雅黑" w:cs="微软雅黑"/>
          <w:sz w:val="32"/>
          <w:szCs w:val="32"/>
        </w:rPr>
      </w:pPr>
      <w:bookmarkStart w:id="33" w:name="bookmark29"/>
      <w:bookmarkEnd w:id="33"/>
      <w:bookmarkStart w:id="34" w:name="bookmark156"/>
      <w:bookmarkEnd w:id="34"/>
      <w:r>
        <w:rPr>
          <w:rFonts w:ascii="Nirmala UI" w:hAnsi="Nirmala UI" w:eastAsia="Nirmala UI" w:cs="Nirmala UI"/>
          <w:b/>
          <w:bCs/>
          <w:spacing w:val="-4"/>
          <w:sz w:val="32"/>
          <w:szCs w:val="32"/>
        </w:rPr>
        <w:t>3.4.3</w:t>
      </w:r>
      <w:r>
        <w:rPr>
          <w:rFonts w:ascii="Nirmala UI" w:hAnsi="Nirmala UI" w:eastAsia="Nirmala UI" w:cs="Nirmala UI"/>
          <w:b/>
          <w:bCs/>
          <w:spacing w:val="24"/>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下电</w:t>
      </w:r>
    </w:p>
    <w:p>
      <w:pPr>
        <w:pStyle w:val="2"/>
        <w:spacing w:line="381" w:lineRule="auto"/>
      </w:pPr>
    </w:p>
    <w:p>
      <w:pPr>
        <w:spacing w:line="30" w:lineRule="exact"/>
        <w:ind w:firstLine="1700"/>
      </w:pPr>
      <w:r>
        <w:drawing>
          <wp:inline distT="0" distB="0" distL="0" distR="0">
            <wp:extent cx="5039995" cy="1905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35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2" o:spid="_x0000_s103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7" w:line="168" w:lineRule="auto"/>
        <w:ind w:left="1719"/>
        <w:rPr>
          <w:rFonts w:ascii="微软雅黑" w:hAnsi="微软雅黑" w:eastAsia="微软雅黑" w:cs="微软雅黑"/>
          <w:sz w:val="21"/>
          <w:szCs w:val="21"/>
        </w:rPr>
      </w:pPr>
      <w:r>
        <w:rPr>
          <w:rFonts w:ascii="微软雅黑" w:hAnsi="微软雅黑" w:eastAsia="微软雅黑" w:cs="微软雅黑"/>
          <w:spacing w:val="-8"/>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8"/>
          <w:sz w:val="21"/>
          <w:szCs w:val="21"/>
        </w:rPr>
        <w:t>如果液冷节点下电，</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CDU/ECU不下电，需要关闭CDU/ECU的一次侧进回水阀门，</w:t>
      </w:r>
    </w:p>
    <w:p>
      <w:pPr>
        <w:spacing w:before="3" w:line="180" w:lineRule="auto"/>
        <w:ind w:left="1988" w:right="3"/>
        <w:rPr>
          <w:rFonts w:ascii="微软雅黑" w:hAnsi="微软雅黑" w:eastAsia="微软雅黑" w:cs="微软雅黑"/>
          <w:sz w:val="21"/>
          <w:szCs w:val="21"/>
        </w:rPr>
      </w:pPr>
      <w:r>
        <w:rPr>
          <w:rFonts w:ascii="微软雅黑" w:hAnsi="微软雅黑" w:eastAsia="微软雅黑" w:cs="微软雅黑"/>
          <w:spacing w:val="-4"/>
          <w:sz w:val="21"/>
          <w:szCs w:val="21"/>
        </w:rPr>
        <w:t>避免二次侧工质过冷导致凝露。一次侧进回水关</w:t>
      </w:r>
      <w:r>
        <w:rPr>
          <w:rFonts w:ascii="微软雅黑" w:hAnsi="微软雅黑" w:eastAsia="微软雅黑" w:cs="微软雅黑"/>
          <w:spacing w:val="-5"/>
          <w:sz w:val="21"/>
          <w:szCs w:val="21"/>
        </w:rPr>
        <w:t>闭情况下，  CDU/ECU单独上电运行</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会造成二次侧工质温度升高，当二次侧工质温度达到42℃时，需要对CDU/ECU进行</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停机处理，待二次侧工质温度降低到室温后再行开启CDU/ECU。</w:t>
      </w:r>
    </w:p>
    <w:p>
      <w:pPr>
        <w:spacing w:before="45"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3"/>
          <w:sz w:val="21"/>
          <w:szCs w:val="21"/>
        </w:rPr>
        <w:t>非特殊原因，不建议对液冷机柜下电。</w:t>
      </w:r>
    </w:p>
    <w:p>
      <w:pPr>
        <w:spacing w:before="4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先对IT设备进行下电操作，再关闭CDU/ECU，停止工质水的运行。</w:t>
      </w:r>
    </w:p>
    <w:p>
      <w:pPr>
        <w:spacing w:before="45"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重新上电时，先启动CDU/ECU，工质水运转后再对IT设备</w:t>
      </w:r>
      <w:r>
        <w:rPr>
          <w:rFonts w:ascii="微软雅黑" w:hAnsi="微软雅黑" w:eastAsia="微软雅黑" w:cs="微软雅黑"/>
          <w:spacing w:val="-4"/>
          <w:sz w:val="21"/>
          <w:szCs w:val="21"/>
        </w:rPr>
        <w:t>上电。</w:t>
      </w:r>
    </w:p>
    <w:p>
      <w:pPr>
        <w:spacing w:before="46" w:line="187" w:lineRule="auto"/>
        <w:ind w:left="1988" w:right="93" w:hanging="26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4"/>
          <w:sz w:val="21"/>
          <w:szCs w:val="21"/>
        </w:rPr>
        <w:t>下电期间，为了避免工质膨胀导致液冷冷板和管路破裂，  一二次侧管</w:t>
      </w:r>
      <w:r>
        <w:rPr>
          <w:rFonts w:ascii="微软雅黑" w:hAnsi="微软雅黑" w:eastAsia="微软雅黑" w:cs="微软雅黑"/>
          <w:spacing w:val="-5"/>
          <w:sz w:val="21"/>
          <w:szCs w:val="21"/>
        </w:rPr>
        <w:t>道和机房温度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须保持在0℃以上。</w:t>
      </w:r>
    </w:p>
    <w:p>
      <w:pPr>
        <w:spacing w:before="44" w:line="187" w:lineRule="auto"/>
        <w:ind w:left="1992" w:right="93" w:hanging="273"/>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下电期间，液冷机柜无漏液监控，因此需要每日例行对液冷机柜进行点检，确认液</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冷节点和机柜有没有发生漏液。</w:t>
      </w:r>
    </w:p>
    <w:p>
      <w:pPr>
        <w:spacing w:before="48" w:line="187" w:lineRule="auto"/>
        <w:ind w:left="1989" w:right="3" w:hanging="270"/>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30"/>
          <w:sz w:val="21"/>
          <w:szCs w:val="21"/>
        </w:rPr>
        <w:t xml:space="preserve">  </w:t>
      </w:r>
      <w:r>
        <w:rPr>
          <w:rFonts w:ascii="微软雅黑" w:hAnsi="微软雅黑" w:eastAsia="微软雅黑" w:cs="微软雅黑"/>
          <w:spacing w:val="-3"/>
          <w:sz w:val="21"/>
          <w:szCs w:val="21"/>
        </w:rPr>
        <w:t>CDU/ECU下电时间建议不超过7天，如果超过7天，工质水会有变质的风险，需联系</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技术支持评估风险。</w:t>
      </w:r>
    </w:p>
    <w:p>
      <w:pPr>
        <w:spacing w:before="105" w:line="30" w:lineRule="exact"/>
        <w:ind w:firstLine="1700"/>
      </w:pPr>
      <w:r>
        <w:drawing>
          <wp:inline distT="0" distB="0" distL="0" distR="0">
            <wp:extent cx="5039995" cy="1905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351"/>
                    <a:stretch>
                      <a:fillRect/>
                    </a:stretch>
                  </pic:blipFill>
                  <pic:spPr>
                    <a:xfrm>
                      <a:off x="0" y="0"/>
                      <a:ext cx="5039999" cy="19050"/>
                    </a:xfrm>
                    <a:prstGeom prst="rect">
                      <a:avLst/>
                    </a:prstGeom>
                  </pic:spPr>
                </pic:pic>
              </a:graphicData>
            </a:graphic>
          </wp:inline>
        </w:drawing>
      </w:r>
    </w:p>
    <w:p>
      <w:pPr>
        <w:spacing w:before="330" w:line="207" w:lineRule="auto"/>
        <w:ind w:left="11"/>
        <w:rPr>
          <w:rFonts w:ascii="微软雅黑" w:hAnsi="微软雅黑" w:eastAsia="微软雅黑" w:cs="微软雅黑"/>
          <w:sz w:val="26"/>
          <w:szCs w:val="26"/>
        </w:rPr>
      </w:pPr>
      <w:r>
        <w:rPr>
          <w:rFonts w:ascii="Nirmala UI" w:hAnsi="Nirmala UI" w:eastAsia="Nirmala UI" w:cs="Nirmala UI"/>
          <w:b/>
          <w:bCs/>
          <w:spacing w:val="-2"/>
          <w:sz w:val="26"/>
          <w:szCs w:val="26"/>
        </w:rPr>
        <w:t xml:space="preserve">CDU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场景操作步骤</w:t>
      </w:r>
    </w:p>
    <w:p>
      <w:pPr>
        <w:spacing w:before="1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sz w:val="21"/>
          <w:szCs w:val="21"/>
        </w:rPr>
        <w:t xml:space="preserve">A.7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8" w:line="429" w:lineRule="exact"/>
        <w:ind w:left="1008"/>
        <w:rPr>
          <w:rFonts w:ascii="微软雅黑" w:hAnsi="微软雅黑" w:eastAsia="微软雅黑" w:cs="微软雅黑"/>
          <w:sz w:val="21"/>
          <w:szCs w:val="21"/>
        </w:rPr>
      </w:pPr>
      <w:r>
        <w:rPr>
          <w:rFonts w:ascii="微软雅黑" w:hAnsi="微软雅黑" w:eastAsia="微软雅黑" w:cs="微软雅黑"/>
          <w:spacing w:val="-1"/>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5"/>
          <w:sz w:val="21"/>
          <w:szCs w:val="21"/>
        </w:rPr>
        <w:t>2</w:t>
      </w:r>
      <w:r>
        <w:rPr>
          <w:rFonts w:ascii="Nirmala UI" w:hAnsi="Nirmala UI" w:eastAsia="Nirmala UI" w:cs="Nirmala UI"/>
          <w:b/>
          <w:bCs/>
          <w:spacing w:val="26"/>
          <w:w w:val="101"/>
          <w:position w:val="15"/>
          <w:sz w:val="21"/>
          <w:szCs w:val="21"/>
        </w:rPr>
        <w:t xml:space="preserve">  </w:t>
      </w:r>
      <w:r>
        <w:rPr>
          <w:rFonts w:ascii="微软雅黑" w:hAnsi="微软雅黑" w:eastAsia="微软雅黑" w:cs="微软雅黑"/>
          <w:spacing w:val="-1"/>
          <w:position w:val="15"/>
          <w:sz w:val="21"/>
          <w:szCs w:val="21"/>
        </w:rPr>
        <w:t>确认机柜内所有业务和程序已经停止或者转移至其他设备。</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下电计算节点。</w:t>
      </w:r>
    </w:p>
    <w:p>
      <w:pPr>
        <w:spacing w:before="117" w:line="188" w:lineRule="auto"/>
        <w:ind w:left="1706" w:right="14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下电”章节。</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关闭机房控制机柜电源的开关，机柜完全下</w:t>
      </w:r>
      <w:r>
        <w:rPr>
          <w:rFonts w:ascii="微软雅黑" w:hAnsi="微软雅黑" w:eastAsia="微软雅黑" w:cs="微软雅黑"/>
          <w:spacing w:val="-2"/>
          <w:sz w:val="21"/>
          <w:szCs w:val="21"/>
        </w:rPr>
        <w:t>电。</w:t>
      </w:r>
    </w:p>
    <w:p>
      <w:pPr>
        <w:spacing w:before="13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35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0" w:line="207" w:lineRule="auto"/>
        <w:ind w:left="2081"/>
        <w:rPr>
          <w:rFonts w:ascii="微软雅黑" w:hAnsi="微软雅黑" w:eastAsia="微软雅黑" w:cs="微软雅黑"/>
          <w:sz w:val="18"/>
          <w:szCs w:val="18"/>
        </w:rPr>
      </w:pPr>
      <w:r>
        <w:rPr>
          <w:rFonts w:ascii="微软雅黑" w:hAnsi="微软雅黑" w:eastAsia="微软雅黑" w:cs="微软雅黑"/>
          <w:spacing w:val="-1"/>
          <w:sz w:val="18"/>
          <w:szCs w:val="18"/>
        </w:rPr>
        <w:t>关闭机柜顶部或列头柜的开关即可。</w:t>
      </w:r>
    </w:p>
    <w:p>
      <w:pPr>
        <w:spacing w:before="30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33</w:t>
      </w:r>
    </w:p>
    <w:p>
      <w:pPr>
        <w:spacing w:line="202" w:lineRule="auto"/>
        <w:rPr>
          <w:rFonts w:ascii="微软雅黑" w:hAnsi="微软雅黑" w:eastAsia="微软雅黑" w:cs="微软雅黑"/>
          <w:sz w:val="20"/>
          <w:szCs w:val="20"/>
        </w:rPr>
        <w:sectPr>
          <w:headerReference r:id="rId60"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084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98"/>
                    <a:stretch>
                      <a:fillRect/>
                    </a:stretch>
                  </pic:blipFill>
                  <pic:spPr>
                    <a:xfrm>
                      <a:off x="0" y="0"/>
                      <a:ext cx="6119999" cy="6350"/>
                    </a:xfrm>
                    <a:prstGeom prst="rect">
                      <a:avLst/>
                    </a:prstGeom>
                  </pic:spPr>
                </pic:pic>
              </a:graphicData>
            </a:graphic>
          </wp:anchor>
        </w:drawing>
      </w:r>
    </w:p>
    <w:p>
      <w:pPr>
        <w:spacing w:before="90" w:line="421" w:lineRule="exact"/>
        <w:ind w:left="1008"/>
        <w:rPr>
          <w:rFonts w:ascii="微软雅黑" w:hAnsi="微软雅黑" w:eastAsia="微软雅黑" w:cs="微软雅黑"/>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5</w:t>
      </w:r>
      <w:r>
        <w:rPr>
          <w:rFonts w:ascii="Nirmala UI" w:hAnsi="Nirmala UI" w:eastAsia="Nirmala UI" w:cs="Nirmala UI"/>
          <w:b/>
          <w:bCs/>
          <w:spacing w:val="33"/>
          <w:position w:val="14"/>
          <w:sz w:val="21"/>
          <w:szCs w:val="21"/>
        </w:rPr>
        <w:t xml:space="preserve">  </w:t>
      </w:r>
      <w:r>
        <w:rPr>
          <w:rFonts w:ascii="微软雅黑" w:hAnsi="微软雅黑" w:eastAsia="微软雅黑" w:cs="微软雅黑"/>
          <w:spacing w:val="-3"/>
          <w:position w:val="14"/>
          <w:sz w:val="21"/>
          <w:szCs w:val="21"/>
        </w:rPr>
        <w:t>CDU关机关闭二次侧供冷。详情请参考CDU用户指南。</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关闭一次侧供冷。</w:t>
      </w:r>
    </w:p>
    <w:p>
      <w:pPr>
        <w:spacing w:before="72" w:line="599" w:lineRule="exact"/>
        <w:ind w:left="1718"/>
        <w:rPr>
          <w:rFonts w:ascii="微软雅黑" w:hAnsi="微软雅黑" w:eastAsia="微软雅黑" w:cs="微软雅黑"/>
          <w:sz w:val="21"/>
          <w:szCs w:val="21"/>
        </w:rPr>
      </w:pPr>
      <w:r>
        <w:rPr>
          <w:rFonts w:ascii="微软雅黑" w:hAnsi="微软雅黑" w:eastAsia="微软雅黑" w:cs="微软雅黑"/>
          <w:spacing w:val="-1"/>
          <w:position w:val="28"/>
          <w:sz w:val="21"/>
          <w:szCs w:val="21"/>
        </w:rPr>
        <w:t>1.    关闭机柜对应的机房管路球阀，机柜断水。</w:t>
      </w:r>
    </w:p>
    <w:p>
      <w:pPr>
        <w:spacing w:line="178"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3-3</w:t>
      </w:r>
      <w:r>
        <w:rPr>
          <w:rFonts w:ascii="Nirmala UI" w:hAnsi="Nirmala UI" w:eastAsia="Nirmala UI" w:cs="Nirmala UI"/>
          <w:b/>
          <w:bCs/>
          <w:spacing w:val="22"/>
          <w:sz w:val="21"/>
          <w:szCs w:val="21"/>
        </w:rPr>
        <w:t xml:space="preserve"> </w:t>
      </w:r>
      <w:r>
        <w:rPr>
          <w:rFonts w:ascii="微软雅黑" w:hAnsi="微软雅黑" w:eastAsia="微软雅黑" w:cs="微软雅黑"/>
          <w:spacing w:val="-3"/>
          <w:sz w:val="21"/>
          <w:szCs w:val="21"/>
        </w:rPr>
        <w:t>关闭管路球阀示意图</w:t>
      </w:r>
    </w:p>
    <w:p>
      <w:pPr>
        <w:spacing w:before="73" w:line="7000" w:lineRule="exact"/>
        <w:ind w:firstLine="2126"/>
      </w:pPr>
      <w:r>
        <w:rPr>
          <w:position w:val="-140"/>
        </w:rPr>
        <w:drawing>
          <wp:inline distT="0" distB="0" distL="0" distR="0">
            <wp:extent cx="3721735" cy="444500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353"/>
                    <a:stretch>
                      <a:fillRect/>
                    </a:stretch>
                  </pic:blipFill>
                  <pic:spPr>
                    <a:xfrm>
                      <a:off x="0" y="0"/>
                      <a:ext cx="3721861" cy="4445000"/>
                    </a:xfrm>
                    <a:prstGeom prst="rect">
                      <a:avLst/>
                    </a:prstGeom>
                  </pic:spPr>
                </pic:pic>
              </a:graphicData>
            </a:graphic>
          </wp:inline>
        </w:drawing>
      </w:r>
    </w:p>
    <w:p>
      <w:pPr>
        <w:spacing w:before="148"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关闭液冷门对应的机房一次侧管路支路球阀，液冷门断水。</w:t>
      </w:r>
    </w:p>
    <w:p>
      <w:pPr>
        <w:spacing w:before="14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6" w:line="207" w:lineRule="auto"/>
        <w:ind w:left="22"/>
        <w:rPr>
          <w:rFonts w:ascii="微软雅黑" w:hAnsi="微软雅黑" w:eastAsia="微软雅黑" w:cs="微软雅黑"/>
          <w:sz w:val="26"/>
          <w:szCs w:val="26"/>
        </w:rPr>
      </w:pPr>
      <w:r>
        <w:rPr>
          <w:rFonts w:ascii="Nirmala UI" w:hAnsi="Nirmala UI" w:eastAsia="Nirmala UI" w:cs="Nirmala UI"/>
          <w:b/>
          <w:bCs/>
          <w:spacing w:val="-2"/>
          <w:sz w:val="26"/>
          <w:szCs w:val="26"/>
        </w:rPr>
        <w:t xml:space="preserve">ECU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场景操作步骤</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sz w:val="21"/>
          <w:szCs w:val="21"/>
        </w:rPr>
        <w:t xml:space="preserve">A.7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2" w:line="422"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2</w:t>
      </w:r>
      <w:r>
        <w:rPr>
          <w:rFonts w:ascii="Nirmala UI" w:hAnsi="Nirmala UI" w:eastAsia="Nirmala UI" w:cs="Nirmala UI"/>
          <w:b/>
          <w:bCs/>
          <w:spacing w:val="26"/>
          <w:w w:val="101"/>
          <w:position w:val="14"/>
          <w:sz w:val="21"/>
          <w:szCs w:val="21"/>
        </w:rPr>
        <w:t xml:space="preserve">  </w:t>
      </w:r>
      <w:r>
        <w:rPr>
          <w:rFonts w:ascii="微软雅黑" w:hAnsi="微软雅黑" w:eastAsia="微软雅黑" w:cs="微软雅黑"/>
          <w:spacing w:val="-1"/>
          <w:position w:val="14"/>
          <w:sz w:val="21"/>
          <w:szCs w:val="21"/>
        </w:rPr>
        <w:t>确认机柜内所有业务和程序已经停止或者转移至其他设备。</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下电计算节点。</w:t>
      </w:r>
    </w:p>
    <w:p>
      <w:pPr>
        <w:spacing w:before="110" w:line="188" w:lineRule="auto"/>
        <w:ind w:left="1706" w:right="14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下电”章节。</w:t>
      </w:r>
    </w:p>
    <w:p>
      <w:pPr>
        <w:spacing w:before="110"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 xml:space="preserve">4   </w:t>
      </w:r>
      <w:r>
        <w:rPr>
          <w:rFonts w:ascii="微软雅黑" w:hAnsi="微软雅黑" w:eastAsia="微软雅黑" w:cs="微软雅黑"/>
          <w:spacing w:val="-3"/>
          <w:sz w:val="21"/>
          <w:szCs w:val="21"/>
        </w:rPr>
        <w:t>ECU关机关闭二次侧供冷。</w:t>
      </w:r>
    </w:p>
    <w:p>
      <w:pPr>
        <w:spacing w:before="113" w:line="421" w:lineRule="exact"/>
        <w:ind w:left="1714"/>
        <w:rPr>
          <w:rFonts w:ascii="微软雅黑" w:hAnsi="微软雅黑" w:eastAsia="微软雅黑" w:cs="微软雅黑"/>
          <w:sz w:val="21"/>
          <w:szCs w:val="21"/>
        </w:rPr>
      </w:pPr>
      <w:r>
        <w:rPr>
          <w:rFonts w:ascii="微软雅黑" w:hAnsi="微软雅黑" w:eastAsia="微软雅黑" w:cs="微软雅黑"/>
          <w:spacing w:val="-8"/>
          <w:position w:val="14"/>
          <w:sz w:val="21"/>
          <w:szCs w:val="21"/>
        </w:rPr>
        <w:t>比赫ECU：“系统控制</w:t>
      </w:r>
      <w:r>
        <w:rPr>
          <w:rFonts w:ascii="微软雅黑" w:hAnsi="微软雅黑" w:eastAsia="微软雅黑" w:cs="微软雅黑"/>
          <w:spacing w:val="34"/>
          <w:w w:val="101"/>
          <w:position w:val="14"/>
          <w:sz w:val="21"/>
          <w:szCs w:val="21"/>
        </w:rPr>
        <w:t xml:space="preserve"> </w:t>
      </w:r>
      <w:r>
        <w:rPr>
          <w:rFonts w:ascii="微软雅黑" w:hAnsi="微软雅黑" w:eastAsia="微软雅黑" w:cs="微软雅黑"/>
          <w:spacing w:val="-8"/>
          <w:position w:val="14"/>
          <w:sz w:val="21"/>
          <w:szCs w:val="21"/>
        </w:rPr>
        <w:t>&gt;</w:t>
      </w:r>
      <w:r>
        <w:rPr>
          <w:rFonts w:ascii="微软雅黑" w:hAnsi="微软雅黑" w:eastAsia="微软雅黑" w:cs="微软雅黑"/>
          <w:spacing w:val="29"/>
          <w:w w:val="101"/>
          <w:position w:val="14"/>
          <w:sz w:val="21"/>
          <w:szCs w:val="21"/>
        </w:rPr>
        <w:t xml:space="preserve"> </w:t>
      </w:r>
      <w:r>
        <w:rPr>
          <w:rFonts w:ascii="微软雅黑" w:hAnsi="微软雅黑" w:eastAsia="微软雅黑" w:cs="微软雅黑"/>
          <w:spacing w:val="-8"/>
          <w:position w:val="14"/>
          <w:sz w:val="21"/>
          <w:szCs w:val="21"/>
        </w:rPr>
        <w:t>自动模式</w:t>
      </w:r>
      <w:r>
        <w:rPr>
          <w:rFonts w:ascii="微软雅黑" w:hAnsi="微软雅黑" w:eastAsia="微软雅黑" w:cs="微软雅黑"/>
          <w:spacing w:val="13"/>
          <w:position w:val="14"/>
          <w:sz w:val="21"/>
          <w:szCs w:val="21"/>
        </w:rPr>
        <w:t xml:space="preserve"> </w:t>
      </w:r>
      <w:r>
        <w:rPr>
          <w:rFonts w:ascii="微软雅黑" w:hAnsi="微软雅黑" w:eastAsia="微软雅黑" w:cs="微软雅黑"/>
          <w:spacing w:val="-8"/>
          <w:position w:val="14"/>
          <w:sz w:val="21"/>
          <w:szCs w:val="21"/>
        </w:rPr>
        <w:t>&gt; 关闭”。</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5"/>
          <w:sz w:val="21"/>
          <w:szCs w:val="21"/>
        </w:rPr>
        <w:t xml:space="preserve">  </w:t>
      </w:r>
      <w:r>
        <w:rPr>
          <w:rFonts w:ascii="微软雅黑" w:hAnsi="微软雅黑" w:eastAsia="微软雅黑" w:cs="微软雅黑"/>
          <w:spacing w:val="-1"/>
          <w:sz w:val="21"/>
          <w:szCs w:val="21"/>
        </w:rPr>
        <w:t>关闭机房控制机柜电源的开关，机柜完全下</w:t>
      </w:r>
      <w:r>
        <w:rPr>
          <w:rFonts w:ascii="微软雅黑" w:hAnsi="微软雅黑" w:eastAsia="微软雅黑" w:cs="微软雅黑"/>
          <w:spacing w:val="-2"/>
          <w:sz w:val="21"/>
          <w:szCs w:val="21"/>
        </w:rPr>
        <w:t>电。</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34</w:t>
      </w:r>
    </w:p>
    <w:p>
      <w:pPr>
        <w:spacing w:line="202" w:lineRule="auto"/>
        <w:rPr>
          <w:rFonts w:ascii="微软雅黑" w:hAnsi="微软雅黑" w:eastAsia="微软雅黑" w:cs="微软雅黑"/>
          <w:sz w:val="20"/>
          <w:szCs w:val="20"/>
        </w:rPr>
        <w:sectPr>
          <w:headerReference r:id="rId61" w:type="default"/>
          <w:pgSz w:w="11906" w:h="16838"/>
          <w:pgMar w:top="1360" w:right="1133" w:bottom="400" w:left="1133" w:header="874" w:footer="0" w:gutter="0"/>
          <w:cols w:space="720" w:num="1"/>
        </w:sectPr>
      </w:pPr>
    </w:p>
    <w:p>
      <w:pPr>
        <w:pStyle w:val="2"/>
        <w:spacing w:line="364" w:lineRule="auto"/>
      </w:pPr>
      <w:r>
        <w:drawing>
          <wp:anchor distT="0" distB="0" distL="0" distR="0" simplePos="0" relativeHeight="2517094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98"/>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35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9" w:line="429" w:lineRule="exact"/>
        <w:ind w:left="2081"/>
        <w:rPr>
          <w:rFonts w:ascii="微软雅黑" w:hAnsi="微软雅黑" w:eastAsia="微软雅黑" w:cs="微软雅黑"/>
          <w:sz w:val="18"/>
          <w:szCs w:val="18"/>
        </w:rPr>
      </w:pPr>
      <w:r>
        <w:rPr>
          <w:rFonts w:ascii="微软雅黑" w:hAnsi="微软雅黑" w:eastAsia="微软雅黑" w:cs="微软雅黑"/>
          <w:spacing w:val="-1"/>
          <w:position w:val="18"/>
          <w:sz w:val="18"/>
          <w:szCs w:val="18"/>
        </w:rPr>
        <w:t>关闭机柜顶部或列头柜的开关即可。</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关闭一次侧供冷。</w:t>
      </w:r>
    </w:p>
    <w:p>
      <w:pPr>
        <w:spacing w:before="96" w:line="633" w:lineRule="exact"/>
        <w:ind w:left="1719"/>
        <w:rPr>
          <w:rFonts w:ascii="微软雅黑" w:hAnsi="微软雅黑" w:eastAsia="微软雅黑" w:cs="微软雅黑"/>
          <w:sz w:val="21"/>
          <w:szCs w:val="21"/>
        </w:rPr>
      </w:pPr>
      <w:r>
        <w:rPr>
          <w:rFonts w:ascii="微软雅黑" w:hAnsi="微软雅黑" w:eastAsia="微软雅黑" w:cs="微软雅黑"/>
          <w:spacing w:val="-1"/>
          <w:position w:val="31"/>
          <w:sz w:val="21"/>
          <w:szCs w:val="21"/>
        </w:rPr>
        <w:t>1.    关闭机柜对应的机房管路球阀，机柜断</w:t>
      </w:r>
      <w:r>
        <w:rPr>
          <w:rFonts w:ascii="微软雅黑" w:hAnsi="微软雅黑" w:eastAsia="微软雅黑" w:cs="微软雅黑"/>
          <w:spacing w:val="-2"/>
          <w:position w:val="31"/>
          <w:sz w:val="21"/>
          <w:szCs w:val="21"/>
        </w:rPr>
        <w:t>水。</w:t>
      </w:r>
    </w:p>
    <w:p>
      <w:pPr>
        <w:spacing w:line="178"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3-4</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3"/>
          <w:sz w:val="21"/>
          <w:szCs w:val="21"/>
        </w:rPr>
        <w:t>关闭管路球阀示意图</w:t>
      </w:r>
    </w:p>
    <w:p>
      <w:pPr>
        <w:spacing w:before="85" w:line="7000" w:lineRule="exact"/>
        <w:ind w:firstLine="2126"/>
      </w:pPr>
      <w:r>
        <w:rPr>
          <w:position w:val="-140"/>
        </w:rPr>
        <w:drawing>
          <wp:inline distT="0" distB="0" distL="0" distR="0">
            <wp:extent cx="4079240" cy="444500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355"/>
                    <a:stretch>
                      <a:fillRect/>
                    </a:stretch>
                  </pic:blipFill>
                  <pic:spPr>
                    <a:xfrm>
                      <a:off x="0" y="0"/>
                      <a:ext cx="4079747" cy="4445000"/>
                    </a:xfrm>
                    <a:prstGeom prst="rect">
                      <a:avLst/>
                    </a:prstGeom>
                  </pic:spPr>
                </pic:pic>
              </a:graphicData>
            </a:graphic>
          </wp:inline>
        </w:drawing>
      </w:r>
    </w:p>
    <w:p>
      <w:pPr>
        <w:spacing w:before="160"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关闭液冷门对应的机房一次侧管路支路球阀，液冷门断水。</w:t>
      </w:r>
    </w:p>
    <w:p>
      <w:pPr>
        <w:spacing w:before="16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75" w:line="207" w:lineRule="auto"/>
        <w:ind w:left="14"/>
        <w:outlineLvl w:val="1"/>
        <w:rPr>
          <w:rFonts w:ascii="微软雅黑" w:hAnsi="微软雅黑" w:eastAsia="微软雅黑" w:cs="微软雅黑"/>
          <w:sz w:val="36"/>
          <w:szCs w:val="36"/>
        </w:rPr>
      </w:pPr>
      <w:bookmarkStart w:id="35" w:name="bookmark31"/>
      <w:bookmarkEnd w:id="35"/>
      <w:bookmarkStart w:id="36" w:name="bookmark30"/>
      <w:bookmarkEnd w:id="36"/>
      <w:bookmarkStart w:id="37" w:name="bookmark153"/>
      <w:bookmarkEnd w:id="37"/>
      <w:bookmarkStart w:id="38" w:name="bookmark32"/>
      <w:bookmarkEnd w:id="38"/>
      <w:r>
        <w:rPr>
          <w:rFonts w:ascii="Nirmala UI" w:hAnsi="Nirmala UI" w:eastAsia="Nirmala UI" w:cs="Nirmala UI"/>
          <w:b/>
          <w:bCs/>
          <w:spacing w:val="-4"/>
          <w:sz w:val="36"/>
          <w:szCs w:val="36"/>
        </w:rPr>
        <w:t>3.5</w:t>
      </w:r>
      <w:r>
        <w:rPr>
          <w:rFonts w:ascii="Nirmala UI" w:hAnsi="Nirmala UI" w:eastAsia="Nirmala UI" w:cs="Nirmala UI"/>
          <w:b/>
          <w:bCs/>
          <w:spacing w:val="28"/>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可更换部件</w:t>
      </w:r>
    </w:p>
    <w:p>
      <w:pPr>
        <w:spacing w:before="325" w:line="207" w:lineRule="auto"/>
        <w:ind w:left="13"/>
        <w:outlineLvl w:val="2"/>
        <w:rPr>
          <w:rFonts w:ascii="微软雅黑" w:hAnsi="微软雅黑" w:eastAsia="微软雅黑" w:cs="微软雅黑"/>
          <w:sz w:val="32"/>
          <w:szCs w:val="32"/>
        </w:rPr>
      </w:pPr>
      <w:r>
        <w:rPr>
          <w:rFonts w:ascii="Nirmala UI" w:hAnsi="Nirmala UI" w:eastAsia="Nirmala UI" w:cs="Nirmala UI"/>
          <w:b/>
          <w:bCs/>
          <w:spacing w:val="-3"/>
          <w:sz w:val="32"/>
          <w:szCs w:val="32"/>
        </w:rPr>
        <w:t>3.5.1</w:t>
      </w:r>
      <w:r>
        <w:rPr>
          <w:rFonts w:ascii="Nirmala UI" w:hAnsi="Nirmala UI" w:eastAsia="Nirmala UI" w:cs="Nirmala UI"/>
          <w:b/>
          <w:bCs/>
          <w:spacing w:val="19"/>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管理模块</w:t>
      </w:r>
    </w:p>
    <w:p>
      <w:pPr>
        <w:pStyle w:val="2"/>
        <w:spacing w:line="337" w:lineRule="auto"/>
      </w:pPr>
    </w:p>
    <w:p>
      <w:pPr>
        <w:spacing w:before="112" w:line="207" w:lineRule="auto"/>
        <w:ind w:left="10"/>
        <w:outlineLvl w:val="3"/>
        <w:rPr>
          <w:rFonts w:ascii="微软雅黑" w:hAnsi="微软雅黑" w:eastAsia="微软雅黑" w:cs="微软雅黑"/>
          <w:sz w:val="26"/>
          <w:szCs w:val="26"/>
        </w:rPr>
      </w:pPr>
      <w:r>
        <w:fldChar w:fldCharType="begin"/>
      </w:r>
      <w:r>
        <w:instrText xml:space="preserve"> HYPERLINK "3.5.1.1" </w:instrText>
      </w:r>
      <w:r>
        <w:fldChar w:fldCharType="separate"/>
      </w:r>
      <w:r>
        <w:rPr>
          <w:rFonts w:ascii="Nirmala UI" w:hAnsi="Nirmala UI" w:eastAsia="Nirmala UI" w:cs="Nirmala UI"/>
          <w:b/>
          <w:bCs/>
          <w:spacing w:val="-1"/>
          <w:sz w:val="26"/>
          <w:szCs w:val="26"/>
        </w:rPr>
        <w:t>3.5.1.1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拆卸管理模块</w:t>
      </w:r>
    </w:p>
    <w:p>
      <w:pPr>
        <w:spacing w:before="119" w:line="177" w:lineRule="auto"/>
        <w:ind w:left="1706" w:right="167"/>
        <w:rPr>
          <w:rFonts w:ascii="微软雅黑" w:hAnsi="微软雅黑" w:eastAsia="微软雅黑" w:cs="微软雅黑"/>
          <w:sz w:val="21"/>
          <w:szCs w:val="21"/>
        </w:rPr>
      </w:pPr>
      <w:r>
        <w:rPr>
          <w:rFonts w:ascii="微软雅黑" w:hAnsi="微软雅黑" w:eastAsia="微软雅黑" w:cs="微软雅黑"/>
          <w:sz w:val="21"/>
          <w:szCs w:val="21"/>
        </w:rPr>
        <w:t>拆卸管理模块时请规范使用梯子或升降车进行操作，管理模块所在位</w:t>
      </w:r>
      <w:r>
        <w:rPr>
          <w:rFonts w:ascii="微软雅黑" w:hAnsi="微软雅黑" w:eastAsia="微软雅黑" w:cs="微软雅黑"/>
          <w:spacing w:val="-1"/>
          <w:sz w:val="21"/>
          <w:szCs w:val="21"/>
        </w:rPr>
        <w:t>置较高，请至少</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两人操作。</w:t>
      </w:r>
    </w:p>
    <w:p>
      <w:pPr>
        <w:spacing w:before="32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35</w:t>
      </w:r>
    </w:p>
    <w:p>
      <w:pPr>
        <w:spacing w:line="202" w:lineRule="auto"/>
        <w:rPr>
          <w:rFonts w:ascii="微软雅黑" w:hAnsi="微软雅黑" w:eastAsia="微软雅黑" w:cs="微软雅黑"/>
          <w:sz w:val="20"/>
          <w:szCs w:val="20"/>
        </w:rPr>
        <w:sectPr>
          <w:headerReference r:id="rId62" w:type="default"/>
          <w:pgSz w:w="11906" w:h="16838"/>
          <w:pgMar w:top="1360" w:right="1133" w:bottom="400" w:left="1133" w:header="874" w:footer="0" w:gutter="0"/>
          <w:cols w:space="720" w:num="1"/>
        </w:sectPr>
      </w:pPr>
    </w:p>
    <w:p>
      <w:pPr>
        <w:spacing w:before="345" w:line="207" w:lineRule="auto"/>
        <w:ind w:left="5"/>
        <w:rPr>
          <w:rFonts w:ascii="微软雅黑" w:hAnsi="微软雅黑" w:eastAsia="微软雅黑" w:cs="微软雅黑"/>
          <w:sz w:val="26"/>
          <w:szCs w:val="26"/>
        </w:rPr>
      </w:pPr>
      <w:r>
        <w:drawing>
          <wp:anchor distT="0" distB="0" distL="0" distR="0" simplePos="0" relativeHeight="2517104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98"/>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6" w:line="452" w:lineRule="exact"/>
        <w:ind w:left="1008"/>
        <w:rPr>
          <w:rFonts w:ascii="微软雅黑" w:hAnsi="微软雅黑" w:eastAsia="微软雅黑" w:cs="微软雅黑"/>
          <w:sz w:val="21"/>
          <w:szCs w:val="21"/>
        </w:rPr>
      </w:pPr>
      <w:r>
        <w:rPr>
          <w:rFonts w:ascii="微软雅黑" w:hAnsi="微软雅黑" w:eastAsia="微软雅黑" w:cs="微软雅黑"/>
          <w:spacing w:val="-1"/>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7"/>
          <w:sz w:val="21"/>
          <w:szCs w:val="21"/>
        </w:rPr>
        <w:t>1</w:t>
      </w:r>
      <w:r>
        <w:rPr>
          <w:rFonts w:ascii="Nirmala UI" w:hAnsi="Nirmala UI" w:eastAsia="Nirmala UI" w:cs="Nirmala UI"/>
          <w:b/>
          <w:bCs/>
          <w:spacing w:val="32"/>
          <w:position w:val="17"/>
          <w:sz w:val="21"/>
          <w:szCs w:val="21"/>
        </w:rPr>
        <w:t xml:space="preserve">  </w:t>
      </w:r>
      <w:r>
        <w:rPr>
          <w:rFonts w:ascii="微软雅黑" w:hAnsi="微软雅黑" w:eastAsia="微软雅黑" w:cs="微软雅黑"/>
          <w:spacing w:val="-1"/>
          <w:position w:val="17"/>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7"/>
          <w:sz w:val="21"/>
          <w:szCs w:val="21"/>
        </w:rPr>
        <w:t xml:space="preserve">A.7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确定管理模块的位置。</w:t>
      </w:r>
    </w:p>
    <w:p>
      <w:pPr>
        <w:spacing w:before="322" w:line="207" w:lineRule="auto"/>
        <w:ind w:left="171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3-5</w:t>
      </w:r>
      <w:r>
        <w:rPr>
          <w:rFonts w:ascii="Nirmala UI" w:hAnsi="Nirmala UI" w:eastAsia="Nirmala UI" w:cs="Nirmala UI"/>
          <w:b/>
          <w:bCs/>
          <w:spacing w:val="30"/>
          <w:sz w:val="21"/>
          <w:szCs w:val="21"/>
        </w:rPr>
        <w:t xml:space="preserve"> </w:t>
      </w:r>
      <w:r>
        <w:rPr>
          <w:rFonts w:ascii="微软雅黑" w:hAnsi="微软雅黑" w:eastAsia="微软雅黑" w:cs="微软雅黑"/>
          <w:spacing w:val="-6"/>
          <w:sz w:val="21"/>
          <w:szCs w:val="21"/>
        </w:rPr>
        <w:t>RM211 位置示意图</w:t>
      </w:r>
    </w:p>
    <w:p>
      <w:pPr>
        <w:spacing w:before="56" w:line="10000" w:lineRule="exact"/>
        <w:ind w:firstLine="1700"/>
      </w:pPr>
      <w:r>
        <w:rPr>
          <w:position w:val="-200"/>
        </w:rPr>
        <w:drawing>
          <wp:inline distT="0" distB="0" distL="0" distR="0">
            <wp:extent cx="4090035" cy="635000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356"/>
                    <a:stretch>
                      <a:fillRect/>
                    </a:stretch>
                  </pic:blipFill>
                  <pic:spPr>
                    <a:xfrm>
                      <a:off x="0" y="0"/>
                      <a:ext cx="4090415" cy="6350000"/>
                    </a:xfrm>
                    <a:prstGeom prst="rect">
                      <a:avLst/>
                    </a:prstGeom>
                  </pic:spPr>
                </pic:pic>
              </a:graphicData>
            </a:graphic>
          </wp:inline>
        </w:drawing>
      </w:r>
    </w:p>
    <w:p>
      <w:pPr>
        <w:spacing w:before="28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拆卸管理模块上的线缆。</w:t>
      </w:r>
    </w:p>
    <w:p>
      <w:pPr>
        <w:spacing w:before="142"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详细信息请参见</w:t>
      </w:r>
      <w:r>
        <w:fldChar w:fldCharType="begin"/>
      </w:r>
      <w:r>
        <w:instrText xml:space="preserve"> HYPERLINK \l "bookmark138" </w:instrText>
      </w:r>
      <w:r>
        <w:fldChar w:fldCharType="separate"/>
      </w:r>
      <w:r>
        <w:rPr>
          <w:rFonts w:ascii="Nirmala UI" w:hAnsi="Nirmala UI" w:eastAsia="Nirmala UI" w:cs="Nirmala UI"/>
          <w:b/>
          <w:bCs/>
          <w:color w:val="0000FF"/>
          <w:spacing w:val="-3"/>
          <w:sz w:val="21"/>
          <w:szCs w:val="21"/>
        </w:rPr>
        <w:t>2</w:t>
      </w:r>
      <w:r>
        <w:rPr>
          <w:rFonts w:ascii="Nirmala UI" w:hAnsi="Nirmala UI" w:eastAsia="Nirmala UI" w:cs="Nirmala UI"/>
          <w:b/>
          <w:bCs/>
          <w:color w:val="0000FF"/>
          <w:spacing w:val="40"/>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142" w:line="199"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1"/>
          <w:sz w:val="21"/>
          <w:szCs w:val="21"/>
        </w:rPr>
        <w:t>按住管理模块弹片，同时拉住扳手，拔出管理模块，如</w:t>
      </w:r>
      <w:r>
        <w:fldChar w:fldCharType="begin"/>
      </w:r>
      <w:r>
        <w:instrText xml:space="preserve"> HYPERLINK \l "bookmark157"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spacing w:before="314"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36</w:t>
      </w:r>
    </w:p>
    <w:p>
      <w:pPr>
        <w:spacing w:line="202" w:lineRule="auto"/>
        <w:rPr>
          <w:rFonts w:ascii="微软雅黑" w:hAnsi="微软雅黑" w:eastAsia="微软雅黑" w:cs="微软雅黑"/>
          <w:sz w:val="20"/>
          <w:szCs w:val="20"/>
        </w:rPr>
        <w:sectPr>
          <w:headerReference r:id="rId63"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114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3-6 </w:t>
      </w:r>
      <w:r>
        <w:rPr>
          <w:rFonts w:ascii="微软雅黑" w:hAnsi="微软雅黑" w:eastAsia="微软雅黑" w:cs="微软雅黑"/>
          <w:spacing w:val="-2"/>
          <w:sz w:val="21"/>
          <w:szCs w:val="21"/>
        </w:rPr>
        <w:t>拆卸管理模块示意图</w:t>
      </w:r>
    </w:p>
    <w:p>
      <w:pPr>
        <w:spacing w:before="36" w:line="4664" w:lineRule="exact"/>
        <w:ind w:firstLine="1700"/>
      </w:pPr>
      <w:r>
        <w:rPr>
          <w:position w:val="-93"/>
        </w:rPr>
        <w:drawing>
          <wp:inline distT="0" distB="0" distL="0" distR="0">
            <wp:extent cx="3667125" cy="296100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357"/>
                    <a:stretch>
                      <a:fillRect/>
                    </a:stretch>
                  </pic:blipFill>
                  <pic:spPr>
                    <a:xfrm>
                      <a:off x="0" y="0"/>
                      <a:ext cx="3667125" cy="2961170"/>
                    </a:xfrm>
                    <a:prstGeom prst="rect">
                      <a:avLst/>
                    </a:prstGeom>
                  </pic:spPr>
                </pic:pic>
              </a:graphicData>
            </a:graphic>
          </wp:inline>
        </w:drawing>
      </w:r>
    </w:p>
    <w:p>
      <w:pPr>
        <w:spacing w:before="224" w:line="444"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5</w:t>
      </w:r>
      <w:r>
        <w:rPr>
          <w:rFonts w:ascii="Nirmala UI" w:hAnsi="Nirmala UI" w:eastAsia="Nirmala UI" w:cs="Nirmala UI"/>
          <w:b/>
          <w:bCs/>
          <w:spacing w:val="30"/>
          <w:w w:val="101"/>
          <w:position w:val="16"/>
          <w:sz w:val="21"/>
          <w:szCs w:val="21"/>
        </w:rPr>
        <w:t xml:space="preserve">  </w:t>
      </w:r>
      <w:r>
        <w:rPr>
          <w:rFonts w:ascii="微软雅黑" w:hAnsi="微软雅黑" w:eastAsia="微软雅黑" w:cs="微软雅黑"/>
          <w:spacing w:val="-2"/>
          <w:position w:val="16"/>
          <w:sz w:val="21"/>
          <w:szCs w:val="21"/>
        </w:rPr>
        <w:t>将拆卸的部件放进防静电包装袋。</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3" w:line="207" w:lineRule="auto"/>
        <w:ind w:left="10"/>
        <w:outlineLvl w:val="3"/>
        <w:rPr>
          <w:rFonts w:ascii="微软雅黑" w:hAnsi="微软雅黑" w:eastAsia="微软雅黑" w:cs="微软雅黑"/>
          <w:sz w:val="26"/>
          <w:szCs w:val="26"/>
        </w:rPr>
      </w:pPr>
      <w:bookmarkStart w:id="39" w:name="bookmark157"/>
      <w:bookmarkEnd w:id="39"/>
      <w:bookmarkStart w:id="40" w:name="bookmark33"/>
      <w:bookmarkEnd w:id="40"/>
      <w:bookmarkStart w:id="41" w:name="bookmark158"/>
      <w:bookmarkEnd w:id="41"/>
      <w:r>
        <w:fldChar w:fldCharType="begin"/>
      </w:r>
      <w:r>
        <w:instrText xml:space="preserve"> HYPERLINK "3.5.1.2" </w:instrText>
      </w:r>
      <w:r>
        <w:fldChar w:fldCharType="separate"/>
      </w:r>
      <w:r>
        <w:rPr>
          <w:rFonts w:ascii="Nirmala UI" w:hAnsi="Nirmala UI" w:eastAsia="Nirmala UI" w:cs="Nirmala UI"/>
          <w:b/>
          <w:bCs/>
          <w:spacing w:val="-1"/>
          <w:sz w:val="26"/>
          <w:szCs w:val="26"/>
        </w:rPr>
        <w:t>3.5.1.2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安装管理模块</w:t>
      </w:r>
    </w:p>
    <w:p>
      <w:pPr>
        <w:pStyle w:val="2"/>
        <w:spacing w:line="319" w:lineRule="auto"/>
      </w:pPr>
    </w:p>
    <w:p>
      <w:pPr>
        <w:spacing w:line="30" w:lineRule="exact"/>
        <w:ind w:firstLine="1700"/>
      </w:pPr>
      <w:r>
        <w:drawing>
          <wp:inline distT="0" distB="0" distL="0" distR="0">
            <wp:extent cx="5039995" cy="1905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31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3" o:spid="_x0000_s1033"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9621B"/>
                      <w:spacing w:val="14"/>
                      <w:position w:val="1"/>
                      <w:sz w:val="38"/>
                      <w:szCs w:val="38"/>
                    </w:rPr>
                    <w:t>△</w:t>
                  </w:r>
                  <w:r>
                    <w:rPr>
                      <w:rFonts w:ascii="微软雅黑" w:hAnsi="微软雅黑" w:eastAsia="微软雅黑" w:cs="微软雅黑"/>
                      <w:color w:val="79621B"/>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line="84" w:lineRule="exact"/>
      </w:pPr>
    </w:p>
    <w:p>
      <w:pPr>
        <w:spacing w:line="84" w:lineRule="exact"/>
        <w:sectPr>
          <w:headerReference r:id="rId64" w:type="default"/>
          <w:pgSz w:w="11906" w:h="16838"/>
          <w:pgMar w:top="1360" w:right="1133" w:bottom="400" w:left="1133" w:header="874" w:footer="0" w:gutter="0"/>
          <w:cols w:equalWidth="0" w:num="1">
            <w:col w:w="9638"/>
          </w:cols>
        </w:sectPr>
      </w:pPr>
    </w:p>
    <w:p>
      <w:pPr>
        <w:pStyle w:val="2"/>
        <w:spacing w:line="312" w:lineRule="auto"/>
      </w:pPr>
    </w:p>
    <w:p>
      <w:pPr>
        <w:pStyle w:val="2"/>
        <w:spacing w:line="312" w:lineRule="auto"/>
      </w:pPr>
    </w:p>
    <w:p>
      <w:pPr>
        <w:pStyle w:val="2"/>
        <w:spacing w:line="313" w:lineRule="auto"/>
      </w:pPr>
    </w:p>
    <w:p>
      <w:pPr>
        <w:spacing w:before="112"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8" w:line="274"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spacing w:before="60" w:line="177" w:lineRule="auto"/>
        <w:ind w:left="5" w:right="167"/>
        <w:rPr>
          <w:rFonts w:ascii="微软雅黑" w:hAnsi="微软雅黑" w:eastAsia="微软雅黑" w:cs="微软雅黑"/>
          <w:sz w:val="21"/>
          <w:szCs w:val="21"/>
        </w:rPr>
      </w:pPr>
      <w:r>
        <w:rPr>
          <w:rFonts w:ascii="微软雅黑" w:hAnsi="微软雅黑" w:eastAsia="微软雅黑" w:cs="微软雅黑"/>
          <w:sz w:val="21"/>
          <w:szCs w:val="21"/>
        </w:rPr>
        <w:t>安装管理模块时请规范使用梯子或升降车进行操作，管理模块所在位</w:t>
      </w:r>
      <w:r>
        <w:rPr>
          <w:rFonts w:ascii="微软雅黑" w:hAnsi="微软雅黑" w:eastAsia="微软雅黑" w:cs="微软雅黑"/>
          <w:spacing w:val="-1"/>
          <w:sz w:val="21"/>
          <w:szCs w:val="21"/>
        </w:rPr>
        <w:t>置较高，请至少</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两人操作。</w:t>
      </w:r>
    </w:p>
    <w:p>
      <w:pPr>
        <w:spacing w:before="127" w:line="30" w:lineRule="exact"/>
      </w:pPr>
      <w:r>
        <w:drawing>
          <wp:inline distT="0" distB="0" distL="0" distR="0">
            <wp:extent cx="5039995" cy="19050"/>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358"/>
                    <a:stretch>
                      <a:fillRect/>
                    </a:stretch>
                  </pic:blipFill>
                  <pic:spPr>
                    <a:xfrm>
                      <a:off x="0" y="0"/>
                      <a:ext cx="5039999" cy="19050"/>
                    </a:xfrm>
                    <a:prstGeom prst="rect">
                      <a:avLst/>
                    </a:prstGeom>
                  </pic:spPr>
                </pic:pic>
              </a:graphicData>
            </a:graphic>
          </wp:inline>
        </w:drawing>
      </w:r>
    </w:p>
    <w:p>
      <w:pPr>
        <w:pStyle w:val="2"/>
        <w:spacing w:line="351" w:lineRule="auto"/>
      </w:pPr>
    </w:p>
    <w:p>
      <w:pPr>
        <w:pStyle w:val="2"/>
        <w:spacing w:line="351" w:lineRule="auto"/>
      </w:pPr>
    </w:p>
    <w:p>
      <w:pPr>
        <w:spacing w:before="90" w:line="412" w:lineRule="exact"/>
        <w:ind w:left="4"/>
        <w:rPr>
          <w:rFonts w:ascii="微软雅黑" w:hAnsi="微软雅黑" w:eastAsia="微软雅黑" w:cs="微软雅黑"/>
          <w:sz w:val="21"/>
          <w:szCs w:val="21"/>
        </w:rPr>
      </w:pPr>
      <w:r>
        <w:rPr>
          <w:rFonts w:ascii="微软雅黑" w:hAnsi="微软雅黑" w:eastAsia="微软雅黑" w:cs="微软雅黑"/>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将部件从防静电包装袋取出。</w:t>
      </w:r>
    </w:p>
    <w:p>
      <w:pPr>
        <w:spacing w:before="102" w:line="162"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确定管理模块的位置。</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37</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3-7</w:t>
      </w:r>
      <w:r>
        <w:rPr>
          <w:rFonts w:ascii="Nirmala UI" w:hAnsi="Nirmala UI" w:eastAsia="Nirmala UI" w:cs="Nirmala UI"/>
          <w:b/>
          <w:bCs/>
          <w:spacing w:val="30"/>
          <w:sz w:val="21"/>
          <w:szCs w:val="21"/>
        </w:rPr>
        <w:t xml:space="preserve"> </w:t>
      </w:r>
      <w:r>
        <w:rPr>
          <w:rFonts w:ascii="微软雅黑" w:hAnsi="微软雅黑" w:eastAsia="微软雅黑" w:cs="微软雅黑"/>
          <w:spacing w:val="-6"/>
          <w:sz w:val="21"/>
          <w:szCs w:val="21"/>
        </w:rPr>
        <w:t>RM211 位置示意图</w:t>
      </w:r>
    </w:p>
    <w:p>
      <w:pPr>
        <w:spacing w:before="36" w:line="10000" w:lineRule="exact"/>
        <w:ind w:firstLine="1700"/>
      </w:pPr>
      <w:r>
        <w:rPr>
          <w:position w:val="-200"/>
        </w:rPr>
        <w:drawing>
          <wp:inline distT="0" distB="0" distL="0" distR="0">
            <wp:extent cx="4090035" cy="635000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356"/>
                    <a:stretch>
                      <a:fillRect/>
                    </a:stretch>
                  </pic:blipFill>
                  <pic:spPr>
                    <a:xfrm>
                      <a:off x="0" y="0"/>
                      <a:ext cx="4090415" cy="6350000"/>
                    </a:xfrm>
                    <a:prstGeom prst="rect">
                      <a:avLst/>
                    </a:prstGeom>
                  </pic:spPr>
                </pic:pic>
              </a:graphicData>
            </a:graphic>
          </wp:inline>
        </w:drawing>
      </w:r>
    </w:p>
    <w:p>
      <w:pPr>
        <w:spacing w:before="243" w:line="187" w:lineRule="auto"/>
        <w:ind w:left="1704" w:right="167" w:hanging="69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4</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将管理模块沿滑道推入，直至听到“咔哒”一声，管理</w:t>
      </w:r>
      <w:r>
        <w:rPr>
          <w:rFonts w:ascii="微软雅黑" w:hAnsi="微软雅黑" w:eastAsia="微软雅黑" w:cs="微软雅黑"/>
          <w:spacing w:val="-1"/>
          <w:sz w:val="21"/>
          <w:szCs w:val="21"/>
        </w:rPr>
        <w:t>模块弹片自动扣入卡扣，管理</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模块无法移动为止。</w:t>
      </w:r>
    </w:p>
    <w:p>
      <w:pPr>
        <w:spacing w:line="187" w:lineRule="auto"/>
        <w:rPr>
          <w:rFonts w:ascii="微软雅黑" w:hAnsi="微软雅黑" w:eastAsia="微软雅黑" w:cs="微软雅黑"/>
          <w:sz w:val="21"/>
          <w:szCs w:val="21"/>
        </w:rPr>
        <w:sectPr>
          <w:headerReference r:id="rId65" w:type="default"/>
          <w:footerReference r:id="rId66"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125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3-8 </w:t>
      </w:r>
      <w:r>
        <w:rPr>
          <w:rFonts w:ascii="微软雅黑" w:hAnsi="微软雅黑" w:eastAsia="微软雅黑" w:cs="微软雅黑"/>
          <w:spacing w:val="-2"/>
          <w:sz w:val="21"/>
          <w:szCs w:val="21"/>
        </w:rPr>
        <w:t>安装管理模块示意图</w:t>
      </w:r>
    </w:p>
    <w:p>
      <w:pPr>
        <w:spacing w:before="55" w:line="4921" w:lineRule="exact"/>
        <w:ind w:firstLine="1700"/>
      </w:pPr>
      <w:r>
        <w:rPr>
          <w:position w:val="-98"/>
        </w:rPr>
        <w:drawing>
          <wp:inline distT="0" distB="0" distL="0" distR="0">
            <wp:extent cx="3819525" cy="312420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359"/>
                    <a:stretch>
                      <a:fillRect/>
                    </a:stretch>
                  </pic:blipFill>
                  <pic:spPr>
                    <a:xfrm>
                      <a:off x="0" y="0"/>
                      <a:ext cx="3819525" cy="3124580"/>
                    </a:xfrm>
                    <a:prstGeom prst="rect">
                      <a:avLst/>
                    </a:prstGeom>
                  </pic:spPr>
                </pic:pic>
              </a:graphicData>
            </a:graphic>
          </wp:inline>
        </w:drawing>
      </w:r>
    </w:p>
    <w:p>
      <w:pPr>
        <w:spacing w:before="279"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安装管理模块上的线缆。</w:t>
      </w:r>
    </w:p>
    <w:p>
      <w:pPr>
        <w:spacing w:before="137" w:line="469" w:lineRule="exact"/>
        <w:ind w:left="1706"/>
        <w:rPr>
          <w:rFonts w:ascii="微软雅黑" w:hAnsi="微软雅黑" w:eastAsia="微软雅黑" w:cs="微软雅黑"/>
          <w:sz w:val="21"/>
          <w:szCs w:val="21"/>
        </w:rPr>
      </w:pPr>
      <w:r>
        <w:rPr>
          <w:rFonts w:ascii="微软雅黑" w:hAnsi="微软雅黑" w:eastAsia="微软雅黑" w:cs="微软雅黑"/>
          <w:spacing w:val="-3"/>
          <w:position w:val="18"/>
          <w:sz w:val="21"/>
          <w:szCs w:val="21"/>
        </w:rPr>
        <w:t>详细信息请参见</w:t>
      </w:r>
      <w:r>
        <w:fldChar w:fldCharType="begin"/>
      </w:r>
      <w:r>
        <w:instrText xml:space="preserve"> HYPERLINK \l "bookmark138" </w:instrText>
      </w:r>
      <w:r>
        <w:fldChar w:fldCharType="separate"/>
      </w:r>
      <w:r>
        <w:rPr>
          <w:rFonts w:ascii="Nirmala UI" w:hAnsi="Nirmala UI" w:eastAsia="Nirmala UI" w:cs="Nirmala UI"/>
          <w:b/>
          <w:bCs/>
          <w:color w:val="0000FF"/>
          <w:spacing w:val="-3"/>
          <w:position w:val="18"/>
          <w:sz w:val="21"/>
          <w:szCs w:val="21"/>
        </w:rPr>
        <w:t>2</w:t>
      </w:r>
      <w:r>
        <w:rPr>
          <w:rFonts w:ascii="Nirmala UI" w:hAnsi="Nirmala UI" w:eastAsia="Nirmala UI" w:cs="Nirmala UI"/>
          <w:b/>
          <w:bCs/>
          <w:color w:val="0000FF"/>
          <w:spacing w:val="40"/>
          <w:position w:val="18"/>
          <w:sz w:val="21"/>
          <w:szCs w:val="21"/>
        </w:rPr>
        <w:t xml:space="preserve"> </w:t>
      </w:r>
      <w:r>
        <w:rPr>
          <w:rFonts w:ascii="微软雅黑" w:hAnsi="微软雅黑" w:eastAsia="微软雅黑" w:cs="微软雅黑"/>
          <w:color w:val="0000FF"/>
          <w:spacing w:val="-3"/>
          <w:position w:val="18"/>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3"/>
          <w:position w:val="18"/>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position w:val="18"/>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检查指示灯的状态。</w:t>
      </w:r>
    </w:p>
    <w:p>
      <w:pPr>
        <w:spacing w:before="139" w:line="187" w:lineRule="auto"/>
        <w:ind w:left="1713" w:right="108" w:hanging="7"/>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"https://support.huawei.com/enterprise/zh/doc/EDOC1100339710?idPath=23710424%7C251366513%7C22892968%7C252309113%7C254184911"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1"/>
          <w:w w:val="101"/>
          <w:sz w:val="21"/>
          <w:szCs w:val="21"/>
        </w:rPr>
        <w:t xml:space="preserve"> </w:t>
      </w:r>
      <w:r>
        <w:rPr>
          <w:rFonts w:ascii="Nirmala UI" w:hAnsi="Nirmala UI" w:eastAsia="Nirmala UI" w:cs="Nirmala UI"/>
          <w:b/>
          <w:bCs/>
          <w:color w:val="0000FF"/>
          <w:spacing w:val="-2"/>
          <w:sz w:val="21"/>
          <w:szCs w:val="21"/>
        </w:rPr>
        <w:t xml:space="preserve">RM211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管理模块</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的“前面板指示灯和按钮”章节。</w:t>
      </w:r>
    </w:p>
    <w:p>
      <w:pPr>
        <w:spacing w:before="169"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11" w:line="207" w:lineRule="auto"/>
        <w:ind w:left="13"/>
        <w:outlineLvl w:val="2"/>
        <w:rPr>
          <w:rFonts w:ascii="微软雅黑" w:hAnsi="微软雅黑" w:eastAsia="微软雅黑" w:cs="微软雅黑"/>
          <w:sz w:val="32"/>
          <w:szCs w:val="32"/>
        </w:rPr>
      </w:pPr>
      <w:bookmarkStart w:id="42" w:name="bookmark160"/>
      <w:bookmarkEnd w:id="42"/>
      <w:bookmarkStart w:id="43" w:name="bookmark35"/>
      <w:bookmarkEnd w:id="43"/>
      <w:bookmarkStart w:id="44" w:name="bookmark34"/>
      <w:bookmarkEnd w:id="44"/>
      <w:r>
        <w:rPr>
          <w:rFonts w:ascii="Nirmala UI" w:hAnsi="Nirmala UI" w:eastAsia="Nirmala UI" w:cs="Nirmala UI"/>
          <w:b/>
          <w:bCs/>
          <w:spacing w:val="-5"/>
          <w:sz w:val="32"/>
          <w:szCs w:val="32"/>
        </w:rPr>
        <w:t>3.5.2</w:t>
      </w:r>
      <w:r>
        <w:rPr>
          <w:rFonts w:ascii="Nirmala UI" w:hAnsi="Nirmala UI" w:eastAsia="Nirmala UI" w:cs="Nirmala UI"/>
          <w:b/>
          <w:bCs/>
          <w:spacing w:val="41"/>
          <w:sz w:val="32"/>
          <w:szCs w:val="32"/>
        </w:rPr>
        <w:t xml:space="preserve"> </w:t>
      </w:r>
      <w:r>
        <w:rPr>
          <w:rFonts w:ascii="微软雅黑" w:hAnsi="微软雅黑" w:eastAsia="微软雅黑" w:cs="微软雅黑"/>
          <w:spacing w:val="-5"/>
          <w:sz w:val="32"/>
          <w:szCs w:val="32"/>
          <w14:textOutline w14:w="4064" w14:cap="flat" w14:cmpd="sng">
            <w14:solidFill>
              <w14:srgbClr w14:val="000000"/>
            </w14:solidFill>
            <w14:prstDash w14:val="solid"/>
            <w14:miter w14:val="10"/>
          </w14:textOutline>
        </w:rPr>
        <w:t>电源模块</w:t>
      </w:r>
    </w:p>
    <w:p>
      <w:pPr>
        <w:pStyle w:val="2"/>
        <w:spacing w:line="345" w:lineRule="auto"/>
      </w:pPr>
    </w:p>
    <w:p>
      <w:pPr>
        <w:spacing w:before="112" w:line="207" w:lineRule="auto"/>
        <w:ind w:left="10"/>
        <w:outlineLvl w:val="3"/>
        <w:rPr>
          <w:rFonts w:ascii="微软雅黑" w:hAnsi="微软雅黑" w:eastAsia="微软雅黑" w:cs="微软雅黑"/>
          <w:sz w:val="26"/>
          <w:szCs w:val="26"/>
        </w:rPr>
      </w:pPr>
      <w:r>
        <w:fldChar w:fldCharType="begin"/>
      </w:r>
      <w:r>
        <w:instrText xml:space="preserve"> HYPERLINK "3.5.2.1" </w:instrText>
      </w:r>
      <w:r>
        <w:fldChar w:fldCharType="separate"/>
      </w:r>
      <w:r>
        <w:rPr>
          <w:rFonts w:ascii="Nirmala UI" w:hAnsi="Nirmala UI" w:eastAsia="Nirmala UI" w:cs="Nirmala UI"/>
          <w:b/>
          <w:bCs/>
          <w:spacing w:val="-1"/>
          <w:sz w:val="26"/>
          <w:szCs w:val="26"/>
        </w:rPr>
        <w:t>3.5.2.1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拆卸电源模块</w:t>
      </w:r>
    </w:p>
    <w:p>
      <w:pPr>
        <w:pStyle w:val="2"/>
        <w:spacing w:line="390" w:lineRule="auto"/>
      </w:pPr>
    </w:p>
    <w:p>
      <w:pPr>
        <w:spacing w:before="1" w:line="30" w:lineRule="exact"/>
        <w:ind w:firstLine="1700"/>
      </w:pPr>
      <w:r>
        <w:drawing>
          <wp:inline distT="0" distB="0" distL="0" distR="0">
            <wp:extent cx="5039995" cy="19050"/>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36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4" o:spid="_x0000_s1034"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35D1B"/>
                      <w:spacing w:val="14"/>
                      <w:position w:val="1"/>
                      <w:sz w:val="38"/>
                      <w:szCs w:val="38"/>
                    </w:rPr>
                    <w:t>△</w:t>
                  </w:r>
                  <w:r>
                    <w:rPr>
                      <w:rFonts w:ascii="微软雅黑" w:hAnsi="微软雅黑" w:eastAsia="微软雅黑" w:cs="微软雅黑"/>
                      <w:color w:val="735D1B"/>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78" w:line="177" w:lineRule="auto"/>
        <w:ind w:left="1990" w:right="93" w:hanging="271"/>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拆卸电源模块时请规范使用梯子或升降车进行操作，电源模块所在位置较高，请至</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少两人操作。</w:t>
      </w:r>
    </w:p>
    <w:p>
      <w:pPr>
        <w:spacing w:before="86" w:line="187" w:lineRule="auto"/>
        <w:ind w:left="1990" w:right="93" w:hanging="271"/>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在拆卸电源模块时，另一只手需要扶住机柜，避免因个别模块拔出力气过大，导致</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人体受力失去平衡。</w:t>
      </w:r>
    </w:p>
    <w:p>
      <w:pPr>
        <w:spacing w:before="116" w:line="30" w:lineRule="exact"/>
        <w:ind w:firstLine="1700"/>
      </w:pPr>
      <w:r>
        <w:drawing>
          <wp:inline distT="0" distB="0" distL="0" distR="0">
            <wp:extent cx="5039995" cy="1905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361"/>
                    <a:stretch>
                      <a:fillRect/>
                    </a:stretch>
                  </pic:blipFill>
                  <pic:spPr>
                    <a:xfrm>
                      <a:off x="0" y="0"/>
                      <a:ext cx="5039999" cy="19050"/>
                    </a:xfrm>
                    <a:prstGeom prst="rect">
                      <a:avLst/>
                    </a:prstGeom>
                  </pic:spPr>
                </pic:pic>
              </a:graphicData>
            </a:graphic>
          </wp:inline>
        </w:drawing>
      </w:r>
    </w:p>
    <w:p>
      <w:pPr>
        <w:pStyle w:val="2"/>
        <w:spacing w:line="246" w:lineRule="auto"/>
      </w:pPr>
    </w:p>
    <w:p>
      <w:pPr>
        <w:spacing w:before="111"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3" w:line="449"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1</w:t>
      </w:r>
      <w:r>
        <w:rPr>
          <w:rFonts w:ascii="Nirmala UI" w:hAnsi="Nirmala UI" w:eastAsia="Nirmala UI" w:cs="Nirmala UI"/>
          <w:b/>
          <w:bCs/>
          <w:spacing w:val="32"/>
          <w:position w:val="16"/>
          <w:sz w:val="21"/>
          <w:szCs w:val="21"/>
        </w:rPr>
        <w:t xml:space="preserve">  </w:t>
      </w:r>
      <w:r>
        <w:rPr>
          <w:rFonts w:ascii="微软雅黑" w:hAnsi="微软雅黑" w:eastAsia="微软雅黑" w:cs="微软雅黑"/>
          <w:spacing w:val="-1"/>
          <w:position w:val="16"/>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6"/>
          <w:sz w:val="21"/>
          <w:szCs w:val="21"/>
        </w:rPr>
        <w:t xml:space="preserve">A.7 </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6"/>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确定电源模块的位置。</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39</w:t>
      </w:r>
    </w:p>
    <w:p>
      <w:pPr>
        <w:spacing w:line="202" w:lineRule="auto"/>
        <w:rPr>
          <w:rFonts w:ascii="微软雅黑" w:hAnsi="微软雅黑" w:eastAsia="微软雅黑" w:cs="微软雅黑"/>
          <w:sz w:val="20"/>
          <w:szCs w:val="20"/>
        </w:rPr>
        <w:sectPr>
          <w:headerReference r:id="rId67" w:type="default"/>
          <w:footerReference r:id="rId68" w:type="default"/>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3-9</w:t>
      </w:r>
      <w:r>
        <w:rPr>
          <w:rFonts w:ascii="Nirmala UI" w:hAnsi="Nirmala UI" w:eastAsia="Nirmala UI" w:cs="Nirmala UI"/>
          <w:b/>
          <w:bCs/>
          <w:spacing w:val="23"/>
          <w:sz w:val="21"/>
          <w:szCs w:val="21"/>
        </w:rPr>
        <w:t xml:space="preserve"> </w:t>
      </w:r>
      <w:r>
        <w:rPr>
          <w:rFonts w:ascii="微软雅黑" w:hAnsi="微软雅黑" w:eastAsia="微软雅黑" w:cs="微软雅黑"/>
          <w:spacing w:val="-3"/>
          <w:sz w:val="21"/>
          <w:szCs w:val="21"/>
        </w:rPr>
        <w:t>电源模块位置示意图</w:t>
      </w:r>
    </w:p>
    <w:p>
      <w:pPr>
        <w:spacing w:before="36" w:line="8000" w:lineRule="exact"/>
        <w:ind w:firstLine="1700"/>
      </w:pPr>
      <w:r>
        <w:rPr>
          <w:position w:val="-160"/>
        </w:rPr>
        <w:drawing>
          <wp:inline distT="0" distB="0" distL="0" distR="0">
            <wp:extent cx="3010535" cy="508000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362"/>
                    <a:stretch>
                      <a:fillRect/>
                    </a:stretch>
                  </pic:blipFill>
                  <pic:spPr>
                    <a:xfrm>
                      <a:off x="0" y="0"/>
                      <a:ext cx="3011042" cy="5080000"/>
                    </a:xfrm>
                    <a:prstGeom prst="rect">
                      <a:avLst/>
                    </a:prstGeom>
                  </pic:spPr>
                </pic:pic>
              </a:graphicData>
            </a:graphic>
          </wp:inline>
        </w:drawing>
      </w:r>
    </w:p>
    <w:p>
      <w:pPr>
        <w:spacing w:before="242" w:line="184" w:lineRule="auto"/>
        <w:ind w:left="1709" w:right="167" w:hanging="701"/>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一只手扶住机柜，另一只手按住电源模块弹片，同时拉</w:t>
      </w:r>
      <w:r>
        <w:rPr>
          <w:rFonts w:ascii="微软雅黑" w:hAnsi="微软雅黑" w:eastAsia="微软雅黑" w:cs="微软雅黑"/>
          <w:spacing w:val="-1"/>
          <w:sz w:val="21"/>
          <w:szCs w:val="21"/>
        </w:rPr>
        <w:t>住扳手，拔出电源模块，如</w:t>
      </w:r>
      <w:r>
        <w:fldChar w:fldCharType="begin"/>
      </w:r>
      <w:r>
        <w:instrText xml:space="preserve"> HYPERLINK \l "bookmark162"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"bookmark162" </w:instrText>
      </w:r>
      <w:r>
        <w:fldChar w:fldCharType="separate"/>
      </w:r>
      <w:r>
        <w:rPr>
          <w:rFonts w:ascii="Nirmala UI" w:hAnsi="Nirmala UI" w:eastAsia="Nirmala UI" w:cs="Nirmala UI"/>
          <w:b/>
          <w:bCs/>
          <w:color w:val="0000FF"/>
          <w:spacing w:val="-2"/>
          <w:sz w:val="21"/>
          <w:szCs w:val="21"/>
        </w:rPr>
        <w:t>3-10</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中①和②所示。</w:t>
      </w:r>
    </w:p>
    <w:p>
      <w:pPr>
        <w:pStyle w:val="2"/>
        <w:spacing w:line="346" w:lineRule="auto"/>
      </w:pPr>
    </w:p>
    <w:p>
      <w:pPr>
        <w:spacing w:line="30" w:lineRule="exact"/>
        <w:ind w:firstLine="1700"/>
      </w:pPr>
      <w:r>
        <w:drawing>
          <wp:inline distT="0" distB="0" distL="0" distR="0">
            <wp:extent cx="5039995" cy="19050"/>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36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5" o:spid="_x0000_s1035"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8601B"/>
                      <w:spacing w:val="14"/>
                      <w:position w:val="1"/>
                      <w:sz w:val="38"/>
                      <w:szCs w:val="38"/>
                    </w:rPr>
                    <w:t>△</w:t>
                  </w:r>
                  <w:r>
                    <w:rPr>
                      <w:rFonts w:ascii="微软雅黑" w:hAnsi="微软雅黑" w:eastAsia="微软雅黑" w:cs="微软雅黑"/>
                      <w:color w:val="78601B"/>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45" w:line="187" w:lineRule="auto"/>
        <w:ind w:left="1708" w:right="167" w:hanging="2"/>
        <w:rPr>
          <w:rFonts w:ascii="微软雅黑" w:hAnsi="微软雅黑" w:eastAsia="微软雅黑" w:cs="微软雅黑"/>
          <w:sz w:val="21"/>
          <w:szCs w:val="21"/>
        </w:rPr>
      </w:pPr>
      <w:r>
        <w:rPr>
          <w:rFonts w:ascii="微软雅黑" w:hAnsi="微软雅黑" w:eastAsia="微软雅黑" w:cs="微软雅黑"/>
          <w:sz w:val="21"/>
          <w:szCs w:val="21"/>
        </w:rPr>
        <w:t>拆卸电源模块时，可先通过螺丝刀在上下电源模块的把手上借力拔出</w:t>
      </w:r>
      <w:r>
        <w:rPr>
          <w:rFonts w:ascii="微软雅黑" w:hAnsi="微软雅黑" w:eastAsia="微软雅黑" w:cs="微软雅黑"/>
          <w:spacing w:val="-1"/>
          <w:sz w:val="21"/>
          <w:szCs w:val="21"/>
        </w:rPr>
        <w:t>电源模块，如</w:t>
      </w:r>
      <w:r>
        <w:fldChar w:fldCharType="begin"/>
      </w:r>
      <w:r>
        <w:instrText xml:space="preserve"> HYPERLINK \l "bookmark163"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"bookmark163" </w:instrText>
      </w:r>
      <w:r>
        <w:fldChar w:fldCharType="separate"/>
      </w:r>
      <w:r>
        <w:rPr>
          <w:rFonts w:ascii="Nirmala UI" w:hAnsi="Nirmala UI" w:eastAsia="Nirmala UI" w:cs="Nirmala UI"/>
          <w:b/>
          <w:bCs/>
          <w:color w:val="0000FF"/>
          <w:spacing w:val="-1"/>
          <w:sz w:val="21"/>
          <w:szCs w:val="21"/>
        </w:rPr>
        <w:t>3-11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所示，避免因个别模块拔出力气过大，导致人体受力失去平衡。</w:t>
      </w:r>
    </w:p>
    <w:p>
      <w:pPr>
        <w:spacing w:before="97" w:line="30" w:lineRule="exact"/>
        <w:ind w:firstLine="1700"/>
      </w:pPr>
      <w:r>
        <w:drawing>
          <wp:inline distT="0" distB="0" distL="0" distR="0">
            <wp:extent cx="5039995" cy="1905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364"/>
                    <a:stretch>
                      <a:fillRect/>
                    </a:stretch>
                  </pic:blipFill>
                  <pic:spPr>
                    <a:xfrm>
                      <a:off x="0" y="0"/>
                      <a:ext cx="5039999" cy="19050"/>
                    </a:xfrm>
                    <a:prstGeom prst="rect">
                      <a:avLst/>
                    </a:prstGeom>
                  </pic:spPr>
                </pic:pic>
              </a:graphicData>
            </a:graphic>
          </wp:inline>
        </w:drawing>
      </w:r>
    </w:p>
    <w:p>
      <w:pPr>
        <w:spacing w:line="30" w:lineRule="exact"/>
        <w:sectPr>
          <w:headerReference r:id="rId69" w:type="default"/>
          <w:footerReference r:id="rId70" w:type="default"/>
          <w:pgSz w:w="11906" w:h="16838"/>
          <w:pgMar w:top="1360" w:right="1133" w:bottom="1360" w:left="1133" w:header="874" w:footer="1057"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bookmarkStart w:id="45" w:name="bookmark162"/>
      <w:bookmarkEnd w:id="4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3-10 </w:t>
      </w:r>
      <w:r>
        <w:rPr>
          <w:rFonts w:ascii="微软雅黑" w:hAnsi="微软雅黑" w:eastAsia="微软雅黑" w:cs="微软雅黑"/>
          <w:spacing w:val="-2"/>
          <w:sz w:val="21"/>
          <w:szCs w:val="21"/>
        </w:rPr>
        <w:t>拆卸电源模块示意图</w:t>
      </w:r>
    </w:p>
    <w:p>
      <w:pPr>
        <w:spacing w:before="36" w:line="10000" w:lineRule="exact"/>
        <w:ind w:firstLine="1700"/>
      </w:pPr>
      <w:r>
        <w:rPr>
          <w:position w:val="-200"/>
        </w:rPr>
        <w:drawing>
          <wp:inline distT="0" distB="0" distL="0" distR="0">
            <wp:extent cx="4273550" cy="6350000"/>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365"/>
                    <a:stretch>
                      <a:fillRect/>
                    </a:stretch>
                  </pic:blipFill>
                  <pic:spPr>
                    <a:xfrm>
                      <a:off x="0" y="0"/>
                      <a:ext cx="4274058" cy="6350000"/>
                    </a:xfrm>
                    <a:prstGeom prst="rect">
                      <a:avLst/>
                    </a:prstGeom>
                  </pic:spPr>
                </pic:pic>
              </a:graphicData>
            </a:graphic>
          </wp:inline>
        </w:drawing>
      </w:r>
    </w:p>
    <w:p>
      <w:pPr>
        <w:spacing w:line="10000" w:lineRule="exact"/>
        <w:sectPr>
          <w:footerReference r:id="rId71"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135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46" w:name="bookmark163"/>
      <w:bookmarkEnd w:id="46"/>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3-11 </w:t>
      </w:r>
      <w:r>
        <w:rPr>
          <w:rFonts w:ascii="微软雅黑" w:hAnsi="微软雅黑" w:eastAsia="微软雅黑" w:cs="微软雅黑"/>
          <w:spacing w:val="-1"/>
          <w:sz w:val="21"/>
          <w:szCs w:val="21"/>
        </w:rPr>
        <w:t>螺丝刀借力拆卸电源模块示意图</w:t>
      </w:r>
    </w:p>
    <w:p>
      <w:pPr>
        <w:spacing w:before="36" w:line="5104" w:lineRule="exact"/>
        <w:ind w:firstLine="1700"/>
      </w:pPr>
      <w:r>
        <w:rPr>
          <w:position w:val="-102"/>
        </w:rPr>
        <w:drawing>
          <wp:inline distT="0" distB="0" distL="0" distR="0">
            <wp:extent cx="5000625" cy="324040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366"/>
                    <a:stretch>
                      <a:fillRect/>
                    </a:stretch>
                  </pic:blipFill>
                  <pic:spPr>
                    <a:xfrm>
                      <a:off x="0" y="0"/>
                      <a:ext cx="5000625" cy="3240749"/>
                    </a:xfrm>
                    <a:prstGeom prst="rect">
                      <a:avLst/>
                    </a:prstGeom>
                  </pic:spPr>
                </pic:pic>
              </a:graphicData>
            </a:graphic>
          </wp:inline>
        </w:drawing>
      </w:r>
    </w:p>
    <w:p>
      <w:pPr>
        <w:spacing w:before="24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30"/>
          <w:w w:val="101"/>
          <w:position w:val="13"/>
          <w:sz w:val="21"/>
          <w:szCs w:val="21"/>
        </w:rPr>
        <w:t xml:space="preserve">  </w:t>
      </w:r>
      <w:r>
        <w:rPr>
          <w:rFonts w:ascii="微软雅黑" w:hAnsi="微软雅黑" w:eastAsia="微软雅黑" w:cs="微软雅黑"/>
          <w:spacing w:val="-2"/>
          <w:position w:val="13"/>
          <w:sz w:val="21"/>
          <w:szCs w:val="21"/>
        </w:rPr>
        <w:t>将拆卸的部件放进防静电包装袋。</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安装电源模块假面板。</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36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078"/>
        <w:rPr>
          <w:rFonts w:ascii="微软雅黑" w:hAnsi="微软雅黑" w:eastAsia="微软雅黑" w:cs="微软雅黑"/>
          <w:sz w:val="18"/>
          <w:szCs w:val="18"/>
        </w:rPr>
      </w:pPr>
      <w:r>
        <w:rPr>
          <w:rFonts w:ascii="微软雅黑" w:hAnsi="微软雅黑" w:eastAsia="微软雅黑" w:cs="微软雅黑"/>
          <w:spacing w:val="-1"/>
          <w:sz w:val="18"/>
          <w:szCs w:val="18"/>
        </w:rPr>
        <w:t>仅在配置电源模块假面板，且不立即安装电源模块时，需要执行此操作。</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42</w:t>
      </w:r>
    </w:p>
    <w:p>
      <w:pPr>
        <w:spacing w:line="202" w:lineRule="auto"/>
        <w:rPr>
          <w:rFonts w:ascii="微软雅黑" w:hAnsi="微软雅黑" w:eastAsia="微软雅黑" w:cs="微软雅黑"/>
          <w:sz w:val="20"/>
          <w:szCs w:val="20"/>
        </w:rPr>
        <w:sectPr>
          <w:footerReference r:id="rId72"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145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3-12 </w:t>
      </w:r>
      <w:r>
        <w:rPr>
          <w:rFonts w:ascii="微软雅黑" w:hAnsi="微软雅黑" w:eastAsia="微软雅黑" w:cs="微软雅黑"/>
          <w:spacing w:val="-1"/>
          <w:sz w:val="21"/>
          <w:szCs w:val="21"/>
        </w:rPr>
        <w:t>安装电源模块假面板示意图</w:t>
      </w:r>
    </w:p>
    <w:p>
      <w:pPr>
        <w:spacing w:before="37" w:line="5600" w:lineRule="exact"/>
        <w:ind w:firstLine="1700"/>
      </w:pPr>
      <w:r>
        <w:rPr>
          <w:position w:val="-112"/>
        </w:rPr>
        <w:drawing>
          <wp:inline distT="0" distB="0" distL="0" distR="0">
            <wp:extent cx="4445000" cy="355600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368"/>
                    <a:stretch>
                      <a:fillRect/>
                    </a:stretch>
                  </pic:blipFill>
                  <pic:spPr>
                    <a:xfrm>
                      <a:off x="0" y="0"/>
                      <a:ext cx="4445000" cy="35560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7" w:lineRule="auto"/>
        <w:ind w:left="10"/>
        <w:outlineLvl w:val="3"/>
        <w:rPr>
          <w:rFonts w:ascii="微软雅黑" w:hAnsi="微软雅黑" w:eastAsia="微软雅黑" w:cs="微软雅黑"/>
          <w:sz w:val="26"/>
          <w:szCs w:val="26"/>
        </w:rPr>
      </w:pPr>
      <w:bookmarkStart w:id="47" w:name="bookmark36"/>
      <w:bookmarkEnd w:id="47"/>
      <w:bookmarkStart w:id="48" w:name="bookmark165"/>
      <w:bookmarkEnd w:id="48"/>
      <w:r>
        <w:fldChar w:fldCharType="begin"/>
      </w:r>
      <w:r>
        <w:instrText xml:space="preserve"> HYPERLINK "3.5.2.2" </w:instrText>
      </w:r>
      <w:r>
        <w:fldChar w:fldCharType="separate"/>
      </w:r>
      <w:r>
        <w:rPr>
          <w:rFonts w:ascii="Nirmala UI" w:hAnsi="Nirmala UI" w:eastAsia="Nirmala UI" w:cs="Nirmala UI"/>
          <w:b/>
          <w:bCs/>
          <w:spacing w:val="-1"/>
          <w:sz w:val="26"/>
          <w:szCs w:val="26"/>
        </w:rPr>
        <w:t>3.5.2.2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安装电源模块</w:t>
      </w:r>
    </w:p>
    <w:p>
      <w:pPr>
        <w:pStyle w:val="2"/>
        <w:spacing w:line="319" w:lineRule="auto"/>
      </w:pPr>
    </w:p>
    <w:p>
      <w:pPr>
        <w:spacing w:line="30" w:lineRule="exact"/>
        <w:ind w:firstLine="1700"/>
      </w:pPr>
      <w:r>
        <w:drawing>
          <wp:inline distT="0" distB="0" distL="0" distR="0">
            <wp:extent cx="5039995" cy="1905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36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6" o:spid="_x0000_s103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line="84" w:lineRule="exact"/>
      </w:pPr>
    </w:p>
    <w:p>
      <w:pPr>
        <w:spacing w:line="84" w:lineRule="exact"/>
        <w:sectPr>
          <w:headerReference r:id="rId73" w:type="default"/>
          <w:pgSz w:w="11906" w:h="16838"/>
          <w:pgMar w:top="1360" w:right="1133" w:bottom="400" w:left="1133" w:header="874" w:footer="0" w:gutter="0"/>
          <w:cols w:equalWidth="0" w:num="1">
            <w:col w:w="9638"/>
          </w:cols>
        </w:sectPr>
      </w:pPr>
    </w:p>
    <w:p>
      <w:pPr>
        <w:pStyle w:val="2"/>
        <w:spacing w:line="312" w:lineRule="auto"/>
      </w:pPr>
    </w:p>
    <w:p>
      <w:pPr>
        <w:pStyle w:val="2"/>
        <w:spacing w:line="312" w:lineRule="auto"/>
      </w:pPr>
    </w:p>
    <w:p>
      <w:pPr>
        <w:pStyle w:val="2"/>
        <w:spacing w:line="313" w:lineRule="auto"/>
      </w:pPr>
    </w:p>
    <w:p>
      <w:pPr>
        <w:spacing w:before="112"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8" w:line="274"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spacing w:before="60" w:line="177" w:lineRule="auto"/>
        <w:ind w:left="5" w:right="167"/>
        <w:rPr>
          <w:rFonts w:ascii="微软雅黑" w:hAnsi="微软雅黑" w:eastAsia="微软雅黑" w:cs="微软雅黑"/>
          <w:sz w:val="21"/>
          <w:szCs w:val="21"/>
        </w:rPr>
      </w:pPr>
      <w:r>
        <w:rPr>
          <w:rFonts w:ascii="微软雅黑" w:hAnsi="微软雅黑" w:eastAsia="微软雅黑" w:cs="微软雅黑"/>
          <w:sz w:val="21"/>
          <w:szCs w:val="21"/>
        </w:rPr>
        <w:t>安装电源模块时请规范使用梯子或升降车进行操作，电源模块所在位</w:t>
      </w:r>
      <w:r>
        <w:rPr>
          <w:rFonts w:ascii="微软雅黑" w:hAnsi="微软雅黑" w:eastAsia="微软雅黑" w:cs="微软雅黑"/>
          <w:spacing w:val="-1"/>
          <w:sz w:val="21"/>
          <w:szCs w:val="21"/>
        </w:rPr>
        <w:t>置较高，请至少</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两人操作。</w:t>
      </w:r>
    </w:p>
    <w:p>
      <w:pPr>
        <w:spacing w:before="127" w:line="30" w:lineRule="exact"/>
      </w:pPr>
      <w:r>
        <w:drawing>
          <wp:inline distT="0" distB="0" distL="0" distR="0">
            <wp:extent cx="5039995" cy="1905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64"/>
                    <a:stretch>
                      <a:fillRect/>
                    </a:stretch>
                  </pic:blipFill>
                  <pic:spPr>
                    <a:xfrm>
                      <a:off x="0" y="0"/>
                      <a:ext cx="5039999" cy="19050"/>
                    </a:xfrm>
                    <a:prstGeom prst="rect">
                      <a:avLst/>
                    </a:prstGeom>
                  </pic:spPr>
                </pic:pic>
              </a:graphicData>
            </a:graphic>
          </wp:inline>
        </w:drawing>
      </w:r>
    </w:p>
    <w:p>
      <w:pPr>
        <w:pStyle w:val="2"/>
        <w:spacing w:line="351" w:lineRule="auto"/>
      </w:pPr>
    </w:p>
    <w:p>
      <w:pPr>
        <w:pStyle w:val="2"/>
        <w:spacing w:line="351" w:lineRule="auto"/>
      </w:pPr>
    </w:p>
    <w:p>
      <w:pPr>
        <w:spacing w:before="90" w:line="412" w:lineRule="exact"/>
        <w:ind w:left="4"/>
        <w:rPr>
          <w:rFonts w:ascii="微软雅黑" w:hAnsi="微软雅黑" w:eastAsia="微软雅黑" w:cs="微软雅黑"/>
          <w:sz w:val="21"/>
          <w:szCs w:val="21"/>
        </w:rPr>
      </w:pPr>
      <w:r>
        <w:rPr>
          <w:rFonts w:ascii="微软雅黑" w:hAnsi="微软雅黑" w:eastAsia="微软雅黑" w:cs="微软雅黑"/>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2" w:line="206"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将部件从防静电包装袋取出。</w:t>
      </w:r>
    </w:p>
    <w:p>
      <w:pPr>
        <w:spacing w:before="101" w:line="162"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确定电源模块的位置。</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43</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3-13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电源模块位置示意图</w:t>
      </w:r>
    </w:p>
    <w:p>
      <w:pPr>
        <w:spacing w:before="36" w:line="8000" w:lineRule="exact"/>
        <w:ind w:firstLine="1700"/>
      </w:pPr>
      <w:r>
        <w:rPr>
          <w:position w:val="-160"/>
        </w:rPr>
        <w:drawing>
          <wp:inline distT="0" distB="0" distL="0" distR="0">
            <wp:extent cx="3010535" cy="5080000"/>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362"/>
                    <a:stretch>
                      <a:fillRect/>
                    </a:stretch>
                  </pic:blipFill>
                  <pic:spPr>
                    <a:xfrm>
                      <a:off x="0" y="0"/>
                      <a:ext cx="3011042"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拆卸电源模块假面板。</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36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078"/>
        <w:rPr>
          <w:rFonts w:ascii="微软雅黑" w:hAnsi="微软雅黑" w:eastAsia="微软雅黑" w:cs="微软雅黑"/>
          <w:sz w:val="18"/>
          <w:szCs w:val="18"/>
        </w:rPr>
      </w:pPr>
      <w:r>
        <w:rPr>
          <w:rFonts w:ascii="微软雅黑" w:hAnsi="微软雅黑" w:eastAsia="微软雅黑" w:cs="微软雅黑"/>
          <w:spacing w:val="-1"/>
          <w:sz w:val="18"/>
          <w:szCs w:val="18"/>
        </w:rPr>
        <w:t>仅在配置电源模块假面板时，需要执行此操作。</w:t>
      </w:r>
    </w:p>
    <w:p>
      <w:pPr>
        <w:spacing w:line="207" w:lineRule="auto"/>
        <w:rPr>
          <w:rFonts w:ascii="微软雅黑" w:hAnsi="微软雅黑" w:eastAsia="微软雅黑" w:cs="微软雅黑"/>
          <w:sz w:val="18"/>
          <w:szCs w:val="18"/>
        </w:rPr>
        <w:sectPr>
          <w:headerReference r:id="rId74" w:type="default"/>
          <w:footerReference r:id="rId75" w:type="default"/>
          <w:pgSz w:w="11906" w:h="16838"/>
          <w:pgMar w:top="1360" w:right="1133" w:bottom="1360" w:left="1133" w:header="874" w:footer="1057"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3-14 </w:t>
      </w:r>
      <w:r>
        <w:rPr>
          <w:rFonts w:ascii="微软雅黑" w:hAnsi="微软雅黑" w:eastAsia="微软雅黑" w:cs="微软雅黑"/>
          <w:spacing w:val="-1"/>
          <w:sz w:val="21"/>
          <w:szCs w:val="21"/>
        </w:rPr>
        <w:t>拆卸电源模块假面板示意图</w:t>
      </w:r>
    </w:p>
    <w:p>
      <w:pPr>
        <w:spacing w:before="37" w:line="5587" w:lineRule="exact"/>
        <w:ind w:firstLine="1700"/>
      </w:pPr>
      <w:r>
        <w:rPr>
          <w:position w:val="-111"/>
        </w:rPr>
        <w:drawing>
          <wp:inline distT="0" distB="0" distL="0" distR="0">
            <wp:extent cx="4445000" cy="354711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370"/>
                    <a:stretch>
                      <a:fillRect/>
                    </a:stretch>
                  </pic:blipFill>
                  <pic:spPr>
                    <a:xfrm>
                      <a:off x="0" y="0"/>
                      <a:ext cx="4445000" cy="3547532"/>
                    </a:xfrm>
                    <a:prstGeom prst="rect">
                      <a:avLst/>
                    </a:prstGeom>
                  </pic:spPr>
                </pic:pic>
              </a:graphicData>
            </a:graphic>
          </wp:inline>
        </w:drawing>
      </w:r>
    </w:p>
    <w:p>
      <w:pPr>
        <w:spacing w:before="223" w:line="187" w:lineRule="auto"/>
        <w:ind w:left="1705" w:right="167" w:hanging="69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5</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将电源模块沿滑道推入，直至听到“咔”一声，电源模</w:t>
      </w:r>
      <w:r>
        <w:rPr>
          <w:rFonts w:ascii="微软雅黑" w:hAnsi="微软雅黑" w:eastAsia="微软雅黑" w:cs="微软雅黑"/>
          <w:spacing w:val="-1"/>
          <w:sz w:val="21"/>
          <w:szCs w:val="21"/>
        </w:rPr>
        <w:t>块弹片自动扣入卡扣，电源模</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块无法移动为止。</w:t>
      </w:r>
    </w:p>
    <w:p>
      <w:pPr>
        <w:spacing w:before="262"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3-15 </w:t>
      </w:r>
      <w:r>
        <w:rPr>
          <w:rFonts w:ascii="微软雅黑" w:hAnsi="微软雅黑" w:eastAsia="微软雅黑" w:cs="微软雅黑"/>
          <w:spacing w:val="-2"/>
          <w:sz w:val="21"/>
          <w:szCs w:val="21"/>
        </w:rPr>
        <w:t>安装电源模块示意图</w:t>
      </w:r>
    </w:p>
    <w:p>
      <w:pPr>
        <w:spacing w:before="37" w:line="5014" w:lineRule="exact"/>
        <w:ind w:firstLine="1700"/>
      </w:pPr>
      <w:r>
        <w:rPr>
          <w:position w:val="-100"/>
        </w:rPr>
        <w:drawing>
          <wp:inline distT="0" distB="0" distL="0" distR="0">
            <wp:extent cx="4445000" cy="318325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371"/>
                    <a:stretch>
                      <a:fillRect/>
                    </a:stretch>
                  </pic:blipFill>
                  <pic:spPr>
                    <a:xfrm>
                      <a:off x="0" y="0"/>
                      <a:ext cx="4445000" cy="3183467"/>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检查指示灯的状态。</w:t>
      </w:r>
    </w:p>
    <w:p>
      <w:pPr>
        <w:spacing w:line="207" w:lineRule="auto"/>
        <w:rPr>
          <w:rFonts w:ascii="微软雅黑" w:hAnsi="微软雅黑" w:eastAsia="微软雅黑" w:cs="微软雅黑"/>
          <w:sz w:val="21"/>
          <w:szCs w:val="21"/>
        </w:rPr>
        <w:sectPr>
          <w:headerReference r:id="rId76" w:type="default"/>
          <w:footerReference r:id="rId77"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166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98"/>
                    <a:stretch>
                      <a:fillRect/>
                    </a:stretch>
                  </pic:blipFill>
                  <pic:spPr>
                    <a:xfrm>
                      <a:off x="0" y="0"/>
                      <a:ext cx="6119999" cy="6350"/>
                    </a:xfrm>
                    <a:prstGeom prst="rect">
                      <a:avLst/>
                    </a:prstGeom>
                  </pic:spPr>
                </pic:pic>
              </a:graphicData>
            </a:graphic>
          </wp:anchor>
        </w:drawing>
      </w:r>
    </w:p>
    <w:p>
      <w:pPr>
        <w:spacing w:before="90" w:line="188" w:lineRule="auto"/>
        <w:ind w:left="1706" w:right="8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"https://support.huawei.com/enterprise/zh/doc/EDOC1100339712?idPath=23710424%7C251366513%7C22892968%7C252309113%7C254184911"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》中的“电源模块”章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13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92" w:line="178" w:lineRule="auto"/>
        <w:ind w:left="13"/>
        <w:outlineLvl w:val="2"/>
        <w:rPr>
          <w:rFonts w:ascii="微软雅黑" w:hAnsi="微软雅黑" w:eastAsia="微软雅黑" w:cs="微软雅黑"/>
          <w:sz w:val="32"/>
          <w:szCs w:val="32"/>
        </w:rPr>
      </w:pPr>
      <w:bookmarkStart w:id="49" w:name="bookmark9"/>
      <w:bookmarkEnd w:id="49"/>
      <w:bookmarkStart w:id="50" w:name="bookmark38"/>
      <w:bookmarkEnd w:id="50"/>
      <w:bookmarkStart w:id="51" w:name="bookmark37"/>
      <w:bookmarkEnd w:id="51"/>
      <w:r>
        <w:rPr>
          <w:rFonts w:ascii="Nirmala UI" w:hAnsi="Nirmala UI" w:eastAsia="Nirmala UI" w:cs="Nirmala UI"/>
          <w:b/>
          <w:bCs/>
          <w:spacing w:val="-5"/>
          <w:sz w:val="32"/>
          <w:szCs w:val="32"/>
        </w:rPr>
        <w:t>3.5.3</w:t>
      </w:r>
      <w:r>
        <w:rPr>
          <w:rFonts w:ascii="Nirmala UI" w:hAnsi="Nirmala UI" w:eastAsia="Nirmala UI" w:cs="Nirmala UI"/>
          <w:b/>
          <w:bCs/>
          <w:spacing w:val="41"/>
          <w:sz w:val="32"/>
          <w:szCs w:val="32"/>
        </w:rPr>
        <w:t xml:space="preserve"> </w:t>
      </w:r>
      <w:r>
        <w:rPr>
          <w:rFonts w:ascii="微软雅黑" w:hAnsi="微软雅黑" w:eastAsia="微软雅黑" w:cs="微软雅黑"/>
          <w:spacing w:val="-5"/>
          <w:sz w:val="32"/>
          <w:szCs w:val="32"/>
          <w14:textOutline w14:w="4064" w14:cap="flat" w14:cmpd="sng">
            <w14:solidFill>
              <w14:srgbClr w14:val="000000"/>
            </w14:solidFill>
            <w14:prstDash w14:val="solid"/>
            <w14:miter w14:val="10"/>
          </w14:textOutline>
        </w:rPr>
        <w:t>电源机箱</w:t>
      </w:r>
    </w:p>
    <w:p>
      <w:pPr>
        <w:pStyle w:val="2"/>
        <w:spacing w:line="318" w:lineRule="auto"/>
      </w:pPr>
    </w:p>
    <w:p>
      <w:pPr>
        <w:spacing w:before="112" w:line="178" w:lineRule="auto"/>
        <w:ind w:left="10"/>
        <w:outlineLvl w:val="3"/>
        <w:rPr>
          <w:rFonts w:ascii="微软雅黑" w:hAnsi="微软雅黑" w:eastAsia="微软雅黑" w:cs="微软雅黑"/>
          <w:sz w:val="26"/>
          <w:szCs w:val="26"/>
        </w:rPr>
      </w:pPr>
      <w:r>
        <w:fldChar w:fldCharType="begin"/>
      </w:r>
      <w:r>
        <w:instrText xml:space="preserve"> HYPERLINK "3.5.3.1" </w:instrText>
      </w:r>
      <w:r>
        <w:fldChar w:fldCharType="separate"/>
      </w:r>
      <w:r>
        <w:rPr>
          <w:rFonts w:ascii="Nirmala UI" w:hAnsi="Nirmala UI" w:eastAsia="Nirmala UI" w:cs="Nirmala UI"/>
          <w:b/>
          <w:bCs/>
          <w:spacing w:val="-1"/>
          <w:sz w:val="26"/>
          <w:szCs w:val="26"/>
        </w:rPr>
        <w:t>3.5.3.1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拆卸电源机箱</w:t>
      </w:r>
    </w:p>
    <w:p>
      <w:pPr>
        <w:pStyle w:val="2"/>
        <w:spacing w:line="358" w:lineRule="auto"/>
      </w:pPr>
    </w:p>
    <w:p>
      <w:pPr>
        <w:spacing w:line="30" w:lineRule="exact"/>
        <w:ind w:firstLine="1700"/>
      </w:pPr>
      <w:r>
        <w:drawing>
          <wp:inline distT="0" distB="0" distL="0" distR="0">
            <wp:extent cx="5039995" cy="1905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33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7" o:spid="_x0000_s1037" o:spt="202" type="#_x0000_t202" style="height:19pt;width:51.6pt;" fillcolor="#F5CE13" filled="t" stroked="f" coordsize="21600,21600">
            <v:path/>
            <v:fill on="t" focussize="0,0"/>
            <v:stroke on="f"/>
            <v:imagedata o:title=""/>
            <o:lock v:ext="edit" aspectratio="f"/>
            <v:textbox inset="0mm,0mm,0mm,0mm">
              <w:txbxContent>
                <w:p>
                  <w:pPr>
                    <w:spacing w:before="74" w:line="392" w:lineRule="exact"/>
                    <w:ind w:left="128"/>
                    <w:rPr>
                      <w:rFonts w:ascii="微软雅黑" w:hAnsi="微软雅黑" w:eastAsia="微软雅黑" w:cs="微软雅黑"/>
                      <w:sz w:val="19"/>
                      <w:szCs w:val="19"/>
                    </w:rPr>
                  </w:pPr>
                  <w:r>
                    <w:rPr>
                      <w:rFonts w:ascii="微软雅黑" w:hAnsi="微软雅黑" w:eastAsia="微软雅黑" w:cs="微软雅黑"/>
                      <w:color w:val="755E1C"/>
                      <w:spacing w:val="14"/>
                      <w:position w:val="1"/>
                      <w:sz w:val="38"/>
                      <w:szCs w:val="38"/>
                    </w:rPr>
                    <w:t>△</w:t>
                  </w:r>
                  <w:r>
                    <w:rPr>
                      <w:rFonts w:ascii="微软雅黑" w:hAnsi="微软雅黑" w:eastAsia="微软雅黑" w:cs="微软雅黑"/>
                      <w:color w:val="755E1C"/>
                      <w:spacing w:val="-22"/>
                      <w:position w:val="1"/>
                      <w:sz w:val="38"/>
                      <w:szCs w:val="38"/>
                    </w:rPr>
                    <w:t xml:space="preserve"> </w:t>
                  </w:r>
                  <w:r>
                    <w:rPr>
                      <w:rFonts w:ascii="微软雅黑" w:hAnsi="微软雅黑" w:eastAsia="微软雅黑" w:cs="微软雅黑"/>
                      <w:color w:val="231815"/>
                      <w:spacing w:val="14"/>
                      <w:position w:val="2"/>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44" w:line="177" w:lineRule="auto"/>
        <w:ind w:left="1706" w:right="167"/>
        <w:rPr>
          <w:rFonts w:ascii="微软雅黑" w:hAnsi="微软雅黑" w:eastAsia="微软雅黑" w:cs="微软雅黑"/>
          <w:sz w:val="21"/>
          <w:szCs w:val="21"/>
        </w:rPr>
      </w:pPr>
      <w:r>
        <w:rPr>
          <w:rFonts w:ascii="微软雅黑" w:hAnsi="微软雅黑" w:eastAsia="微软雅黑" w:cs="微软雅黑"/>
          <w:sz w:val="21"/>
          <w:szCs w:val="21"/>
        </w:rPr>
        <w:t>拆卸电源机箱时请规范使用梯子或升降车进行操作，电源机箱所在位</w:t>
      </w:r>
      <w:r>
        <w:rPr>
          <w:rFonts w:ascii="微软雅黑" w:hAnsi="微软雅黑" w:eastAsia="微软雅黑" w:cs="微软雅黑"/>
          <w:spacing w:val="-1"/>
          <w:sz w:val="21"/>
          <w:szCs w:val="21"/>
        </w:rPr>
        <w:t>置较高，请至少</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两人操作。</w:t>
      </w:r>
    </w:p>
    <w:p>
      <w:pPr>
        <w:spacing w:before="128" w:line="30" w:lineRule="exact"/>
        <w:ind w:firstLine="1700"/>
      </w:pPr>
      <w:r>
        <w:drawing>
          <wp:inline distT="0" distB="0" distL="0" distR="0">
            <wp:extent cx="5039995" cy="1905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372"/>
                    <a:stretch>
                      <a:fillRect/>
                    </a:stretch>
                  </pic:blipFill>
                  <pic:spPr>
                    <a:xfrm>
                      <a:off x="0" y="0"/>
                      <a:ext cx="5039999" cy="19050"/>
                    </a:xfrm>
                    <a:prstGeom prst="rect">
                      <a:avLst/>
                    </a:prstGeom>
                  </pic:spPr>
                </pic:pic>
              </a:graphicData>
            </a:graphic>
          </wp:inline>
        </w:drawing>
      </w:r>
    </w:p>
    <w:p>
      <w:pPr>
        <w:spacing w:before="305"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确定电源机箱的位置。</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46</w:t>
      </w:r>
    </w:p>
    <w:p>
      <w:pPr>
        <w:spacing w:line="202" w:lineRule="auto"/>
        <w:rPr>
          <w:rFonts w:ascii="微软雅黑" w:hAnsi="微软雅黑" w:eastAsia="微软雅黑" w:cs="微软雅黑"/>
          <w:sz w:val="20"/>
          <w:szCs w:val="20"/>
        </w:rPr>
        <w:sectPr>
          <w:headerReference r:id="rId78" w:type="default"/>
          <w:footerReference r:id="rId79" w:type="default"/>
          <w:pgSz w:w="11906" w:h="16838"/>
          <w:pgMar w:top="1360" w:right="1133" w:bottom="400" w:left="1133" w:header="874" w:footer="0" w:gutter="0"/>
          <w:cols w:space="720" w:num="1"/>
        </w:sectPr>
      </w:pPr>
    </w:p>
    <w:p>
      <w:pPr>
        <w:pStyle w:val="2"/>
        <w:spacing w:line="252" w:lineRule="auto"/>
      </w:pP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3-16</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电源机箱位置示意图</w:t>
      </w:r>
    </w:p>
    <w:p>
      <w:pPr>
        <w:spacing w:before="37" w:line="10000" w:lineRule="exact"/>
        <w:ind w:firstLine="1700"/>
      </w:pPr>
      <w:r>
        <w:rPr>
          <w:position w:val="-200"/>
        </w:rPr>
        <w:drawing>
          <wp:inline distT="0" distB="0" distL="0" distR="0">
            <wp:extent cx="3119120" cy="635000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373"/>
                    <a:stretch>
                      <a:fillRect/>
                    </a:stretch>
                  </pic:blipFill>
                  <pic:spPr>
                    <a:xfrm>
                      <a:off x="0" y="0"/>
                      <a:ext cx="3119120" cy="6350000"/>
                    </a:xfrm>
                    <a:prstGeom prst="rect">
                      <a:avLst/>
                    </a:prstGeom>
                  </pic:spPr>
                </pic:pic>
              </a:graphicData>
            </a:graphic>
          </wp:inline>
        </w:drawing>
      </w:r>
    </w:p>
    <w:p>
      <w:pPr>
        <w:spacing w:before="24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下电机柜。</w:t>
      </w:r>
    </w:p>
    <w:p>
      <w:pPr>
        <w:spacing w:before="101" w:line="207"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详细信息请参见</w:t>
      </w:r>
      <w:r>
        <w:fldChar w:fldCharType="begin"/>
      </w:r>
      <w:r>
        <w:instrText xml:space="preserve"> HYPERLINK \l "bookmark156" </w:instrText>
      </w:r>
      <w:r>
        <w:fldChar w:fldCharType="separate"/>
      </w:r>
      <w:r>
        <w:rPr>
          <w:rFonts w:ascii="Nirmala UI" w:hAnsi="Nirmala UI" w:eastAsia="Nirmala UI" w:cs="Nirmala UI"/>
          <w:b/>
          <w:bCs/>
          <w:color w:val="0000FF"/>
          <w:spacing w:val="-2"/>
          <w:sz w:val="21"/>
          <w:szCs w:val="21"/>
        </w:rPr>
        <w:t>3.4.3</w:t>
      </w:r>
      <w:r>
        <w:rPr>
          <w:rFonts w:ascii="Nirmala UI" w:hAnsi="Nirmala UI" w:eastAsia="Nirmala UI" w:cs="Nirmala UI"/>
          <w:b/>
          <w:bCs/>
          <w:color w:val="0000FF"/>
          <w:spacing w:val="26"/>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拆卸机柜电源机箱的输入线缆。</w:t>
      </w:r>
    </w:p>
    <w:p>
      <w:pPr>
        <w:spacing w:before="61" w:line="202"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（炮筒头）解开机柜电源线缆公头与机房线缆母头，</w:t>
      </w:r>
      <w:r>
        <w:rPr>
          <w:rFonts w:ascii="微软雅黑" w:hAnsi="微软雅黑" w:eastAsia="微软雅黑" w:cs="微软雅黑"/>
          <w:spacing w:val="-3"/>
          <w:sz w:val="21"/>
          <w:szCs w:val="21"/>
        </w:rPr>
        <w:t>如</w:t>
      </w:r>
      <w:r>
        <w:fldChar w:fldCharType="begin"/>
      </w:r>
      <w:r>
        <w:instrText xml:space="preserve"> HYPERLINK \l "bookmark169"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3-17</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line="202" w:lineRule="auto"/>
        <w:rPr>
          <w:rFonts w:ascii="微软雅黑" w:hAnsi="微软雅黑" w:eastAsia="微软雅黑" w:cs="微软雅黑"/>
          <w:sz w:val="21"/>
          <w:szCs w:val="21"/>
        </w:rPr>
        <w:sectPr>
          <w:footerReference r:id="rId80" w:type="default"/>
          <w:pgSz w:w="11906" w:h="16838"/>
          <w:pgMar w:top="1360" w:right="1133" w:bottom="1360" w:left="1133" w:header="874" w:footer="1057" w:gutter="0"/>
          <w:cols w:space="720" w:num="1"/>
        </w:sectPr>
      </w:pPr>
    </w:p>
    <w:p>
      <w:pPr>
        <w:pStyle w:val="2"/>
        <w:spacing w:line="264" w:lineRule="auto"/>
      </w:pPr>
    </w:p>
    <w:p>
      <w:pPr>
        <w:spacing w:before="90" w:line="179" w:lineRule="auto"/>
        <w:ind w:left="2141"/>
        <w:rPr>
          <w:rFonts w:ascii="微软雅黑" w:hAnsi="微软雅黑" w:eastAsia="微软雅黑" w:cs="微软雅黑"/>
          <w:sz w:val="21"/>
          <w:szCs w:val="21"/>
        </w:rPr>
      </w:pPr>
      <w:bookmarkStart w:id="52" w:name="bookmark169"/>
      <w:bookmarkEnd w:id="5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3-17 </w:t>
      </w:r>
      <w:r>
        <w:rPr>
          <w:rFonts w:ascii="微软雅黑" w:hAnsi="微软雅黑" w:eastAsia="微软雅黑" w:cs="微软雅黑"/>
          <w:spacing w:val="-2"/>
          <w:sz w:val="21"/>
          <w:szCs w:val="21"/>
        </w:rPr>
        <w:t>拆卸电源线缆示意图</w:t>
      </w:r>
    </w:p>
    <w:p>
      <w:pPr>
        <w:spacing w:before="68" w:line="2053" w:lineRule="exact"/>
        <w:ind w:firstLine="2125"/>
      </w:pPr>
      <w:r>
        <w:rPr>
          <w:position w:val="-41"/>
        </w:rPr>
        <w:drawing>
          <wp:inline distT="0" distB="0" distL="0" distR="0">
            <wp:extent cx="3398520" cy="130365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374"/>
                    <a:stretch>
                      <a:fillRect/>
                    </a:stretch>
                  </pic:blipFill>
                  <pic:spPr>
                    <a:xfrm>
                      <a:off x="0" y="0"/>
                      <a:ext cx="3398646" cy="1303655"/>
                    </a:xfrm>
                    <a:prstGeom prst="rect">
                      <a:avLst/>
                    </a:prstGeom>
                  </pic:spPr>
                </pic:pic>
              </a:graphicData>
            </a:graphic>
          </wp:inline>
        </w:drawing>
      </w:r>
    </w:p>
    <w:p>
      <w:pPr>
        <w:spacing w:before="144" w:line="572" w:lineRule="exact"/>
        <w:ind w:right="25"/>
        <w:jc w:val="right"/>
        <w:rPr>
          <w:rFonts w:ascii="微软雅黑" w:hAnsi="微软雅黑" w:eastAsia="微软雅黑" w:cs="微软雅黑"/>
          <w:sz w:val="21"/>
          <w:szCs w:val="21"/>
        </w:rPr>
      </w:pPr>
      <w:bookmarkStart w:id="53" w:name="bookmark171"/>
      <w:bookmarkEnd w:id="53"/>
      <w:r>
        <w:rPr>
          <w:rFonts w:ascii="微软雅黑" w:hAnsi="微软雅黑" w:eastAsia="微软雅黑" w:cs="微软雅黑"/>
          <w:position w:val="26"/>
          <w:sz w:val="21"/>
          <w:szCs w:val="21"/>
        </w:rPr>
        <w:t>2.    拧开电源机箱尾部固定保护罩的4颗</w:t>
      </w:r>
      <w:r>
        <w:rPr>
          <w:rFonts w:ascii="微软雅黑" w:hAnsi="微软雅黑" w:eastAsia="微软雅黑" w:cs="微软雅黑"/>
          <w:spacing w:val="-1"/>
          <w:position w:val="26"/>
          <w:sz w:val="21"/>
          <w:szCs w:val="21"/>
        </w:rPr>
        <w:t>螺钉，固定保护罩的螺钉位置如</w:t>
      </w:r>
      <w:r>
        <w:fldChar w:fldCharType="begin"/>
      </w:r>
      <w:r>
        <w:instrText xml:space="preserve"> HYPERLINK \l "bookmark171"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3-18</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3-18</w:t>
      </w:r>
      <w:r>
        <w:rPr>
          <w:rFonts w:ascii="Nirmala UI" w:hAnsi="Nirmala UI" w:eastAsia="Nirmala UI" w:cs="Nirmala UI"/>
          <w:b/>
          <w:bCs/>
          <w:spacing w:val="38"/>
          <w:sz w:val="21"/>
          <w:szCs w:val="21"/>
        </w:rPr>
        <w:t xml:space="preserve"> </w:t>
      </w:r>
      <w:r>
        <w:rPr>
          <w:rFonts w:ascii="微软雅黑" w:hAnsi="微软雅黑" w:eastAsia="微软雅黑" w:cs="微软雅黑"/>
          <w:spacing w:val="-3"/>
          <w:sz w:val="21"/>
          <w:szCs w:val="21"/>
        </w:rPr>
        <w:t>固定保护罩的螺钉位置示意图</w:t>
      </w:r>
    </w:p>
    <w:p>
      <w:pPr>
        <w:spacing w:before="37" w:line="5360" w:lineRule="exact"/>
        <w:ind w:firstLine="2125"/>
      </w:pPr>
      <w:r>
        <w:rPr>
          <w:position w:val="-107"/>
        </w:rPr>
        <w:drawing>
          <wp:inline distT="0" distB="0" distL="0" distR="0">
            <wp:extent cx="4699000" cy="340296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375"/>
                    <a:stretch>
                      <a:fillRect/>
                    </a:stretch>
                  </pic:blipFill>
                  <pic:spPr>
                    <a:xfrm>
                      <a:off x="0" y="0"/>
                      <a:ext cx="4699000" cy="3403472"/>
                    </a:xfrm>
                    <a:prstGeom prst="rect">
                      <a:avLst/>
                    </a:prstGeom>
                  </pic:spPr>
                </pic:pic>
              </a:graphicData>
            </a:graphic>
          </wp:inline>
        </w:drawing>
      </w:r>
    </w:p>
    <w:p>
      <w:pPr>
        <w:spacing w:before="143" w:line="207"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拧开机柜输入线缆与电源机箱输入端子的连接螺钉，拔出输入线缆。</w:t>
      </w:r>
    </w:p>
    <w:p>
      <w:pPr>
        <w:spacing w:line="207" w:lineRule="auto"/>
        <w:rPr>
          <w:rFonts w:ascii="微软雅黑" w:hAnsi="微软雅黑" w:eastAsia="微软雅黑" w:cs="微软雅黑"/>
          <w:sz w:val="21"/>
          <w:szCs w:val="21"/>
        </w:rPr>
        <w:sectPr>
          <w:footerReference r:id="rId81" w:type="default"/>
          <w:pgSz w:w="11906" w:h="16838"/>
          <w:pgMar w:top="1360" w:right="1133" w:bottom="1360" w:left="1133" w:header="874" w:footer="1057" w:gutter="0"/>
          <w:cols w:space="720" w:num="1"/>
        </w:sectPr>
      </w:pPr>
    </w:p>
    <w:p>
      <w:pPr>
        <w:pStyle w:val="2"/>
        <w:spacing w:line="263" w:lineRule="auto"/>
      </w:pPr>
      <w:r>
        <w:drawing>
          <wp:anchor distT="0" distB="0" distL="0" distR="0" simplePos="0" relativeHeight="2517186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98"/>
                    <a:stretch>
                      <a:fillRect/>
                    </a:stretch>
                  </pic:blipFill>
                  <pic:spPr>
                    <a:xfrm>
                      <a:off x="0" y="0"/>
                      <a:ext cx="6119999" cy="6350"/>
                    </a:xfrm>
                    <a:prstGeom prst="rect">
                      <a:avLst/>
                    </a:prstGeom>
                  </pic:spPr>
                </pic:pic>
              </a:graphicData>
            </a:graphic>
          </wp:anchor>
        </w:drawing>
      </w:r>
    </w:p>
    <w:p>
      <w:pPr>
        <w:spacing w:before="90" w:line="179"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3-19 </w:t>
      </w:r>
      <w:r>
        <w:rPr>
          <w:rFonts w:ascii="微软雅黑" w:hAnsi="微软雅黑" w:eastAsia="微软雅黑" w:cs="微软雅黑"/>
          <w:spacing w:val="-2"/>
          <w:sz w:val="21"/>
          <w:szCs w:val="21"/>
        </w:rPr>
        <w:t>拆卸输入线缆示意图</w:t>
      </w:r>
    </w:p>
    <w:p>
      <w:pPr>
        <w:spacing w:before="68" w:line="4544" w:lineRule="exact"/>
        <w:ind w:firstLine="2125"/>
      </w:pPr>
      <w:r>
        <w:rPr>
          <w:position w:val="-90"/>
        </w:rPr>
        <w:drawing>
          <wp:inline distT="0" distB="0" distL="0" distR="0">
            <wp:extent cx="4749800" cy="288480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376"/>
                    <a:stretch>
                      <a:fillRect/>
                    </a:stretch>
                  </pic:blipFill>
                  <pic:spPr>
                    <a:xfrm>
                      <a:off x="0" y="0"/>
                      <a:ext cx="4749800" cy="2884932"/>
                    </a:xfrm>
                    <a:prstGeom prst="rect">
                      <a:avLst/>
                    </a:prstGeom>
                  </pic:spPr>
                </pic:pic>
              </a:graphicData>
            </a:graphic>
          </wp:inline>
        </w:drawing>
      </w:r>
    </w:p>
    <w:p>
      <w:pPr>
        <w:spacing w:before="143" w:line="207" w:lineRule="auto"/>
        <w:ind w:left="1704"/>
        <w:rPr>
          <w:rFonts w:ascii="微软雅黑" w:hAnsi="微软雅黑" w:eastAsia="微软雅黑" w:cs="微软雅黑"/>
          <w:sz w:val="21"/>
          <w:szCs w:val="21"/>
        </w:rPr>
      </w:pPr>
      <w:r>
        <w:rPr>
          <w:rFonts w:ascii="微软雅黑" w:hAnsi="微软雅黑" w:eastAsia="微软雅黑" w:cs="微软雅黑"/>
          <w:sz w:val="21"/>
          <w:szCs w:val="21"/>
        </w:rPr>
        <w:t>4.    待电源机箱上所有电源线缆拆卸完成后</w:t>
      </w:r>
      <w:r>
        <w:rPr>
          <w:rFonts w:ascii="微软雅黑" w:hAnsi="微软雅黑" w:eastAsia="微软雅黑" w:cs="微软雅黑"/>
          <w:spacing w:val="-1"/>
          <w:sz w:val="21"/>
          <w:szCs w:val="21"/>
        </w:rPr>
        <w:t>，将保护罩装回电源机箱。</w:t>
      </w:r>
    </w:p>
    <w:p>
      <w:pPr>
        <w:spacing w:before="101" w:line="207" w:lineRule="auto"/>
        <w:ind w:left="1008"/>
        <w:rPr>
          <w:rFonts w:ascii="微软雅黑" w:hAnsi="微软雅黑" w:eastAsia="微软雅黑" w:cs="微软雅黑"/>
          <w:sz w:val="21"/>
          <w:szCs w:val="21"/>
        </w:rPr>
      </w:pPr>
      <w:bookmarkStart w:id="54" w:name="bookmark172"/>
      <w:bookmarkEnd w:id="54"/>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拧开防跳动螺钉，拆除尾部电源机箱与机柜的固定钣金，如</w:t>
      </w:r>
      <w:r>
        <w:fldChar w:fldCharType="begin"/>
      </w:r>
      <w:r>
        <w:instrText xml:space="preserve"> HYPERLINK \l "bookmark172"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273" w:line="178"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3-20 </w:t>
      </w:r>
      <w:r>
        <w:rPr>
          <w:rFonts w:ascii="微软雅黑" w:hAnsi="微软雅黑" w:eastAsia="微软雅黑" w:cs="微软雅黑"/>
          <w:spacing w:val="-1"/>
          <w:sz w:val="21"/>
          <w:szCs w:val="21"/>
        </w:rPr>
        <w:t>拆卸电源机箱的固定钣金示意图</w:t>
      </w:r>
    </w:p>
    <w:p>
      <w:pPr>
        <w:spacing w:before="69" w:line="2092" w:lineRule="exact"/>
        <w:ind w:firstLine="1700"/>
      </w:pPr>
      <w:r>
        <w:rPr>
          <w:position w:val="-41"/>
        </w:rPr>
        <w:drawing>
          <wp:inline distT="0" distB="0" distL="0" distR="0">
            <wp:extent cx="3810000" cy="132778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377"/>
                    <a:stretch>
                      <a:fillRect/>
                    </a:stretch>
                  </pic:blipFill>
                  <pic:spPr>
                    <a:xfrm>
                      <a:off x="0" y="0"/>
                      <a:ext cx="3810000" cy="1328056"/>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8"/>
          <w:sz w:val="21"/>
          <w:szCs w:val="21"/>
        </w:rPr>
        <w:t xml:space="preserve">  </w:t>
      </w:r>
      <w:r>
        <w:rPr>
          <w:rFonts w:ascii="微软雅黑" w:hAnsi="微软雅黑" w:eastAsia="微软雅黑" w:cs="微软雅黑"/>
          <w:spacing w:val="-1"/>
          <w:sz w:val="21"/>
          <w:szCs w:val="21"/>
        </w:rPr>
        <w:t>用螺丝刀拧开接地螺钉，拔出接地线缆，如</w:t>
      </w:r>
      <w:r>
        <w:fldChar w:fldCharType="begin"/>
      </w:r>
      <w:r>
        <w:instrText xml:space="preserve"> HYPERLINK \l "bookmark173"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49</w:t>
      </w:r>
    </w:p>
    <w:p>
      <w:pPr>
        <w:spacing w:line="202" w:lineRule="auto"/>
        <w:rPr>
          <w:rFonts w:ascii="微软雅黑" w:hAnsi="微软雅黑" w:eastAsia="微软雅黑" w:cs="微软雅黑"/>
          <w:sz w:val="20"/>
          <w:szCs w:val="20"/>
        </w:rPr>
        <w:sectPr>
          <w:footerReference r:id="rId82" w:type="default"/>
          <w:pgSz w:w="11906" w:h="16838"/>
          <w:pgMar w:top="1360" w:right="1133" w:bottom="400" w:left="1133" w:header="874" w:footer="0" w:gutter="0"/>
          <w:cols w:space="720" w:num="1"/>
        </w:sectPr>
      </w:pPr>
    </w:p>
    <w:p>
      <w:pPr>
        <w:pStyle w:val="2"/>
        <w:spacing w:line="264" w:lineRule="auto"/>
      </w:pPr>
    </w:p>
    <w:p>
      <w:pPr>
        <w:spacing w:before="90" w:line="179" w:lineRule="auto"/>
        <w:ind w:left="1716"/>
        <w:rPr>
          <w:rFonts w:ascii="微软雅黑" w:hAnsi="微软雅黑" w:eastAsia="微软雅黑" w:cs="微软雅黑"/>
          <w:sz w:val="21"/>
          <w:szCs w:val="21"/>
        </w:rPr>
      </w:pPr>
      <w:bookmarkStart w:id="55" w:name="bookmark173"/>
      <w:bookmarkEnd w:id="5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3-21 </w:t>
      </w:r>
      <w:r>
        <w:rPr>
          <w:rFonts w:ascii="微软雅黑" w:hAnsi="微软雅黑" w:eastAsia="微软雅黑" w:cs="微软雅黑"/>
          <w:spacing w:val="-2"/>
          <w:sz w:val="21"/>
          <w:szCs w:val="21"/>
        </w:rPr>
        <w:t>拆卸接地线缆示意图</w:t>
      </w:r>
    </w:p>
    <w:p>
      <w:pPr>
        <w:spacing w:before="68" w:line="6920" w:lineRule="exact"/>
        <w:ind w:firstLine="1700"/>
      </w:pPr>
      <w:r>
        <w:rPr>
          <w:position w:val="-138"/>
        </w:rPr>
        <w:drawing>
          <wp:inline distT="0" distB="0" distL="0" distR="0">
            <wp:extent cx="4737100" cy="439420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378"/>
                    <a:stretch>
                      <a:fillRect/>
                    </a:stretch>
                  </pic:blipFill>
                  <pic:spPr>
                    <a:xfrm>
                      <a:off x="0" y="0"/>
                      <a:ext cx="4737100" cy="43942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4"/>
          <w:sz w:val="21"/>
          <w:szCs w:val="21"/>
        </w:rPr>
        <w:t>拔出RM211与电源转接板的CAN通信线。</w:t>
      </w:r>
    </w:p>
    <w:p>
      <w:pPr>
        <w:spacing w:line="207" w:lineRule="auto"/>
        <w:rPr>
          <w:rFonts w:ascii="微软雅黑" w:hAnsi="微软雅黑" w:eastAsia="微软雅黑" w:cs="微软雅黑"/>
          <w:sz w:val="21"/>
          <w:szCs w:val="21"/>
        </w:rPr>
        <w:sectPr>
          <w:footerReference r:id="rId83"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196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3-22 </w:t>
      </w:r>
      <w:r>
        <w:rPr>
          <w:rFonts w:ascii="微软雅黑" w:hAnsi="微软雅黑" w:eastAsia="微软雅黑" w:cs="微软雅黑"/>
          <w:spacing w:val="-3"/>
          <w:sz w:val="21"/>
          <w:szCs w:val="21"/>
        </w:rPr>
        <w:t>拆卸 RM211 与电源转接板的通信线示意图</w:t>
      </w:r>
    </w:p>
    <w:p>
      <w:pPr>
        <w:spacing w:before="37" w:line="6564" w:lineRule="exact"/>
        <w:ind w:firstLine="1700"/>
      </w:pPr>
      <w:r>
        <w:rPr>
          <w:position w:val="-131"/>
        </w:rPr>
        <w:drawing>
          <wp:inline distT="0" distB="0" distL="0" distR="0">
            <wp:extent cx="4737100" cy="4168140"/>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379"/>
                    <a:stretch>
                      <a:fillRect/>
                    </a:stretch>
                  </pic:blipFill>
                  <pic:spPr>
                    <a:xfrm>
                      <a:off x="0" y="0"/>
                      <a:ext cx="4737100" cy="4168647"/>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拆卸电源模块。</w:t>
      </w:r>
    </w:p>
    <w:p>
      <w:pPr>
        <w:spacing w:before="101" w:line="412" w:lineRule="exact"/>
        <w:ind w:left="1706"/>
        <w:rPr>
          <w:rFonts w:ascii="微软雅黑" w:hAnsi="微软雅黑" w:eastAsia="微软雅黑" w:cs="微软雅黑"/>
          <w:sz w:val="21"/>
          <w:szCs w:val="21"/>
        </w:rPr>
      </w:pPr>
      <w:r>
        <w:rPr>
          <w:rFonts w:ascii="微软雅黑" w:hAnsi="微软雅黑" w:eastAsia="微软雅黑" w:cs="微软雅黑"/>
          <w:spacing w:val="-1"/>
          <w:position w:val="13"/>
          <w:sz w:val="21"/>
          <w:szCs w:val="21"/>
        </w:rPr>
        <w:t>详细信息请参见</w:t>
      </w:r>
      <w:r>
        <w:fldChar w:fldCharType="begin"/>
      </w:r>
      <w:r>
        <w:instrText xml:space="preserve"> HYPERLINK \l "bookmark160" </w:instrText>
      </w:r>
      <w:r>
        <w:fldChar w:fldCharType="separate"/>
      </w:r>
      <w:r>
        <w:rPr>
          <w:rFonts w:ascii="Nirmala UI" w:hAnsi="Nirmala UI" w:eastAsia="Nirmala UI" w:cs="Nirmala UI"/>
          <w:b/>
          <w:bCs/>
          <w:color w:val="0000FF"/>
          <w:spacing w:val="-1"/>
          <w:position w:val="13"/>
          <w:sz w:val="21"/>
          <w:szCs w:val="21"/>
        </w:rPr>
        <w:t xml:space="preserve">3.5.2.1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拆卸电源模块</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9</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拆卸管理模块。</w:t>
      </w:r>
    </w:p>
    <w:p>
      <w:pPr>
        <w:spacing w:before="102"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"bookmark30" </w:instrText>
      </w:r>
      <w:r>
        <w:fldChar w:fldCharType="separate"/>
      </w:r>
      <w:r>
        <w:rPr>
          <w:rFonts w:ascii="Nirmala UI" w:hAnsi="Nirmala UI" w:eastAsia="Nirmala UI" w:cs="Nirmala UI"/>
          <w:b/>
          <w:bCs/>
          <w:color w:val="0000FF"/>
          <w:spacing w:val="-1"/>
          <w:sz w:val="21"/>
          <w:szCs w:val="21"/>
        </w:rPr>
        <w:t xml:space="preserve">3.5.1.1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拆卸管理模块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拆除保护罩、负极转接铜排和正极转接铜排。</w:t>
      </w:r>
    </w:p>
    <w:p>
      <w:pPr>
        <w:spacing w:before="62" w:line="199"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按压卡扣，拔出铜排保护罩，如</w:t>
      </w:r>
      <w:r>
        <w:fldChar w:fldCharType="begin"/>
      </w:r>
      <w:r>
        <w:instrText xml:space="preserve"> HYPERLINK \l "bookmark175"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spacing w:before="33" w:line="179" w:lineRule="auto"/>
        <w:ind w:left="2133" w:right="581" w:hanging="423"/>
        <w:rPr>
          <w:rFonts w:ascii="微软雅黑" w:hAnsi="微软雅黑" w:eastAsia="微软雅黑" w:cs="微软雅黑"/>
          <w:sz w:val="21"/>
          <w:szCs w:val="21"/>
        </w:rPr>
      </w:pPr>
      <w:r>
        <w:rPr>
          <w:rFonts w:ascii="微软雅黑" w:hAnsi="微软雅黑" w:eastAsia="微软雅黑" w:cs="微软雅黑"/>
          <w:sz w:val="21"/>
          <w:szCs w:val="21"/>
        </w:rPr>
        <w:t>2.    使用内六角扳手拧开负极转接铜排的固定螺钉和螺母，螺</w:t>
      </w:r>
      <w:r>
        <w:rPr>
          <w:rFonts w:ascii="微软雅黑" w:hAnsi="微软雅黑" w:eastAsia="微软雅黑" w:cs="微软雅黑"/>
          <w:spacing w:val="-1"/>
          <w:sz w:val="21"/>
          <w:szCs w:val="21"/>
        </w:rPr>
        <w:t>纹连接松脱扭矩为</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50±10%kgf·cm</w:t>
      </w:r>
      <w:r>
        <w:rPr>
          <w:rFonts w:ascii="微软雅黑" w:hAnsi="微软雅黑" w:eastAsia="微软雅黑" w:cs="微软雅黑"/>
          <w:spacing w:val="-23"/>
          <w:sz w:val="21"/>
          <w:szCs w:val="21"/>
        </w:rPr>
        <w:t xml:space="preserve"> </w:t>
      </w:r>
      <w:r>
        <w:rPr>
          <w:rFonts w:ascii="微软雅黑" w:hAnsi="微软雅黑" w:eastAsia="微软雅黑" w:cs="微软雅黑"/>
          <w:spacing w:val="-4"/>
          <w:sz w:val="21"/>
          <w:szCs w:val="21"/>
        </w:rPr>
        <w:t>，取下负极转接铜排，如</w:t>
      </w:r>
      <w:r>
        <w:fldChar w:fldCharType="begin"/>
      </w:r>
      <w:r>
        <w:instrText xml:space="preserve"> HYPERLINK \l "bookmark175"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3-2</w:t>
      </w:r>
      <w:r>
        <w:rPr>
          <w:rFonts w:ascii="Nirmala UI" w:hAnsi="Nirmala UI" w:eastAsia="Nirmala UI" w:cs="Nirmala UI"/>
          <w:b/>
          <w:bCs/>
          <w:color w:val="0000FF"/>
          <w:spacing w:val="-5"/>
          <w:sz w:val="21"/>
          <w:szCs w:val="21"/>
        </w:rPr>
        <w:t>3</w:t>
      </w:r>
      <w:r>
        <w:rPr>
          <w:rFonts w:ascii="Nirmala UI" w:hAnsi="Nirmala UI" w:eastAsia="Nirmala UI" w:cs="Nirmala UI"/>
          <w:b/>
          <w:bCs/>
          <w:color w:val="0000FF"/>
          <w:spacing w:val="-5"/>
          <w:sz w:val="21"/>
          <w:szCs w:val="21"/>
        </w:rPr>
        <w:fldChar w:fldCharType="end"/>
      </w:r>
      <w:r>
        <w:rPr>
          <w:rFonts w:ascii="微软雅黑" w:hAnsi="微软雅黑" w:eastAsia="微软雅黑" w:cs="微软雅黑"/>
          <w:spacing w:val="-5"/>
          <w:sz w:val="21"/>
          <w:szCs w:val="21"/>
        </w:rPr>
        <w:t>中③所示。</w:t>
      </w:r>
    </w:p>
    <w:p>
      <w:pPr>
        <w:spacing w:before="47" w:line="179" w:lineRule="auto"/>
        <w:ind w:left="2133" w:right="581" w:hanging="424"/>
        <w:rPr>
          <w:rFonts w:ascii="微软雅黑" w:hAnsi="微软雅黑" w:eastAsia="微软雅黑" w:cs="微软雅黑"/>
          <w:sz w:val="21"/>
          <w:szCs w:val="21"/>
        </w:rPr>
      </w:pPr>
      <w:r>
        <w:rPr>
          <w:rFonts w:ascii="微软雅黑" w:hAnsi="微软雅黑" w:eastAsia="微软雅黑" w:cs="微软雅黑"/>
          <w:sz w:val="21"/>
          <w:szCs w:val="21"/>
        </w:rPr>
        <w:t>3.    使用内六角扳手拧开正极转接铜排的固定螺钉和螺母，螺</w:t>
      </w:r>
      <w:r>
        <w:rPr>
          <w:rFonts w:ascii="微软雅黑" w:hAnsi="微软雅黑" w:eastAsia="微软雅黑" w:cs="微软雅黑"/>
          <w:spacing w:val="-1"/>
          <w:sz w:val="21"/>
          <w:szCs w:val="21"/>
        </w:rPr>
        <w:t>纹连接松脱扭矩为</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50±10%kgf·cm</w:t>
      </w:r>
      <w:r>
        <w:rPr>
          <w:rFonts w:ascii="微软雅黑" w:hAnsi="微软雅黑" w:eastAsia="微软雅黑" w:cs="微软雅黑"/>
          <w:spacing w:val="-23"/>
          <w:sz w:val="21"/>
          <w:szCs w:val="21"/>
        </w:rPr>
        <w:t xml:space="preserve"> </w:t>
      </w:r>
      <w:r>
        <w:rPr>
          <w:rFonts w:ascii="微软雅黑" w:hAnsi="微软雅黑" w:eastAsia="微软雅黑" w:cs="微软雅黑"/>
          <w:spacing w:val="-4"/>
          <w:sz w:val="21"/>
          <w:szCs w:val="21"/>
        </w:rPr>
        <w:t>，取下正极转接铜排，如</w:t>
      </w:r>
      <w:r>
        <w:fldChar w:fldCharType="begin"/>
      </w:r>
      <w:r>
        <w:instrText xml:space="preserve"> HYPERLINK \l "bookmark175"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3-2</w:t>
      </w:r>
      <w:r>
        <w:rPr>
          <w:rFonts w:ascii="Nirmala UI" w:hAnsi="Nirmala UI" w:eastAsia="Nirmala UI" w:cs="Nirmala UI"/>
          <w:b/>
          <w:bCs/>
          <w:color w:val="0000FF"/>
          <w:spacing w:val="-5"/>
          <w:sz w:val="21"/>
          <w:szCs w:val="21"/>
        </w:rPr>
        <w:t>3</w:t>
      </w:r>
      <w:r>
        <w:rPr>
          <w:rFonts w:ascii="Nirmala UI" w:hAnsi="Nirmala UI" w:eastAsia="Nirmala UI" w:cs="Nirmala UI"/>
          <w:b/>
          <w:bCs/>
          <w:color w:val="0000FF"/>
          <w:spacing w:val="-5"/>
          <w:sz w:val="21"/>
          <w:szCs w:val="21"/>
        </w:rPr>
        <w:fldChar w:fldCharType="end"/>
      </w:r>
      <w:r>
        <w:rPr>
          <w:rFonts w:ascii="微软雅黑" w:hAnsi="微软雅黑" w:eastAsia="微软雅黑" w:cs="微软雅黑"/>
          <w:spacing w:val="-5"/>
          <w:sz w:val="21"/>
          <w:szCs w:val="21"/>
        </w:rPr>
        <w:t>中④所示。</w:t>
      </w:r>
    </w:p>
    <w:p>
      <w:pPr>
        <w:spacing w:before="149"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38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5"/>
        <w:rPr>
          <w:rFonts w:ascii="微软雅黑" w:hAnsi="微软雅黑" w:eastAsia="微软雅黑" w:cs="微软雅黑"/>
          <w:sz w:val="18"/>
          <w:szCs w:val="18"/>
        </w:rPr>
      </w:pPr>
      <w:r>
        <w:rPr>
          <w:rFonts w:ascii="微软雅黑" w:hAnsi="微软雅黑" w:eastAsia="微软雅黑" w:cs="微软雅黑"/>
          <w:spacing w:val="-1"/>
          <w:sz w:val="18"/>
          <w:szCs w:val="18"/>
        </w:rPr>
        <w:t>拆除保护罩和负极转接铜排后，不拆除正极转接铜排也可以取下电源机箱。</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51</w:t>
      </w:r>
    </w:p>
    <w:p>
      <w:pPr>
        <w:spacing w:line="202" w:lineRule="auto"/>
        <w:rPr>
          <w:rFonts w:ascii="微软雅黑" w:hAnsi="微软雅黑" w:eastAsia="微软雅黑" w:cs="微软雅黑"/>
          <w:sz w:val="20"/>
          <w:szCs w:val="20"/>
        </w:rPr>
        <w:sectPr>
          <w:footerReference r:id="rId8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207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56" w:name="bookmark175"/>
      <w:bookmarkEnd w:id="56"/>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3-23 </w:t>
      </w:r>
      <w:r>
        <w:rPr>
          <w:rFonts w:ascii="微软雅黑" w:hAnsi="微软雅黑" w:eastAsia="微软雅黑" w:cs="微软雅黑"/>
          <w:spacing w:val="-1"/>
          <w:sz w:val="21"/>
          <w:szCs w:val="21"/>
        </w:rPr>
        <w:t>拆除正负极转接铜排示意图</w:t>
      </w:r>
    </w:p>
    <w:p>
      <w:pPr>
        <w:spacing w:before="38" w:line="8636" w:lineRule="exact"/>
        <w:ind w:firstLine="2126"/>
      </w:pPr>
      <w:r>
        <w:rPr>
          <w:position w:val="-172"/>
        </w:rPr>
        <w:drawing>
          <wp:inline distT="0" distB="0" distL="0" distR="0">
            <wp:extent cx="4191000" cy="548386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381"/>
                    <a:stretch>
                      <a:fillRect/>
                    </a:stretch>
                  </pic:blipFill>
                  <pic:spPr>
                    <a:xfrm>
                      <a:off x="0" y="0"/>
                      <a:ext cx="4191000" cy="5484240"/>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拆卸电源机箱。</w:t>
      </w:r>
    </w:p>
    <w:p>
      <w:pPr>
        <w:spacing w:before="62" w:line="210" w:lineRule="auto"/>
        <w:ind w:left="1710" w:right="1800" w:firstLine="8"/>
        <w:rPr>
          <w:rFonts w:ascii="微软雅黑" w:hAnsi="微软雅黑" w:eastAsia="微软雅黑" w:cs="微软雅黑"/>
          <w:sz w:val="21"/>
          <w:szCs w:val="21"/>
        </w:rPr>
      </w:pPr>
      <w:r>
        <w:rPr>
          <w:rFonts w:ascii="微软雅黑" w:hAnsi="微软雅黑" w:eastAsia="微软雅黑" w:cs="微软雅黑"/>
          <w:spacing w:val="-1"/>
          <w:sz w:val="21"/>
          <w:szCs w:val="21"/>
        </w:rPr>
        <w:t>1.    拧开电源机箱两侧的固定螺钉，如</w:t>
      </w:r>
      <w:r>
        <w:fldChar w:fldCharType="begin"/>
      </w:r>
      <w:r>
        <w:instrText xml:space="preserve"> HYPERLINK \l "bookmark176"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和</w:t>
      </w:r>
      <w:r>
        <w:fldChar w:fldCharType="begin"/>
      </w:r>
      <w:r>
        <w:instrText xml:space="preserve"> HYPERLINK \l "bookmark177"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r>
        <w:rPr>
          <w:rFonts w:ascii="微软雅黑" w:hAnsi="微软雅黑" w:eastAsia="微软雅黑" w:cs="微软雅黑"/>
          <w:spacing w:val="7"/>
          <w:sz w:val="21"/>
          <w:szCs w:val="21"/>
        </w:rPr>
        <w:t xml:space="preserve"> </w:t>
      </w:r>
      <w:r>
        <w:rPr>
          <w:rFonts w:ascii="微软雅黑" w:hAnsi="微软雅黑" w:eastAsia="微软雅黑" w:cs="微软雅黑"/>
          <w:spacing w:val="-1"/>
          <w:sz w:val="21"/>
          <w:szCs w:val="21"/>
        </w:rPr>
        <w:t>2.    从机柜前方拔出电源机箱，如</w:t>
      </w:r>
      <w:r>
        <w:fldChar w:fldCharType="begin"/>
      </w:r>
      <w:r>
        <w:instrText xml:space="preserve"> HYPERLINK \l "bookmark176"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和</w:t>
      </w:r>
      <w:r>
        <w:fldChar w:fldCharType="begin"/>
      </w:r>
      <w:r>
        <w:instrText xml:space="preserve"> HYPERLINK \l "bookmark177"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52</w:t>
      </w:r>
    </w:p>
    <w:p>
      <w:pPr>
        <w:spacing w:line="202" w:lineRule="auto"/>
        <w:rPr>
          <w:rFonts w:ascii="微软雅黑" w:hAnsi="微软雅黑" w:eastAsia="微软雅黑" w:cs="微软雅黑"/>
          <w:sz w:val="20"/>
          <w:szCs w:val="20"/>
        </w:rPr>
        <w:sectPr>
          <w:headerReference r:id="rId85" w:type="default"/>
          <w:pgSz w:w="11906" w:h="16838"/>
          <w:pgMar w:top="1360" w:right="1133" w:bottom="400" w:left="1133" w:header="874" w:footer="0" w:gutter="0"/>
          <w:cols w:space="720" w:num="1"/>
        </w:sectPr>
      </w:pPr>
    </w:p>
    <w:p>
      <w:pPr>
        <w:pStyle w:val="2"/>
        <w:spacing w:line="252" w:lineRule="auto"/>
      </w:pPr>
    </w:p>
    <w:p>
      <w:pPr>
        <w:spacing w:before="91" w:line="207" w:lineRule="auto"/>
        <w:ind w:left="2141"/>
        <w:rPr>
          <w:rFonts w:ascii="微软雅黑" w:hAnsi="微软雅黑" w:eastAsia="微软雅黑" w:cs="微软雅黑"/>
          <w:sz w:val="21"/>
          <w:szCs w:val="21"/>
        </w:rPr>
      </w:pPr>
      <w:bookmarkStart w:id="57" w:name="bookmark176"/>
      <w:bookmarkEnd w:id="57"/>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3-24 </w:t>
      </w:r>
      <w:r>
        <w:rPr>
          <w:rFonts w:ascii="微软雅黑" w:hAnsi="微软雅黑" w:eastAsia="微软雅黑" w:cs="微软雅黑"/>
          <w:spacing w:val="-2"/>
          <w:sz w:val="21"/>
          <w:szCs w:val="21"/>
        </w:rPr>
        <w:t>拆卸上层电源机箱示意图</w:t>
      </w:r>
    </w:p>
    <w:p>
      <w:pPr>
        <w:spacing w:before="37" w:line="8000" w:lineRule="exact"/>
        <w:ind w:firstLine="2125"/>
      </w:pPr>
      <w:r>
        <w:rPr>
          <w:position w:val="-160"/>
        </w:rPr>
        <w:drawing>
          <wp:inline distT="0" distB="0" distL="0" distR="0">
            <wp:extent cx="2834640" cy="5080000"/>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382"/>
                    <a:stretch>
                      <a:fillRect/>
                    </a:stretch>
                  </pic:blipFill>
                  <pic:spPr>
                    <a:xfrm>
                      <a:off x="0" y="0"/>
                      <a:ext cx="2834766" cy="5080000"/>
                    </a:xfrm>
                    <a:prstGeom prst="rect">
                      <a:avLst/>
                    </a:prstGeom>
                  </pic:spPr>
                </pic:pic>
              </a:graphicData>
            </a:graphic>
          </wp:inline>
        </w:drawing>
      </w:r>
    </w:p>
    <w:p>
      <w:pPr>
        <w:spacing w:line="8000" w:lineRule="exact"/>
        <w:sectPr>
          <w:headerReference r:id="rId86" w:type="default"/>
          <w:footerReference r:id="rId87"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227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98"/>
                    <a:stretch>
                      <a:fillRect/>
                    </a:stretch>
                  </pic:blipFill>
                  <pic:spPr>
                    <a:xfrm>
                      <a:off x="0" y="0"/>
                      <a:ext cx="6120000"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3-25 </w:t>
      </w:r>
      <w:r>
        <w:rPr>
          <w:rFonts w:ascii="微软雅黑" w:hAnsi="微软雅黑" w:eastAsia="微软雅黑" w:cs="微软雅黑"/>
          <w:spacing w:val="-2"/>
          <w:sz w:val="21"/>
          <w:szCs w:val="21"/>
        </w:rPr>
        <w:t>拆卸下层电源机箱示意图</w:t>
      </w:r>
    </w:p>
    <w:p>
      <w:pPr>
        <w:spacing w:before="56" w:line="8000" w:lineRule="exact"/>
        <w:ind w:firstLine="2125"/>
      </w:pPr>
      <w:r>
        <w:rPr>
          <w:position w:val="-160"/>
        </w:rPr>
        <w:drawing>
          <wp:inline distT="0" distB="0" distL="0" distR="0">
            <wp:extent cx="2834640" cy="508000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383"/>
                    <a:stretch>
                      <a:fillRect/>
                    </a:stretch>
                  </pic:blipFill>
                  <pic:spPr>
                    <a:xfrm>
                      <a:off x="0" y="0"/>
                      <a:ext cx="2834766" cy="5080000"/>
                    </a:xfrm>
                    <a:prstGeom prst="rect">
                      <a:avLst/>
                    </a:prstGeom>
                  </pic:spPr>
                </pic:pic>
              </a:graphicData>
            </a:graphic>
          </wp:inline>
        </w:drawing>
      </w:r>
    </w:p>
    <w:p>
      <w:pPr>
        <w:spacing w:before="260" w:line="482" w:lineRule="exact"/>
        <w:ind w:left="887"/>
        <w:rPr>
          <w:rFonts w:ascii="微软雅黑" w:hAnsi="微软雅黑" w:eastAsia="微软雅黑" w:cs="微软雅黑"/>
          <w:sz w:val="21"/>
          <w:szCs w:val="21"/>
        </w:rPr>
      </w:pPr>
      <w:r>
        <w:rPr>
          <w:rFonts w:ascii="微软雅黑" w:hAnsi="微软雅黑" w:eastAsia="微软雅黑" w:cs="微软雅黑"/>
          <w:spacing w:val="-2"/>
          <w:position w:val="19"/>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9"/>
          <w:sz w:val="21"/>
          <w:szCs w:val="21"/>
        </w:rPr>
        <w:t>12</w:t>
      </w:r>
      <w:r>
        <w:rPr>
          <w:rFonts w:ascii="Nirmala UI" w:hAnsi="Nirmala UI" w:eastAsia="Nirmala UI" w:cs="Nirmala UI"/>
          <w:b/>
          <w:bCs/>
          <w:spacing w:val="31"/>
          <w:w w:val="101"/>
          <w:position w:val="19"/>
          <w:sz w:val="21"/>
          <w:szCs w:val="21"/>
        </w:rPr>
        <w:t xml:space="preserve">  </w:t>
      </w:r>
      <w:r>
        <w:rPr>
          <w:rFonts w:ascii="微软雅黑" w:hAnsi="微软雅黑" w:eastAsia="微软雅黑" w:cs="微软雅黑"/>
          <w:spacing w:val="-2"/>
          <w:position w:val="19"/>
          <w:sz w:val="21"/>
          <w:szCs w:val="21"/>
        </w:rPr>
        <w:t>将拆卸的部件放进防静电包装袋。</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42" w:line="178" w:lineRule="auto"/>
        <w:ind w:left="10"/>
        <w:outlineLvl w:val="3"/>
        <w:rPr>
          <w:rFonts w:ascii="微软雅黑" w:hAnsi="微软雅黑" w:eastAsia="微软雅黑" w:cs="微软雅黑"/>
          <w:sz w:val="26"/>
          <w:szCs w:val="26"/>
        </w:rPr>
      </w:pPr>
      <w:bookmarkStart w:id="58" w:name="bookmark179"/>
      <w:bookmarkEnd w:id="58"/>
      <w:bookmarkStart w:id="59" w:name="bookmark39"/>
      <w:bookmarkEnd w:id="59"/>
      <w:bookmarkStart w:id="60" w:name="bookmark177"/>
      <w:bookmarkEnd w:id="60"/>
      <w:r>
        <w:fldChar w:fldCharType="begin"/>
      </w:r>
      <w:r>
        <w:instrText xml:space="preserve"> HYPERLINK "3.5.3.2" </w:instrText>
      </w:r>
      <w:r>
        <w:fldChar w:fldCharType="separate"/>
      </w:r>
      <w:r>
        <w:rPr>
          <w:rFonts w:ascii="Nirmala UI" w:hAnsi="Nirmala UI" w:eastAsia="Nirmala UI" w:cs="Nirmala UI"/>
          <w:b/>
          <w:bCs/>
          <w:spacing w:val="-1"/>
          <w:sz w:val="26"/>
          <w:szCs w:val="26"/>
        </w:rPr>
        <w:t>3.5.3.2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安装电源机箱</w:t>
      </w:r>
    </w:p>
    <w:p>
      <w:pPr>
        <w:pStyle w:val="2"/>
        <w:spacing w:line="431" w:lineRule="auto"/>
      </w:pPr>
    </w:p>
    <w:p>
      <w:pPr>
        <w:spacing w:line="30" w:lineRule="exact"/>
        <w:ind w:firstLine="1700"/>
      </w:pPr>
      <w:r>
        <w:drawing>
          <wp:inline distT="0" distB="0" distL="0" distR="0">
            <wp:extent cx="5039995" cy="1905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38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8" o:spid="_x0000_s1038" o:spt="202" type="#_x0000_t202" style="height:19pt;width:51.6pt;" fillcolor="#F5CE13" filled="t" stroked="f" coordsize="21600,21600">
            <v:path/>
            <v:fill on="t" focussize="0,0"/>
            <v:stroke on="f"/>
            <v:imagedata o:title=""/>
            <o:lock v:ext="edit" aspectratio="f"/>
            <v:textbox inset="0mm,0mm,0mm,0mm">
              <w:txbxContent>
                <w:p>
                  <w:pPr>
                    <w:spacing w:before="74" w:line="392" w:lineRule="exact"/>
                    <w:ind w:left="128"/>
                    <w:rPr>
                      <w:rFonts w:ascii="微软雅黑" w:hAnsi="微软雅黑" w:eastAsia="微软雅黑" w:cs="微软雅黑"/>
                      <w:sz w:val="19"/>
                      <w:szCs w:val="19"/>
                    </w:rPr>
                  </w:pPr>
                  <w:r>
                    <w:rPr>
                      <w:rFonts w:ascii="微软雅黑" w:hAnsi="微软雅黑" w:eastAsia="微软雅黑" w:cs="微软雅黑"/>
                      <w:color w:val="745D1C"/>
                      <w:spacing w:val="14"/>
                      <w:position w:val="1"/>
                      <w:sz w:val="38"/>
                      <w:szCs w:val="38"/>
                    </w:rPr>
                    <w:t>△</w:t>
                  </w:r>
                  <w:r>
                    <w:rPr>
                      <w:rFonts w:ascii="微软雅黑" w:hAnsi="微软雅黑" w:eastAsia="微软雅黑" w:cs="微软雅黑"/>
                      <w:color w:val="745D1C"/>
                      <w:spacing w:val="-22"/>
                      <w:position w:val="1"/>
                      <w:sz w:val="38"/>
                      <w:szCs w:val="38"/>
                    </w:rPr>
                    <w:t xml:space="preserve"> </w:t>
                  </w:r>
                  <w:r>
                    <w:rPr>
                      <w:rFonts w:ascii="微软雅黑" w:hAnsi="微软雅黑" w:eastAsia="微软雅黑" w:cs="微软雅黑"/>
                      <w:color w:val="231815"/>
                      <w:spacing w:val="14"/>
                      <w:position w:val="2"/>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64" w:line="177" w:lineRule="auto"/>
        <w:ind w:left="1706" w:right="167"/>
        <w:rPr>
          <w:rFonts w:ascii="微软雅黑" w:hAnsi="微软雅黑" w:eastAsia="微软雅黑" w:cs="微软雅黑"/>
          <w:sz w:val="21"/>
          <w:szCs w:val="21"/>
        </w:rPr>
      </w:pPr>
      <w:r>
        <w:rPr>
          <w:rFonts w:ascii="微软雅黑" w:hAnsi="微软雅黑" w:eastAsia="微软雅黑" w:cs="微软雅黑"/>
          <w:sz w:val="21"/>
          <w:szCs w:val="21"/>
        </w:rPr>
        <w:t>安装电源机箱时请规范使用梯子或升降车进行操作，电源机箱所在位</w:t>
      </w:r>
      <w:r>
        <w:rPr>
          <w:rFonts w:ascii="微软雅黑" w:hAnsi="微软雅黑" w:eastAsia="微软雅黑" w:cs="微软雅黑"/>
          <w:spacing w:val="-1"/>
          <w:sz w:val="21"/>
          <w:szCs w:val="21"/>
        </w:rPr>
        <w:t>置较高，请至少</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两人操作。</w:t>
      </w:r>
    </w:p>
    <w:p>
      <w:pPr>
        <w:spacing w:before="145" w:line="30" w:lineRule="exact"/>
        <w:ind w:firstLine="1700"/>
      </w:pPr>
      <w:r>
        <w:drawing>
          <wp:inline distT="0" distB="0" distL="0" distR="0">
            <wp:extent cx="5039995" cy="1905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385"/>
                    <a:stretch>
                      <a:fillRect/>
                    </a:stretch>
                  </pic:blipFill>
                  <pic:spPr>
                    <a:xfrm>
                      <a:off x="0" y="0"/>
                      <a:ext cx="5039999" cy="19050"/>
                    </a:xfrm>
                    <a:prstGeom prst="rect">
                      <a:avLst/>
                    </a:prstGeom>
                  </pic:spPr>
                </pic:pic>
              </a:graphicData>
            </a:graphic>
          </wp:inline>
        </w:drawing>
      </w:r>
    </w:p>
    <w:p>
      <w:pPr>
        <w:pStyle w:val="2"/>
        <w:spacing w:line="247" w:lineRule="auto"/>
      </w:pPr>
    </w:p>
    <w:p>
      <w:pPr>
        <w:spacing w:before="112"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4" w:line="449"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1</w:t>
      </w:r>
      <w:r>
        <w:rPr>
          <w:rFonts w:ascii="Nirmala UI" w:hAnsi="Nirmala UI" w:eastAsia="Nirmala UI" w:cs="Nirmala UI"/>
          <w:b/>
          <w:bCs/>
          <w:spacing w:val="32"/>
          <w:position w:val="16"/>
          <w:sz w:val="21"/>
          <w:szCs w:val="21"/>
        </w:rPr>
        <w:t xml:space="preserve">  </w:t>
      </w:r>
      <w:r>
        <w:rPr>
          <w:rFonts w:ascii="微软雅黑" w:hAnsi="微软雅黑" w:eastAsia="微软雅黑" w:cs="微软雅黑"/>
          <w:spacing w:val="-1"/>
          <w:position w:val="16"/>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6"/>
          <w:sz w:val="21"/>
          <w:szCs w:val="21"/>
        </w:rPr>
        <w:t xml:space="preserve">A.7 </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6"/>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将部件从防静电包装袋取出。</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54</w:t>
      </w:r>
    </w:p>
    <w:p>
      <w:pPr>
        <w:spacing w:line="202" w:lineRule="auto"/>
        <w:rPr>
          <w:rFonts w:ascii="微软雅黑" w:hAnsi="微软雅黑" w:eastAsia="微软雅黑" w:cs="微软雅黑"/>
          <w:sz w:val="20"/>
          <w:szCs w:val="20"/>
        </w:rPr>
        <w:sectPr>
          <w:headerReference r:id="rId88" w:type="default"/>
          <w:footerReference r:id="rId89" w:type="default"/>
          <w:pgSz w:w="11906" w:h="16838"/>
          <w:pgMar w:top="1360" w:right="1133" w:bottom="400" w:left="1133" w:header="874" w:footer="0" w:gutter="0"/>
          <w:cols w:space="720" w:num="1"/>
        </w:sectPr>
      </w:pPr>
    </w:p>
    <w:p>
      <w:pPr>
        <w:pStyle w:val="2"/>
        <w:spacing w:line="252" w:lineRule="auto"/>
      </w:pP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确定电源机箱的位置。</w:t>
      </w:r>
    </w:p>
    <w:p>
      <w:pPr>
        <w:spacing w:before="261"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3-26</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电源机箱位置示意图</w:t>
      </w:r>
    </w:p>
    <w:p>
      <w:pPr>
        <w:spacing w:before="37" w:line="10000" w:lineRule="exact"/>
        <w:ind w:firstLine="1700"/>
      </w:pPr>
      <w:r>
        <w:rPr>
          <w:position w:val="-200"/>
        </w:rPr>
        <w:drawing>
          <wp:inline distT="0" distB="0" distL="0" distR="0">
            <wp:extent cx="3119120" cy="635000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373"/>
                    <a:stretch>
                      <a:fillRect/>
                    </a:stretch>
                  </pic:blipFill>
                  <pic:spPr>
                    <a:xfrm>
                      <a:off x="0" y="0"/>
                      <a:ext cx="3119120" cy="635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安装电源机箱。</w:t>
      </w:r>
    </w:p>
    <w:p>
      <w:pPr>
        <w:spacing w:before="63" w:line="177" w:lineRule="auto"/>
        <w:ind w:left="2130" w:right="110" w:hanging="412"/>
        <w:rPr>
          <w:rFonts w:ascii="微软雅黑" w:hAnsi="微软雅黑" w:eastAsia="微软雅黑" w:cs="微软雅黑"/>
          <w:sz w:val="21"/>
          <w:szCs w:val="21"/>
        </w:rPr>
      </w:pPr>
      <w:r>
        <w:rPr>
          <w:rFonts w:ascii="微软雅黑" w:hAnsi="微软雅黑" w:eastAsia="微软雅黑" w:cs="微软雅黑"/>
          <w:sz w:val="21"/>
          <w:szCs w:val="21"/>
        </w:rPr>
        <w:t>1.    将电源机箱从前方推入，直至电源机箱固定不</w:t>
      </w:r>
      <w:r>
        <w:rPr>
          <w:rFonts w:ascii="微软雅黑" w:hAnsi="微软雅黑" w:eastAsia="微软雅黑" w:cs="微软雅黑"/>
          <w:spacing w:val="-1"/>
          <w:sz w:val="21"/>
          <w:szCs w:val="21"/>
        </w:rPr>
        <w:t>动为止，如</w:t>
      </w:r>
      <w:r>
        <w:fldChar w:fldCharType="begin"/>
      </w:r>
      <w:r>
        <w:instrText xml:space="preserve"> HYPERLINK \l "bookmark181"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和</w:t>
      </w:r>
      <w:r>
        <w:fldChar w:fldCharType="begin"/>
      </w:r>
      <w:r>
        <w:instrText xml:space="preserve"> HYPERLINK \l "bookmark182"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spacing w:before="52"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拧紧电源机箱两侧的固定螺钉，如</w:t>
      </w:r>
      <w:r>
        <w:fldChar w:fldCharType="begin"/>
      </w:r>
      <w:r>
        <w:instrText xml:space="preserve"> HYPERLINK \l "bookmark181"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和</w:t>
      </w:r>
      <w:r>
        <w:fldChar w:fldCharType="begin"/>
      </w:r>
      <w:r>
        <w:instrText xml:space="preserve"> HYPERLINK \l "bookmark182"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line="199" w:lineRule="auto"/>
        <w:rPr>
          <w:rFonts w:ascii="微软雅黑" w:hAnsi="微软雅黑" w:eastAsia="微软雅黑" w:cs="微软雅黑"/>
          <w:sz w:val="21"/>
          <w:szCs w:val="21"/>
        </w:rPr>
        <w:sectPr>
          <w:headerReference r:id="rId90" w:type="default"/>
          <w:footerReference r:id="rId91" w:type="default"/>
          <w:pgSz w:w="11906" w:h="16838"/>
          <w:pgMar w:top="1360" w:right="1133" w:bottom="1360" w:left="1133" w:header="874" w:footer="1057" w:gutter="0"/>
          <w:cols w:space="720" w:num="1"/>
        </w:sectPr>
      </w:pPr>
    </w:p>
    <w:p>
      <w:pPr>
        <w:pStyle w:val="2"/>
        <w:spacing w:line="252" w:lineRule="auto"/>
      </w:pPr>
    </w:p>
    <w:p>
      <w:pPr>
        <w:spacing w:before="91" w:line="207" w:lineRule="auto"/>
        <w:ind w:left="2141"/>
        <w:rPr>
          <w:rFonts w:ascii="微软雅黑" w:hAnsi="微软雅黑" w:eastAsia="微软雅黑" w:cs="微软雅黑"/>
          <w:sz w:val="21"/>
          <w:szCs w:val="21"/>
        </w:rPr>
      </w:pPr>
      <w:bookmarkStart w:id="61" w:name="bookmark181"/>
      <w:bookmarkEnd w:id="61"/>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3-27 </w:t>
      </w:r>
      <w:r>
        <w:rPr>
          <w:rFonts w:ascii="微软雅黑" w:hAnsi="微软雅黑" w:eastAsia="微软雅黑" w:cs="微软雅黑"/>
          <w:spacing w:val="-2"/>
          <w:sz w:val="21"/>
          <w:szCs w:val="21"/>
        </w:rPr>
        <w:t>安装上层电源机箱示意图</w:t>
      </w:r>
    </w:p>
    <w:p>
      <w:pPr>
        <w:spacing w:before="37" w:line="8000" w:lineRule="exact"/>
        <w:ind w:firstLine="2125"/>
      </w:pPr>
      <w:r>
        <w:rPr>
          <w:position w:val="-160"/>
        </w:rPr>
        <w:drawing>
          <wp:inline distT="0" distB="0" distL="0" distR="0">
            <wp:extent cx="2834640" cy="5080000"/>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386"/>
                    <a:stretch>
                      <a:fillRect/>
                    </a:stretch>
                  </pic:blipFill>
                  <pic:spPr>
                    <a:xfrm>
                      <a:off x="0" y="0"/>
                      <a:ext cx="2834766" cy="5080000"/>
                    </a:xfrm>
                    <a:prstGeom prst="rect">
                      <a:avLst/>
                    </a:prstGeom>
                  </pic:spPr>
                </pic:pic>
              </a:graphicData>
            </a:graphic>
          </wp:inline>
        </w:drawing>
      </w:r>
    </w:p>
    <w:p>
      <w:pPr>
        <w:spacing w:line="8000" w:lineRule="exact"/>
        <w:sectPr>
          <w:headerReference r:id="rId92" w:type="default"/>
          <w:footerReference r:id="rId93"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248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bookmarkStart w:id="62" w:name="bookmark182"/>
      <w:bookmarkEnd w:id="6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3-28 </w:t>
      </w:r>
      <w:r>
        <w:rPr>
          <w:rFonts w:ascii="微软雅黑" w:hAnsi="微软雅黑" w:eastAsia="微软雅黑" w:cs="微软雅黑"/>
          <w:spacing w:val="-2"/>
          <w:sz w:val="21"/>
          <w:szCs w:val="21"/>
        </w:rPr>
        <w:t>安装下层电源机箱示意图</w:t>
      </w:r>
    </w:p>
    <w:p>
      <w:pPr>
        <w:spacing w:before="51" w:line="8000" w:lineRule="exact"/>
        <w:ind w:firstLine="2126"/>
      </w:pPr>
      <w:r>
        <w:rPr>
          <w:position w:val="-160"/>
        </w:rPr>
        <w:drawing>
          <wp:inline distT="0" distB="0" distL="0" distR="0">
            <wp:extent cx="2834640" cy="508000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387"/>
                    <a:stretch>
                      <a:fillRect/>
                    </a:stretch>
                  </pic:blipFill>
                  <pic:spPr>
                    <a:xfrm>
                      <a:off x="0" y="0"/>
                      <a:ext cx="2834766" cy="5080000"/>
                    </a:xfrm>
                    <a:prstGeom prst="rect">
                      <a:avLst/>
                    </a:prstGeom>
                  </pic:spPr>
                </pic:pic>
              </a:graphicData>
            </a:graphic>
          </wp:inline>
        </w:drawing>
      </w:r>
    </w:p>
    <w:p>
      <w:pPr>
        <w:spacing w:before="251" w:line="626" w:lineRule="exact"/>
        <w:ind w:left="1008"/>
        <w:rPr>
          <w:rFonts w:ascii="微软雅黑" w:hAnsi="微软雅黑" w:eastAsia="微软雅黑" w:cs="微软雅黑"/>
          <w:sz w:val="21"/>
          <w:szCs w:val="21"/>
        </w:rPr>
      </w:pPr>
      <w:bookmarkStart w:id="63" w:name="bookmark184"/>
      <w:bookmarkEnd w:id="63"/>
      <w:r>
        <w:rPr>
          <w:rFonts w:ascii="微软雅黑" w:hAnsi="微软雅黑" w:eastAsia="微软雅黑" w:cs="微软雅黑"/>
          <w:spacing w:val="-1"/>
          <w:position w:val="3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31"/>
          <w:sz w:val="21"/>
          <w:szCs w:val="21"/>
        </w:rPr>
        <w:t xml:space="preserve">5   </w:t>
      </w:r>
      <w:r>
        <w:rPr>
          <w:rFonts w:ascii="微软雅黑" w:hAnsi="微软雅黑" w:eastAsia="微软雅黑" w:cs="微软雅黑"/>
          <w:spacing w:val="-1"/>
          <w:position w:val="31"/>
          <w:sz w:val="21"/>
          <w:szCs w:val="21"/>
        </w:rPr>
        <w:t>固定电源机箱与机柜的固定钣金，拧紧防跳动螺钉，如</w:t>
      </w:r>
      <w:r>
        <w:fldChar w:fldCharType="begin"/>
      </w:r>
      <w:r>
        <w:instrText xml:space="preserve"> HYPERLINK \l "bookmark184" </w:instrText>
      </w:r>
      <w:r>
        <w:fldChar w:fldCharType="separate"/>
      </w:r>
      <w:r>
        <w:rPr>
          <w:rFonts w:ascii="微软雅黑" w:hAnsi="微软雅黑" w:eastAsia="微软雅黑" w:cs="微软雅黑"/>
          <w:color w:val="0000FF"/>
          <w:spacing w:val="-1"/>
          <w:position w:val="3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31"/>
          <w:sz w:val="21"/>
          <w:szCs w:val="21"/>
        </w:rPr>
        <w:t>3-29</w:t>
      </w:r>
      <w:r>
        <w:rPr>
          <w:rFonts w:ascii="Nirmala UI" w:hAnsi="Nirmala UI" w:eastAsia="Nirmala UI" w:cs="Nirmala UI"/>
          <w:b/>
          <w:bCs/>
          <w:color w:val="0000FF"/>
          <w:spacing w:val="-1"/>
          <w:position w:val="31"/>
          <w:sz w:val="21"/>
          <w:szCs w:val="21"/>
        </w:rPr>
        <w:fldChar w:fldCharType="end"/>
      </w:r>
      <w:r>
        <w:rPr>
          <w:rFonts w:ascii="微软雅黑" w:hAnsi="微软雅黑" w:eastAsia="微软雅黑" w:cs="微软雅黑"/>
          <w:spacing w:val="-1"/>
          <w:position w:val="31"/>
          <w:sz w:val="21"/>
          <w:szCs w:val="21"/>
        </w:rPr>
        <w:t>所示。</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3-29 </w:t>
      </w:r>
      <w:r>
        <w:rPr>
          <w:rFonts w:ascii="微软雅黑" w:hAnsi="微软雅黑" w:eastAsia="微软雅黑" w:cs="微软雅黑"/>
          <w:spacing w:val="-1"/>
          <w:sz w:val="21"/>
          <w:szCs w:val="21"/>
        </w:rPr>
        <w:t>安装电源机箱的固定钣金示意图</w:t>
      </w:r>
    </w:p>
    <w:p>
      <w:pPr>
        <w:spacing w:before="83" w:line="2091" w:lineRule="exact"/>
        <w:ind w:firstLine="1700"/>
      </w:pPr>
      <w:r>
        <w:rPr>
          <w:position w:val="-41"/>
        </w:rPr>
        <w:drawing>
          <wp:inline distT="0" distB="0" distL="0" distR="0">
            <wp:extent cx="3810000" cy="1327785"/>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88"/>
                    <a:stretch>
                      <a:fillRect/>
                    </a:stretch>
                  </pic:blipFill>
                  <pic:spPr>
                    <a:xfrm>
                      <a:off x="0" y="0"/>
                      <a:ext cx="3810000" cy="1328056"/>
                    </a:xfrm>
                    <a:prstGeom prst="rect">
                      <a:avLst/>
                    </a:prstGeom>
                  </pic:spPr>
                </pic:pic>
              </a:graphicData>
            </a:graphic>
          </wp:inline>
        </w:drawing>
      </w:r>
    </w:p>
    <w:p>
      <w:pPr>
        <w:spacing w:before="25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安装正负极转接铜排、负极转接铜排和保护罩。</w:t>
      </w:r>
    </w:p>
    <w:p>
      <w:pPr>
        <w:spacing w:before="91" w:line="179" w:lineRule="auto"/>
        <w:ind w:left="2129" w:right="161" w:hanging="411"/>
        <w:rPr>
          <w:rFonts w:ascii="微软雅黑" w:hAnsi="微软雅黑" w:eastAsia="微软雅黑" w:cs="微软雅黑"/>
          <w:sz w:val="21"/>
          <w:szCs w:val="21"/>
        </w:rPr>
      </w:pPr>
      <w:r>
        <w:rPr>
          <w:rFonts w:ascii="微软雅黑" w:hAnsi="微软雅黑" w:eastAsia="微软雅黑" w:cs="微软雅黑"/>
          <w:sz w:val="21"/>
          <w:szCs w:val="21"/>
        </w:rPr>
        <w:t>1.    将正极转接铜排安装在机箱上，使用内六</w:t>
      </w:r>
      <w:r>
        <w:rPr>
          <w:rFonts w:ascii="微软雅黑" w:hAnsi="微软雅黑" w:eastAsia="微软雅黑" w:cs="微软雅黑"/>
          <w:spacing w:val="-1"/>
          <w:sz w:val="21"/>
          <w:szCs w:val="21"/>
        </w:rPr>
        <w:t>角扳手拧紧正极转接铜排上的固定螺钉</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和螺母，螺纹连接紧固扭矩为50±10%kgf·cm，如</w:t>
      </w:r>
      <w:r>
        <w:fldChar w:fldCharType="begin"/>
      </w:r>
      <w:r>
        <w:instrText xml:space="preserve"> HYPERLINK \l "bookmark185"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3-30</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中①所示。</w:t>
      </w:r>
    </w:p>
    <w:p>
      <w:pPr>
        <w:spacing w:before="60" w:line="179" w:lineRule="auto"/>
        <w:ind w:left="2129" w:right="161" w:hanging="419"/>
        <w:rPr>
          <w:rFonts w:ascii="微软雅黑" w:hAnsi="微软雅黑" w:eastAsia="微软雅黑" w:cs="微软雅黑"/>
          <w:sz w:val="21"/>
          <w:szCs w:val="21"/>
        </w:rPr>
      </w:pPr>
      <w:r>
        <w:rPr>
          <w:rFonts w:ascii="微软雅黑" w:hAnsi="微软雅黑" w:eastAsia="微软雅黑" w:cs="微软雅黑"/>
          <w:sz w:val="21"/>
          <w:szCs w:val="21"/>
        </w:rPr>
        <w:t>2.    将负极转接铜排安装在机箱上，使用内六角扳手拧紧负极转接</w:t>
      </w:r>
      <w:r>
        <w:rPr>
          <w:rFonts w:ascii="微软雅黑" w:hAnsi="微软雅黑" w:eastAsia="微软雅黑" w:cs="微软雅黑"/>
          <w:spacing w:val="-1"/>
          <w:sz w:val="21"/>
          <w:szCs w:val="21"/>
        </w:rPr>
        <w:t>铜排上的固定螺钉</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和螺母，螺纹连接紧固扭矩为50±10%kgf·cm，如</w:t>
      </w:r>
      <w:r>
        <w:fldChar w:fldCharType="begin"/>
      </w:r>
      <w:r>
        <w:instrText xml:space="preserve"> HYPERLINK \l "bookmark185"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3-30</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中②所示。</w:t>
      </w:r>
    </w:p>
    <w:p>
      <w:pPr>
        <w:spacing w:before="31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57</w:t>
      </w:r>
    </w:p>
    <w:p>
      <w:pPr>
        <w:spacing w:line="202" w:lineRule="auto"/>
        <w:rPr>
          <w:rFonts w:ascii="微软雅黑" w:hAnsi="微软雅黑" w:eastAsia="微软雅黑" w:cs="微软雅黑"/>
          <w:sz w:val="20"/>
          <w:szCs w:val="20"/>
        </w:rPr>
        <w:sectPr>
          <w:headerReference r:id="rId94" w:type="default"/>
          <w:footerReference r:id="rId9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25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98"/>
                    <a:stretch>
                      <a:fillRect/>
                    </a:stretch>
                  </pic:blipFill>
                  <pic:spPr>
                    <a:xfrm>
                      <a:off x="0" y="0"/>
                      <a:ext cx="6119999" cy="6350"/>
                    </a:xfrm>
                    <a:prstGeom prst="rect">
                      <a:avLst/>
                    </a:prstGeom>
                  </pic:spPr>
                </pic:pic>
              </a:graphicData>
            </a:graphic>
          </wp:anchor>
        </w:drawing>
      </w:r>
    </w:p>
    <w:p>
      <w:pPr>
        <w:spacing w:before="90" w:line="572" w:lineRule="exact"/>
        <w:ind w:left="1709"/>
        <w:rPr>
          <w:rFonts w:ascii="微软雅黑" w:hAnsi="微软雅黑" w:eastAsia="微软雅黑" w:cs="微软雅黑"/>
          <w:sz w:val="21"/>
          <w:szCs w:val="21"/>
        </w:rPr>
      </w:pPr>
      <w:bookmarkStart w:id="64" w:name="bookmark185"/>
      <w:bookmarkEnd w:id="64"/>
      <w:r>
        <w:rPr>
          <w:rFonts w:ascii="微软雅黑" w:hAnsi="微软雅黑" w:eastAsia="微软雅黑" w:cs="微软雅黑"/>
          <w:position w:val="27"/>
          <w:sz w:val="21"/>
          <w:szCs w:val="21"/>
        </w:rPr>
        <w:t>3.    将铜排保护罩套入负极铜排上，直至</w:t>
      </w:r>
      <w:r>
        <w:rPr>
          <w:rFonts w:ascii="微软雅黑" w:hAnsi="微软雅黑" w:eastAsia="微软雅黑" w:cs="微软雅黑"/>
          <w:spacing w:val="-1"/>
          <w:position w:val="27"/>
          <w:sz w:val="21"/>
          <w:szCs w:val="21"/>
        </w:rPr>
        <w:t>无法移动为止，如</w:t>
      </w:r>
      <w:r>
        <w:fldChar w:fldCharType="begin"/>
      </w:r>
      <w:r>
        <w:instrText xml:space="preserve"> HYPERLINK \l "bookmark185" </w:instrText>
      </w:r>
      <w:r>
        <w:fldChar w:fldCharType="separate"/>
      </w:r>
      <w:r>
        <w:rPr>
          <w:rFonts w:ascii="微软雅黑" w:hAnsi="微软雅黑" w:eastAsia="微软雅黑" w:cs="微软雅黑"/>
          <w:color w:val="0000FF"/>
          <w:spacing w:val="-1"/>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7"/>
          <w:sz w:val="21"/>
          <w:szCs w:val="21"/>
        </w:rPr>
        <w:t>3-30</w:t>
      </w:r>
      <w:r>
        <w:rPr>
          <w:rFonts w:ascii="Nirmala UI" w:hAnsi="Nirmala UI" w:eastAsia="Nirmala UI" w:cs="Nirmala UI"/>
          <w:b/>
          <w:bCs/>
          <w:color w:val="0000FF"/>
          <w:spacing w:val="-1"/>
          <w:position w:val="27"/>
          <w:sz w:val="21"/>
          <w:szCs w:val="21"/>
        </w:rPr>
        <w:fldChar w:fldCharType="end"/>
      </w:r>
      <w:r>
        <w:rPr>
          <w:rFonts w:ascii="微软雅黑" w:hAnsi="微软雅黑" w:eastAsia="微软雅黑" w:cs="微软雅黑"/>
          <w:spacing w:val="-1"/>
          <w:position w:val="27"/>
          <w:sz w:val="21"/>
          <w:szCs w:val="21"/>
        </w:rPr>
        <w:t>中③所示。</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3-30 </w:t>
      </w:r>
      <w:r>
        <w:rPr>
          <w:rFonts w:ascii="微软雅黑" w:hAnsi="微软雅黑" w:eastAsia="微软雅黑" w:cs="微软雅黑"/>
          <w:spacing w:val="-1"/>
          <w:sz w:val="21"/>
          <w:szCs w:val="21"/>
        </w:rPr>
        <w:t>安装正负极转接铜排示意图</w:t>
      </w:r>
    </w:p>
    <w:p>
      <w:pPr>
        <w:spacing w:before="38" w:line="8398" w:lineRule="exact"/>
        <w:ind w:firstLine="2125"/>
      </w:pPr>
      <w:r>
        <w:rPr>
          <w:position w:val="-167"/>
        </w:rPr>
        <w:drawing>
          <wp:inline distT="0" distB="0" distL="0" distR="0">
            <wp:extent cx="4191000" cy="5332095"/>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389"/>
                    <a:stretch>
                      <a:fillRect/>
                    </a:stretch>
                  </pic:blipFill>
                  <pic:spPr>
                    <a:xfrm>
                      <a:off x="0" y="0"/>
                      <a:ext cx="4191000" cy="5332602"/>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安装电源模块。</w:t>
      </w:r>
    </w:p>
    <w:p>
      <w:pPr>
        <w:spacing w:before="101" w:line="412" w:lineRule="exact"/>
        <w:ind w:left="1706"/>
        <w:rPr>
          <w:rFonts w:ascii="微软雅黑" w:hAnsi="微软雅黑" w:eastAsia="微软雅黑" w:cs="微软雅黑"/>
          <w:sz w:val="21"/>
          <w:szCs w:val="21"/>
        </w:rPr>
      </w:pPr>
      <w:r>
        <w:rPr>
          <w:rFonts w:ascii="微软雅黑" w:hAnsi="微软雅黑" w:eastAsia="微软雅黑" w:cs="微软雅黑"/>
          <w:spacing w:val="-1"/>
          <w:position w:val="13"/>
          <w:sz w:val="21"/>
          <w:szCs w:val="21"/>
        </w:rPr>
        <w:t>详细信息请参见</w:t>
      </w:r>
      <w:r>
        <w:fldChar w:fldCharType="begin"/>
      </w:r>
      <w:r>
        <w:instrText xml:space="preserve"> HYPERLINK \l "bookmark165" </w:instrText>
      </w:r>
      <w:r>
        <w:fldChar w:fldCharType="separate"/>
      </w:r>
      <w:r>
        <w:rPr>
          <w:rFonts w:ascii="Nirmala UI" w:hAnsi="Nirmala UI" w:eastAsia="Nirmala UI" w:cs="Nirmala UI"/>
          <w:b/>
          <w:bCs/>
          <w:color w:val="0000FF"/>
          <w:spacing w:val="-1"/>
          <w:position w:val="13"/>
          <w:sz w:val="21"/>
          <w:szCs w:val="21"/>
        </w:rPr>
        <w:t xml:space="preserve">3.5.2.2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安装电源模块</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安装管理模块。</w:t>
      </w:r>
    </w:p>
    <w:p>
      <w:pPr>
        <w:spacing w:before="101" w:line="412" w:lineRule="exact"/>
        <w:ind w:left="1706"/>
        <w:rPr>
          <w:rFonts w:ascii="微软雅黑" w:hAnsi="微软雅黑" w:eastAsia="微软雅黑" w:cs="微软雅黑"/>
          <w:sz w:val="21"/>
          <w:szCs w:val="21"/>
        </w:rPr>
      </w:pPr>
      <w:r>
        <w:rPr>
          <w:rFonts w:ascii="微软雅黑" w:hAnsi="微软雅黑" w:eastAsia="微软雅黑" w:cs="微软雅黑"/>
          <w:spacing w:val="-1"/>
          <w:position w:val="13"/>
          <w:sz w:val="21"/>
          <w:szCs w:val="21"/>
        </w:rPr>
        <w:t>详细信息请参见</w:t>
      </w:r>
      <w:r>
        <w:fldChar w:fldCharType="begin"/>
      </w:r>
      <w:r>
        <w:instrText xml:space="preserve"> HYPERLINK \l "bookmark158" </w:instrText>
      </w:r>
      <w:r>
        <w:fldChar w:fldCharType="separate"/>
      </w:r>
      <w:r>
        <w:rPr>
          <w:rFonts w:ascii="Nirmala UI" w:hAnsi="Nirmala UI" w:eastAsia="Nirmala UI" w:cs="Nirmala UI"/>
          <w:b/>
          <w:bCs/>
          <w:color w:val="0000FF"/>
          <w:spacing w:val="-1"/>
          <w:position w:val="13"/>
          <w:sz w:val="21"/>
          <w:szCs w:val="21"/>
        </w:rPr>
        <w:t xml:space="preserve">3.5.1.2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安装管理模块</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连接机柜电源机箱的输入线缆。</w:t>
      </w:r>
    </w:p>
    <w:p>
      <w:pPr>
        <w:spacing w:before="61" w:line="207" w:lineRule="auto"/>
        <w:ind w:right="25"/>
        <w:jc w:val="right"/>
        <w:rPr>
          <w:rFonts w:ascii="微软雅黑" w:hAnsi="微软雅黑" w:eastAsia="微软雅黑" w:cs="微软雅黑"/>
          <w:sz w:val="21"/>
          <w:szCs w:val="21"/>
        </w:rPr>
      </w:pPr>
      <w:r>
        <w:rPr>
          <w:rFonts w:ascii="微软雅黑" w:hAnsi="微软雅黑" w:eastAsia="微软雅黑" w:cs="微软雅黑"/>
          <w:spacing w:val="-1"/>
          <w:sz w:val="21"/>
          <w:szCs w:val="21"/>
        </w:rPr>
        <w:t>1.    拧开电源机箱尾部固定保护罩的4颗螺钉，固定保护罩的螺钉位置如</w:t>
      </w:r>
      <w:r>
        <w:fldChar w:fldCharType="begin"/>
      </w:r>
      <w:r>
        <w:instrText xml:space="preserve"> HYPERLINK \l "bookmark186"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3-31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60" w:lineRule="auto"/>
      </w:pPr>
    </w:p>
    <w:p>
      <w:pPr>
        <w:pStyle w:val="2"/>
        <w:spacing w:line="260" w:lineRule="auto"/>
      </w:pPr>
    </w:p>
    <w:p>
      <w:pPr>
        <w:pStyle w:val="2"/>
        <w:spacing w:line="26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58</w:t>
      </w:r>
    </w:p>
    <w:p>
      <w:pPr>
        <w:spacing w:line="202" w:lineRule="auto"/>
        <w:rPr>
          <w:rFonts w:ascii="微软雅黑" w:hAnsi="微软雅黑" w:eastAsia="微软雅黑" w:cs="微软雅黑"/>
          <w:sz w:val="20"/>
          <w:szCs w:val="20"/>
        </w:rPr>
        <w:sectPr>
          <w:headerReference r:id="rId96" w:type="default"/>
          <w:pgSz w:w="11906" w:h="16838"/>
          <w:pgMar w:top="1360" w:right="1133" w:bottom="400" w:left="1133" w:header="874" w:footer="0" w:gutter="0"/>
          <w:cols w:space="720" w:num="1"/>
        </w:sectPr>
      </w:pPr>
    </w:p>
    <w:p>
      <w:pPr>
        <w:pStyle w:val="2"/>
        <w:spacing w:line="253" w:lineRule="auto"/>
      </w:pPr>
    </w:p>
    <w:p>
      <w:pPr>
        <w:spacing w:before="90" w:line="207" w:lineRule="auto"/>
        <w:ind w:left="2141"/>
        <w:rPr>
          <w:rFonts w:ascii="微软雅黑" w:hAnsi="微软雅黑" w:eastAsia="微软雅黑" w:cs="微软雅黑"/>
          <w:sz w:val="21"/>
          <w:szCs w:val="21"/>
        </w:rPr>
      </w:pPr>
      <w:bookmarkStart w:id="65" w:name="bookmark186"/>
      <w:bookmarkEnd w:id="65"/>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3-31</w:t>
      </w:r>
      <w:r>
        <w:rPr>
          <w:rFonts w:ascii="Nirmala UI" w:hAnsi="Nirmala UI" w:eastAsia="Nirmala UI" w:cs="Nirmala UI"/>
          <w:b/>
          <w:bCs/>
          <w:spacing w:val="38"/>
          <w:sz w:val="21"/>
          <w:szCs w:val="21"/>
        </w:rPr>
        <w:t xml:space="preserve"> </w:t>
      </w:r>
      <w:r>
        <w:rPr>
          <w:rFonts w:ascii="微软雅黑" w:hAnsi="微软雅黑" w:eastAsia="微软雅黑" w:cs="微软雅黑"/>
          <w:spacing w:val="-3"/>
          <w:sz w:val="21"/>
          <w:szCs w:val="21"/>
        </w:rPr>
        <w:t>固定保护罩的螺钉位置示意图</w:t>
      </w:r>
    </w:p>
    <w:p>
      <w:pPr>
        <w:spacing w:before="37" w:line="5360" w:lineRule="exact"/>
        <w:ind w:firstLine="2125"/>
      </w:pPr>
      <w:r>
        <w:rPr>
          <w:position w:val="-107"/>
        </w:rPr>
        <w:drawing>
          <wp:inline distT="0" distB="0" distL="0" distR="0">
            <wp:extent cx="4699000" cy="340296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375"/>
                    <a:stretch>
                      <a:fillRect/>
                    </a:stretch>
                  </pic:blipFill>
                  <pic:spPr>
                    <a:xfrm>
                      <a:off x="0" y="0"/>
                      <a:ext cx="4699000" cy="3403472"/>
                    </a:xfrm>
                    <a:prstGeom prst="rect">
                      <a:avLst/>
                    </a:prstGeom>
                  </pic:spPr>
                </pic:pic>
              </a:graphicData>
            </a:graphic>
          </wp:inline>
        </w:drawing>
      </w:r>
    </w:p>
    <w:p>
      <w:pPr>
        <w:spacing w:before="143" w:line="177" w:lineRule="auto"/>
        <w:ind w:left="2141" w:right="161" w:hanging="431"/>
        <w:rPr>
          <w:rFonts w:ascii="微软雅黑" w:hAnsi="微软雅黑" w:eastAsia="微软雅黑" w:cs="微软雅黑"/>
          <w:sz w:val="21"/>
          <w:szCs w:val="21"/>
        </w:rPr>
      </w:pPr>
      <w:r>
        <w:rPr>
          <w:rFonts w:ascii="微软雅黑" w:hAnsi="微软雅黑" w:eastAsia="微软雅黑" w:cs="微软雅黑"/>
          <w:sz w:val="21"/>
          <w:szCs w:val="21"/>
        </w:rPr>
        <w:t>2.    将机房侧电源线缆穿过保护罩连接至电源机箱对应接口，并拧</w:t>
      </w:r>
      <w:r>
        <w:rPr>
          <w:rFonts w:ascii="微软雅黑" w:hAnsi="微软雅黑" w:eastAsia="微软雅黑" w:cs="微软雅黑"/>
          <w:spacing w:val="-1"/>
          <w:sz w:val="21"/>
          <w:szCs w:val="21"/>
        </w:rPr>
        <w:t>紧凤凰端子两边的</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固定螺钉。</w:t>
      </w:r>
    </w:p>
    <w:p>
      <w:pPr>
        <w:spacing w:before="303" w:line="179"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3-32 </w:t>
      </w:r>
      <w:r>
        <w:rPr>
          <w:rFonts w:ascii="微软雅黑" w:hAnsi="微软雅黑" w:eastAsia="微软雅黑" w:cs="微软雅黑"/>
          <w:spacing w:val="-2"/>
          <w:sz w:val="21"/>
          <w:szCs w:val="21"/>
        </w:rPr>
        <w:t>连接输入线缆示意图</w:t>
      </w:r>
    </w:p>
    <w:p>
      <w:pPr>
        <w:spacing w:before="68" w:line="4603" w:lineRule="exact"/>
        <w:ind w:firstLine="2125"/>
      </w:pPr>
      <w:r>
        <w:rPr>
          <w:position w:val="-92"/>
        </w:rPr>
        <w:drawing>
          <wp:inline distT="0" distB="0" distL="0" distR="0">
            <wp:extent cx="4699000" cy="292227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390"/>
                    <a:stretch>
                      <a:fillRect/>
                    </a:stretch>
                  </pic:blipFill>
                  <pic:spPr>
                    <a:xfrm>
                      <a:off x="0" y="0"/>
                      <a:ext cx="4699000" cy="2922651"/>
                    </a:xfrm>
                    <a:prstGeom prst="rect">
                      <a:avLst/>
                    </a:prstGeom>
                  </pic:spPr>
                </pic:pic>
              </a:graphicData>
            </a:graphic>
          </wp:inline>
        </w:drawing>
      </w:r>
    </w:p>
    <w:p>
      <w:pPr>
        <w:spacing w:before="144" w:line="207"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待电源机箱上所有电源线缆安装完成后，将保护罩装回电源机箱。</w:t>
      </w:r>
    </w:p>
    <w:p>
      <w:pPr>
        <w:spacing w:before="22" w:line="202"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4.     （炮筒头）锁紧机柜电源线缆公头与机房线缆母头，如</w:t>
      </w:r>
      <w:r>
        <w:fldChar w:fldCharType="begin"/>
      </w:r>
      <w:r>
        <w:instrText xml:space="preserve"> HYPERLINK \l "bookmark188"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3-33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line="202" w:lineRule="auto"/>
        <w:rPr>
          <w:rFonts w:ascii="微软雅黑" w:hAnsi="微软雅黑" w:eastAsia="微软雅黑" w:cs="微软雅黑"/>
          <w:sz w:val="21"/>
          <w:szCs w:val="21"/>
        </w:rPr>
        <w:sectPr>
          <w:footerReference r:id="rId97" w:type="default"/>
          <w:pgSz w:w="11906" w:h="16838"/>
          <w:pgMar w:top="1360" w:right="1133" w:bottom="1360" w:left="1133" w:header="874" w:footer="1057" w:gutter="0"/>
          <w:cols w:space="720" w:num="1"/>
        </w:sectPr>
      </w:pPr>
    </w:p>
    <w:p>
      <w:pPr>
        <w:pStyle w:val="2"/>
        <w:spacing w:line="264" w:lineRule="auto"/>
      </w:pPr>
    </w:p>
    <w:p>
      <w:pPr>
        <w:spacing w:before="90" w:line="179" w:lineRule="auto"/>
        <w:ind w:left="1716"/>
        <w:rPr>
          <w:rFonts w:ascii="微软雅黑" w:hAnsi="微软雅黑" w:eastAsia="微软雅黑" w:cs="微软雅黑"/>
          <w:sz w:val="21"/>
          <w:szCs w:val="21"/>
        </w:rPr>
      </w:pPr>
      <w:bookmarkStart w:id="66" w:name="bookmark188"/>
      <w:bookmarkEnd w:id="6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3-33 </w:t>
      </w:r>
      <w:r>
        <w:rPr>
          <w:rFonts w:ascii="微软雅黑" w:hAnsi="微软雅黑" w:eastAsia="微软雅黑" w:cs="微软雅黑"/>
          <w:spacing w:val="-2"/>
          <w:sz w:val="21"/>
          <w:szCs w:val="21"/>
        </w:rPr>
        <w:t>连接电源线缆示意图</w:t>
      </w:r>
    </w:p>
    <w:p>
      <w:pPr>
        <w:spacing w:before="68" w:line="2055" w:lineRule="exact"/>
        <w:ind w:firstLine="1700"/>
      </w:pPr>
      <w:r>
        <w:rPr>
          <w:position w:val="-41"/>
        </w:rPr>
        <w:drawing>
          <wp:inline distT="0" distB="0" distL="0" distR="0">
            <wp:extent cx="3398520" cy="1304925"/>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391"/>
                    <a:stretch>
                      <a:fillRect/>
                    </a:stretch>
                  </pic:blipFill>
                  <pic:spPr>
                    <a:xfrm>
                      <a:off x="0" y="0"/>
                      <a:ext cx="3398703" cy="1304925"/>
                    </a:xfrm>
                    <a:prstGeom prst="rect">
                      <a:avLst/>
                    </a:prstGeom>
                  </pic:spPr>
                </pic:pic>
              </a:graphicData>
            </a:graphic>
          </wp:inline>
        </w:drawing>
      </w:r>
    </w:p>
    <w:p>
      <w:pPr>
        <w:spacing w:before="224" w:line="584" w:lineRule="exact"/>
        <w:ind w:left="887"/>
        <w:rPr>
          <w:rFonts w:ascii="微软雅黑" w:hAnsi="微软雅黑" w:eastAsia="微软雅黑" w:cs="微软雅黑"/>
          <w:sz w:val="21"/>
          <w:szCs w:val="21"/>
        </w:rPr>
      </w:pPr>
      <w:r>
        <w:rPr>
          <w:rFonts w:ascii="微软雅黑" w:hAnsi="微软雅黑" w:eastAsia="微软雅黑" w:cs="微软雅黑"/>
          <w:spacing w:val="-2"/>
          <w:position w:val="2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27"/>
          <w:sz w:val="21"/>
          <w:szCs w:val="21"/>
        </w:rPr>
        <w:t>10</w:t>
      </w:r>
      <w:r>
        <w:rPr>
          <w:rFonts w:ascii="Nirmala UI" w:hAnsi="Nirmala UI" w:eastAsia="Nirmala UI" w:cs="Nirmala UI"/>
          <w:b/>
          <w:bCs/>
          <w:spacing w:val="30"/>
          <w:w w:val="101"/>
          <w:position w:val="27"/>
          <w:sz w:val="21"/>
          <w:szCs w:val="21"/>
        </w:rPr>
        <w:t xml:space="preserve">  </w:t>
      </w:r>
      <w:r>
        <w:rPr>
          <w:rFonts w:ascii="微软雅黑" w:hAnsi="微软雅黑" w:eastAsia="微软雅黑" w:cs="微软雅黑"/>
          <w:spacing w:val="-2"/>
          <w:position w:val="27"/>
          <w:sz w:val="21"/>
          <w:szCs w:val="21"/>
        </w:rPr>
        <w:t>接入接地线缆，拧紧接地螺钉。</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3-34 </w:t>
      </w:r>
      <w:r>
        <w:rPr>
          <w:rFonts w:ascii="微软雅黑" w:hAnsi="微软雅黑" w:eastAsia="微软雅黑" w:cs="微软雅黑"/>
          <w:spacing w:val="-2"/>
          <w:sz w:val="21"/>
          <w:szCs w:val="21"/>
        </w:rPr>
        <w:t>连接接地线缆示意图</w:t>
      </w:r>
    </w:p>
    <w:p>
      <w:pPr>
        <w:spacing w:before="68" w:line="6920" w:lineRule="exact"/>
        <w:ind w:firstLine="1700"/>
      </w:pPr>
      <w:r>
        <w:rPr>
          <w:position w:val="-138"/>
        </w:rPr>
        <w:drawing>
          <wp:inline distT="0" distB="0" distL="0" distR="0">
            <wp:extent cx="4737100" cy="4394200"/>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392"/>
                    <a:stretch>
                      <a:fillRect/>
                    </a:stretch>
                  </pic:blipFill>
                  <pic:spPr>
                    <a:xfrm>
                      <a:off x="0" y="0"/>
                      <a:ext cx="4737100" cy="4394200"/>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4"/>
          <w:sz w:val="21"/>
          <w:szCs w:val="21"/>
        </w:rPr>
        <w:t>插入RM211与电源转接板的CAN通信线。</w:t>
      </w:r>
    </w:p>
    <w:p>
      <w:pPr>
        <w:spacing w:line="207" w:lineRule="auto"/>
        <w:rPr>
          <w:rFonts w:ascii="微软雅黑" w:hAnsi="微软雅黑" w:eastAsia="微软雅黑" w:cs="微软雅黑"/>
          <w:sz w:val="21"/>
          <w:szCs w:val="21"/>
        </w:rPr>
        <w:sectPr>
          <w:footerReference r:id="rId98" w:type="default"/>
          <w:pgSz w:w="11906" w:h="16838"/>
          <w:pgMar w:top="1360" w:right="1133" w:bottom="1360" w:left="1133" w:header="874" w:footer="1057"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3-35 </w:t>
      </w:r>
      <w:r>
        <w:rPr>
          <w:rFonts w:ascii="微软雅黑" w:hAnsi="微软雅黑" w:eastAsia="微软雅黑" w:cs="微软雅黑"/>
          <w:spacing w:val="-3"/>
          <w:sz w:val="21"/>
          <w:szCs w:val="21"/>
        </w:rPr>
        <w:t>连接 RM211 与电源转接板的通信线示意图</w:t>
      </w:r>
    </w:p>
    <w:p>
      <w:pPr>
        <w:spacing w:before="37" w:line="6564" w:lineRule="exact"/>
        <w:ind w:firstLine="1700"/>
      </w:pPr>
      <w:r>
        <w:rPr>
          <w:position w:val="-131"/>
        </w:rPr>
        <w:drawing>
          <wp:inline distT="0" distB="0" distL="0" distR="0">
            <wp:extent cx="4737100" cy="416814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393"/>
                    <a:stretch>
                      <a:fillRect/>
                    </a:stretch>
                  </pic:blipFill>
                  <pic:spPr>
                    <a:xfrm>
                      <a:off x="0" y="0"/>
                      <a:ext cx="4737100" cy="4168647"/>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上电电源模块。</w:t>
      </w:r>
    </w:p>
    <w:p>
      <w:pPr>
        <w:spacing w:before="101" w:line="412" w:lineRule="exact"/>
        <w:ind w:left="1706"/>
        <w:rPr>
          <w:rFonts w:ascii="微软雅黑" w:hAnsi="微软雅黑" w:eastAsia="微软雅黑" w:cs="微软雅黑"/>
          <w:sz w:val="21"/>
          <w:szCs w:val="21"/>
        </w:rPr>
      </w:pPr>
      <w:r>
        <w:rPr>
          <w:rFonts w:ascii="微软雅黑" w:hAnsi="微软雅黑" w:eastAsia="微软雅黑" w:cs="微软雅黑"/>
          <w:spacing w:val="-2"/>
          <w:position w:val="13"/>
          <w:sz w:val="21"/>
          <w:szCs w:val="21"/>
        </w:rPr>
        <w:t>详细信息请参见</w:t>
      </w:r>
      <w:r>
        <w:fldChar w:fldCharType="begin"/>
      </w:r>
      <w:r>
        <w:instrText xml:space="preserve"> HYPERLINK \l "bookmark154" </w:instrText>
      </w:r>
      <w:r>
        <w:fldChar w:fldCharType="separate"/>
      </w:r>
      <w:r>
        <w:rPr>
          <w:rFonts w:ascii="Nirmala UI" w:hAnsi="Nirmala UI" w:eastAsia="Nirmala UI" w:cs="Nirmala UI"/>
          <w:b/>
          <w:bCs/>
          <w:color w:val="0000FF"/>
          <w:spacing w:val="-2"/>
          <w:position w:val="13"/>
          <w:sz w:val="21"/>
          <w:szCs w:val="21"/>
        </w:rPr>
        <w:t>3.4.2</w:t>
      </w:r>
      <w:r>
        <w:rPr>
          <w:rFonts w:ascii="Nirmala UI" w:hAnsi="Nirmala UI" w:eastAsia="Nirmala UI" w:cs="Nirmala UI"/>
          <w:b/>
          <w:bCs/>
          <w:color w:val="0000FF"/>
          <w:spacing w:val="26"/>
          <w:w w:val="101"/>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13</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检查指示灯的状态。</w:t>
      </w:r>
    </w:p>
    <w:p>
      <w:pPr>
        <w:spacing w:before="101" w:line="188" w:lineRule="auto"/>
        <w:ind w:left="1700" w:right="95" w:firstLine="5"/>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详细信息请参见详细信息请参见《 </w:t>
      </w:r>
      <w:r>
        <w:fldChar w:fldCharType="begin"/>
      </w:r>
      <w:r>
        <w:instrText xml:space="preserve"> HYPERLINK "https://support.huawei.com/enterprise/zh/doc/EDOC1100339712?idPath=23710424%7C251366513%7C22892968%7C252309113%7C254184911"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“电源模块”章节。。</w:t>
      </w:r>
    </w:p>
    <w:p>
      <w:pPr>
        <w:spacing w:before="120"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9"/>
          <w:sz w:val="21"/>
          <w:szCs w:val="21"/>
        </w:rPr>
        <w:t xml:space="preserve">  </w:t>
      </w:r>
      <w:r>
        <w:rPr>
          <w:rFonts w:ascii="微软雅黑" w:hAnsi="微软雅黑" w:eastAsia="微软雅黑" w:cs="微软雅黑"/>
          <w:spacing w:val="-1"/>
          <w:sz w:val="21"/>
          <w:szCs w:val="21"/>
        </w:rPr>
        <w:t>更换电源机箱后，电源框如需烧录产品序列号，请联系技术支持。</w:t>
      </w:r>
    </w:p>
    <w:p>
      <w:pPr>
        <w:pStyle w:val="2"/>
        <w:spacing w:line="335" w:lineRule="auto"/>
      </w:pPr>
    </w:p>
    <w:p>
      <w:pPr>
        <w:spacing w:line="30" w:lineRule="exact"/>
        <w:ind w:firstLine="1700"/>
      </w:pPr>
      <w:r>
        <w:drawing>
          <wp:inline distT="0" distB="0" distL="0" distR="0">
            <wp:extent cx="5039995" cy="19050"/>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39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9" o:spid="_x0000_s103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5" w:line="187" w:lineRule="auto"/>
        <w:ind w:left="1715" w:right="17" w:hanging="10"/>
        <w:rPr>
          <w:rFonts w:ascii="微软雅黑" w:hAnsi="微软雅黑" w:eastAsia="微软雅黑" w:cs="微软雅黑"/>
          <w:sz w:val="21"/>
          <w:szCs w:val="21"/>
        </w:rPr>
      </w:pPr>
      <w:r>
        <w:rPr>
          <w:rFonts w:ascii="微软雅黑" w:hAnsi="微软雅黑" w:eastAsia="微软雅黑" w:cs="微软雅黑"/>
          <w:spacing w:val="-1"/>
          <w:sz w:val="21"/>
          <w:szCs w:val="21"/>
        </w:rPr>
        <w:t>若新更换电源机箱后，电源框未烧录产品序列号，则iBMC管</w:t>
      </w:r>
      <w:r>
        <w:rPr>
          <w:rFonts w:ascii="微软雅黑" w:hAnsi="微软雅黑" w:eastAsia="微软雅黑" w:cs="微软雅黑"/>
          <w:spacing w:val="-2"/>
          <w:sz w:val="21"/>
          <w:szCs w:val="21"/>
        </w:rPr>
        <w:t>理软件及OS下无法获取产</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品序列号，可能会影响机柜供电。</w:t>
      </w:r>
    </w:p>
    <w:p>
      <w:pPr>
        <w:spacing w:before="97" w:line="30" w:lineRule="exact"/>
        <w:ind w:firstLine="1700"/>
      </w:pPr>
      <w:r>
        <w:drawing>
          <wp:inline distT="0" distB="0" distL="0" distR="0">
            <wp:extent cx="5039995" cy="19050"/>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395"/>
                    <a:stretch>
                      <a:fillRect/>
                    </a:stretch>
                  </pic:blipFill>
                  <pic:spPr>
                    <a:xfrm>
                      <a:off x="0" y="0"/>
                      <a:ext cx="5039999" cy="19050"/>
                    </a:xfrm>
                    <a:prstGeom prst="rect">
                      <a:avLst/>
                    </a:prstGeom>
                  </pic:spPr>
                </pic:pic>
              </a:graphicData>
            </a:graphic>
          </wp:inline>
        </w:drawing>
      </w:r>
    </w:p>
    <w:p>
      <w:pPr>
        <w:spacing w:before="19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line="179" w:lineRule="auto"/>
        <w:rPr>
          <w:rFonts w:ascii="微软雅黑" w:hAnsi="微软雅黑" w:eastAsia="微软雅黑" w:cs="微软雅黑"/>
          <w:sz w:val="21"/>
          <w:szCs w:val="21"/>
        </w:rPr>
        <w:sectPr>
          <w:headerReference r:id="rId99" w:type="default"/>
          <w:footerReference r:id="rId100" w:type="default"/>
          <w:pgSz w:w="11906" w:h="16838"/>
          <w:pgMar w:top="1360" w:right="1133" w:bottom="1360" w:left="1133" w:header="874" w:footer="1057" w:gutter="0"/>
          <w:cols w:space="720" w:num="1"/>
        </w:sectPr>
      </w:pPr>
    </w:p>
    <w:p>
      <w:pPr>
        <w:spacing w:before="346" w:line="207" w:lineRule="auto"/>
        <w:ind w:left="13"/>
        <w:outlineLvl w:val="2"/>
        <w:rPr>
          <w:rFonts w:ascii="微软雅黑" w:hAnsi="微软雅黑" w:eastAsia="微软雅黑" w:cs="微软雅黑"/>
          <w:sz w:val="32"/>
          <w:szCs w:val="32"/>
        </w:rPr>
      </w:pPr>
      <w:r>
        <w:pict>
          <v:rect id="_x0000_s1040" o:spid="_x0000_s1040" o:spt="1" style="position:absolute;left:0pt;margin-left:56.65pt;margin-top:773.85pt;height:0.5pt;width:481.9pt;mso-position-horizontal-relative:page;mso-position-vertical-relative:page;z-index:251728896;mso-width-relative:page;mso-height-relative:page;" fillcolor="#000000" filled="t" stroked="f" coordsize="21600,21600" o:allowincell="f">
            <v:path/>
            <v:fill on="t" focussize="0,0"/>
            <v:stroke on="f"/>
            <v:imagedata o:title=""/>
            <o:lock v:ext="edit"/>
          </v:rect>
        </w:pict>
      </w:r>
      <w:bookmarkStart w:id="67" w:name="bookmark40"/>
      <w:bookmarkEnd w:id="67"/>
      <w:r>
        <w:rPr>
          <w:rFonts w:ascii="Nirmala UI" w:hAnsi="Nirmala UI" w:eastAsia="Nirmala UI" w:cs="Nirmala UI"/>
          <w:b/>
          <w:bCs/>
          <w:spacing w:val="-3"/>
          <w:sz w:val="32"/>
          <w:szCs w:val="32"/>
        </w:rPr>
        <w:t>3.5.4</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计算节点</w:t>
      </w:r>
    </w:p>
    <w:p>
      <w:pPr>
        <w:pStyle w:val="2"/>
        <w:spacing w:line="306" w:lineRule="auto"/>
      </w:pPr>
    </w:p>
    <w:p>
      <w:pPr>
        <w:spacing w:line="30" w:lineRule="exact"/>
        <w:ind w:firstLine="1700"/>
      </w:pPr>
      <w:r>
        <w:drawing>
          <wp:inline distT="0" distB="0" distL="0" distR="0">
            <wp:extent cx="5039995" cy="19050"/>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9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1" o:spid="_x0000_s104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168" w:lineRule="auto"/>
        <w:ind w:left="1705" w:right="167"/>
        <w:rPr>
          <w:rFonts w:ascii="微软雅黑" w:hAnsi="微软雅黑" w:eastAsia="微软雅黑" w:cs="微软雅黑"/>
          <w:sz w:val="21"/>
          <w:szCs w:val="21"/>
        </w:rPr>
      </w:pPr>
      <w:r>
        <w:rPr>
          <w:rFonts w:ascii="微软雅黑" w:hAnsi="微软雅黑" w:eastAsia="微软雅黑" w:cs="微软雅黑"/>
          <w:sz w:val="21"/>
          <w:szCs w:val="21"/>
        </w:rPr>
        <w:t>拆卸和安装计算节点时，推荐采用升降车进行操作：操作时升降车平</w:t>
      </w:r>
      <w:r>
        <w:rPr>
          <w:rFonts w:ascii="微软雅黑" w:hAnsi="微软雅黑" w:eastAsia="微软雅黑" w:cs="微软雅黑"/>
          <w:spacing w:val="-1"/>
          <w:sz w:val="21"/>
          <w:szCs w:val="21"/>
        </w:rPr>
        <w:t>台要和计算节点</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底部平齐，建议≤3mm；计算节点从机柜拉出要缓慢平稳，避免冲击；降低升降车</w:t>
      </w:r>
    </w:p>
    <w:p>
      <w:pPr>
        <w:spacing w:line="187" w:lineRule="auto"/>
        <w:ind w:left="1706" w:right="377"/>
        <w:rPr>
          <w:rFonts w:ascii="微软雅黑" w:hAnsi="微软雅黑" w:eastAsia="微软雅黑" w:cs="微软雅黑"/>
          <w:sz w:val="21"/>
          <w:szCs w:val="21"/>
        </w:rPr>
      </w:pPr>
      <w:r>
        <w:rPr>
          <w:rFonts w:ascii="微软雅黑" w:hAnsi="微软雅黑" w:eastAsia="微软雅黑" w:cs="微软雅黑"/>
          <w:sz w:val="21"/>
          <w:szCs w:val="21"/>
        </w:rPr>
        <w:t>前，建议取下工具扳手。如人工搬抬，建议四人或以上进行操作</w:t>
      </w:r>
      <w:r>
        <w:rPr>
          <w:rFonts w:ascii="微软雅黑" w:hAnsi="微软雅黑" w:eastAsia="微软雅黑" w:cs="微软雅黑"/>
          <w:spacing w:val="-1"/>
          <w:sz w:val="21"/>
          <w:szCs w:val="21"/>
        </w:rPr>
        <w:t>，以免发生安全事</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故。</w:t>
      </w:r>
    </w:p>
    <w:p>
      <w:pPr>
        <w:spacing w:before="99" w:line="30" w:lineRule="exact"/>
        <w:ind w:firstLine="1700"/>
      </w:pPr>
      <w:r>
        <w:drawing>
          <wp:inline distT="0" distB="0" distL="0" distR="0">
            <wp:extent cx="5039995" cy="1905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397"/>
                    <a:stretch>
                      <a:fillRect/>
                    </a:stretch>
                  </pic:blipFill>
                  <pic:spPr>
                    <a:xfrm>
                      <a:off x="0" y="0"/>
                      <a:ext cx="5039999" cy="19050"/>
                    </a:xfrm>
                    <a:prstGeom prst="rect">
                      <a:avLst/>
                    </a:prstGeom>
                  </pic:spPr>
                </pic:pic>
              </a:graphicData>
            </a:graphic>
          </wp:inline>
        </w:drawing>
      </w:r>
    </w:p>
    <w:p>
      <w:pPr>
        <w:spacing w:before="308" w:line="207" w:lineRule="auto"/>
        <w:ind w:left="10"/>
        <w:outlineLvl w:val="3"/>
        <w:rPr>
          <w:rFonts w:ascii="微软雅黑" w:hAnsi="微软雅黑" w:eastAsia="微软雅黑" w:cs="微软雅黑"/>
          <w:sz w:val="26"/>
          <w:szCs w:val="26"/>
        </w:rPr>
      </w:pPr>
      <w:bookmarkStart w:id="68" w:name="bookmark191"/>
      <w:bookmarkEnd w:id="68"/>
      <w:bookmarkStart w:id="69" w:name="bookmark41"/>
      <w:bookmarkEnd w:id="69"/>
      <w:r>
        <w:fldChar w:fldCharType="begin"/>
      </w:r>
      <w:r>
        <w:instrText xml:space="preserve"> HYPERLINK "3.5.4.1" </w:instrText>
      </w:r>
      <w:r>
        <w:fldChar w:fldCharType="separate"/>
      </w:r>
      <w:r>
        <w:rPr>
          <w:rFonts w:ascii="Nirmala UI" w:hAnsi="Nirmala UI" w:eastAsia="Nirmala UI" w:cs="Nirmala UI"/>
          <w:b/>
          <w:bCs/>
          <w:spacing w:val="-1"/>
          <w:sz w:val="26"/>
          <w:szCs w:val="26"/>
        </w:rPr>
        <w:t>3.5.4.1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拆卸计算节点</w:t>
      </w:r>
    </w:p>
    <w:p>
      <w:pPr>
        <w:spacing w:before="231"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9" w:line="414"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1</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1"/>
          <w:position w:val="14"/>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4"/>
          <w:sz w:val="21"/>
          <w:szCs w:val="21"/>
        </w:rPr>
        <w:t xml:space="preserve">A.7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确定计算节点在机柜中的位置。</w:t>
      </w:r>
    </w:p>
    <w:p>
      <w:pPr>
        <w:spacing w:before="266"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3-36 </w:t>
      </w:r>
      <w:r>
        <w:rPr>
          <w:rFonts w:ascii="微软雅黑" w:hAnsi="微软雅黑" w:eastAsia="微软雅黑" w:cs="微软雅黑"/>
          <w:spacing w:val="-2"/>
          <w:sz w:val="21"/>
          <w:szCs w:val="21"/>
        </w:rPr>
        <w:t>位置示意图</w:t>
      </w:r>
    </w:p>
    <w:p>
      <w:pPr>
        <w:spacing w:before="38" w:line="8000" w:lineRule="exact"/>
        <w:ind w:firstLine="1700"/>
      </w:pPr>
      <w:r>
        <w:rPr>
          <w:position w:val="-160"/>
        </w:rPr>
        <w:drawing>
          <wp:inline distT="0" distB="0" distL="0" distR="0">
            <wp:extent cx="2387600" cy="5080000"/>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398"/>
                    <a:stretch>
                      <a:fillRect/>
                    </a:stretch>
                  </pic:blipFill>
                  <pic:spPr>
                    <a:xfrm>
                      <a:off x="0" y="0"/>
                      <a:ext cx="2388107" cy="5080000"/>
                    </a:xfrm>
                    <a:prstGeom prst="rect">
                      <a:avLst/>
                    </a:prstGeom>
                  </pic:spPr>
                </pic:pic>
              </a:graphicData>
            </a:graphic>
          </wp:inline>
        </w:drawing>
      </w:r>
    </w:p>
    <w:p>
      <w:pPr>
        <w:pStyle w:val="2"/>
        <w:spacing w:line="32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62</w:t>
      </w:r>
    </w:p>
    <w:p>
      <w:pPr>
        <w:spacing w:line="202" w:lineRule="auto"/>
        <w:rPr>
          <w:rFonts w:ascii="微软雅黑" w:hAnsi="微软雅黑" w:eastAsia="微软雅黑" w:cs="微软雅黑"/>
          <w:sz w:val="20"/>
          <w:szCs w:val="20"/>
        </w:rPr>
        <w:sectPr>
          <w:headerReference r:id="rId101" w:type="default"/>
          <w:footerReference r:id="rId102"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299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下电计算节点。</w:t>
      </w:r>
    </w:p>
    <w:p>
      <w:pPr>
        <w:spacing w:before="101" w:line="188" w:lineRule="auto"/>
        <w:ind w:left="1706" w:right="39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维护与服务指南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》中的“下电”章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99"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4</w:t>
      </w:r>
      <w:r>
        <w:rPr>
          <w:rFonts w:ascii="Nirmala UI" w:hAnsi="Nirmala UI" w:eastAsia="Nirmala UI" w:cs="Nirmala UI"/>
          <w:b/>
          <w:bCs/>
          <w:spacing w:val="27"/>
          <w:w w:val="101"/>
          <w:position w:val="14"/>
          <w:sz w:val="21"/>
          <w:szCs w:val="21"/>
        </w:rPr>
        <w:t xml:space="preserve">  </w:t>
      </w:r>
      <w:r>
        <w:rPr>
          <w:rFonts w:ascii="微软雅黑" w:hAnsi="微软雅黑" w:eastAsia="微软雅黑" w:cs="微软雅黑"/>
          <w:spacing w:val="-2"/>
          <w:position w:val="14"/>
          <w:sz w:val="21"/>
          <w:szCs w:val="21"/>
        </w:rPr>
        <w:t>从附件包中取出工具扳手。</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拆卸计算节点。</w:t>
      </w:r>
    </w:p>
    <w:p>
      <w:pPr>
        <w:pStyle w:val="2"/>
        <w:spacing w:line="335" w:lineRule="auto"/>
      </w:pPr>
    </w:p>
    <w:p>
      <w:pPr>
        <w:spacing w:line="30" w:lineRule="exact"/>
        <w:ind w:firstLine="1700"/>
      </w:pPr>
      <w:r>
        <w:drawing>
          <wp:inline distT="0" distB="0" distL="0" distR="0">
            <wp:extent cx="5039995" cy="1905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31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2" o:spid="_x0000_s1042"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65F1C"/>
                      <w:spacing w:val="14"/>
                      <w:position w:val="1"/>
                      <w:sz w:val="38"/>
                      <w:szCs w:val="38"/>
                    </w:rPr>
                    <w:t>△</w:t>
                  </w:r>
                  <w:r>
                    <w:rPr>
                      <w:rFonts w:ascii="微软雅黑" w:hAnsi="微软雅黑" w:eastAsia="微软雅黑" w:cs="微软雅黑"/>
                      <w:color w:val="765F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拔出设备前，请确保机柜加强横梁与计算节点间无干涉。若横梁影响计算节点的拆</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卸，请旋转横梁，使计算节点的槽位充分露出。</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2"/>
          <w:sz w:val="21"/>
          <w:szCs w:val="21"/>
        </w:rPr>
        <w:t>拔出设备时，请佩戴劳保手套操作，避免余温造成烫伤。</w:t>
      </w:r>
    </w:p>
    <w:p>
      <w:pPr>
        <w:spacing w:before="38" w:line="177" w:lineRule="auto"/>
        <w:ind w:left="1989" w:right="30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设备较重，拆卸时请双手托住设备的底部，避免设备脱落造成人身伤害或设备损</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坏。</w:t>
      </w:r>
    </w:p>
    <w:p>
      <w:pPr>
        <w:spacing w:before="127" w:line="30" w:lineRule="exact"/>
        <w:ind w:firstLine="1700"/>
      </w:pPr>
      <w:r>
        <w:drawing>
          <wp:inline distT="0" distB="0" distL="0" distR="0">
            <wp:extent cx="5039995" cy="19050"/>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99"/>
                    <a:stretch>
                      <a:fillRect/>
                    </a:stretch>
                  </pic:blipFill>
                  <pic:spPr>
                    <a:xfrm>
                      <a:off x="0" y="0"/>
                      <a:ext cx="5039999" cy="19050"/>
                    </a:xfrm>
                    <a:prstGeom prst="rect">
                      <a:avLst/>
                    </a:prstGeom>
                  </pic:spPr>
                </pic:pic>
              </a:graphicData>
            </a:graphic>
          </wp:inline>
        </w:drawing>
      </w:r>
    </w:p>
    <w:p>
      <w:pPr>
        <w:spacing w:before="163" w:line="184" w:lineRule="auto"/>
        <w:ind w:left="2143" w:right="135" w:hanging="425"/>
        <w:rPr>
          <w:rFonts w:ascii="微软雅黑" w:hAnsi="微软雅黑" w:eastAsia="微软雅黑" w:cs="微软雅黑"/>
          <w:sz w:val="21"/>
          <w:szCs w:val="21"/>
        </w:rPr>
      </w:pPr>
      <w:r>
        <w:rPr>
          <w:rFonts w:ascii="微软雅黑" w:hAnsi="微软雅黑" w:eastAsia="微软雅黑" w:cs="微软雅黑"/>
          <w:sz w:val="21"/>
          <w:szCs w:val="21"/>
        </w:rPr>
        <w:t>1.    按下工具扳手上的按钮，安装工具扳手使其</w:t>
      </w:r>
      <w:r>
        <w:rPr>
          <w:rFonts w:ascii="微软雅黑" w:hAnsi="微软雅黑" w:eastAsia="微软雅黑" w:cs="微软雅黑"/>
          <w:spacing w:val="-1"/>
          <w:sz w:val="21"/>
          <w:szCs w:val="21"/>
        </w:rPr>
        <w:t>与计算节点上的扳手结合。如</w:t>
      </w:r>
      <w:r>
        <w:fldChar w:fldCharType="begin"/>
      </w:r>
      <w:r>
        <w:instrText xml:space="preserve"> HYPERLINK \l "bookmark192"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3-37</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r>
        <w:rPr>
          <w:rFonts w:ascii="微软雅黑" w:hAnsi="微软雅黑" w:eastAsia="微软雅黑" w:cs="微软雅黑"/>
          <w:spacing w:val="-5"/>
          <w:sz w:val="21"/>
          <w:szCs w:val="21"/>
        </w:rPr>
        <w:t>中①所示。</w:t>
      </w:r>
    </w:p>
    <w:p>
      <w:pPr>
        <w:spacing w:before="32" w:line="184" w:lineRule="auto"/>
        <w:ind w:left="2132" w:right="39" w:hanging="422"/>
        <w:rPr>
          <w:rFonts w:ascii="微软雅黑" w:hAnsi="微软雅黑" w:eastAsia="微软雅黑" w:cs="微软雅黑"/>
          <w:sz w:val="21"/>
          <w:szCs w:val="21"/>
        </w:rPr>
      </w:pPr>
      <w:r>
        <w:rPr>
          <w:rFonts w:ascii="微软雅黑" w:hAnsi="微软雅黑" w:eastAsia="微软雅黑" w:cs="微软雅黑"/>
          <w:spacing w:val="-1"/>
          <w:sz w:val="21"/>
          <w:szCs w:val="21"/>
        </w:rPr>
        <w:t>2.    推压工具扳手，同时按下计算节点扳手上的“PUSH”标识卡扣使其脱钩，转动打</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开扳手。如</w:t>
      </w:r>
      <w:r>
        <w:fldChar w:fldCharType="begin"/>
      </w:r>
      <w:r>
        <w:instrText xml:space="preserve"> HYPERLINK \l "bookmark192"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3-37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中②和③所示。</w:t>
      </w:r>
    </w:p>
    <w:p>
      <w:pPr>
        <w:spacing w:before="34" w:line="177" w:lineRule="auto"/>
        <w:ind w:left="2130" w:right="345" w:hanging="421"/>
        <w:rPr>
          <w:rFonts w:ascii="微软雅黑" w:hAnsi="微软雅黑" w:eastAsia="微软雅黑" w:cs="微软雅黑"/>
          <w:sz w:val="21"/>
          <w:szCs w:val="21"/>
        </w:rPr>
      </w:pPr>
      <w:r>
        <w:rPr>
          <w:rFonts w:ascii="微软雅黑" w:hAnsi="微软雅黑" w:eastAsia="微软雅黑" w:cs="微软雅黑"/>
          <w:sz w:val="21"/>
          <w:szCs w:val="21"/>
        </w:rPr>
        <w:t>3.    完全打开计算节点的扳手，直至扳手和计算节点前面板垂直。</w:t>
      </w:r>
      <w:r>
        <w:rPr>
          <w:rFonts w:ascii="微软雅黑" w:hAnsi="微软雅黑" w:eastAsia="微软雅黑" w:cs="微软雅黑"/>
          <w:spacing w:val="-1"/>
          <w:sz w:val="21"/>
          <w:szCs w:val="21"/>
        </w:rPr>
        <w:t>如</w:t>
      </w:r>
      <w:r>
        <w:fldChar w:fldCharType="begin"/>
      </w:r>
      <w:r>
        <w:instrText xml:space="preserve"> HYPERLINK \l "bookmark192"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3-37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中④所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spacing w:before="51" w:line="214" w:lineRule="auto"/>
        <w:ind w:left="1708" w:right="1196" w:hanging="4"/>
        <w:rPr>
          <w:rFonts w:ascii="微软雅黑" w:hAnsi="微软雅黑" w:eastAsia="微软雅黑" w:cs="微软雅黑"/>
          <w:sz w:val="21"/>
          <w:szCs w:val="21"/>
        </w:rPr>
      </w:pPr>
      <w:r>
        <w:rPr>
          <w:rFonts w:ascii="微软雅黑" w:hAnsi="微软雅黑" w:eastAsia="微软雅黑" w:cs="微软雅黑"/>
          <w:sz w:val="21"/>
          <w:szCs w:val="21"/>
        </w:rPr>
        <w:t>4.    握住扳手，沿水平方向从机柜中拔出计算</w:t>
      </w:r>
      <w:r>
        <w:rPr>
          <w:rFonts w:ascii="微软雅黑" w:hAnsi="微软雅黑" w:eastAsia="微软雅黑" w:cs="微软雅黑"/>
          <w:spacing w:val="-1"/>
          <w:sz w:val="21"/>
          <w:szCs w:val="21"/>
        </w:rPr>
        <w:t>节点，如</w:t>
      </w:r>
      <w:r>
        <w:fldChar w:fldCharType="begin"/>
      </w:r>
      <w:r>
        <w:instrText xml:space="preserve"> HYPERLINK \l "bookmark192"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3-37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中⑤所示。</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5.    按下工具扳手上的按钮，从计算节点上取下工具扳手。</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63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309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70" w:name="bookmark192"/>
      <w:bookmarkEnd w:id="7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3-37 </w:t>
      </w:r>
      <w:r>
        <w:rPr>
          <w:rFonts w:ascii="微软雅黑" w:hAnsi="微软雅黑" w:eastAsia="微软雅黑" w:cs="微软雅黑"/>
          <w:spacing w:val="-2"/>
          <w:sz w:val="21"/>
          <w:szCs w:val="21"/>
        </w:rPr>
        <w:t>拆卸计算节点示意图</w:t>
      </w:r>
    </w:p>
    <w:p>
      <w:pPr>
        <w:spacing w:before="38" w:line="8000" w:lineRule="exact"/>
        <w:ind w:firstLine="2125"/>
      </w:pPr>
      <w:r>
        <w:rPr>
          <w:position w:val="-160"/>
        </w:rPr>
        <w:drawing>
          <wp:inline distT="0" distB="0" distL="0" distR="0">
            <wp:extent cx="2294890" cy="5080000"/>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400"/>
                    <a:stretch>
                      <a:fillRect/>
                    </a:stretch>
                  </pic:blipFill>
                  <pic:spPr>
                    <a:xfrm>
                      <a:off x="0" y="0"/>
                      <a:ext cx="2295144"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安装浮动接头防尘盖，如</w:t>
      </w:r>
      <w:r>
        <w:fldChar w:fldCharType="begin"/>
      </w:r>
      <w:r>
        <w:instrText xml:space="preserve"> HYPERLINK \l "bookmark193"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3-38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64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4" w:lineRule="auto"/>
      </w:pPr>
    </w:p>
    <w:p>
      <w:pPr>
        <w:spacing w:before="90" w:line="178" w:lineRule="auto"/>
        <w:ind w:left="1716"/>
        <w:rPr>
          <w:rFonts w:ascii="微软雅黑" w:hAnsi="微软雅黑" w:eastAsia="微软雅黑" w:cs="微软雅黑"/>
          <w:sz w:val="21"/>
          <w:szCs w:val="21"/>
        </w:rPr>
      </w:pPr>
      <w:bookmarkStart w:id="71" w:name="bookmark193"/>
      <w:bookmarkEnd w:id="71"/>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3-38 </w:t>
      </w:r>
      <w:r>
        <w:rPr>
          <w:rFonts w:ascii="微软雅黑" w:hAnsi="微软雅黑" w:eastAsia="微软雅黑" w:cs="微软雅黑"/>
          <w:spacing w:val="-1"/>
          <w:sz w:val="21"/>
          <w:szCs w:val="21"/>
        </w:rPr>
        <w:t>安装浮动接头防尘盖示意图</w:t>
      </w:r>
    </w:p>
    <w:p>
      <w:pPr>
        <w:spacing w:before="89" w:line="5172" w:lineRule="exact"/>
        <w:ind w:firstLine="1700"/>
      </w:pPr>
      <w:r>
        <w:rPr>
          <w:position w:val="-103"/>
        </w:rPr>
        <w:drawing>
          <wp:inline distT="0" distB="0" distL="0" distR="0">
            <wp:extent cx="4737100" cy="328422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401"/>
                    <a:stretch>
                      <a:fillRect/>
                    </a:stretch>
                  </pic:blipFill>
                  <pic:spPr>
                    <a:xfrm>
                      <a:off x="0" y="0"/>
                      <a:ext cx="4737100" cy="3284346"/>
                    </a:xfrm>
                    <a:prstGeom prst="rect">
                      <a:avLst/>
                    </a:prstGeom>
                  </pic:spPr>
                </pic:pic>
              </a:graphicData>
            </a:graphic>
          </wp:inline>
        </w:drawing>
      </w:r>
    </w:p>
    <w:p>
      <w:pPr>
        <w:spacing w:before="26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将工具扳手放回附件包内。</w:t>
      </w:r>
    </w:p>
    <w:p>
      <w:pPr>
        <w:spacing w:before="142"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将拆卸的计算节点放进防静电包装袋。</w:t>
      </w:r>
    </w:p>
    <w:p>
      <w:pPr>
        <w:pStyle w:val="2"/>
        <w:spacing w:line="415" w:lineRule="auto"/>
      </w:pPr>
    </w:p>
    <w:p>
      <w:pPr>
        <w:spacing w:line="30" w:lineRule="exact"/>
        <w:ind w:firstLine="1700"/>
      </w:pPr>
      <w:r>
        <w:drawing>
          <wp:inline distT="0" distB="0" distL="0" distR="0">
            <wp:extent cx="5039995" cy="19050"/>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402"/>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3" o:spid="_x0000_s104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5"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禁止将两个及以上的计算节点放入同一个防静电包装袋。</w:t>
      </w:r>
    </w:p>
    <w:p>
      <w:pPr>
        <w:spacing w:before="118" w:line="30" w:lineRule="exact"/>
        <w:ind w:firstLine="1700"/>
      </w:pPr>
      <w:r>
        <w:drawing>
          <wp:inline distT="0" distB="0" distL="0" distR="0">
            <wp:extent cx="5039995" cy="19050"/>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403"/>
                    <a:stretch>
                      <a:fillRect/>
                    </a:stretch>
                  </pic:blipFill>
                  <pic:spPr>
                    <a:xfrm>
                      <a:off x="0" y="0"/>
                      <a:ext cx="5039999" cy="19050"/>
                    </a:xfrm>
                    <a:prstGeom prst="rect">
                      <a:avLst/>
                    </a:prstGeom>
                  </pic:spPr>
                </pic:pic>
              </a:graphicData>
            </a:graphic>
          </wp:inline>
        </w:drawing>
      </w:r>
    </w:p>
    <w:p>
      <w:pPr>
        <w:spacing w:before="204"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9</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安装假面板。</w:t>
      </w:r>
    </w:p>
    <w:p>
      <w:pPr>
        <w:pStyle w:val="2"/>
        <w:spacing w:line="414" w:lineRule="auto"/>
      </w:pPr>
    </w:p>
    <w:p>
      <w:pPr>
        <w:spacing w:line="30" w:lineRule="exact"/>
        <w:ind w:firstLine="1700"/>
      </w:pPr>
      <w:r>
        <w:drawing>
          <wp:inline distT="0" distB="0" distL="0" distR="0">
            <wp:extent cx="5039995" cy="1905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40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4" o:spid="_x0000_s104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5"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空闲的槽位一定要安装假面板，否则会影响机柜的通风散热、电磁屏蔽和防尘效果。</w:t>
      </w:r>
    </w:p>
    <w:p>
      <w:pPr>
        <w:spacing w:before="118" w:line="30" w:lineRule="exact"/>
        <w:ind w:firstLine="1700"/>
      </w:pPr>
      <w:r>
        <w:drawing>
          <wp:inline distT="0" distB="0" distL="0" distR="0">
            <wp:extent cx="5039995" cy="1905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405"/>
                    <a:stretch>
                      <a:fillRect/>
                    </a:stretch>
                  </pic:blipFill>
                  <pic:spPr>
                    <a:xfrm>
                      <a:off x="0" y="0"/>
                      <a:ext cx="5039999" cy="19050"/>
                    </a:xfrm>
                    <a:prstGeom prst="rect">
                      <a:avLst/>
                    </a:prstGeom>
                  </pic:spPr>
                </pic:pic>
              </a:graphicData>
            </a:graphic>
          </wp:inline>
        </w:drawing>
      </w:r>
    </w:p>
    <w:p>
      <w:pPr>
        <w:spacing w:before="23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32" w:line="207" w:lineRule="auto"/>
        <w:ind w:left="10"/>
        <w:outlineLvl w:val="3"/>
        <w:rPr>
          <w:rFonts w:ascii="微软雅黑" w:hAnsi="微软雅黑" w:eastAsia="微软雅黑" w:cs="微软雅黑"/>
          <w:sz w:val="26"/>
          <w:szCs w:val="26"/>
        </w:rPr>
      </w:pPr>
      <w:bookmarkStart w:id="72" w:name="bookmark42"/>
      <w:bookmarkEnd w:id="72"/>
      <w:bookmarkStart w:id="73" w:name="bookmark195"/>
      <w:bookmarkEnd w:id="73"/>
      <w:r>
        <w:fldChar w:fldCharType="begin"/>
      </w:r>
      <w:r>
        <w:instrText xml:space="preserve"> HYPERLINK "3.5.4.2" </w:instrText>
      </w:r>
      <w:r>
        <w:fldChar w:fldCharType="separate"/>
      </w:r>
      <w:r>
        <w:rPr>
          <w:rFonts w:ascii="Nirmala UI" w:hAnsi="Nirmala UI" w:eastAsia="Nirmala UI" w:cs="Nirmala UI"/>
          <w:b/>
          <w:bCs/>
          <w:spacing w:val="-1"/>
          <w:sz w:val="26"/>
          <w:szCs w:val="26"/>
        </w:rPr>
        <w:t>3.5.4.2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安装计算节点</w:t>
      </w:r>
    </w:p>
    <w:p>
      <w:pPr>
        <w:spacing w:before="287"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7" w:line="452" w:lineRule="exact"/>
        <w:ind w:left="1008"/>
        <w:rPr>
          <w:rFonts w:ascii="微软雅黑" w:hAnsi="微软雅黑" w:eastAsia="微软雅黑" w:cs="微软雅黑"/>
          <w:sz w:val="21"/>
          <w:szCs w:val="21"/>
        </w:rPr>
      </w:pPr>
      <w:r>
        <w:rPr>
          <w:rFonts w:ascii="微软雅黑" w:hAnsi="微软雅黑" w:eastAsia="微软雅黑" w:cs="微软雅黑"/>
          <w:spacing w:val="-1"/>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7"/>
          <w:sz w:val="21"/>
          <w:szCs w:val="21"/>
        </w:rPr>
        <w:t>1</w:t>
      </w:r>
      <w:r>
        <w:rPr>
          <w:rFonts w:ascii="Nirmala UI" w:hAnsi="Nirmala UI" w:eastAsia="Nirmala UI" w:cs="Nirmala UI"/>
          <w:b/>
          <w:bCs/>
          <w:spacing w:val="32"/>
          <w:position w:val="17"/>
          <w:sz w:val="21"/>
          <w:szCs w:val="21"/>
        </w:rPr>
        <w:t xml:space="preserve">  </w:t>
      </w:r>
      <w:r>
        <w:rPr>
          <w:rFonts w:ascii="微软雅黑" w:hAnsi="微软雅黑" w:eastAsia="微软雅黑" w:cs="微软雅黑"/>
          <w:spacing w:val="-1"/>
          <w:position w:val="17"/>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7"/>
          <w:sz w:val="21"/>
          <w:szCs w:val="21"/>
        </w:rPr>
        <w:t xml:space="preserve">A.7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确定计算节点在机柜中的位置。</w:t>
      </w:r>
    </w:p>
    <w:p>
      <w:pPr>
        <w:spacing w:line="206" w:lineRule="auto"/>
        <w:rPr>
          <w:rFonts w:ascii="微软雅黑" w:hAnsi="微软雅黑" w:eastAsia="微软雅黑" w:cs="微软雅黑"/>
          <w:sz w:val="21"/>
          <w:szCs w:val="21"/>
        </w:rPr>
        <w:sectPr>
          <w:headerReference r:id="rId103" w:type="default"/>
          <w:footerReference r:id="rId104"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319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3-39 </w:t>
      </w:r>
      <w:r>
        <w:rPr>
          <w:rFonts w:ascii="微软雅黑" w:hAnsi="微软雅黑" w:eastAsia="微软雅黑" w:cs="微软雅黑"/>
          <w:spacing w:val="-2"/>
          <w:sz w:val="21"/>
          <w:szCs w:val="21"/>
        </w:rPr>
        <w:t>位置示意图</w:t>
      </w:r>
    </w:p>
    <w:p>
      <w:pPr>
        <w:spacing w:before="36" w:line="8000" w:lineRule="exact"/>
        <w:ind w:firstLine="1700"/>
      </w:pPr>
      <w:r>
        <w:rPr>
          <w:position w:val="-160"/>
        </w:rPr>
        <w:drawing>
          <wp:inline distT="0" distB="0" distL="0" distR="0">
            <wp:extent cx="2387600" cy="508000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98"/>
                    <a:stretch>
                      <a:fillRect/>
                    </a:stretch>
                  </pic:blipFill>
                  <pic:spPr>
                    <a:xfrm>
                      <a:off x="0" y="0"/>
                      <a:ext cx="2388107"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拆卸假面板。</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6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77" w:lineRule="exact"/>
        <w:ind w:left="2078"/>
        <w:rPr>
          <w:rFonts w:ascii="微软雅黑" w:hAnsi="微软雅黑" w:eastAsia="微软雅黑" w:cs="微软雅黑"/>
          <w:sz w:val="18"/>
          <w:szCs w:val="18"/>
        </w:rPr>
      </w:pPr>
      <w:r>
        <w:rPr>
          <w:rFonts w:ascii="微软雅黑" w:hAnsi="微软雅黑" w:eastAsia="微软雅黑" w:cs="微软雅黑"/>
          <w:spacing w:val="-1"/>
          <w:position w:val="13"/>
          <w:sz w:val="18"/>
          <w:szCs w:val="18"/>
        </w:rPr>
        <w:t>仅在配置假面板时，需要执行此操作。</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从附件包中取出工具扳手。</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30"/>
          <w:sz w:val="21"/>
          <w:szCs w:val="21"/>
        </w:rPr>
        <w:t xml:space="preserve">  </w:t>
      </w:r>
      <w:r>
        <w:rPr>
          <w:rFonts w:ascii="微软雅黑" w:hAnsi="微软雅黑" w:eastAsia="微软雅黑" w:cs="微软雅黑"/>
          <w:spacing w:val="-2"/>
          <w:sz w:val="21"/>
          <w:szCs w:val="21"/>
        </w:rPr>
        <w:t>将计算节点从防静电包装袋取出。</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1"/>
          <w:sz w:val="21"/>
          <w:szCs w:val="21"/>
        </w:rPr>
        <w:t>拆卸浮动接头防尘盖，如</w:t>
      </w:r>
      <w:r>
        <w:fldChar w:fldCharType="begin"/>
      </w:r>
      <w:r>
        <w:instrText xml:space="preserve"> HYPERLINK \l "bookmark196"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拆卸浮动接头防尘盖示意图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所示。</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66</w:t>
      </w:r>
    </w:p>
    <w:p>
      <w:pPr>
        <w:spacing w:line="202" w:lineRule="auto"/>
        <w:rPr>
          <w:rFonts w:ascii="微软雅黑" w:hAnsi="微软雅黑" w:eastAsia="微软雅黑" w:cs="微软雅黑"/>
          <w:sz w:val="20"/>
          <w:szCs w:val="20"/>
        </w:rPr>
        <w:sectPr>
          <w:headerReference r:id="rId105" w:type="default"/>
          <w:footerReference r:id="rId106" w:type="default"/>
          <w:pgSz w:w="11906" w:h="16838"/>
          <w:pgMar w:top="1360" w:right="1133" w:bottom="400" w:left="1133" w:header="874" w:footer="0" w:gutter="0"/>
          <w:cols w:space="720" w:num="1"/>
        </w:sectPr>
      </w:pPr>
    </w:p>
    <w:p>
      <w:pPr>
        <w:pStyle w:val="2"/>
        <w:spacing w:line="264" w:lineRule="auto"/>
      </w:pPr>
    </w:p>
    <w:p>
      <w:pPr>
        <w:spacing w:before="90" w:line="178" w:lineRule="auto"/>
        <w:ind w:left="1716"/>
        <w:rPr>
          <w:rFonts w:ascii="微软雅黑" w:hAnsi="微软雅黑" w:eastAsia="微软雅黑" w:cs="微软雅黑"/>
          <w:sz w:val="21"/>
          <w:szCs w:val="21"/>
        </w:rPr>
      </w:pPr>
      <w:bookmarkStart w:id="74" w:name="bookmark196"/>
      <w:bookmarkEnd w:id="74"/>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3-40 </w:t>
      </w:r>
      <w:r>
        <w:rPr>
          <w:rFonts w:ascii="微软雅黑" w:hAnsi="微软雅黑" w:eastAsia="微软雅黑" w:cs="微软雅黑"/>
          <w:spacing w:val="-1"/>
          <w:sz w:val="21"/>
          <w:szCs w:val="21"/>
        </w:rPr>
        <w:t>拆卸浮动接头防尘盖示意图</w:t>
      </w:r>
    </w:p>
    <w:p>
      <w:pPr>
        <w:spacing w:before="69" w:line="5460" w:lineRule="exact"/>
        <w:ind w:firstLine="1700"/>
      </w:pPr>
      <w:r>
        <w:rPr>
          <w:position w:val="-109"/>
        </w:rPr>
        <w:drawing>
          <wp:inline distT="0" distB="0" distL="0" distR="0">
            <wp:extent cx="4737100" cy="346710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406"/>
                    <a:stretch>
                      <a:fillRect/>
                    </a:stretch>
                  </pic:blipFill>
                  <pic:spPr>
                    <a:xfrm>
                      <a:off x="0" y="0"/>
                      <a:ext cx="4737100" cy="34671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安装计算节点。</w:t>
      </w:r>
    </w:p>
    <w:p>
      <w:pPr>
        <w:pStyle w:val="2"/>
        <w:spacing w:line="335" w:lineRule="auto"/>
      </w:pPr>
    </w:p>
    <w:p>
      <w:pPr>
        <w:spacing w:line="30" w:lineRule="exact"/>
        <w:ind w:firstLine="1700"/>
      </w:pPr>
      <w:r>
        <w:drawing>
          <wp:inline distT="0" distB="0" distL="0" distR="0">
            <wp:extent cx="5039995" cy="19050"/>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40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5" o:spid="_x0000_s1045"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35C1B"/>
                      <w:spacing w:val="14"/>
                      <w:position w:val="1"/>
                      <w:sz w:val="38"/>
                      <w:szCs w:val="38"/>
                    </w:rPr>
                    <w:t>△</w:t>
                  </w:r>
                  <w:r>
                    <w:rPr>
                      <w:rFonts w:ascii="微软雅黑" w:hAnsi="微软雅黑" w:eastAsia="微软雅黑" w:cs="微软雅黑"/>
                      <w:color w:val="735C1B"/>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安装设备前，请确保机柜加强横梁与计算节点间无干涉。若横梁影响计算节点的安</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装，请旋转横梁，使计算节点的槽位充分露出。</w:t>
      </w:r>
    </w:p>
    <w:p>
      <w:pPr>
        <w:spacing w:before="37" w:line="185" w:lineRule="auto"/>
        <w:ind w:left="1969" w:right="93" w:hanging="25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安装设备前，请先对设备电源连接器及高速线缆组件连接器进行检查，避免将异物</w:t>
      </w:r>
      <w:r>
        <w:rPr>
          <w:rFonts w:ascii="微软雅黑" w:hAnsi="微软雅黑" w:eastAsia="微软雅黑" w:cs="微软雅黑"/>
          <w:sz w:val="21"/>
          <w:szCs w:val="21"/>
        </w:rPr>
        <w:t xml:space="preserve"> （如纸张、包材等）带入机柜。</w:t>
      </w:r>
    </w:p>
    <w:p>
      <w:pPr>
        <w:spacing w:before="45" w:line="177" w:lineRule="auto"/>
        <w:ind w:left="1989" w:right="30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设备较重，安装时请双手托住设备的底部，避免设备脱落造成人身伤害或设备损</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坏。</w:t>
      </w:r>
    </w:p>
    <w:p>
      <w:pPr>
        <w:spacing w:before="127" w:line="30" w:lineRule="exact"/>
        <w:ind w:firstLine="1700"/>
      </w:pPr>
      <w:r>
        <w:drawing>
          <wp:inline distT="0" distB="0" distL="0" distR="0">
            <wp:extent cx="5039995" cy="19050"/>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408"/>
                    <a:stretch>
                      <a:fillRect/>
                    </a:stretch>
                  </pic:blipFill>
                  <pic:spPr>
                    <a:xfrm>
                      <a:off x="0" y="0"/>
                      <a:ext cx="5039999" cy="19050"/>
                    </a:xfrm>
                    <a:prstGeom prst="rect">
                      <a:avLst/>
                    </a:prstGeom>
                  </pic:spPr>
                </pic:pic>
              </a:graphicData>
            </a:graphic>
          </wp:inline>
        </w:drawing>
      </w:r>
    </w:p>
    <w:p>
      <w:pPr>
        <w:spacing w:before="165" w:line="210" w:lineRule="auto"/>
        <w:ind w:left="1710" w:right="614" w:firstLine="8"/>
        <w:rPr>
          <w:rFonts w:ascii="微软雅黑" w:hAnsi="微软雅黑" w:eastAsia="微软雅黑" w:cs="微软雅黑"/>
          <w:sz w:val="21"/>
          <w:szCs w:val="21"/>
        </w:rPr>
      </w:pPr>
      <w:r>
        <w:rPr>
          <w:rFonts w:ascii="微软雅黑" w:hAnsi="微软雅黑" w:eastAsia="微软雅黑" w:cs="微软雅黑"/>
          <w:spacing w:val="-1"/>
          <w:sz w:val="21"/>
          <w:szCs w:val="21"/>
        </w:rPr>
        <w:t>1.    按计算节点扳手上的“PUSH”标识，如</w:t>
      </w:r>
      <w:r>
        <w:fldChar w:fldCharType="begin"/>
      </w:r>
      <w:r>
        <w:instrText xml:space="preserve"> HYPERLINK \l "bookmark198"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安装工具</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扳手示意图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中①所示。</w:t>
      </w:r>
      <w:r>
        <w:rPr>
          <w:rFonts w:ascii="微软雅黑" w:hAnsi="微软雅黑" w:eastAsia="微软雅黑" w:cs="微软雅黑"/>
          <w:sz w:val="21"/>
          <w:szCs w:val="21"/>
        </w:rPr>
        <w:t xml:space="preserve"> 2.    完全打开计算节点的扳手，如</w:t>
      </w:r>
      <w:r>
        <w:fldChar w:fldCharType="begin"/>
      </w:r>
      <w:r>
        <w:instrText xml:space="preserve"> HYPERLINK \l "bookmark198"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z w:val="21"/>
          <w:szCs w:val="21"/>
        </w:rPr>
        <w:t xml:space="preserve">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安</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装工具扳手示意图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中②所示。</w:t>
      </w:r>
    </w:p>
    <w:p>
      <w:pPr>
        <w:spacing w:before="32" w:line="184" w:lineRule="auto"/>
        <w:ind w:left="2133" w:right="96" w:hanging="424"/>
        <w:rPr>
          <w:rFonts w:ascii="微软雅黑" w:hAnsi="微软雅黑" w:eastAsia="微软雅黑" w:cs="微软雅黑"/>
          <w:sz w:val="21"/>
          <w:szCs w:val="21"/>
        </w:rPr>
      </w:pPr>
      <w:r>
        <w:rPr>
          <w:rFonts w:ascii="微软雅黑" w:hAnsi="微软雅黑" w:eastAsia="微软雅黑" w:cs="微软雅黑"/>
          <w:sz w:val="21"/>
          <w:szCs w:val="21"/>
        </w:rPr>
        <w:t>3.    按下工具扳手上的按钮，安装工具扳手使其与计算节点上的扳手结合。如</w:t>
      </w:r>
      <w:r>
        <w:fldChar w:fldCharType="begin"/>
      </w:r>
      <w:r>
        <w:instrText xml:space="preserve"> HYPERLINK \l "bookmark198"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安装</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"bookmark198"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工具扳手示意图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中③所示。</w:t>
      </w:r>
    </w:p>
    <w:p>
      <w:pPr>
        <w:spacing w:line="184" w:lineRule="auto"/>
        <w:rPr>
          <w:rFonts w:ascii="微软雅黑" w:hAnsi="微软雅黑" w:eastAsia="微软雅黑" w:cs="微软雅黑"/>
          <w:sz w:val="21"/>
          <w:szCs w:val="21"/>
        </w:rPr>
        <w:sectPr>
          <w:footerReference r:id="rId107"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329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75" w:name="bookmark198"/>
      <w:bookmarkEnd w:id="7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3-41 </w:t>
      </w:r>
      <w:r>
        <w:rPr>
          <w:rFonts w:ascii="微软雅黑" w:hAnsi="微软雅黑" w:eastAsia="微软雅黑" w:cs="微软雅黑"/>
          <w:spacing w:val="-2"/>
          <w:sz w:val="21"/>
          <w:szCs w:val="21"/>
        </w:rPr>
        <w:t>安装工具扳手示意图</w:t>
      </w:r>
    </w:p>
    <w:p>
      <w:pPr>
        <w:spacing w:before="57" w:line="12000" w:lineRule="exact"/>
        <w:ind w:firstLine="1700"/>
      </w:pPr>
      <w:r>
        <w:rPr>
          <w:position w:val="-240"/>
        </w:rPr>
        <w:drawing>
          <wp:inline distT="0" distB="0" distL="0" distR="0">
            <wp:extent cx="3369945" cy="7620000"/>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409"/>
                    <a:stretch>
                      <a:fillRect/>
                    </a:stretch>
                  </pic:blipFill>
                  <pic:spPr>
                    <a:xfrm>
                      <a:off x="0" y="0"/>
                      <a:ext cx="3370198" cy="7620000"/>
                    </a:xfrm>
                    <a:prstGeom prst="rect">
                      <a:avLst/>
                    </a:prstGeom>
                  </pic:spPr>
                </pic:pic>
              </a:graphicData>
            </a:graphic>
          </wp:inline>
        </w:drawing>
      </w:r>
    </w:p>
    <w:p>
      <w:pPr>
        <w:pStyle w:val="2"/>
        <w:spacing w:line="351" w:lineRule="auto"/>
      </w:pPr>
    </w:p>
    <w:p>
      <w:pPr>
        <w:spacing w:before="90" w:line="217" w:lineRule="auto"/>
        <w:ind w:left="1708" w:right="566" w:hanging="4"/>
        <w:rPr>
          <w:rFonts w:ascii="微软雅黑" w:hAnsi="微软雅黑" w:eastAsia="微软雅黑" w:cs="微软雅黑"/>
          <w:sz w:val="21"/>
          <w:szCs w:val="21"/>
        </w:rPr>
      </w:pPr>
      <w:r>
        <w:rPr>
          <w:rFonts w:ascii="微软雅黑" w:hAnsi="微软雅黑" w:eastAsia="微软雅黑" w:cs="微软雅黑"/>
          <w:sz w:val="21"/>
          <w:szCs w:val="21"/>
        </w:rPr>
        <w:t>4.    沿水平方向将计算节点推入机柜中，直到推到位</w:t>
      </w:r>
      <w:r>
        <w:rPr>
          <w:rFonts w:ascii="微软雅黑" w:hAnsi="微软雅黑" w:eastAsia="微软雅黑" w:cs="微软雅黑"/>
          <w:spacing w:val="-1"/>
          <w:sz w:val="21"/>
          <w:szCs w:val="21"/>
        </w:rPr>
        <w:t>为止，如</w:t>
      </w:r>
      <w:r>
        <w:fldChar w:fldCharType="begin"/>
      </w:r>
      <w:r>
        <w:instrText xml:space="preserve"> HYPERLINK \l "bookmark199"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3-42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r>
        <w:rPr>
          <w:rFonts w:ascii="微软雅黑" w:hAnsi="微软雅黑" w:eastAsia="微软雅黑" w:cs="微软雅黑"/>
          <w:sz w:val="21"/>
          <w:szCs w:val="21"/>
        </w:rPr>
        <w:t xml:space="preserve"> 5.    闭合工具扳手，听到“咔哒”声表示节点</w:t>
      </w:r>
      <w:r>
        <w:rPr>
          <w:rFonts w:ascii="微软雅黑" w:hAnsi="微软雅黑" w:eastAsia="微软雅黑" w:cs="微软雅黑"/>
          <w:spacing w:val="-1"/>
          <w:sz w:val="21"/>
          <w:szCs w:val="21"/>
        </w:rPr>
        <w:t>安装到位，如</w:t>
      </w:r>
      <w:r>
        <w:fldChar w:fldCharType="begin"/>
      </w:r>
      <w:r>
        <w:instrText xml:space="preserve"> HYPERLINK \l "bookmark199"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3-42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2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68</w:t>
      </w:r>
    </w:p>
    <w:p>
      <w:pPr>
        <w:spacing w:line="202" w:lineRule="auto"/>
        <w:rPr>
          <w:rFonts w:ascii="微软雅黑" w:hAnsi="微软雅黑" w:eastAsia="微软雅黑" w:cs="微软雅黑"/>
          <w:sz w:val="20"/>
          <w:szCs w:val="20"/>
        </w:rPr>
        <w:sectPr>
          <w:footerReference r:id="rId108" w:type="default"/>
          <w:pgSz w:w="11906" w:h="16838"/>
          <w:pgMar w:top="1360" w:right="1133" w:bottom="400" w:left="1133" w:header="874" w:footer="0" w:gutter="0"/>
          <w:cols w:space="720" w:num="1"/>
        </w:sectPr>
      </w:pPr>
    </w:p>
    <w:p>
      <w:pPr>
        <w:pStyle w:val="2"/>
        <w:spacing w:line="253" w:lineRule="auto"/>
      </w:pPr>
    </w:p>
    <w:p>
      <w:pPr>
        <w:spacing w:before="90" w:line="572" w:lineRule="exact"/>
        <w:ind w:left="1710"/>
        <w:rPr>
          <w:rFonts w:ascii="微软雅黑" w:hAnsi="微软雅黑" w:eastAsia="微软雅黑" w:cs="微软雅黑"/>
          <w:sz w:val="21"/>
          <w:szCs w:val="21"/>
        </w:rPr>
      </w:pPr>
      <w:bookmarkStart w:id="76" w:name="bookmark199"/>
      <w:bookmarkEnd w:id="76"/>
      <w:r>
        <w:rPr>
          <w:rFonts w:ascii="微软雅黑" w:hAnsi="微软雅黑" w:eastAsia="微软雅黑" w:cs="微软雅黑"/>
          <w:spacing w:val="-1"/>
          <w:position w:val="26"/>
          <w:sz w:val="21"/>
          <w:szCs w:val="21"/>
        </w:rPr>
        <w:t>6.    按下工具扳手上的按钮，从计算节点上取下工具扳手。</w:t>
      </w:r>
    </w:p>
    <w:p>
      <w:pPr>
        <w:spacing w:before="1"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3-42 </w:t>
      </w:r>
      <w:r>
        <w:rPr>
          <w:rFonts w:ascii="微软雅黑" w:hAnsi="微软雅黑" w:eastAsia="微软雅黑" w:cs="微软雅黑"/>
          <w:spacing w:val="-2"/>
          <w:sz w:val="21"/>
          <w:szCs w:val="21"/>
        </w:rPr>
        <w:t>安装计算节点示意图</w:t>
      </w:r>
    </w:p>
    <w:p>
      <w:pPr>
        <w:spacing w:before="38" w:line="5712" w:lineRule="exact"/>
        <w:ind w:firstLine="1700"/>
      </w:pPr>
      <w:r>
        <w:rPr>
          <w:position w:val="-114"/>
        </w:rPr>
        <w:drawing>
          <wp:inline distT="0" distB="0" distL="0" distR="0">
            <wp:extent cx="4737100" cy="3627120"/>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410"/>
                    <a:stretch>
                      <a:fillRect/>
                    </a:stretch>
                  </pic:blipFill>
                  <pic:spPr>
                    <a:xfrm>
                      <a:off x="0" y="0"/>
                      <a:ext cx="4737100" cy="3627246"/>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将加强横梁按图示方式复位至机柜第20U上</w:t>
      </w:r>
      <w:r>
        <w:rPr>
          <w:rFonts w:ascii="微软雅黑" w:hAnsi="微软雅黑" w:eastAsia="微软雅黑" w:cs="微软雅黑"/>
          <w:spacing w:val="-2"/>
          <w:sz w:val="21"/>
          <w:szCs w:val="21"/>
        </w:rPr>
        <w:t>方止位位置处。</w:t>
      </w:r>
    </w:p>
    <w:p>
      <w:pPr>
        <w:spacing w:line="206" w:lineRule="auto"/>
        <w:rPr>
          <w:rFonts w:ascii="微软雅黑" w:hAnsi="微软雅黑" w:eastAsia="微软雅黑" w:cs="微软雅黑"/>
          <w:sz w:val="21"/>
          <w:szCs w:val="21"/>
        </w:rPr>
        <w:sectPr>
          <w:footerReference r:id="rId109"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350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3-43 </w:t>
      </w:r>
      <w:r>
        <w:rPr>
          <w:rFonts w:ascii="微软雅黑" w:hAnsi="微软雅黑" w:eastAsia="微软雅黑" w:cs="微软雅黑"/>
          <w:spacing w:val="-2"/>
          <w:sz w:val="21"/>
          <w:szCs w:val="21"/>
        </w:rPr>
        <w:t>旋转加强梁示意图</w:t>
      </w:r>
    </w:p>
    <w:p>
      <w:pPr>
        <w:spacing w:before="38" w:line="8469" w:lineRule="exact"/>
        <w:ind w:firstLine="1700"/>
      </w:pPr>
      <w:r>
        <w:rPr>
          <w:position w:val="-169"/>
        </w:rPr>
        <w:drawing>
          <wp:inline distT="0" distB="0" distL="0" distR="0">
            <wp:extent cx="4737100" cy="5377180"/>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411"/>
                    <a:stretch>
                      <a:fillRect/>
                    </a:stretch>
                  </pic:blipFill>
                  <pic:spPr>
                    <a:xfrm>
                      <a:off x="0" y="0"/>
                      <a:ext cx="4737100" cy="5377688"/>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9</w:t>
      </w:r>
      <w:r>
        <w:rPr>
          <w:rFonts w:ascii="Nirmala UI" w:hAnsi="Nirmala UI" w:eastAsia="Nirmala UI" w:cs="Nirmala UI"/>
          <w:b/>
          <w:bCs/>
          <w:spacing w:val="27"/>
          <w:w w:val="101"/>
          <w:position w:val="13"/>
          <w:sz w:val="21"/>
          <w:szCs w:val="21"/>
        </w:rPr>
        <w:t xml:space="preserve">  </w:t>
      </w:r>
      <w:r>
        <w:rPr>
          <w:rFonts w:ascii="微软雅黑" w:hAnsi="微软雅黑" w:eastAsia="微软雅黑" w:cs="微软雅黑"/>
          <w:spacing w:val="-2"/>
          <w:position w:val="13"/>
          <w:sz w:val="21"/>
          <w:szCs w:val="21"/>
        </w:rPr>
        <w:t>将工具扳手放回附件包内。</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10</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上电计算节点。</w:t>
      </w:r>
    </w:p>
    <w:p>
      <w:pPr>
        <w:spacing w:before="101" w:line="188" w:lineRule="auto"/>
        <w:ind w:left="1706" w:right="39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维护与服务指南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》中的“上电”章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99"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11</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检查指示灯的状态。</w:t>
      </w:r>
    </w:p>
    <w:p>
      <w:pPr>
        <w:spacing w:before="100" w:line="188" w:lineRule="auto"/>
        <w:ind w:left="1705" w:right="18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计</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维护与服务指南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》中的“指示灯和按</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钮”章节。</w:t>
      </w:r>
    </w:p>
    <w:p>
      <w:pPr>
        <w:spacing w:before="101" w:line="185" w:lineRule="auto"/>
        <w:ind w:left="1705" w:right="467" w:hanging="81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1"/>
          <w:sz w:val="21"/>
          <w:szCs w:val="21"/>
        </w:rPr>
        <w:t xml:space="preserve">更换后的扩展板需烧录设备原序列号，详细请参考《 </w:t>
      </w:r>
      <w:r>
        <w:fldChar w:fldCharType="begin"/>
      </w:r>
      <w:r>
        <w:instrText xml:space="preserve"> HYPERLINK "https://support.huawei.com/enterprise/zh/management-software/fusionserver-tools-pid-21015513" </w:instrText>
      </w:r>
      <w:r>
        <w:fldChar w:fldCharType="separate"/>
      </w:r>
      <w:r>
        <w:rPr>
          <w:rFonts w:ascii="Nirmala UI" w:hAnsi="Nirmala UI" w:eastAsia="Nirmala UI" w:cs="Nirmala UI"/>
          <w:b/>
          <w:bCs/>
          <w:color w:val="0000FF"/>
          <w:spacing w:val="-1"/>
          <w:sz w:val="21"/>
          <w:szCs w:val="21"/>
        </w:rPr>
        <w:t xml:space="preserve">SmartKit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用户指南（工程师</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"https://support.huawei.com/enterprise/zh/management-software/fusionserver-tools-pid-21015513"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版）</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》中的“修改电子标签”。</w:t>
      </w: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70</w:t>
      </w:r>
    </w:p>
    <w:p>
      <w:pPr>
        <w:spacing w:line="202" w:lineRule="auto"/>
        <w:rPr>
          <w:rFonts w:ascii="微软雅黑" w:hAnsi="微软雅黑" w:eastAsia="微软雅黑" w:cs="微软雅黑"/>
          <w:sz w:val="20"/>
          <w:szCs w:val="20"/>
        </w:rPr>
        <w:sectPr>
          <w:headerReference r:id="rId110" w:type="default"/>
          <w:footerReference r:id="rId111" w:type="default"/>
          <w:pgSz w:w="11906" w:h="16838"/>
          <w:pgMar w:top="1360" w:right="1133" w:bottom="400" w:left="1133" w:header="874" w:footer="0" w:gutter="0"/>
          <w:cols w:space="720" w:num="1"/>
        </w:sectPr>
      </w:pPr>
    </w:p>
    <w:p>
      <w:pPr>
        <w:pStyle w:val="2"/>
        <w:spacing w:line="338" w:lineRule="auto"/>
      </w:pPr>
      <w:r>
        <w:pict>
          <v:rect id="_x0000_s1046" o:spid="_x0000_s1046" o:spt="1" style="position:absolute;left:0pt;margin-left:56.65pt;margin-top:773.85pt;height:0.5pt;width:481.9pt;mso-position-horizontal-relative:page;mso-position-vertical-relative:page;z-index:251736064;mso-width-relative:page;mso-height-relative:page;" fillcolor="#000000" filled="t" stroked="f" coordsize="21600,21600" o:allowincell="f">
            <v:path/>
            <v:fill on="t" focussize="0,0"/>
            <v:stroke on="f"/>
            <v:imagedata o:title=""/>
            <o:lock v:ext="edit"/>
          </v:rect>
        </w:pict>
      </w:r>
    </w:p>
    <w:p>
      <w:pPr>
        <w:spacing w:line="30" w:lineRule="exact"/>
        <w:ind w:firstLine="1700"/>
      </w:pPr>
      <w:r>
        <w:drawing>
          <wp:inline distT="0" distB="0" distL="0" distR="0">
            <wp:extent cx="5039995" cy="19050"/>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412"/>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47" o:spid="_x0000_s104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187" w:lineRule="auto"/>
        <w:ind w:left="2004" w:right="190" w:hanging="285"/>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3"/>
          <w:sz w:val="21"/>
          <w:szCs w:val="21"/>
        </w:rPr>
        <w:t>修改电子标签仅限具有下载Smartkit的ElabelTool插件包权限的工程师操作，下载</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ElabelTool插件包后，将其导入到Smartkit工具中。</w:t>
      </w:r>
    </w:p>
    <w:p>
      <w:pPr>
        <w:spacing w:before="37" w:line="187" w:lineRule="auto"/>
        <w:ind w:left="1989" w:right="153"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2"/>
          <w:sz w:val="21"/>
          <w:szCs w:val="21"/>
        </w:rPr>
        <w:t>如果新更换的扩展板未烧录原设备序列号，则iBMC管理软件及OS下无法获</w:t>
      </w:r>
      <w:r>
        <w:rPr>
          <w:rFonts w:ascii="微软雅黑" w:hAnsi="微软雅黑" w:eastAsia="微软雅黑" w:cs="微软雅黑"/>
          <w:spacing w:val="-3"/>
          <w:sz w:val="21"/>
          <w:szCs w:val="21"/>
        </w:rPr>
        <w:t>取设备</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序列号，可能会影响部分业务运行或网管软件对设备的监控管理等。</w:t>
      </w:r>
    </w:p>
    <w:p>
      <w:pPr>
        <w:spacing w:before="97" w:line="30" w:lineRule="exact"/>
        <w:ind w:firstLine="1700"/>
      </w:pPr>
      <w:r>
        <w:drawing>
          <wp:inline distT="0" distB="0" distL="0" distR="0">
            <wp:extent cx="5039995" cy="1905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413"/>
                    <a:stretch>
                      <a:fillRect/>
                    </a:stretch>
                  </pic:blipFill>
                  <pic:spPr>
                    <a:xfrm>
                      <a:off x="0" y="0"/>
                      <a:ext cx="5039999" cy="19050"/>
                    </a:xfrm>
                    <a:prstGeom prst="rect">
                      <a:avLst/>
                    </a:prstGeom>
                  </pic:spPr>
                </pic:pic>
              </a:graphicData>
            </a:graphic>
          </wp:inline>
        </w:drawing>
      </w:r>
    </w:p>
    <w:p>
      <w:pPr>
        <w:spacing w:before="197" w:line="179" w:lineRule="auto"/>
        <w:ind w:left="1712"/>
        <w:rPr>
          <w:rFonts w:ascii="微软雅黑" w:hAnsi="微软雅黑" w:eastAsia="微软雅黑" w:cs="微软雅黑"/>
          <w:sz w:val="21"/>
          <w:szCs w:val="21"/>
        </w:rPr>
      </w:pPr>
      <w:r>
        <w:rPr>
          <w:rFonts w:ascii="Segoe UI" w:hAnsi="Segoe UI" w:eastAsia="Segoe UI" w:cs="Segoe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174" w:line="207" w:lineRule="auto"/>
        <w:ind w:left="13"/>
        <w:outlineLvl w:val="2"/>
        <w:rPr>
          <w:rFonts w:ascii="微软雅黑" w:hAnsi="微软雅黑" w:eastAsia="微软雅黑" w:cs="微软雅黑"/>
          <w:sz w:val="32"/>
          <w:szCs w:val="32"/>
        </w:rPr>
      </w:pPr>
      <w:bookmarkStart w:id="77" w:name="bookmark44"/>
      <w:bookmarkEnd w:id="77"/>
      <w:bookmarkStart w:id="78" w:name="bookmark43"/>
      <w:bookmarkEnd w:id="78"/>
      <w:r>
        <w:rPr>
          <w:rFonts w:ascii="Segoe UI" w:hAnsi="Segoe UI" w:eastAsia="Segoe UI" w:cs="Segoe UI"/>
          <w:b/>
          <w:bCs/>
          <w:spacing w:val="-4"/>
          <w:sz w:val="32"/>
          <w:szCs w:val="32"/>
        </w:rPr>
        <w:t>3.5.5</w:t>
      </w:r>
      <w:r>
        <w:rPr>
          <w:rFonts w:ascii="Segoe UI" w:hAnsi="Segoe UI" w:eastAsia="Segoe UI" w:cs="Segoe UI"/>
          <w:b/>
          <w:bCs/>
          <w:spacing w:val="26"/>
          <w:sz w:val="32"/>
          <w:szCs w:val="32"/>
        </w:rPr>
        <w:t xml:space="preserve"> </w:t>
      </w:r>
      <w:r>
        <w:rPr>
          <w:rFonts w:ascii="微软雅黑" w:hAnsi="微软雅黑" w:eastAsia="微软雅黑" w:cs="微软雅黑"/>
          <w:b/>
          <w:bCs/>
          <w:spacing w:val="-4"/>
          <w:sz w:val="32"/>
          <w:szCs w:val="32"/>
          <w14:textOutline w14:w="4064" w14:cap="flat" w14:cmpd="sng">
            <w14:solidFill>
              <w14:srgbClr w14:val="000000"/>
            </w14:solidFill>
            <w14:prstDash w14:val="solid"/>
            <w14:miter w14:val="10"/>
          </w14:textOutline>
        </w:rPr>
        <w:t>交换机</w:t>
      </w:r>
    </w:p>
    <w:p>
      <w:pPr>
        <w:pStyle w:val="2"/>
        <w:spacing w:line="256" w:lineRule="auto"/>
      </w:pPr>
    </w:p>
    <w:p>
      <w:pPr>
        <w:spacing w:before="112" w:line="202" w:lineRule="auto"/>
        <w:ind w:left="10"/>
        <w:outlineLvl w:val="3"/>
        <w:rPr>
          <w:rFonts w:ascii="微软雅黑" w:hAnsi="微软雅黑" w:eastAsia="微软雅黑" w:cs="微软雅黑"/>
          <w:sz w:val="26"/>
          <w:szCs w:val="26"/>
        </w:rPr>
      </w:pPr>
      <w:r>
        <w:fldChar w:fldCharType="begin"/>
      </w:r>
      <w:r>
        <w:instrText xml:space="preserve"> HYPERLINK "3.5.5.1" </w:instrText>
      </w:r>
      <w:r>
        <w:fldChar w:fldCharType="separate"/>
      </w:r>
      <w:r>
        <w:rPr>
          <w:rFonts w:ascii="Segoe UI" w:hAnsi="Segoe UI" w:eastAsia="Segoe UI" w:cs="Segoe UI"/>
          <w:b/>
          <w:bCs/>
          <w:spacing w:val="-5"/>
          <w:sz w:val="26"/>
          <w:szCs w:val="26"/>
        </w:rPr>
        <w:t>3.5.5.1</w:t>
      </w:r>
      <w:r>
        <w:rPr>
          <w:rFonts w:ascii="Segoe UI" w:hAnsi="Segoe UI" w:eastAsia="Segoe UI" w:cs="Segoe UI"/>
          <w:b/>
          <w:bCs/>
          <w:spacing w:val="-5"/>
          <w:sz w:val="26"/>
          <w:szCs w:val="26"/>
        </w:rPr>
        <w:fldChar w:fldCharType="end"/>
      </w:r>
      <w:r>
        <w:rPr>
          <w:rFonts w:ascii="Segoe UI" w:hAnsi="Segoe UI" w:eastAsia="Segoe UI" w:cs="Segoe UI"/>
          <w:b/>
          <w:bCs/>
          <w:spacing w:val="24"/>
          <w:w w:val="101"/>
          <w:sz w:val="26"/>
          <w:szCs w:val="26"/>
        </w:rPr>
        <w:t xml:space="preserve">  </w:t>
      </w:r>
      <w:r>
        <w:rPr>
          <w:rFonts w:ascii="微软雅黑" w:hAnsi="微软雅黑" w:eastAsia="微软雅黑" w:cs="微软雅黑"/>
          <w:b/>
          <w:bCs/>
          <w:spacing w:val="-5"/>
          <w:sz w:val="26"/>
          <w:szCs w:val="26"/>
          <w14:textOutline w14:w="3301" w14:cap="flat" w14:cmpd="sng">
            <w14:solidFill>
              <w14:srgbClr w14:val="000000"/>
            </w14:solidFill>
            <w14:prstDash w14:val="solid"/>
            <w14:miter w14:val="10"/>
          </w14:textOutline>
        </w:rPr>
        <w:t>（可选）拆卸交换机（深度</w:t>
      </w:r>
      <w:r>
        <w:rPr>
          <w:rFonts w:ascii="Segoe UI" w:hAnsi="Segoe UI" w:eastAsia="Segoe UI" w:cs="Segoe UI"/>
          <w:b/>
          <w:bCs/>
          <w:spacing w:val="-5"/>
          <w:sz w:val="26"/>
          <w:szCs w:val="26"/>
        </w:rPr>
        <w:t>≤46</w:t>
      </w:r>
      <w:r>
        <w:rPr>
          <w:rFonts w:ascii="Segoe UI" w:hAnsi="Segoe UI" w:eastAsia="Segoe UI" w:cs="Segoe UI"/>
          <w:b/>
          <w:bCs/>
          <w:spacing w:val="-6"/>
          <w:sz w:val="26"/>
          <w:szCs w:val="26"/>
        </w:rPr>
        <w:t>0mm</w:t>
      </w:r>
      <w:r>
        <w:rPr>
          <w:rFonts w:ascii="微软雅黑" w:hAnsi="微软雅黑" w:eastAsia="微软雅黑" w:cs="微软雅黑"/>
          <w:b/>
          <w:bCs/>
          <w:spacing w:val="-6"/>
          <w:sz w:val="26"/>
          <w:szCs w:val="26"/>
          <w14:textOutline w14:w="3301" w14:cap="flat" w14:cmpd="sng">
            <w14:solidFill>
              <w14:srgbClr w14:val="000000"/>
            </w14:solidFill>
            <w14:prstDash w14:val="solid"/>
            <w14:miter w14:val="10"/>
          </w14:textOutline>
        </w:rPr>
        <w:t>）</w:t>
      </w:r>
    </w:p>
    <w:p>
      <w:pPr>
        <w:spacing w:before="11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41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187" w:lineRule="auto"/>
        <w:ind w:left="2365" w:right="79" w:hanging="275"/>
        <w:rPr>
          <w:rFonts w:ascii="微软雅黑" w:hAnsi="微软雅黑" w:eastAsia="微软雅黑" w:cs="微软雅黑"/>
          <w:sz w:val="18"/>
          <w:szCs w:val="18"/>
        </w:rPr>
      </w:pPr>
      <w:r>
        <w:rPr>
          <w:rFonts w:ascii="微软雅黑" w:hAnsi="微软雅黑" w:eastAsia="微软雅黑" w:cs="微软雅黑"/>
          <w:sz w:val="18"/>
          <w:szCs w:val="18"/>
        </w:rPr>
        <w:t>●   不同厂家交换机适配的转接件不同，具体拆卸操作请咨询对应厂家</w:t>
      </w:r>
      <w:r>
        <w:rPr>
          <w:rFonts w:ascii="微软雅黑" w:hAnsi="微软雅黑" w:eastAsia="微软雅黑" w:cs="微软雅黑"/>
          <w:spacing w:val="-1"/>
          <w:sz w:val="18"/>
          <w:szCs w:val="18"/>
        </w:rPr>
        <w:t>技术支持，以下操作以华</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为交换机为例进行拆卸。</w:t>
      </w:r>
    </w:p>
    <w:p>
      <w:pPr>
        <w:spacing w:before="43"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交换机两侧的转接件拆卸方式相同，以下以右侧的转接件为例进行拆卸。</w:t>
      </w:r>
    </w:p>
    <w:p>
      <w:pPr>
        <w:spacing w:before="253" w:line="207"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b/>
          <w:bCs/>
          <w:spacing w:val="-1"/>
          <w:position w:val="13"/>
          <w:sz w:val="21"/>
          <w:szCs w:val="21"/>
          <w14:textOutline w14:w="2667" w14:cap="flat" w14:cmpd="sng">
            <w14:solidFill>
              <w14:srgbClr w14:val="000000"/>
            </w14:solidFill>
            <w14:prstDash w14:val="solid"/>
            <w14:miter w14:val="10"/>
          </w14:textOutline>
        </w:rPr>
        <w:t>步骤</w:t>
      </w:r>
      <w:r>
        <w:rPr>
          <w:rFonts w:ascii="Segoe UI" w:hAnsi="Segoe UI" w:eastAsia="Segoe UI" w:cs="Segoe UI"/>
          <w:b/>
          <w:bCs/>
          <w:spacing w:val="-1"/>
          <w:position w:val="13"/>
          <w:sz w:val="21"/>
          <w:szCs w:val="21"/>
        </w:rPr>
        <w:t>1</w:t>
      </w:r>
      <w:r>
        <w:rPr>
          <w:rFonts w:ascii="Segoe UI" w:hAnsi="Segoe UI" w:eastAsia="Segoe UI" w:cs="Segoe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Segoe UI" w:hAnsi="Segoe UI" w:eastAsia="Segoe UI" w:cs="Segoe UI"/>
          <w:b/>
          <w:bCs/>
          <w:color w:val="0000FF"/>
          <w:spacing w:val="-1"/>
          <w:position w:val="13"/>
          <w:sz w:val="21"/>
          <w:szCs w:val="21"/>
        </w:rPr>
        <w:t xml:space="preserve">A.7 </w:t>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步骤</w:t>
      </w:r>
      <w:r>
        <w:rPr>
          <w:rFonts w:ascii="Segoe UI" w:hAnsi="Segoe UI" w:eastAsia="Segoe UI" w:cs="Segoe UI"/>
          <w:b/>
          <w:bCs/>
          <w:spacing w:val="-2"/>
          <w:sz w:val="21"/>
          <w:szCs w:val="21"/>
        </w:rPr>
        <w:t>2</w:t>
      </w:r>
      <w:r>
        <w:rPr>
          <w:rFonts w:ascii="Segoe UI" w:hAnsi="Segoe UI" w:eastAsia="Segoe UI" w:cs="Segoe UI"/>
          <w:b/>
          <w:bCs/>
          <w:spacing w:val="28"/>
          <w:w w:val="101"/>
          <w:sz w:val="21"/>
          <w:szCs w:val="21"/>
        </w:rPr>
        <w:t xml:space="preserve">  </w:t>
      </w:r>
      <w:r>
        <w:rPr>
          <w:rFonts w:ascii="微软雅黑" w:hAnsi="微软雅黑" w:eastAsia="微软雅黑" w:cs="微软雅黑"/>
          <w:spacing w:val="-2"/>
          <w:sz w:val="21"/>
          <w:szCs w:val="21"/>
        </w:rPr>
        <w:t>确定交换机在机柜中的位置。</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71</w:t>
      </w:r>
    </w:p>
    <w:p>
      <w:pPr>
        <w:spacing w:line="202" w:lineRule="auto"/>
        <w:rPr>
          <w:rFonts w:ascii="微软雅黑" w:hAnsi="微软雅黑" w:eastAsia="微软雅黑" w:cs="微软雅黑"/>
          <w:sz w:val="20"/>
          <w:szCs w:val="20"/>
        </w:rPr>
        <w:sectPr>
          <w:headerReference r:id="rId112" w:type="default"/>
          <w:pgSz w:w="11906" w:h="16838"/>
          <w:pgMar w:top="1360" w:right="1133" w:bottom="400" w:left="1133" w:header="874" w:footer="0" w:gutter="0"/>
          <w:cols w:space="720" w:num="1"/>
        </w:sectPr>
      </w:pPr>
    </w:p>
    <w:p>
      <w:pPr>
        <w:pStyle w:val="2"/>
        <w:spacing w:line="252" w:lineRule="auto"/>
      </w:pPr>
      <w:r>
        <w:pict>
          <v:rect id="_x0000_s1048" o:spid="_x0000_s1048" o:spt="1" style="position:absolute;left:0pt;margin-left:56.65pt;margin-top:773.85pt;height:0.5pt;width:481.9pt;mso-position-horizontal-relative:page;mso-position-vertical-relative:page;z-index:251737088;mso-width-relative:page;mso-height-relative:page;" fillcolor="#000000" filled="t" stroked="f" coordsize="21600,21600" o:allowincell="f">
            <v:path/>
            <v:fill on="t" focussize="0,0"/>
            <v:stroke on="f"/>
            <v:imagedata o:title=""/>
            <o:lock v:ext="edit"/>
          </v:rect>
        </w:pict>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3-44</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3"/>
          <w:sz w:val="21"/>
          <w:szCs w:val="21"/>
        </w:rPr>
        <w:t>交换机位置示意图</w:t>
      </w:r>
    </w:p>
    <w:p>
      <w:pPr>
        <w:spacing w:before="44" w:line="10400" w:lineRule="exact"/>
        <w:ind w:firstLine="1700"/>
      </w:pPr>
      <w:r>
        <w:rPr>
          <w:position w:val="-208"/>
        </w:rPr>
        <w:drawing>
          <wp:inline distT="0" distB="0" distL="0" distR="0">
            <wp:extent cx="3146425" cy="6604000"/>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415"/>
                    <a:stretch>
                      <a:fillRect/>
                    </a:stretch>
                  </pic:blipFill>
                  <pic:spPr>
                    <a:xfrm>
                      <a:off x="0" y="0"/>
                      <a:ext cx="3146932" cy="6604000"/>
                    </a:xfrm>
                    <a:prstGeom prst="rect">
                      <a:avLst/>
                    </a:prstGeom>
                  </pic:spPr>
                </pic:pic>
              </a:graphicData>
            </a:graphic>
          </wp:inline>
        </w:drawing>
      </w:r>
    </w:p>
    <w:p>
      <w:pPr>
        <w:spacing w:before="237" w:line="426" w:lineRule="exact"/>
        <w:ind w:left="1008"/>
        <w:rPr>
          <w:rFonts w:ascii="微软雅黑" w:hAnsi="微软雅黑" w:eastAsia="微软雅黑" w:cs="微软雅黑"/>
          <w:sz w:val="21"/>
          <w:szCs w:val="21"/>
        </w:rPr>
      </w:pPr>
      <w:r>
        <w:rPr>
          <w:rFonts w:ascii="微软雅黑" w:hAnsi="微软雅黑" w:eastAsia="微软雅黑" w:cs="微软雅黑"/>
          <w:spacing w:val="-1"/>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5"/>
          <w:sz w:val="21"/>
          <w:szCs w:val="21"/>
        </w:rPr>
        <w:t>3</w:t>
      </w:r>
      <w:r>
        <w:rPr>
          <w:rFonts w:ascii="Nirmala UI" w:hAnsi="Nirmala UI" w:eastAsia="Nirmala UI" w:cs="Nirmala UI"/>
          <w:b/>
          <w:bCs/>
          <w:spacing w:val="24"/>
          <w:position w:val="15"/>
          <w:sz w:val="21"/>
          <w:szCs w:val="21"/>
        </w:rPr>
        <w:t xml:space="preserve">  </w:t>
      </w:r>
      <w:r>
        <w:rPr>
          <w:rFonts w:ascii="微软雅黑" w:hAnsi="微软雅黑" w:eastAsia="微软雅黑" w:cs="微软雅黑"/>
          <w:spacing w:val="-1"/>
          <w:position w:val="15"/>
          <w:sz w:val="21"/>
          <w:szCs w:val="21"/>
        </w:rPr>
        <w:t>拆卸所有连接到交换机上的光模块和线</w:t>
      </w:r>
      <w:r>
        <w:rPr>
          <w:rFonts w:ascii="微软雅黑" w:hAnsi="微软雅黑" w:eastAsia="微软雅黑" w:cs="微软雅黑"/>
          <w:spacing w:val="-2"/>
          <w:position w:val="15"/>
          <w:sz w:val="21"/>
          <w:szCs w:val="21"/>
        </w:rPr>
        <w:t>缆。</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"bookmark8" </w:instrText>
      </w:r>
      <w:r>
        <w:fldChar w:fldCharType="separate"/>
      </w:r>
      <w:r>
        <w:rPr>
          <w:rFonts w:ascii="Nirmala UI" w:hAnsi="Nirmala UI" w:eastAsia="Nirmala UI" w:cs="Nirmala UI"/>
          <w:b/>
          <w:bCs/>
          <w:color w:val="0000FF"/>
          <w:spacing w:val="-1"/>
          <w:sz w:val="21"/>
          <w:szCs w:val="21"/>
        </w:rPr>
        <w:t>2.5</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交换机线缆</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pStyle w:val="2"/>
        <w:spacing w:line="362" w:lineRule="auto"/>
      </w:pPr>
    </w:p>
    <w:p>
      <w:pPr>
        <w:spacing w:line="30" w:lineRule="exact"/>
        <w:ind w:firstLine="1700"/>
      </w:pPr>
      <w:r>
        <w:drawing>
          <wp:inline distT="0" distB="0" distL="0" distR="0">
            <wp:extent cx="5039995" cy="19050"/>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41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9" o:spid="_x0000_s1049" o:spt="202" type="#_x0000_t202" style="height:19.05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1" w:line="177" w:lineRule="auto"/>
        <w:ind w:left="1707" w:right="167" w:hanging="1"/>
        <w:rPr>
          <w:rFonts w:ascii="微软雅黑" w:hAnsi="微软雅黑" w:eastAsia="微软雅黑" w:cs="微软雅黑"/>
          <w:sz w:val="21"/>
          <w:szCs w:val="21"/>
        </w:rPr>
      </w:pPr>
      <w:r>
        <w:rPr>
          <w:rFonts w:ascii="微软雅黑" w:hAnsi="微软雅黑" w:eastAsia="微软雅黑" w:cs="微软雅黑"/>
          <w:sz w:val="21"/>
          <w:szCs w:val="21"/>
        </w:rPr>
        <w:t>拆卸交换机光模块会导致与之相连接计算节点、管理模块网络中断，</w:t>
      </w:r>
      <w:r>
        <w:rPr>
          <w:rFonts w:ascii="微软雅黑" w:hAnsi="微软雅黑" w:eastAsia="微软雅黑" w:cs="微软雅黑"/>
          <w:spacing w:val="-1"/>
          <w:sz w:val="21"/>
          <w:szCs w:val="21"/>
        </w:rPr>
        <w:t>请在相关业务停</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止后进行操作。</w:t>
      </w:r>
    </w:p>
    <w:p>
      <w:pPr>
        <w:spacing w:before="134" w:line="30" w:lineRule="exact"/>
        <w:ind w:firstLine="1700"/>
      </w:pPr>
      <w:r>
        <w:drawing>
          <wp:inline distT="0" distB="0" distL="0" distR="0">
            <wp:extent cx="5039995" cy="19050"/>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417"/>
                    <a:stretch>
                      <a:fillRect/>
                    </a:stretch>
                  </pic:blipFill>
                  <pic:spPr>
                    <a:xfrm>
                      <a:off x="0" y="0"/>
                      <a:ext cx="5039999" cy="19050"/>
                    </a:xfrm>
                    <a:prstGeom prst="rect">
                      <a:avLst/>
                    </a:prstGeom>
                  </pic:spPr>
                </pic:pic>
              </a:graphicData>
            </a:graphic>
          </wp:inline>
        </w:drawing>
      </w:r>
    </w:p>
    <w:p>
      <w:pPr>
        <w:pStyle w:val="2"/>
        <w:spacing w:line="26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72</w:t>
      </w:r>
    </w:p>
    <w:p>
      <w:pPr>
        <w:spacing w:line="202" w:lineRule="auto"/>
        <w:rPr>
          <w:rFonts w:ascii="微软雅黑" w:hAnsi="微软雅黑" w:eastAsia="微软雅黑" w:cs="微软雅黑"/>
          <w:sz w:val="20"/>
          <w:szCs w:val="20"/>
        </w:rPr>
        <w:sectPr>
          <w:headerReference r:id="rId113"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381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拆卸交换机。</w:t>
      </w:r>
    </w:p>
    <w:p>
      <w:pPr>
        <w:pStyle w:val="2"/>
        <w:spacing w:line="339" w:lineRule="auto"/>
      </w:pPr>
    </w:p>
    <w:p>
      <w:pPr>
        <w:spacing w:line="30" w:lineRule="exact"/>
        <w:ind w:firstLine="1700"/>
      </w:pPr>
      <w:r>
        <w:drawing>
          <wp:inline distT="0" distB="0" distL="0" distR="0">
            <wp:extent cx="5039995" cy="1905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418"/>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50" o:spid="_x0000_s1050"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45E1A"/>
                      <w:spacing w:val="14"/>
                      <w:position w:val="1"/>
                      <w:sz w:val="38"/>
                      <w:szCs w:val="38"/>
                    </w:rPr>
                    <w:t>△</w:t>
                  </w:r>
                  <w:r>
                    <w:rPr>
                      <w:rFonts w:ascii="微软雅黑" w:hAnsi="微软雅黑" w:eastAsia="微软雅黑" w:cs="微软雅黑"/>
                      <w:color w:val="745E1A"/>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61" w:line="187" w:lineRule="auto"/>
        <w:ind w:left="1989" w:right="12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拔出设备前，请确保机柜加强横梁与交换机间无干涉。若横梁影响交换机的拆卸，</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请旋转横梁，使交换机的槽位充分露出。</w:t>
      </w:r>
    </w:p>
    <w:p>
      <w:pPr>
        <w:spacing w:before="39" w:line="187" w:lineRule="auto"/>
        <w:ind w:left="1989" w:right="12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拔出设备前，请确保机柜上的线缆与交换机间无干涉。若线缆影响交换机的拆卸，</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请拨动线缆，使交换机的槽位充分露出。</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拔出设备前，请整理设备电源线缆，避免拔出设备时</w:t>
      </w:r>
      <w:r>
        <w:rPr>
          <w:rFonts w:ascii="微软雅黑" w:hAnsi="微软雅黑" w:eastAsia="微软雅黑" w:cs="微软雅黑"/>
          <w:spacing w:val="-2"/>
          <w:sz w:val="21"/>
          <w:szCs w:val="21"/>
        </w:rPr>
        <w:t>线缆与其他部件干涉。</w:t>
      </w:r>
    </w:p>
    <w:p>
      <w:pPr>
        <w:spacing w:before="3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2"/>
          <w:sz w:val="21"/>
          <w:szCs w:val="21"/>
        </w:rPr>
        <w:t>拔出设备时，请佩戴劳保手套操作，避免余温造成烫伤。</w:t>
      </w:r>
    </w:p>
    <w:p>
      <w:pPr>
        <w:spacing w:before="40" w:line="187" w:lineRule="auto"/>
        <w:ind w:left="1991" w:right="9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设备较重，请至少两人操作，拆卸时请双手托住设备的底部，避免设备脱落造成人</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身伤害或设备损坏。</w:t>
      </w:r>
    </w:p>
    <w:p>
      <w:pPr>
        <w:spacing w:before="98" w:line="30" w:lineRule="exact"/>
        <w:ind w:firstLine="1700"/>
      </w:pPr>
      <w:r>
        <w:drawing>
          <wp:inline distT="0" distB="0" distL="0" distR="0">
            <wp:extent cx="5039995" cy="19050"/>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419"/>
                    <a:stretch>
                      <a:fillRect/>
                    </a:stretch>
                  </pic:blipFill>
                  <pic:spPr>
                    <a:xfrm>
                      <a:off x="0" y="0"/>
                      <a:ext cx="5039999" cy="19050"/>
                    </a:xfrm>
                    <a:prstGeom prst="rect">
                      <a:avLst/>
                    </a:prstGeom>
                  </pic:spPr>
                </pic:pic>
              </a:graphicData>
            </a:graphic>
          </wp:inline>
        </w:drawing>
      </w:r>
    </w:p>
    <w:p>
      <w:pPr>
        <w:spacing w:before="167" w:line="222"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拧开固定交换机的4颗M4组</w:t>
      </w:r>
      <w:r>
        <w:rPr>
          <w:rFonts w:ascii="微软雅黑" w:hAnsi="微软雅黑" w:eastAsia="微软雅黑" w:cs="微软雅黑"/>
          <w:spacing w:val="-2"/>
          <w:sz w:val="21"/>
          <w:szCs w:val="21"/>
        </w:rPr>
        <w:t>合螺钉，如</w:t>
      </w:r>
      <w:r>
        <w:fldChar w:fldCharType="begin"/>
      </w:r>
      <w:r>
        <w:instrText xml:space="preserve"> HYPERLINK \l "bookmark201"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3-45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安装工具扳手，如</w:t>
      </w:r>
      <w:r>
        <w:fldChar w:fldCharType="begin"/>
      </w:r>
      <w:r>
        <w:instrText xml:space="preserve"> HYPERLINK \l "bookmark201"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3-45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4" w:line="575" w:lineRule="exact"/>
        <w:ind w:left="1709"/>
        <w:rPr>
          <w:rFonts w:ascii="微软雅黑" w:hAnsi="微软雅黑" w:eastAsia="微软雅黑" w:cs="微软雅黑"/>
          <w:sz w:val="21"/>
          <w:szCs w:val="21"/>
        </w:rPr>
      </w:pPr>
      <w:bookmarkStart w:id="79" w:name="bookmark201"/>
      <w:bookmarkEnd w:id="79"/>
      <w:r>
        <w:rPr>
          <w:rFonts w:ascii="微软雅黑" w:hAnsi="微软雅黑" w:eastAsia="微软雅黑" w:cs="微软雅黑"/>
          <w:spacing w:val="-1"/>
          <w:position w:val="27"/>
          <w:sz w:val="21"/>
          <w:szCs w:val="21"/>
        </w:rPr>
        <w:t>3.    握住工具扳手拔出交换机，如</w:t>
      </w:r>
      <w:r>
        <w:fldChar w:fldCharType="begin"/>
      </w:r>
      <w:r>
        <w:instrText xml:space="preserve"> HYPERLINK \l "bookmark201" </w:instrText>
      </w:r>
      <w:r>
        <w:fldChar w:fldCharType="separate"/>
      </w:r>
      <w:r>
        <w:rPr>
          <w:rFonts w:ascii="微软雅黑" w:hAnsi="微软雅黑" w:eastAsia="微软雅黑" w:cs="微软雅黑"/>
          <w:color w:val="0000FF"/>
          <w:spacing w:val="-1"/>
          <w:position w:val="27"/>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7"/>
          <w:sz w:val="21"/>
          <w:szCs w:val="21"/>
        </w:rPr>
        <w:t>3-45</w:t>
      </w:r>
      <w:r>
        <w:rPr>
          <w:rFonts w:ascii="Nirmala UI" w:hAnsi="Nirmala UI" w:eastAsia="Nirmala UI" w:cs="Nirmala UI"/>
          <w:b/>
          <w:bCs/>
          <w:color w:val="0000FF"/>
          <w:spacing w:val="-1"/>
          <w:position w:val="27"/>
          <w:sz w:val="21"/>
          <w:szCs w:val="21"/>
        </w:rPr>
        <w:fldChar w:fldCharType="end"/>
      </w:r>
      <w:r>
        <w:rPr>
          <w:rFonts w:ascii="微软雅黑" w:hAnsi="微软雅黑" w:eastAsia="微软雅黑" w:cs="微软雅黑"/>
          <w:spacing w:val="-1"/>
          <w:position w:val="27"/>
          <w:sz w:val="21"/>
          <w:szCs w:val="21"/>
        </w:rPr>
        <w:t>中②所示。</w:t>
      </w:r>
    </w:p>
    <w:p>
      <w:pPr>
        <w:spacing w:before="2"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3-45 </w:t>
      </w:r>
      <w:r>
        <w:rPr>
          <w:rFonts w:ascii="微软雅黑" w:hAnsi="微软雅黑" w:eastAsia="微软雅黑" w:cs="微软雅黑"/>
          <w:spacing w:val="-2"/>
          <w:sz w:val="21"/>
          <w:szCs w:val="21"/>
        </w:rPr>
        <w:t>拆卸交换机示意图</w:t>
      </w:r>
    </w:p>
    <w:p>
      <w:pPr>
        <w:spacing w:before="39" w:line="6480" w:lineRule="exact"/>
        <w:ind w:firstLine="2125"/>
      </w:pPr>
      <w:r>
        <w:rPr>
          <w:position w:val="-129"/>
        </w:rPr>
        <w:drawing>
          <wp:inline distT="0" distB="0" distL="0" distR="0">
            <wp:extent cx="3441065" cy="411480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420"/>
                    <a:stretch>
                      <a:fillRect/>
                    </a:stretch>
                  </pic:blipFill>
                  <pic:spPr>
                    <a:xfrm>
                      <a:off x="0" y="0"/>
                      <a:ext cx="3441191" cy="4114800"/>
                    </a:xfrm>
                    <a:prstGeom prst="rect">
                      <a:avLst/>
                    </a:prstGeom>
                  </pic:spPr>
                </pic:pic>
              </a:graphicData>
            </a:graphic>
          </wp:inline>
        </w:drawing>
      </w:r>
    </w:p>
    <w:p>
      <w:pPr>
        <w:spacing w:before="226"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拔下交换机电源线缆。</w:t>
      </w:r>
    </w:p>
    <w:p>
      <w:pPr>
        <w:spacing w:before="104" w:line="414" w:lineRule="exact"/>
        <w:ind w:left="1706"/>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"bookmark8" </w:instrText>
      </w:r>
      <w:r>
        <w:fldChar w:fldCharType="separate"/>
      </w:r>
      <w:r>
        <w:rPr>
          <w:rFonts w:ascii="Nirmala UI" w:hAnsi="Nirmala UI" w:eastAsia="Nirmala UI" w:cs="Nirmala UI"/>
          <w:b/>
          <w:bCs/>
          <w:color w:val="0000FF"/>
          <w:spacing w:val="-1"/>
          <w:position w:val="14"/>
          <w:sz w:val="21"/>
          <w:szCs w:val="21"/>
        </w:rPr>
        <w:t>2.5</w:t>
      </w:r>
      <w:r>
        <w:rPr>
          <w:rFonts w:ascii="Nirmala UI" w:hAnsi="Nirmala UI" w:eastAsia="Nirmala UI" w:cs="Nirmala UI"/>
          <w:b/>
          <w:bCs/>
          <w:color w:val="0000FF"/>
          <w:spacing w:val="14"/>
          <w:w w:val="101"/>
          <w:position w:val="14"/>
          <w:sz w:val="21"/>
          <w:szCs w:val="21"/>
        </w:rPr>
        <w:t xml:space="preserve">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交换机线缆</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拆卸外部滑道转接件。</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73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391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298"/>
                    <a:stretch>
                      <a:fillRect/>
                    </a:stretch>
                  </pic:blipFill>
                  <pic:spPr>
                    <a:xfrm>
                      <a:off x="0" y="0"/>
                      <a:ext cx="6119999" cy="6350"/>
                    </a:xfrm>
                    <a:prstGeom prst="rect">
                      <a:avLst/>
                    </a:prstGeom>
                  </pic:spPr>
                </pic:pic>
              </a:graphicData>
            </a:graphic>
          </wp:anchor>
        </w:drawing>
      </w:r>
    </w:p>
    <w:p>
      <w:pPr>
        <w:spacing w:before="90" w:line="217" w:lineRule="auto"/>
        <w:ind w:left="1710" w:right="1381" w:firstLine="8"/>
        <w:rPr>
          <w:rFonts w:ascii="微软雅黑" w:hAnsi="微软雅黑" w:eastAsia="微软雅黑" w:cs="微软雅黑"/>
          <w:sz w:val="21"/>
          <w:szCs w:val="21"/>
        </w:rPr>
      </w:pPr>
      <w:r>
        <w:rPr>
          <w:rFonts w:ascii="微软雅黑" w:hAnsi="微软雅黑" w:eastAsia="微软雅黑" w:cs="微软雅黑"/>
          <w:spacing w:val="-1"/>
          <w:sz w:val="21"/>
          <w:szCs w:val="21"/>
        </w:rPr>
        <w:t>1.    拧开固定外部滑道转接件的14颗松不脱螺钉，如</w:t>
      </w:r>
      <w:r>
        <w:fldChar w:fldCharType="begin"/>
      </w:r>
      <w:r>
        <w:instrText xml:space="preserve"> HYPERLINK \l "bookmark202"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3-46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w:t>
      </w:r>
      <w:r>
        <w:rPr>
          <w:rFonts w:ascii="微软雅黑" w:hAnsi="微软雅黑" w:eastAsia="微软雅黑" w:cs="微软雅黑"/>
          <w:spacing w:val="-2"/>
          <w:sz w:val="21"/>
          <w:szCs w:val="21"/>
        </w:rPr>
        <w:t>示。</w:t>
      </w:r>
      <w:r>
        <w:rPr>
          <w:rFonts w:ascii="微软雅黑" w:hAnsi="微软雅黑" w:eastAsia="微软雅黑" w:cs="微软雅黑"/>
          <w:sz w:val="21"/>
          <w:szCs w:val="21"/>
        </w:rPr>
        <w:t xml:space="preserve"> </w:t>
      </w:r>
      <w:bookmarkStart w:id="80" w:name="bookmark202"/>
      <w:bookmarkEnd w:id="80"/>
      <w:r>
        <w:rPr>
          <w:rFonts w:ascii="微软雅黑" w:hAnsi="微软雅黑" w:eastAsia="微软雅黑" w:cs="微软雅黑"/>
          <w:spacing w:val="-1"/>
          <w:sz w:val="21"/>
          <w:szCs w:val="21"/>
        </w:rPr>
        <w:t>2.    取下外部滑道转接件，如</w:t>
      </w:r>
      <w:r>
        <w:fldChar w:fldCharType="begin"/>
      </w:r>
      <w:r>
        <w:instrText xml:space="preserve"> HYPERLINK \l "bookmark202"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3-46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31"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3-46 </w:t>
      </w:r>
      <w:r>
        <w:rPr>
          <w:rFonts w:ascii="微软雅黑" w:hAnsi="微软雅黑" w:eastAsia="微软雅黑" w:cs="微软雅黑"/>
          <w:spacing w:val="-1"/>
          <w:sz w:val="21"/>
          <w:szCs w:val="21"/>
        </w:rPr>
        <w:t>拆卸外部滑道转接件示意图</w:t>
      </w:r>
    </w:p>
    <w:p>
      <w:pPr>
        <w:spacing w:before="56" w:line="4094" w:lineRule="exact"/>
        <w:ind w:firstLine="2126"/>
      </w:pPr>
      <w:r>
        <w:rPr>
          <w:position w:val="-81"/>
        </w:rPr>
        <w:drawing>
          <wp:inline distT="0" distB="0" distL="0" distR="0">
            <wp:extent cx="3810000" cy="2599690"/>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421"/>
                    <a:stretch>
                      <a:fillRect/>
                    </a:stretch>
                  </pic:blipFill>
                  <pic:spPr>
                    <a:xfrm>
                      <a:off x="0" y="0"/>
                      <a:ext cx="3810000" cy="2599690"/>
                    </a:xfrm>
                    <a:prstGeom prst="rect">
                      <a:avLst/>
                    </a:prstGeom>
                  </pic:spPr>
                </pic:pic>
              </a:graphicData>
            </a:graphic>
          </wp:inline>
        </w:drawing>
      </w:r>
    </w:p>
    <w:p>
      <w:pPr>
        <w:spacing w:before="262"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拆卸内部滑道转接件。</w:t>
      </w:r>
    </w:p>
    <w:p>
      <w:pPr>
        <w:spacing w:before="99" w:line="217" w:lineRule="auto"/>
        <w:ind w:left="1710" w:right="1397" w:firstLine="8"/>
        <w:rPr>
          <w:rFonts w:ascii="微软雅黑" w:hAnsi="微软雅黑" w:eastAsia="微软雅黑" w:cs="微软雅黑"/>
          <w:sz w:val="21"/>
          <w:szCs w:val="21"/>
        </w:rPr>
      </w:pPr>
      <w:r>
        <w:rPr>
          <w:rFonts w:ascii="微软雅黑" w:hAnsi="微软雅黑" w:eastAsia="微软雅黑" w:cs="微软雅黑"/>
          <w:spacing w:val="-1"/>
          <w:sz w:val="21"/>
          <w:szCs w:val="21"/>
        </w:rPr>
        <w:t>1.    拧开固定内部滑道转接件的7颗M4组合螺</w:t>
      </w:r>
      <w:r>
        <w:rPr>
          <w:rFonts w:ascii="微软雅黑" w:hAnsi="微软雅黑" w:eastAsia="微软雅黑" w:cs="微软雅黑"/>
          <w:spacing w:val="-2"/>
          <w:sz w:val="21"/>
          <w:szCs w:val="21"/>
        </w:rPr>
        <w:t>钉，如</w:t>
      </w:r>
      <w:r>
        <w:fldChar w:fldCharType="begin"/>
      </w:r>
      <w:r>
        <w:instrText xml:space="preserve"> HYPERLINK \l "bookmark203"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3-47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r>
        <w:rPr>
          <w:rFonts w:ascii="微软雅黑" w:hAnsi="微软雅黑" w:eastAsia="微软雅黑" w:cs="微软雅黑"/>
          <w:sz w:val="21"/>
          <w:szCs w:val="21"/>
        </w:rPr>
        <w:t xml:space="preserve"> </w:t>
      </w:r>
      <w:bookmarkStart w:id="81" w:name="bookmark203"/>
      <w:bookmarkEnd w:id="81"/>
      <w:r>
        <w:rPr>
          <w:rFonts w:ascii="微软雅黑" w:hAnsi="微软雅黑" w:eastAsia="微软雅黑" w:cs="微软雅黑"/>
          <w:spacing w:val="-1"/>
          <w:sz w:val="21"/>
          <w:szCs w:val="21"/>
        </w:rPr>
        <w:t>2.    取下内部滑道转接件，如</w:t>
      </w:r>
      <w:r>
        <w:fldChar w:fldCharType="begin"/>
      </w:r>
      <w:r>
        <w:instrText xml:space="preserve"> HYPERLINK \l "bookmark203"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3-47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31"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3-47 </w:t>
      </w:r>
      <w:r>
        <w:rPr>
          <w:rFonts w:ascii="微软雅黑" w:hAnsi="微软雅黑" w:eastAsia="微软雅黑" w:cs="微软雅黑"/>
          <w:spacing w:val="-1"/>
          <w:sz w:val="21"/>
          <w:szCs w:val="21"/>
        </w:rPr>
        <w:t>拆卸内部滑道转接件示意图</w:t>
      </w:r>
    </w:p>
    <w:p>
      <w:pPr>
        <w:spacing w:before="56" w:line="3396" w:lineRule="exact"/>
        <w:ind w:firstLine="2126"/>
      </w:pPr>
      <w:r>
        <w:rPr>
          <w:position w:val="-67"/>
        </w:rPr>
        <w:drawing>
          <wp:inline distT="0" distB="0" distL="0" distR="0">
            <wp:extent cx="3810000" cy="215646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422"/>
                    <a:stretch>
                      <a:fillRect/>
                    </a:stretch>
                  </pic:blipFill>
                  <pic:spPr>
                    <a:xfrm>
                      <a:off x="0" y="0"/>
                      <a:ext cx="3810000" cy="2156713"/>
                    </a:xfrm>
                    <a:prstGeom prst="rect">
                      <a:avLst/>
                    </a:prstGeom>
                  </pic:spPr>
                </pic:pic>
              </a:graphicData>
            </a:graphic>
          </wp:inline>
        </w:drawing>
      </w:r>
    </w:p>
    <w:p>
      <w:pPr>
        <w:spacing w:before="26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将拆卸的交换机放进防静电包装袋。</w:t>
      </w:r>
    </w:p>
    <w:p>
      <w:pPr>
        <w:pStyle w:val="2"/>
        <w:spacing w:line="412" w:lineRule="auto"/>
      </w:pPr>
    </w:p>
    <w:p>
      <w:pPr>
        <w:spacing w:line="30" w:lineRule="exact"/>
        <w:ind w:firstLine="1700"/>
      </w:pPr>
      <w:r>
        <w:drawing>
          <wp:inline distT="0" distB="0" distL="0" distR="0">
            <wp:extent cx="5039995" cy="19050"/>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42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1" o:spid="_x0000_s105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4"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禁止将两个及以上的部件放入同一个防静电包装袋。</w:t>
      </w:r>
    </w:p>
    <w:p>
      <w:pPr>
        <w:spacing w:before="117" w:line="30" w:lineRule="exact"/>
        <w:ind w:firstLine="1700"/>
      </w:pPr>
      <w:r>
        <w:drawing>
          <wp:inline distT="0" distB="0" distL="0" distR="0">
            <wp:extent cx="5039995" cy="19050"/>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424"/>
                    <a:stretch>
                      <a:fillRect/>
                    </a:stretch>
                  </pic:blipFill>
                  <pic:spPr>
                    <a:xfrm>
                      <a:off x="0" y="0"/>
                      <a:ext cx="5039999" cy="19050"/>
                    </a:xfrm>
                    <a:prstGeom prst="rect">
                      <a:avLst/>
                    </a:prstGeom>
                  </pic:spPr>
                </pic:pic>
              </a:graphicData>
            </a:graphic>
          </wp:inline>
        </w:drawing>
      </w:r>
    </w:p>
    <w:p>
      <w:pPr>
        <w:spacing w:before="23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2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74</w:t>
      </w:r>
    </w:p>
    <w:p>
      <w:pPr>
        <w:spacing w:line="202" w:lineRule="auto"/>
        <w:rPr>
          <w:rFonts w:ascii="微软雅黑" w:hAnsi="微软雅黑" w:eastAsia="微软雅黑" w:cs="微软雅黑"/>
          <w:sz w:val="20"/>
          <w:szCs w:val="20"/>
        </w:rPr>
        <w:sectPr>
          <w:headerReference r:id="rId114" w:type="default"/>
          <w:pgSz w:w="11906" w:h="16838"/>
          <w:pgMar w:top="1360" w:right="1133" w:bottom="400" w:left="1133" w:header="874" w:footer="0" w:gutter="0"/>
          <w:cols w:space="720" w:num="1"/>
        </w:sectPr>
      </w:pPr>
    </w:p>
    <w:p>
      <w:pPr>
        <w:spacing w:before="346" w:line="202" w:lineRule="auto"/>
        <w:ind w:left="10"/>
        <w:outlineLvl w:val="3"/>
        <w:rPr>
          <w:rFonts w:ascii="微软雅黑" w:hAnsi="微软雅黑" w:eastAsia="微软雅黑" w:cs="微软雅黑"/>
          <w:sz w:val="26"/>
          <w:szCs w:val="26"/>
        </w:rPr>
      </w:pPr>
      <w:bookmarkStart w:id="82" w:name="bookmark45"/>
      <w:bookmarkEnd w:id="82"/>
      <w:r>
        <w:fldChar w:fldCharType="begin"/>
      </w:r>
      <w:r>
        <w:instrText xml:space="preserve"> HYPERLINK "3.5.5.2" </w:instrText>
      </w:r>
      <w:r>
        <w:fldChar w:fldCharType="separate"/>
      </w:r>
      <w:r>
        <w:rPr>
          <w:rFonts w:ascii="Segoe UI" w:hAnsi="Segoe UI" w:eastAsia="Segoe UI" w:cs="Segoe UI"/>
          <w:b/>
          <w:bCs/>
          <w:spacing w:val="-5"/>
          <w:sz w:val="26"/>
          <w:szCs w:val="26"/>
        </w:rPr>
        <w:t>3.5.5.2</w:t>
      </w:r>
      <w:r>
        <w:rPr>
          <w:rFonts w:ascii="Segoe UI" w:hAnsi="Segoe UI" w:eastAsia="Segoe UI" w:cs="Segoe UI"/>
          <w:b/>
          <w:bCs/>
          <w:spacing w:val="-5"/>
          <w:sz w:val="26"/>
          <w:szCs w:val="26"/>
        </w:rPr>
        <w:fldChar w:fldCharType="end"/>
      </w:r>
      <w:r>
        <w:rPr>
          <w:rFonts w:ascii="Segoe UI" w:hAnsi="Segoe UI" w:eastAsia="Segoe UI" w:cs="Segoe UI"/>
          <w:b/>
          <w:bCs/>
          <w:spacing w:val="24"/>
          <w:w w:val="101"/>
          <w:sz w:val="26"/>
          <w:szCs w:val="26"/>
        </w:rPr>
        <w:t xml:space="preserve">  </w:t>
      </w:r>
      <w:r>
        <w:rPr>
          <w:rFonts w:ascii="微软雅黑" w:hAnsi="微软雅黑" w:eastAsia="微软雅黑" w:cs="微软雅黑"/>
          <w:b/>
          <w:bCs/>
          <w:spacing w:val="-5"/>
          <w:sz w:val="26"/>
          <w:szCs w:val="26"/>
          <w14:textOutline w14:w="3301" w14:cap="flat" w14:cmpd="sng">
            <w14:solidFill>
              <w14:srgbClr w14:val="000000"/>
            </w14:solidFill>
            <w14:prstDash w14:val="solid"/>
            <w14:miter w14:val="10"/>
          </w14:textOutline>
        </w:rPr>
        <w:t>（可选）安装交换机（深度</w:t>
      </w:r>
      <w:r>
        <w:rPr>
          <w:rFonts w:ascii="Segoe UI" w:hAnsi="Segoe UI" w:eastAsia="Segoe UI" w:cs="Segoe UI"/>
          <w:b/>
          <w:bCs/>
          <w:spacing w:val="-5"/>
          <w:sz w:val="26"/>
          <w:szCs w:val="26"/>
        </w:rPr>
        <w:t>≤46</w:t>
      </w:r>
      <w:r>
        <w:rPr>
          <w:rFonts w:ascii="Segoe UI" w:hAnsi="Segoe UI" w:eastAsia="Segoe UI" w:cs="Segoe UI"/>
          <w:b/>
          <w:bCs/>
          <w:spacing w:val="-6"/>
          <w:sz w:val="26"/>
          <w:szCs w:val="26"/>
        </w:rPr>
        <w:t>0mm</w:t>
      </w:r>
      <w:r>
        <w:rPr>
          <w:rFonts w:ascii="微软雅黑" w:hAnsi="微软雅黑" w:eastAsia="微软雅黑" w:cs="微软雅黑"/>
          <w:b/>
          <w:bCs/>
          <w:spacing w:val="-6"/>
          <w:sz w:val="26"/>
          <w:szCs w:val="26"/>
          <w14:textOutline w14:w="3301" w14:cap="flat" w14:cmpd="sng">
            <w14:solidFill>
              <w14:srgbClr w14:val="000000"/>
            </w14:solidFill>
            <w14:prstDash w14:val="solid"/>
            <w14:miter w14:val="10"/>
          </w14:textOutline>
        </w:rPr>
        <w:t>）</w:t>
      </w:r>
    </w:p>
    <w:p>
      <w:pPr>
        <w:spacing w:before="117"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42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187" w:lineRule="auto"/>
        <w:ind w:left="2365" w:right="79" w:hanging="275"/>
        <w:rPr>
          <w:rFonts w:ascii="微软雅黑" w:hAnsi="微软雅黑" w:eastAsia="微软雅黑" w:cs="微软雅黑"/>
          <w:sz w:val="18"/>
          <w:szCs w:val="18"/>
        </w:rPr>
      </w:pPr>
      <w:r>
        <w:rPr>
          <w:rFonts w:ascii="微软雅黑" w:hAnsi="微软雅黑" w:eastAsia="微软雅黑" w:cs="微软雅黑"/>
          <w:sz w:val="18"/>
          <w:szCs w:val="18"/>
        </w:rPr>
        <w:t>●   不同厂家交换机适配的转接件不同，具体安装操作请咨询对应厂家</w:t>
      </w:r>
      <w:r>
        <w:rPr>
          <w:rFonts w:ascii="微软雅黑" w:hAnsi="微软雅黑" w:eastAsia="微软雅黑" w:cs="微软雅黑"/>
          <w:spacing w:val="-1"/>
          <w:sz w:val="18"/>
          <w:szCs w:val="18"/>
        </w:rPr>
        <w:t>技术支持，以下操作以华</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为交换机为例进行安装。</w:t>
      </w:r>
    </w:p>
    <w:p>
      <w:pPr>
        <w:spacing w:before="44"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交换机两侧的转接件安装方式相同，以下以右侧的转接件为例进行安装。</w:t>
      </w:r>
    </w:p>
    <w:p>
      <w:pPr>
        <w:spacing w:before="252" w:line="207"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b/>
          <w:bCs/>
          <w:spacing w:val="-1"/>
          <w:position w:val="13"/>
          <w:sz w:val="21"/>
          <w:szCs w:val="21"/>
          <w14:textOutline w14:w="2667" w14:cap="flat" w14:cmpd="sng">
            <w14:solidFill>
              <w14:srgbClr w14:val="000000"/>
            </w14:solidFill>
            <w14:prstDash w14:val="solid"/>
            <w14:miter w14:val="10"/>
          </w14:textOutline>
        </w:rPr>
        <w:t>步骤</w:t>
      </w:r>
      <w:r>
        <w:rPr>
          <w:rFonts w:ascii="Segoe UI" w:hAnsi="Segoe UI" w:eastAsia="Segoe UI" w:cs="Segoe UI"/>
          <w:b/>
          <w:bCs/>
          <w:spacing w:val="-1"/>
          <w:position w:val="13"/>
          <w:sz w:val="21"/>
          <w:szCs w:val="21"/>
        </w:rPr>
        <w:t>1</w:t>
      </w:r>
      <w:r>
        <w:rPr>
          <w:rFonts w:ascii="Segoe UI" w:hAnsi="Segoe UI" w:eastAsia="Segoe UI" w:cs="Segoe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Segoe UI" w:hAnsi="Segoe UI" w:eastAsia="Segoe UI" w:cs="Segoe UI"/>
          <w:b/>
          <w:bCs/>
          <w:color w:val="0000FF"/>
          <w:spacing w:val="-1"/>
          <w:position w:val="13"/>
          <w:sz w:val="21"/>
          <w:szCs w:val="21"/>
        </w:rPr>
        <w:t xml:space="preserve">A.7 </w:t>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步骤</w:t>
      </w:r>
      <w:r>
        <w:rPr>
          <w:rFonts w:ascii="Segoe UI" w:hAnsi="Segoe UI" w:eastAsia="Segoe UI" w:cs="Segoe UI"/>
          <w:b/>
          <w:bCs/>
          <w:spacing w:val="-2"/>
          <w:sz w:val="21"/>
          <w:szCs w:val="21"/>
        </w:rPr>
        <w:t>2</w:t>
      </w:r>
      <w:r>
        <w:rPr>
          <w:rFonts w:ascii="Segoe UI" w:hAnsi="Segoe UI" w:eastAsia="Segoe UI" w:cs="Segoe UI"/>
          <w:b/>
          <w:bCs/>
          <w:spacing w:val="28"/>
          <w:w w:val="101"/>
          <w:sz w:val="21"/>
          <w:szCs w:val="21"/>
        </w:rPr>
        <w:t xml:space="preserve">  </w:t>
      </w:r>
      <w:r>
        <w:rPr>
          <w:rFonts w:ascii="微软雅黑" w:hAnsi="微软雅黑" w:eastAsia="微软雅黑" w:cs="微软雅黑"/>
          <w:spacing w:val="-2"/>
          <w:sz w:val="21"/>
          <w:szCs w:val="21"/>
        </w:rPr>
        <w:t>确定交换机在机柜中的位置。</w:t>
      </w:r>
    </w:p>
    <w:p>
      <w:pPr>
        <w:spacing w:line="206" w:lineRule="auto"/>
        <w:rPr>
          <w:rFonts w:ascii="微软雅黑" w:hAnsi="微软雅黑" w:eastAsia="微软雅黑" w:cs="微软雅黑"/>
          <w:sz w:val="21"/>
          <w:szCs w:val="21"/>
        </w:rPr>
        <w:sectPr>
          <w:headerReference r:id="rId115" w:type="default"/>
          <w:footerReference r:id="rId116"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401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3-48</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3"/>
          <w:sz w:val="21"/>
          <w:szCs w:val="21"/>
        </w:rPr>
        <w:t>交换机位置示意图</w:t>
      </w:r>
    </w:p>
    <w:p>
      <w:pPr>
        <w:spacing w:before="37" w:line="10400" w:lineRule="exact"/>
        <w:ind w:firstLine="1700"/>
      </w:pPr>
      <w:r>
        <w:rPr>
          <w:position w:val="-208"/>
        </w:rPr>
        <w:drawing>
          <wp:inline distT="0" distB="0" distL="0" distR="0">
            <wp:extent cx="3146425" cy="660400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415"/>
                    <a:stretch>
                      <a:fillRect/>
                    </a:stretch>
                  </pic:blipFill>
                  <pic:spPr>
                    <a:xfrm>
                      <a:off x="0" y="0"/>
                      <a:ext cx="3146932" cy="66040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3</w:t>
      </w:r>
      <w:r>
        <w:rPr>
          <w:rFonts w:ascii="Nirmala UI" w:hAnsi="Nirmala UI" w:eastAsia="Nirmala UI" w:cs="Nirmala UI"/>
          <w:b/>
          <w:bCs/>
          <w:spacing w:val="28"/>
          <w:w w:val="101"/>
          <w:position w:val="13"/>
          <w:sz w:val="21"/>
          <w:szCs w:val="21"/>
        </w:rPr>
        <w:t xml:space="preserve">  </w:t>
      </w:r>
      <w:r>
        <w:rPr>
          <w:rFonts w:ascii="微软雅黑" w:hAnsi="微软雅黑" w:eastAsia="微软雅黑" w:cs="微软雅黑"/>
          <w:spacing w:val="-2"/>
          <w:position w:val="13"/>
          <w:sz w:val="21"/>
          <w:szCs w:val="21"/>
        </w:rPr>
        <w:t>将备件从防静电包装袋取出。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安装内部滑道转接件。</w:t>
      </w:r>
    </w:p>
    <w:p>
      <w:pPr>
        <w:spacing w:before="60" w:line="184" w:lineRule="auto"/>
        <w:ind w:left="2133" w:right="243" w:hanging="415"/>
        <w:rPr>
          <w:rFonts w:ascii="微软雅黑" w:hAnsi="微软雅黑" w:eastAsia="微软雅黑" w:cs="微软雅黑"/>
          <w:sz w:val="21"/>
          <w:szCs w:val="21"/>
        </w:rPr>
      </w:pPr>
      <w:r>
        <w:rPr>
          <w:rFonts w:ascii="微软雅黑" w:hAnsi="微软雅黑" w:eastAsia="微软雅黑" w:cs="微软雅黑"/>
          <w:spacing w:val="-2"/>
          <w:sz w:val="21"/>
          <w:szCs w:val="21"/>
        </w:rPr>
        <w:t>1.    根据内部滑道转接件上的“</w:t>
      </w:r>
      <w:r>
        <w:rPr>
          <w:rFonts w:ascii="微软雅黑" w:hAnsi="微软雅黑" w:eastAsia="微软雅黑" w:cs="微软雅黑"/>
          <w:spacing w:val="-42"/>
          <w:sz w:val="21"/>
          <w:szCs w:val="21"/>
        </w:rPr>
        <w:t xml:space="preserve"> </w:t>
      </w:r>
      <w:r>
        <w:rPr>
          <w:rFonts w:ascii="微软雅黑" w:hAnsi="微软雅黑" w:eastAsia="微软雅黑" w:cs="微软雅黑"/>
          <w:spacing w:val="-2"/>
          <w:sz w:val="21"/>
          <w:szCs w:val="21"/>
        </w:rPr>
        <w:t>R</w:t>
      </w:r>
      <w:r>
        <w:rPr>
          <w:rFonts w:ascii="微软雅黑" w:hAnsi="微软雅黑" w:eastAsia="微软雅黑" w:cs="微软雅黑"/>
          <w:spacing w:val="-26"/>
          <w:sz w:val="21"/>
          <w:szCs w:val="21"/>
        </w:rPr>
        <w:t xml:space="preserve"> </w:t>
      </w:r>
      <w:r>
        <w:rPr>
          <w:rFonts w:ascii="微软雅黑" w:hAnsi="微软雅黑" w:eastAsia="微软雅黑" w:cs="微软雅黑"/>
          <w:spacing w:val="-2"/>
          <w:sz w:val="21"/>
          <w:szCs w:val="21"/>
        </w:rPr>
        <w:t>”标识将内部滑道转接件安装至交换机右侧，如</w:t>
      </w:r>
      <w:r>
        <w:fldChar w:fldCharType="begin"/>
      </w:r>
      <w:r>
        <w:instrText xml:space="preserve"> HYPERLINK \l "bookmark205"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"bookmark205" </w:instrText>
      </w:r>
      <w:r>
        <w:fldChar w:fldCharType="separate"/>
      </w:r>
      <w:r>
        <w:rPr>
          <w:rFonts w:ascii="Nirmala UI" w:hAnsi="Nirmala UI" w:eastAsia="Nirmala UI" w:cs="Nirmala UI"/>
          <w:b/>
          <w:bCs/>
          <w:color w:val="0000FF"/>
          <w:spacing w:val="-3"/>
          <w:sz w:val="21"/>
          <w:szCs w:val="21"/>
        </w:rPr>
        <w:t>3-49</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中①所示。</w:t>
      </w:r>
    </w:p>
    <w:p>
      <w:pPr>
        <w:spacing w:before="33"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拧紧固定内部滑道转接件的7颗M4组合螺钉，如</w:t>
      </w:r>
      <w:r>
        <w:fldChar w:fldCharType="begin"/>
      </w:r>
      <w:r>
        <w:instrText xml:space="preserve"> HYPERLINK \l "bookmark205"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3-49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w:t>
      </w:r>
      <w:r>
        <w:rPr>
          <w:rFonts w:ascii="微软雅黑" w:hAnsi="微软雅黑" w:eastAsia="微软雅黑" w:cs="微软雅黑"/>
          <w:spacing w:val="-2"/>
          <w:sz w:val="21"/>
          <w:szCs w:val="21"/>
        </w:rPr>
        <w:t>示。</w:t>
      </w:r>
    </w:p>
    <w:p>
      <w:pPr>
        <w:pStyle w:val="2"/>
        <w:spacing w:line="263" w:lineRule="auto"/>
      </w:pPr>
    </w:p>
    <w:p>
      <w:pPr>
        <w:pStyle w:val="2"/>
        <w:spacing w:line="263" w:lineRule="auto"/>
      </w:pPr>
    </w:p>
    <w:p>
      <w:pPr>
        <w:pStyle w:val="2"/>
        <w:spacing w:line="264" w:lineRule="auto"/>
      </w:pPr>
    </w:p>
    <w:p>
      <w:pPr>
        <w:pStyle w:val="2"/>
        <w:spacing w:line="26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76</w:t>
      </w:r>
    </w:p>
    <w:p>
      <w:pPr>
        <w:spacing w:line="202" w:lineRule="auto"/>
        <w:rPr>
          <w:rFonts w:ascii="微软雅黑" w:hAnsi="微软雅黑" w:eastAsia="微软雅黑" w:cs="微软雅黑"/>
          <w:sz w:val="20"/>
          <w:szCs w:val="20"/>
        </w:rPr>
        <w:sectPr>
          <w:headerReference r:id="rId117" w:type="default"/>
          <w:footerReference r:id="rId118"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41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83" w:name="bookmark205"/>
      <w:bookmarkEnd w:id="83"/>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3-49 </w:t>
      </w:r>
      <w:r>
        <w:rPr>
          <w:rFonts w:ascii="微软雅黑" w:hAnsi="微软雅黑" w:eastAsia="微软雅黑" w:cs="微软雅黑"/>
          <w:spacing w:val="-1"/>
          <w:sz w:val="21"/>
          <w:szCs w:val="21"/>
        </w:rPr>
        <w:t>安装内部滑道转接件示意图</w:t>
      </w:r>
    </w:p>
    <w:p>
      <w:pPr>
        <w:spacing w:before="37" w:line="3344" w:lineRule="exact"/>
        <w:ind w:firstLine="2125"/>
      </w:pPr>
      <w:r>
        <w:rPr>
          <w:position w:val="-66"/>
        </w:rPr>
        <w:drawing>
          <wp:inline distT="0" distB="0" distL="0" distR="0">
            <wp:extent cx="3810000" cy="212344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426"/>
                    <a:stretch>
                      <a:fillRect/>
                    </a:stretch>
                  </pic:blipFill>
                  <pic:spPr>
                    <a:xfrm>
                      <a:off x="0" y="0"/>
                      <a:ext cx="3810000" cy="2123567"/>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bookmarkStart w:id="84" w:name="bookmark206"/>
      <w:bookmarkEnd w:id="8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安装外部滑道转接件。</w:t>
      </w:r>
    </w:p>
    <w:p>
      <w:pPr>
        <w:spacing w:before="61" w:line="572" w:lineRule="exact"/>
        <w:ind w:left="1718"/>
        <w:rPr>
          <w:rFonts w:ascii="微软雅黑" w:hAnsi="微软雅黑" w:eastAsia="微软雅黑" w:cs="微软雅黑"/>
          <w:sz w:val="21"/>
          <w:szCs w:val="21"/>
        </w:rPr>
      </w:pPr>
      <w:r>
        <w:rPr>
          <w:rFonts w:ascii="微软雅黑" w:hAnsi="微软雅黑" w:eastAsia="微软雅黑" w:cs="微软雅黑"/>
          <w:spacing w:val="-1"/>
          <w:position w:val="26"/>
          <w:sz w:val="21"/>
          <w:szCs w:val="21"/>
        </w:rPr>
        <w:t>1.    外部滑道转接件导销孔对准转接件导销后安装外部滑道转接件，如</w:t>
      </w:r>
      <w:r>
        <w:fldChar w:fldCharType="begin"/>
      </w:r>
      <w:r>
        <w:instrText xml:space="preserve"> HYPERLINK \l "bookmark206"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3-50</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3-50 </w:t>
      </w:r>
      <w:r>
        <w:rPr>
          <w:rFonts w:ascii="微软雅黑" w:hAnsi="微软雅黑" w:eastAsia="微软雅黑" w:cs="微软雅黑"/>
          <w:spacing w:val="-1"/>
          <w:sz w:val="21"/>
          <w:szCs w:val="21"/>
        </w:rPr>
        <w:t>外部滑道转接件对齐导销示意图</w:t>
      </w:r>
    </w:p>
    <w:p>
      <w:pPr>
        <w:spacing w:before="38" w:line="3826" w:lineRule="exact"/>
        <w:ind w:firstLine="2125"/>
      </w:pPr>
      <w:r>
        <w:rPr>
          <w:position w:val="-76"/>
        </w:rPr>
        <w:drawing>
          <wp:inline distT="0" distB="0" distL="0" distR="0">
            <wp:extent cx="3810000" cy="2428875"/>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427"/>
                    <a:stretch>
                      <a:fillRect/>
                    </a:stretch>
                  </pic:blipFill>
                  <pic:spPr>
                    <a:xfrm>
                      <a:off x="0" y="0"/>
                      <a:ext cx="3810000" cy="2429509"/>
                    </a:xfrm>
                    <a:prstGeom prst="rect">
                      <a:avLst/>
                    </a:prstGeom>
                  </pic:spPr>
                </pic:pic>
              </a:graphicData>
            </a:graphic>
          </wp:inline>
        </w:drawing>
      </w:r>
    </w:p>
    <w:p>
      <w:pPr>
        <w:spacing w:before="143"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拧紧固定外部滑道转接件的14颗松不脱螺钉，如</w:t>
      </w:r>
      <w:r>
        <w:fldChar w:fldCharType="begin"/>
      </w:r>
      <w:r>
        <w:instrText xml:space="preserve"> HYPERLINK \l "bookmark207"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3-51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77</w:t>
      </w:r>
    </w:p>
    <w:p>
      <w:pPr>
        <w:spacing w:line="202" w:lineRule="auto"/>
        <w:rPr>
          <w:rFonts w:ascii="微软雅黑" w:hAnsi="微软雅黑" w:eastAsia="微软雅黑" w:cs="微软雅黑"/>
          <w:sz w:val="20"/>
          <w:szCs w:val="20"/>
        </w:rPr>
        <w:sectPr>
          <w:headerReference r:id="rId119"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422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85" w:name="bookmark207"/>
      <w:bookmarkEnd w:id="85"/>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3-51 </w:t>
      </w:r>
      <w:r>
        <w:rPr>
          <w:rFonts w:ascii="微软雅黑" w:hAnsi="微软雅黑" w:eastAsia="微软雅黑" w:cs="微软雅黑"/>
          <w:spacing w:val="-1"/>
          <w:sz w:val="21"/>
          <w:szCs w:val="21"/>
        </w:rPr>
        <w:t>拧紧外部滑道转接件螺钉示意图</w:t>
      </w:r>
    </w:p>
    <w:p>
      <w:pPr>
        <w:spacing w:before="37" w:line="4036" w:lineRule="exact"/>
        <w:ind w:firstLine="2126"/>
      </w:pPr>
      <w:r>
        <w:rPr>
          <w:position w:val="-80"/>
        </w:rPr>
        <w:drawing>
          <wp:inline distT="0" distB="0" distL="0" distR="0">
            <wp:extent cx="3810000" cy="256286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428"/>
                    <a:stretch>
                      <a:fillRect/>
                    </a:stretch>
                  </pic:blipFill>
                  <pic:spPr>
                    <a:xfrm>
                      <a:off x="0" y="0"/>
                      <a:ext cx="3810000" cy="2563114"/>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现场做线。</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42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48" w:lineRule="exact"/>
        <w:ind w:left="2079"/>
        <w:rPr>
          <w:rFonts w:ascii="微软雅黑" w:hAnsi="微软雅黑" w:eastAsia="微软雅黑" w:cs="微软雅黑"/>
          <w:sz w:val="18"/>
          <w:szCs w:val="18"/>
        </w:rPr>
      </w:pPr>
      <w:r>
        <w:rPr>
          <w:rFonts w:ascii="微软雅黑" w:hAnsi="微软雅黑" w:eastAsia="微软雅黑" w:cs="微软雅黑"/>
          <w:spacing w:val="-1"/>
          <w:position w:val="11"/>
          <w:sz w:val="18"/>
          <w:szCs w:val="18"/>
        </w:rPr>
        <w:t>本次接线活动，要求有相应电工证件方可进行操作。</w:t>
      </w:r>
    </w:p>
    <w:p>
      <w:pPr>
        <w:spacing w:before="1" w:line="178"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1.    确保已准备如下材料。</w:t>
      </w:r>
    </w:p>
    <w:p>
      <w:pPr>
        <w:spacing w:before="53" w:line="202"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5"/>
          <w:sz w:val="21"/>
          <w:szCs w:val="21"/>
        </w:rPr>
        <w:t>电源线（2PCS）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M6-OT端子（2PCS）</w:t>
      </w:r>
    </w:p>
    <w:p>
      <w:pPr>
        <w:spacing w:before="28" w:line="202"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M4-OT端子（2PCS）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3"/>
          <w:sz w:val="21"/>
          <w:szCs w:val="21"/>
        </w:rPr>
        <w:t>–     压线钳（1PCS）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3"/>
          <w:sz w:val="21"/>
          <w:szCs w:val="21"/>
        </w:rPr>
        <w:t>–     剥线钳（1PCS）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尺子（1PCS）</w:t>
      </w:r>
    </w:p>
    <w:p>
      <w:pPr>
        <w:spacing w:before="28" w:line="168"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2.    依据交换机深度，裁剪电源线，深度越深，裁后电源线保留越短（如：  420mm深</w:t>
      </w:r>
    </w:p>
    <w:p>
      <w:pPr>
        <w:spacing w:before="2" w:line="213" w:lineRule="auto"/>
        <w:ind w:left="1709" w:right="1682" w:firstLine="423"/>
        <w:rPr>
          <w:rFonts w:ascii="微软雅黑" w:hAnsi="微软雅黑" w:eastAsia="微软雅黑" w:cs="微软雅黑"/>
          <w:sz w:val="21"/>
          <w:szCs w:val="21"/>
        </w:rPr>
      </w:pPr>
      <w:r>
        <w:rPr>
          <w:rFonts w:ascii="微软雅黑" w:hAnsi="微软雅黑" w:eastAsia="微软雅黑" w:cs="微软雅黑"/>
          <w:spacing w:val="-2"/>
          <w:sz w:val="21"/>
          <w:szCs w:val="21"/>
        </w:rPr>
        <w:t>交换机，建议裁线后，从连接器头部到线缆尾部保留0.35m）。</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3.    电源线裁剪处使用剥线钳剥开7mm~9mm的线缆外护套。</w:t>
      </w:r>
    </w:p>
    <w:p>
      <w:pPr>
        <w:spacing w:before="23" w:line="206"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4.    整理线芯，  OT端子套进所有线芯，并使用压线钳将OT端子和线缆压紧。</w:t>
      </w:r>
    </w:p>
    <w:p>
      <w:pPr>
        <w:spacing w:before="21" w:line="178" w:lineRule="auto"/>
        <w:ind w:left="2130" w:right="77"/>
        <w:rPr>
          <w:rFonts w:ascii="微软雅黑" w:hAnsi="微软雅黑" w:eastAsia="微软雅黑" w:cs="微软雅黑"/>
          <w:sz w:val="21"/>
          <w:szCs w:val="21"/>
        </w:rPr>
      </w:pPr>
      <w:r>
        <w:rPr>
          <w:rFonts w:ascii="微软雅黑" w:hAnsi="微软雅黑" w:eastAsia="微软雅黑" w:cs="微软雅黑"/>
          <w:spacing w:val="-2"/>
          <w:sz w:val="21"/>
          <w:szCs w:val="21"/>
        </w:rPr>
        <w:t>正极线缆（一般为黑色）压接M6-OT端子，负极线缆（一般为蓝色）</w:t>
      </w:r>
      <w:r>
        <w:rPr>
          <w:rFonts w:ascii="微软雅黑" w:hAnsi="微软雅黑" w:eastAsia="微软雅黑" w:cs="微软雅黑"/>
          <w:spacing w:val="-3"/>
          <w:sz w:val="21"/>
          <w:szCs w:val="21"/>
        </w:rPr>
        <w:t>压接M4-OT</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端子。</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78</w:t>
      </w:r>
    </w:p>
    <w:p>
      <w:pPr>
        <w:spacing w:line="202" w:lineRule="auto"/>
        <w:rPr>
          <w:rFonts w:ascii="微软雅黑" w:hAnsi="微软雅黑" w:eastAsia="微软雅黑" w:cs="微软雅黑"/>
          <w:sz w:val="20"/>
          <w:szCs w:val="20"/>
        </w:rPr>
        <w:sectPr>
          <w:headerReference r:id="rId120"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432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298"/>
                    <a:stretch>
                      <a:fillRect/>
                    </a:stretch>
                  </pic:blipFill>
                  <pic:spPr>
                    <a:xfrm>
                      <a:off x="0" y="0"/>
                      <a:ext cx="6119999" cy="6350"/>
                    </a:xfrm>
                    <a:prstGeom prst="rect">
                      <a:avLst/>
                    </a:prstGeom>
                  </pic:spPr>
                </pic:pic>
              </a:graphicData>
            </a:graphic>
          </wp:anchor>
        </w:drawing>
      </w:r>
    </w:p>
    <w:p>
      <w:pPr>
        <w:spacing w:before="90" w:line="179"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3-52 </w:t>
      </w:r>
      <w:r>
        <w:rPr>
          <w:rFonts w:ascii="微软雅黑" w:hAnsi="微软雅黑" w:eastAsia="微软雅黑" w:cs="微软雅黑"/>
          <w:spacing w:val="-3"/>
          <w:sz w:val="21"/>
          <w:szCs w:val="21"/>
        </w:rPr>
        <w:t>压接线缆 OT 端子示意图</w:t>
      </w:r>
    </w:p>
    <w:p>
      <w:pPr>
        <w:spacing w:before="68" w:line="3725" w:lineRule="exact"/>
        <w:ind w:firstLine="2126"/>
      </w:pPr>
      <w:r>
        <w:rPr>
          <w:position w:val="-74"/>
        </w:rPr>
        <w:drawing>
          <wp:inline distT="0" distB="0" distL="0" distR="0">
            <wp:extent cx="3810000" cy="2365375"/>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430"/>
                    <a:stretch>
                      <a:fillRect/>
                    </a:stretch>
                  </pic:blipFill>
                  <pic:spPr>
                    <a:xfrm>
                      <a:off x="0" y="0"/>
                      <a:ext cx="3810000" cy="2365756"/>
                    </a:xfrm>
                    <a:prstGeom prst="rect">
                      <a:avLst/>
                    </a:prstGeom>
                  </pic:spPr>
                </pic:pic>
              </a:graphicData>
            </a:graphic>
          </wp:inline>
        </w:drawing>
      </w:r>
    </w:p>
    <w:p>
      <w:pPr>
        <w:spacing w:before="143" w:line="168" w:lineRule="auto"/>
        <w:ind w:left="1708"/>
        <w:rPr>
          <w:rFonts w:ascii="微软雅黑" w:hAnsi="微软雅黑" w:eastAsia="微软雅黑" w:cs="微软雅黑"/>
          <w:sz w:val="21"/>
          <w:szCs w:val="21"/>
        </w:rPr>
      </w:pPr>
      <w:r>
        <w:rPr>
          <w:rFonts w:ascii="微软雅黑" w:hAnsi="微软雅黑" w:eastAsia="微软雅黑" w:cs="微软雅黑"/>
          <w:sz w:val="21"/>
          <w:szCs w:val="21"/>
        </w:rPr>
        <w:t>5.    端子压接后，需检查OT端子和线</w:t>
      </w:r>
      <w:r>
        <w:rPr>
          <w:rFonts w:ascii="微软雅黑" w:hAnsi="微软雅黑" w:eastAsia="微软雅黑" w:cs="微软雅黑"/>
          <w:spacing w:val="-1"/>
          <w:sz w:val="21"/>
          <w:szCs w:val="21"/>
        </w:rPr>
        <w:t>缆压接是否牢固不松脱，线缆皮是否无损伤且未</w:t>
      </w:r>
    </w:p>
    <w:p>
      <w:pPr>
        <w:spacing w:line="412" w:lineRule="exact"/>
        <w:ind w:left="2131"/>
        <w:rPr>
          <w:rFonts w:ascii="微软雅黑" w:hAnsi="微软雅黑" w:eastAsia="微软雅黑" w:cs="微软雅黑"/>
          <w:sz w:val="21"/>
          <w:szCs w:val="21"/>
        </w:rPr>
      </w:pPr>
      <w:r>
        <w:rPr>
          <w:rFonts w:ascii="微软雅黑" w:hAnsi="微软雅黑" w:eastAsia="微软雅黑" w:cs="微软雅黑"/>
          <w:spacing w:val="-2"/>
          <w:position w:val="13"/>
          <w:sz w:val="21"/>
          <w:szCs w:val="21"/>
        </w:rPr>
        <w:t>滑出OT端子绝缘壳，若有则需要重新压接。</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安装交换机电源线缆。</w:t>
      </w:r>
    </w:p>
    <w:p>
      <w:pPr>
        <w:spacing w:before="100" w:line="188" w:lineRule="auto"/>
        <w:ind w:left="1705" w:right="89" w:firstLine="1"/>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详情信息请参见《 </w:t>
      </w:r>
      <w:r>
        <w:fldChar w:fldCharType="begin"/>
      </w:r>
      <w:r>
        <w:instrText xml:space="preserve"> HYPERLINK "https://support.huawei.com/enterprise/zh/doc/EDOC1100339706?idPath=23710424%7C251366513%7C22892968%7C252309113%7C254184911"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维护与服务指南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》中的“内部布</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线”章节。</w:t>
      </w:r>
    </w:p>
    <w:p>
      <w:pPr>
        <w:spacing w:before="10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安装交换机。</w:t>
      </w:r>
    </w:p>
    <w:p>
      <w:pPr>
        <w:pStyle w:val="2"/>
        <w:spacing w:line="335" w:lineRule="auto"/>
      </w:pPr>
    </w:p>
    <w:p>
      <w:pPr>
        <w:spacing w:before="1" w:line="30" w:lineRule="exact"/>
        <w:ind w:firstLine="1700"/>
      </w:pPr>
      <w:r>
        <w:drawing>
          <wp:inline distT="0" distB="0" distL="0" distR="0">
            <wp:extent cx="5039995" cy="1905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43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2" o:spid="_x0000_s1052"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25C1B"/>
                      <w:spacing w:val="14"/>
                      <w:position w:val="1"/>
                      <w:sz w:val="38"/>
                      <w:szCs w:val="38"/>
                    </w:rPr>
                    <w:t>△</w:t>
                  </w:r>
                  <w:r>
                    <w:rPr>
                      <w:rFonts w:ascii="微软雅黑" w:hAnsi="微软雅黑" w:eastAsia="微软雅黑" w:cs="微软雅黑"/>
                      <w:color w:val="725C1B"/>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187" w:lineRule="auto"/>
        <w:ind w:left="1989" w:right="12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安装设备前，请确保机柜加强横梁与交换机间无干涉。若横梁影响交换机的安装，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请旋转横梁，使交换机的槽位充分露出。</w:t>
      </w:r>
    </w:p>
    <w:p>
      <w:pPr>
        <w:spacing w:before="38" w:line="187" w:lineRule="auto"/>
        <w:ind w:left="1989" w:right="12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安装设备前，请确保机柜上的线缆与交换机间无干涉。若线缆影响交换机的安装，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请拨动线缆，使交换机的槽位充分露出。</w:t>
      </w:r>
    </w:p>
    <w:p>
      <w:pPr>
        <w:spacing w:before="37" w:line="17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安装设备前，请先对设备电源连接器进行检查，避免将异物（如纸张、包材等）带</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入机柜。</w:t>
      </w:r>
    </w:p>
    <w:p>
      <w:pPr>
        <w:spacing w:before="68"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安装设备前，请整理设备电源线缆，避免安装设</w:t>
      </w:r>
      <w:r>
        <w:rPr>
          <w:rFonts w:ascii="微软雅黑" w:hAnsi="微软雅黑" w:eastAsia="微软雅黑" w:cs="微软雅黑"/>
          <w:spacing w:val="-2"/>
          <w:sz w:val="21"/>
          <w:szCs w:val="21"/>
        </w:rPr>
        <w:t>备时线缆与其他部件干涉。</w:t>
      </w:r>
    </w:p>
    <w:p>
      <w:pPr>
        <w:spacing w:before="39" w:line="187" w:lineRule="auto"/>
        <w:ind w:left="1991" w:right="9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设备较重，请至少两人操作，安装时请双手托住设备的底部，避免设备脱落造成人</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身伤害或设备损坏。</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若待安装设备位于机柜较高位置处，请借</w:t>
      </w:r>
      <w:r>
        <w:rPr>
          <w:rFonts w:ascii="微软雅黑" w:hAnsi="微软雅黑" w:eastAsia="微软雅黑" w:cs="微软雅黑"/>
          <w:spacing w:val="-2"/>
          <w:sz w:val="21"/>
          <w:szCs w:val="21"/>
        </w:rPr>
        <w:t>助工具扳手将设备安装到位。</w:t>
      </w:r>
    </w:p>
    <w:p>
      <w:pPr>
        <w:spacing w:before="97" w:line="30" w:lineRule="exact"/>
        <w:ind w:firstLine="1700"/>
      </w:pPr>
      <w:r>
        <w:drawing>
          <wp:inline distT="0" distB="0" distL="0" distR="0">
            <wp:extent cx="5039995" cy="1905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432"/>
                    <a:stretch>
                      <a:fillRect/>
                    </a:stretch>
                  </pic:blipFill>
                  <pic:spPr>
                    <a:xfrm>
                      <a:off x="0" y="0"/>
                      <a:ext cx="5039999" cy="19050"/>
                    </a:xfrm>
                    <a:prstGeom prst="rect">
                      <a:avLst/>
                    </a:prstGeom>
                  </pic:spPr>
                </pic:pic>
              </a:graphicData>
            </a:graphic>
          </wp:inline>
        </w:drawing>
      </w:r>
    </w:p>
    <w:p>
      <w:pPr>
        <w:spacing w:before="165" w:line="199"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沿水平方向将交换机推入机柜，如</w:t>
      </w:r>
      <w:r>
        <w:fldChar w:fldCharType="begin"/>
      </w:r>
      <w:r>
        <w:instrText xml:space="preserve"> HYPERLINK \l "bookmark208"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3-53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4"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拧紧固定交换机的4颗M4组合螺钉，如</w:t>
      </w:r>
      <w:r>
        <w:fldChar w:fldCharType="begin"/>
      </w:r>
      <w:r>
        <w:instrText xml:space="preserve"> HYPERLINK \l "bookmark208"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3-5</w:t>
      </w:r>
      <w:r>
        <w:rPr>
          <w:rFonts w:ascii="Nirmala UI" w:hAnsi="Nirmala UI" w:eastAsia="Nirmala UI" w:cs="Nirmala UI"/>
          <w:b/>
          <w:bCs/>
          <w:color w:val="0000FF"/>
          <w:spacing w:val="-2"/>
          <w:sz w:val="21"/>
          <w:szCs w:val="21"/>
        </w:rPr>
        <w:t>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79</w:t>
      </w:r>
    </w:p>
    <w:p>
      <w:pPr>
        <w:spacing w:line="202" w:lineRule="auto"/>
        <w:rPr>
          <w:rFonts w:ascii="微软雅黑" w:hAnsi="微软雅黑" w:eastAsia="微软雅黑" w:cs="微软雅黑"/>
          <w:sz w:val="20"/>
          <w:szCs w:val="20"/>
        </w:rPr>
        <w:sectPr>
          <w:headerReference r:id="rId121"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442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298"/>
                    <a:stretch>
                      <a:fillRect/>
                    </a:stretch>
                  </pic:blipFill>
                  <pic:spPr>
                    <a:xfrm>
                      <a:off x="0" y="0"/>
                      <a:ext cx="6120000"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3-53 </w:t>
      </w:r>
      <w:r>
        <w:rPr>
          <w:rFonts w:ascii="微软雅黑" w:hAnsi="微软雅黑" w:eastAsia="微软雅黑" w:cs="微软雅黑"/>
          <w:spacing w:val="-2"/>
          <w:sz w:val="21"/>
          <w:szCs w:val="21"/>
        </w:rPr>
        <w:t>安装交换机示意图</w:t>
      </w:r>
    </w:p>
    <w:p>
      <w:pPr>
        <w:spacing w:before="37" w:line="3701" w:lineRule="exact"/>
        <w:ind w:firstLine="2125"/>
      </w:pPr>
      <w:r>
        <w:rPr>
          <w:position w:val="-74"/>
        </w:rPr>
        <w:drawing>
          <wp:inline distT="0" distB="0" distL="0" distR="0">
            <wp:extent cx="3810000" cy="234950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433"/>
                    <a:stretch>
                      <a:fillRect/>
                    </a:stretch>
                  </pic:blipFill>
                  <pic:spPr>
                    <a:xfrm>
                      <a:off x="0" y="0"/>
                      <a:ext cx="3810000" cy="2349881"/>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9</w:t>
      </w:r>
      <w:r>
        <w:rPr>
          <w:rFonts w:ascii="Nirmala UI" w:hAnsi="Nirmala UI" w:eastAsia="Nirmala UI" w:cs="Nirmala UI"/>
          <w:b/>
          <w:bCs/>
          <w:spacing w:val="24"/>
          <w:position w:val="13"/>
          <w:sz w:val="21"/>
          <w:szCs w:val="21"/>
        </w:rPr>
        <w:t xml:space="preserve">  </w:t>
      </w:r>
      <w:r>
        <w:rPr>
          <w:rFonts w:ascii="微软雅黑" w:hAnsi="微软雅黑" w:eastAsia="微软雅黑" w:cs="微软雅黑"/>
          <w:spacing w:val="-1"/>
          <w:position w:val="13"/>
          <w:sz w:val="21"/>
          <w:szCs w:val="21"/>
        </w:rPr>
        <w:t>安装所有连接到交换机上的光模块和线</w:t>
      </w:r>
      <w:r>
        <w:rPr>
          <w:rFonts w:ascii="微软雅黑" w:hAnsi="微软雅黑" w:eastAsia="微软雅黑" w:cs="微软雅黑"/>
          <w:spacing w:val="-2"/>
          <w:position w:val="13"/>
          <w:sz w:val="21"/>
          <w:szCs w:val="21"/>
        </w:rPr>
        <w:t>缆。</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检查指示灯的状态。</w:t>
      </w:r>
    </w:p>
    <w:p>
      <w:pPr>
        <w:spacing w:before="101"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详细信息请参见对应的交换机产品文档。</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27" w:line="176" w:lineRule="auto"/>
        <w:ind w:left="13"/>
        <w:outlineLvl w:val="2"/>
        <w:rPr>
          <w:rFonts w:ascii="Nirmala UI" w:hAnsi="Nirmala UI" w:eastAsia="Nirmala UI" w:cs="Nirmala UI"/>
          <w:sz w:val="32"/>
          <w:szCs w:val="32"/>
        </w:rPr>
      </w:pPr>
      <w:bookmarkStart w:id="86" w:name="bookmark47"/>
      <w:bookmarkEnd w:id="86"/>
      <w:bookmarkStart w:id="87" w:name="bookmark208"/>
      <w:bookmarkEnd w:id="87"/>
      <w:bookmarkStart w:id="88" w:name="bookmark46"/>
      <w:bookmarkEnd w:id="88"/>
      <w:r>
        <w:rPr>
          <w:rFonts w:ascii="Nirmala UI" w:hAnsi="Nirmala UI" w:eastAsia="Nirmala UI" w:cs="Nirmala UI"/>
          <w:b/>
          <w:bCs/>
          <w:spacing w:val="-5"/>
          <w:sz w:val="32"/>
          <w:szCs w:val="32"/>
        </w:rPr>
        <w:t>3.5.6</w:t>
      </w:r>
      <w:r>
        <w:rPr>
          <w:rFonts w:ascii="Nirmala UI" w:hAnsi="Nirmala UI" w:eastAsia="Nirmala UI" w:cs="Nirmala UI"/>
          <w:b/>
          <w:bCs/>
          <w:spacing w:val="42"/>
          <w:sz w:val="32"/>
          <w:szCs w:val="32"/>
        </w:rPr>
        <w:t xml:space="preserve"> </w:t>
      </w:r>
      <w:r>
        <w:rPr>
          <w:rFonts w:ascii="Nirmala UI" w:hAnsi="Nirmala UI" w:eastAsia="Nirmala UI" w:cs="Nirmala UI"/>
          <w:b/>
          <w:bCs/>
          <w:spacing w:val="-5"/>
          <w:sz w:val="32"/>
          <w:szCs w:val="32"/>
        </w:rPr>
        <w:t>ECU</w:t>
      </w:r>
    </w:p>
    <w:p>
      <w:pPr>
        <w:pStyle w:val="2"/>
        <w:spacing w:line="362" w:lineRule="auto"/>
      </w:pPr>
    </w:p>
    <w:p>
      <w:pPr>
        <w:spacing w:before="112" w:line="207" w:lineRule="auto"/>
        <w:ind w:left="10"/>
        <w:outlineLvl w:val="3"/>
        <w:rPr>
          <w:rFonts w:ascii="微软雅黑" w:hAnsi="微软雅黑" w:eastAsia="微软雅黑" w:cs="微软雅黑"/>
          <w:sz w:val="26"/>
          <w:szCs w:val="26"/>
        </w:rPr>
      </w:pPr>
      <w:r>
        <w:fldChar w:fldCharType="begin"/>
      </w:r>
      <w:r>
        <w:instrText xml:space="preserve"> HYPERLINK "3.5.6.1" </w:instrText>
      </w:r>
      <w:r>
        <w:fldChar w:fldCharType="separate"/>
      </w:r>
      <w:r>
        <w:rPr>
          <w:rFonts w:ascii="Nirmala UI" w:hAnsi="Nirmala UI" w:eastAsia="Nirmala UI" w:cs="Nirmala UI"/>
          <w:b/>
          <w:bCs/>
          <w:spacing w:val="-3"/>
          <w:sz w:val="26"/>
          <w:szCs w:val="26"/>
        </w:rPr>
        <w:t>3.5.6.1</w:t>
      </w:r>
      <w:r>
        <w:rPr>
          <w:rFonts w:ascii="Nirmala UI" w:hAnsi="Nirmala UI" w:eastAsia="Nirmala UI" w:cs="Nirmala UI"/>
          <w:b/>
          <w:bCs/>
          <w:spacing w:val="-3"/>
          <w:sz w:val="26"/>
          <w:szCs w:val="26"/>
        </w:rPr>
        <w:fldChar w:fldCharType="end"/>
      </w:r>
      <w:r>
        <w:rPr>
          <w:rFonts w:ascii="Nirmala UI" w:hAnsi="Nirmala UI" w:eastAsia="Nirmala UI" w:cs="Nirmala UI"/>
          <w:b/>
          <w:bCs/>
          <w:spacing w:val="44"/>
          <w:sz w:val="26"/>
          <w:szCs w:val="26"/>
        </w:rPr>
        <w:t xml:space="preserve"> </w:t>
      </w:r>
      <w:r>
        <w:rPr>
          <w:rFonts w:ascii="Nirmala UI" w:hAnsi="Nirmala UI" w:eastAsia="Nirmala UI" w:cs="Nirmala UI"/>
          <w:b/>
          <w:bCs/>
          <w:spacing w:val="-3"/>
          <w:sz w:val="26"/>
          <w:szCs w:val="26"/>
        </w:rPr>
        <w:t xml:space="preserve">ECU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整机在线更换</w:t>
      </w:r>
    </w:p>
    <w:p>
      <w:pPr>
        <w:pStyle w:val="2"/>
        <w:spacing w:line="319" w:lineRule="auto"/>
      </w:pPr>
    </w:p>
    <w:p>
      <w:pPr>
        <w:spacing w:before="1" w:line="30" w:lineRule="exact"/>
        <w:ind w:firstLine="1700"/>
      </w:pPr>
      <w:r>
        <w:drawing>
          <wp:inline distT="0" distB="0" distL="0" distR="0">
            <wp:extent cx="5039995" cy="19050"/>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43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3" o:spid="_x0000_s105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8" w:line="178" w:lineRule="auto"/>
        <w:ind w:left="1989" w:right="187" w:hanging="270"/>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3"/>
          <w:sz w:val="21"/>
          <w:szCs w:val="21"/>
        </w:rPr>
        <w:t>ECU整机在线更换，指在接入备用ECU后更换ECU，更换过程中，机柜业务正</w:t>
      </w:r>
      <w:r>
        <w:rPr>
          <w:rFonts w:ascii="微软雅黑" w:hAnsi="微软雅黑" w:eastAsia="微软雅黑" w:cs="微软雅黑"/>
          <w:spacing w:val="-4"/>
          <w:sz w:val="21"/>
          <w:szCs w:val="21"/>
        </w:rPr>
        <w:t>常运</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行。</w:t>
      </w:r>
    </w:p>
    <w:p>
      <w:pPr>
        <w:spacing w:before="66"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4"/>
          <w:sz w:val="21"/>
          <w:szCs w:val="21"/>
        </w:rPr>
        <w:t>一个机房至少需配置一个备用ECU。</w:t>
      </w:r>
    </w:p>
    <w:p>
      <w:pPr>
        <w:spacing w:before="98" w:line="30" w:lineRule="exact"/>
        <w:ind w:firstLine="1700"/>
      </w:pPr>
      <w:r>
        <w:drawing>
          <wp:inline distT="0" distB="0" distL="0" distR="0">
            <wp:extent cx="5039995" cy="19050"/>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435"/>
                    <a:stretch>
                      <a:fillRect/>
                    </a:stretch>
                  </pic:blipFill>
                  <pic:spPr>
                    <a:xfrm>
                      <a:off x="0" y="0"/>
                      <a:ext cx="5039999" cy="19050"/>
                    </a:xfrm>
                    <a:prstGeom prst="rect">
                      <a:avLst/>
                    </a:prstGeom>
                  </pic:spPr>
                </pic:pic>
              </a:graphicData>
            </a:graphic>
          </wp:inline>
        </w:drawing>
      </w:r>
    </w:p>
    <w:p>
      <w:pPr>
        <w:spacing w:before="184"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确定ECU在机柜中的位置。</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80</w:t>
      </w:r>
    </w:p>
    <w:p>
      <w:pPr>
        <w:spacing w:line="202" w:lineRule="auto"/>
        <w:rPr>
          <w:rFonts w:ascii="微软雅黑" w:hAnsi="微软雅黑" w:eastAsia="微软雅黑" w:cs="微软雅黑"/>
          <w:sz w:val="20"/>
          <w:szCs w:val="20"/>
        </w:rPr>
        <w:sectPr>
          <w:headerReference r:id="rId122" w:type="default"/>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3-54</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5"/>
          <w:sz w:val="21"/>
          <w:szCs w:val="21"/>
        </w:rPr>
        <w:t>ECU 的位置示意图</w:t>
      </w:r>
    </w:p>
    <w:p>
      <w:pPr>
        <w:spacing w:before="36" w:line="8000" w:lineRule="exact"/>
        <w:ind w:firstLine="1700"/>
      </w:pPr>
      <w:r>
        <w:rPr>
          <w:position w:val="-160"/>
        </w:rPr>
        <w:drawing>
          <wp:inline distT="0" distB="0" distL="0" distR="0">
            <wp:extent cx="2072005" cy="5080000"/>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436"/>
                    <a:stretch>
                      <a:fillRect/>
                    </a:stretch>
                  </pic:blipFill>
                  <pic:spPr>
                    <a:xfrm>
                      <a:off x="0" y="0"/>
                      <a:ext cx="2072513"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打开机柜后门并拆卸机柜后门地面盖</w:t>
      </w:r>
      <w:r>
        <w:rPr>
          <w:rFonts w:ascii="微软雅黑" w:hAnsi="微软雅黑" w:eastAsia="微软雅黑" w:cs="微软雅黑"/>
          <w:spacing w:val="-2"/>
          <w:sz w:val="21"/>
          <w:szCs w:val="21"/>
        </w:rPr>
        <w:t>板。</w:t>
      </w:r>
    </w:p>
    <w:p>
      <w:pPr>
        <w:spacing w:before="101" w:line="187" w:lineRule="auto"/>
        <w:ind w:left="1705" w:right="224" w:hanging="69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4</w:t>
      </w:r>
      <w:r>
        <w:rPr>
          <w:rFonts w:ascii="Nirmala UI" w:hAnsi="Nirmala UI" w:eastAsia="Nirmala UI" w:cs="Nirmala UI"/>
          <w:b/>
          <w:bCs/>
          <w:spacing w:val="54"/>
          <w:sz w:val="21"/>
          <w:szCs w:val="21"/>
        </w:rPr>
        <w:t xml:space="preserve"> </w:t>
      </w:r>
      <w:r>
        <w:rPr>
          <w:rFonts w:ascii="微软雅黑" w:hAnsi="微软雅黑" w:eastAsia="微软雅黑" w:cs="微软雅黑"/>
          <w:sz w:val="21"/>
          <w:szCs w:val="21"/>
        </w:rPr>
        <w:t>（ECU与液冷门串联场景）找到连接待更换ECU一次侧冷水管和液冷门冷</w:t>
      </w:r>
      <w:r>
        <w:rPr>
          <w:rFonts w:ascii="微软雅黑" w:hAnsi="微软雅黑" w:eastAsia="微软雅黑" w:cs="微软雅黑"/>
          <w:spacing w:val="-1"/>
          <w:sz w:val="21"/>
          <w:szCs w:val="21"/>
        </w:rPr>
        <w:t>水管的橡胶</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管，拆卸靠近待更换ECU侧的卡箍，移除橡胶管，并在橡胶管接口安装防尘</w:t>
      </w:r>
      <w:r>
        <w:rPr>
          <w:rFonts w:ascii="微软雅黑" w:hAnsi="微软雅黑" w:eastAsia="微软雅黑" w:cs="微软雅黑"/>
          <w:spacing w:val="-2"/>
          <w:sz w:val="21"/>
          <w:szCs w:val="21"/>
        </w:rPr>
        <w:t>盖。</w:t>
      </w:r>
    </w:p>
    <w:p>
      <w:pPr>
        <w:spacing w:line="187" w:lineRule="auto"/>
        <w:rPr>
          <w:rFonts w:ascii="微软雅黑" w:hAnsi="微软雅黑" w:eastAsia="微软雅黑" w:cs="微软雅黑"/>
          <w:sz w:val="21"/>
          <w:szCs w:val="21"/>
        </w:rPr>
        <w:sectPr>
          <w:headerReference r:id="rId123" w:type="default"/>
          <w:footerReference r:id="rId124" w:type="default"/>
          <w:pgSz w:w="11906" w:h="16838"/>
          <w:pgMar w:top="1360" w:right="1133" w:bottom="1360" w:left="1133" w:header="874" w:footer="1057" w:gutter="0"/>
          <w:cols w:space="720" w:num="1"/>
        </w:sectPr>
      </w:pPr>
    </w:p>
    <w:p>
      <w:pPr>
        <w:pStyle w:val="2"/>
        <w:spacing w:line="265" w:lineRule="auto"/>
      </w:pPr>
      <w:r>
        <w:drawing>
          <wp:anchor distT="0" distB="0" distL="0" distR="0" simplePos="0" relativeHeight="2517452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3-55 </w:t>
      </w:r>
      <w:r>
        <w:rPr>
          <w:rFonts w:ascii="微软雅黑" w:hAnsi="微软雅黑" w:eastAsia="微软雅黑" w:cs="微软雅黑"/>
          <w:spacing w:val="-2"/>
          <w:sz w:val="21"/>
          <w:szCs w:val="21"/>
        </w:rPr>
        <w:t>拆卸橡胶管示意图</w:t>
      </w:r>
    </w:p>
    <w:p>
      <w:pPr>
        <w:spacing w:before="68" w:line="5381" w:lineRule="exact"/>
        <w:ind w:firstLine="1700"/>
      </w:pPr>
      <w:r>
        <w:rPr>
          <w:position w:val="-107"/>
        </w:rPr>
        <w:drawing>
          <wp:inline distT="0" distB="0" distL="0" distR="0">
            <wp:extent cx="4191000" cy="3416300"/>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437"/>
                    <a:stretch>
                      <a:fillRect/>
                    </a:stretch>
                  </pic:blipFill>
                  <pic:spPr>
                    <a:xfrm>
                      <a:off x="0" y="0"/>
                      <a:ext cx="4191000" cy="3416680"/>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25"/>
          <w:sz w:val="21"/>
          <w:szCs w:val="21"/>
        </w:rPr>
        <w:t xml:space="preserve">  </w:t>
      </w:r>
      <w:r>
        <w:rPr>
          <w:rFonts w:ascii="微软雅黑" w:hAnsi="微软雅黑" w:eastAsia="微软雅黑" w:cs="微软雅黑"/>
          <w:spacing w:val="-3"/>
          <w:sz w:val="21"/>
          <w:szCs w:val="21"/>
        </w:rPr>
        <w:t>连接机房备用ECU管路。</w:t>
      </w:r>
    </w:p>
    <w:p>
      <w:pPr>
        <w:spacing w:before="125" w:line="186" w:lineRule="auto"/>
        <w:ind w:left="1823"/>
        <w:rPr>
          <w:rFonts w:ascii="微软雅黑" w:hAnsi="微软雅黑" w:eastAsia="微软雅黑" w:cs="微软雅黑"/>
          <w:sz w:val="19"/>
          <w:szCs w:val="19"/>
        </w:rPr>
      </w:pPr>
      <w:bookmarkStart w:id="89" w:name="bookmark210"/>
      <w:bookmarkEnd w:id="89"/>
      <w:r>
        <w:rPr>
          <w:rFonts w:ascii="微软雅黑" w:hAnsi="微软雅黑" w:eastAsia="微软雅黑" w:cs="微软雅黑"/>
          <w:color w:val="231815"/>
          <w:position w:val="-3"/>
          <w:sz w:val="19"/>
          <w:szCs w:val="19"/>
        </w:rPr>
        <w:drawing>
          <wp:inline distT="0" distB="0" distL="0" distR="0">
            <wp:extent cx="189230" cy="122555"/>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43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206" w:lineRule="auto"/>
        <w:ind w:left="2079"/>
        <w:rPr>
          <w:rFonts w:ascii="微软雅黑" w:hAnsi="微软雅黑" w:eastAsia="微软雅黑" w:cs="微软雅黑"/>
          <w:sz w:val="18"/>
          <w:szCs w:val="18"/>
        </w:rPr>
      </w:pPr>
      <w:r>
        <w:rPr>
          <w:rFonts w:ascii="微软雅黑" w:hAnsi="微软雅黑" w:eastAsia="微软雅黑" w:cs="微软雅黑"/>
          <w:spacing w:val="-2"/>
          <w:sz w:val="18"/>
          <w:szCs w:val="18"/>
        </w:rPr>
        <w:t>请确保备用ECU使用前已完成气密性检查。</w:t>
      </w:r>
    </w:p>
    <w:p>
      <w:pPr>
        <w:spacing w:before="71" w:line="187" w:lineRule="auto"/>
        <w:ind w:left="2129" w:right="190" w:hanging="411"/>
        <w:rPr>
          <w:rFonts w:ascii="微软雅黑" w:hAnsi="微软雅黑" w:eastAsia="微软雅黑" w:cs="微软雅黑"/>
          <w:sz w:val="21"/>
          <w:szCs w:val="21"/>
        </w:rPr>
      </w:pPr>
      <w:r>
        <w:rPr>
          <w:rFonts w:ascii="微软雅黑" w:hAnsi="微软雅黑" w:eastAsia="微软雅黑" w:cs="微软雅黑"/>
          <w:spacing w:val="-1"/>
          <w:sz w:val="21"/>
          <w:szCs w:val="21"/>
        </w:rPr>
        <w:t>1.    拆卸备用ECU橡胶管接口和手动三通球阀未连接橡胶管的接口的卡箍及盲板，并</w:t>
      </w:r>
      <w:r>
        <w:rPr>
          <w:rFonts w:ascii="微软雅黑" w:hAnsi="微软雅黑" w:eastAsia="微软雅黑" w:cs="微软雅黑"/>
          <w:spacing w:val="4"/>
          <w:sz w:val="21"/>
          <w:szCs w:val="21"/>
        </w:rPr>
        <w:t xml:space="preserve"> </w:t>
      </w:r>
      <w:r>
        <w:rPr>
          <w:rFonts w:ascii="微软雅黑" w:hAnsi="微软雅黑" w:eastAsia="微软雅黑" w:cs="微软雅黑"/>
          <w:spacing w:val="-2"/>
          <w:sz w:val="21"/>
          <w:szCs w:val="21"/>
        </w:rPr>
        <w:t>将备用ECU的一</w:t>
      </w:r>
      <w:r>
        <w:rPr>
          <w:rFonts w:ascii="微软雅黑" w:hAnsi="微软雅黑" w:eastAsia="微软雅黑" w:cs="微软雅黑"/>
          <w:spacing w:val="-32"/>
          <w:sz w:val="21"/>
          <w:szCs w:val="21"/>
        </w:rPr>
        <w:t xml:space="preserve"> </w:t>
      </w:r>
      <w:r>
        <w:rPr>
          <w:rFonts w:ascii="微软雅黑" w:hAnsi="微软雅黑" w:eastAsia="微软雅黑" w:cs="微软雅黑"/>
          <w:spacing w:val="-2"/>
          <w:sz w:val="21"/>
          <w:szCs w:val="21"/>
        </w:rPr>
        <w:t>、二次侧橡胶管接口连接至对应的手动三通球阀</w:t>
      </w:r>
      <w:r>
        <w:rPr>
          <w:rFonts w:ascii="微软雅黑" w:hAnsi="微软雅黑" w:eastAsia="微软雅黑" w:cs="微软雅黑"/>
          <w:spacing w:val="-3"/>
          <w:sz w:val="21"/>
          <w:szCs w:val="21"/>
        </w:rPr>
        <w:t>接口。</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43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207" w:lineRule="auto"/>
        <w:ind w:left="2505"/>
        <w:rPr>
          <w:rFonts w:ascii="微软雅黑" w:hAnsi="微软雅黑" w:eastAsia="微软雅黑" w:cs="微软雅黑"/>
          <w:sz w:val="18"/>
          <w:szCs w:val="18"/>
        </w:rPr>
      </w:pPr>
      <w:r>
        <w:rPr>
          <w:rFonts w:ascii="微软雅黑" w:hAnsi="微软雅黑" w:eastAsia="微软雅黑" w:cs="微软雅黑"/>
          <w:spacing w:val="-1"/>
          <w:sz w:val="18"/>
          <w:szCs w:val="18"/>
        </w:rPr>
        <w:t>拆卸的卡箍及盲板请妥善保管。</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82</w:t>
      </w:r>
    </w:p>
    <w:p>
      <w:pPr>
        <w:spacing w:line="202" w:lineRule="auto"/>
        <w:rPr>
          <w:rFonts w:ascii="微软雅黑" w:hAnsi="微软雅黑" w:eastAsia="微软雅黑" w:cs="微软雅黑"/>
          <w:sz w:val="20"/>
          <w:szCs w:val="20"/>
        </w:rPr>
        <w:sectPr>
          <w:footerReference r:id="rId125" w:type="default"/>
          <w:pgSz w:w="11906" w:h="16838"/>
          <w:pgMar w:top="1360" w:right="1133" w:bottom="400" w:left="1133" w:header="874" w:footer="0" w:gutter="0"/>
          <w:cols w:space="720" w:num="1"/>
        </w:sectPr>
      </w:pPr>
    </w:p>
    <w:p>
      <w:pPr>
        <w:pStyle w:val="2"/>
        <w:spacing w:line="253" w:lineRule="auto"/>
      </w:pP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3-56 </w:t>
      </w:r>
      <w:r>
        <w:rPr>
          <w:rFonts w:ascii="微软雅黑" w:hAnsi="微软雅黑" w:eastAsia="微软雅黑" w:cs="微软雅黑"/>
          <w:spacing w:val="-4"/>
          <w:sz w:val="21"/>
          <w:szCs w:val="21"/>
        </w:rPr>
        <w:t>连接备用</w:t>
      </w:r>
      <w:r>
        <w:rPr>
          <w:rFonts w:ascii="微软雅黑" w:hAnsi="微软雅黑" w:eastAsia="微软雅黑" w:cs="微软雅黑"/>
          <w:spacing w:val="12"/>
          <w:sz w:val="21"/>
          <w:szCs w:val="21"/>
        </w:rPr>
        <w:t xml:space="preserve"> </w:t>
      </w:r>
      <w:r>
        <w:rPr>
          <w:rFonts w:ascii="微软雅黑" w:hAnsi="微软雅黑" w:eastAsia="微软雅黑" w:cs="微软雅黑"/>
          <w:spacing w:val="-4"/>
          <w:sz w:val="21"/>
          <w:szCs w:val="21"/>
        </w:rPr>
        <w:t>ECU 示意图</w:t>
      </w:r>
    </w:p>
    <w:p>
      <w:pPr>
        <w:spacing w:before="36" w:line="4865" w:lineRule="exact"/>
        <w:ind w:firstLine="2125"/>
      </w:pPr>
      <w:r>
        <w:rPr>
          <w:position w:val="-97"/>
        </w:rPr>
        <w:drawing>
          <wp:inline distT="0" distB="0" distL="0" distR="0">
            <wp:extent cx="4191000" cy="3089275"/>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440"/>
                    <a:stretch>
                      <a:fillRect/>
                    </a:stretch>
                  </pic:blipFill>
                  <pic:spPr>
                    <a:xfrm>
                      <a:off x="0" y="0"/>
                      <a:ext cx="4191000" cy="3089402"/>
                    </a:xfrm>
                    <a:prstGeom prst="rect">
                      <a:avLst/>
                    </a:prstGeom>
                  </pic:spPr>
                </pic:pic>
              </a:graphicData>
            </a:graphic>
          </wp:inline>
        </w:drawing>
      </w:r>
    </w:p>
    <w:p>
      <w:pPr>
        <w:spacing w:before="141" w:line="177" w:lineRule="auto"/>
        <w:ind w:left="2130" w:right="9" w:hanging="420"/>
        <w:rPr>
          <w:rFonts w:ascii="微软雅黑" w:hAnsi="微软雅黑" w:eastAsia="微软雅黑" w:cs="微软雅黑"/>
          <w:sz w:val="21"/>
          <w:szCs w:val="21"/>
        </w:rPr>
      </w:pPr>
      <w:r>
        <w:rPr>
          <w:rFonts w:ascii="微软雅黑" w:hAnsi="微软雅黑" w:eastAsia="微软雅黑" w:cs="微软雅黑"/>
          <w:spacing w:val="-1"/>
          <w:sz w:val="21"/>
          <w:szCs w:val="21"/>
        </w:rPr>
        <w:t>2.    检查备用ECU一、二次侧管路气密性，确保ECU管路与手动三通</w:t>
      </w:r>
      <w:r>
        <w:rPr>
          <w:rFonts w:ascii="微软雅黑" w:hAnsi="微软雅黑" w:eastAsia="微软雅黑" w:cs="微软雅黑"/>
          <w:spacing w:val="-2"/>
          <w:sz w:val="21"/>
          <w:szCs w:val="21"/>
        </w:rPr>
        <w:t>球阀连接接口的气</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密性合格。</w:t>
      </w:r>
    </w:p>
    <w:p>
      <w:pPr>
        <w:spacing w:before="52" w:line="187" w:lineRule="auto"/>
        <w:ind w:left="2130" w:right="106"/>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"https://support.huawei.com/enterprise/zh/doc/EDOC1100339712?idPath=23710424%7C251366513%7C22892968%7C252309113%7C254184911"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》中的“检查ECU</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管路气密性”章节。</w:t>
      </w:r>
    </w:p>
    <w:p>
      <w:pPr>
        <w:spacing w:before="20" w:line="187" w:lineRule="auto"/>
        <w:ind w:left="2130" w:right="190" w:hanging="421"/>
        <w:rPr>
          <w:rFonts w:ascii="微软雅黑" w:hAnsi="微软雅黑" w:eastAsia="微软雅黑" w:cs="微软雅黑"/>
          <w:sz w:val="21"/>
          <w:szCs w:val="21"/>
        </w:rPr>
      </w:pPr>
      <w:r>
        <w:rPr>
          <w:rFonts w:ascii="微软雅黑" w:hAnsi="微软雅黑" w:eastAsia="微软雅黑" w:cs="微软雅黑"/>
          <w:spacing w:val="-1"/>
          <w:sz w:val="21"/>
          <w:szCs w:val="21"/>
        </w:rPr>
        <w:t>3.    连接补液维护工具车总电源线缆，并将接线端ECU接口迁出的电源线缆连接至备</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用ECU电源接头。</w:t>
      </w:r>
    </w:p>
    <w:p>
      <w:pPr>
        <w:spacing w:before="256"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3-57 </w:t>
      </w:r>
      <w:r>
        <w:rPr>
          <w:rFonts w:ascii="微软雅黑" w:hAnsi="微软雅黑" w:eastAsia="微软雅黑" w:cs="微软雅黑"/>
          <w:spacing w:val="-2"/>
          <w:sz w:val="21"/>
          <w:szCs w:val="21"/>
        </w:rPr>
        <w:t>补液维护工具车示意图</w:t>
      </w:r>
    </w:p>
    <w:p>
      <w:pPr>
        <w:spacing w:before="36" w:line="5689" w:lineRule="exact"/>
        <w:ind w:firstLine="2125"/>
      </w:pPr>
      <w:r>
        <w:rPr>
          <w:position w:val="-113"/>
        </w:rPr>
        <w:drawing>
          <wp:inline distT="0" distB="0" distL="0" distR="0">
            <wp:extent cx="3810000" cy="361251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441"/>
                    <a:stretch>
                      <a:fillRect/>
                    </a:stretch>
                  </pic:blipFill>
                  <pic:spPr>
                    <a:xfrm>
                      <a:off x="0" y="0"/>
                      <a:ext cx="3810000" cy="3612769"/>
                    </a:xfrm>
                    <a:prstGeom prst="rect">
                      <a:avLst/>
                    </a:prstGeom>
                  </pic:spPr>
                </pic:pic>
              </a:graphicData>
            </a:graphic>
          </wp:inline>
        </w:drawing>
      </w:r>
    </w:p>
    <w:p>
      <w:pPr>
        <w:spacing w:line="5689" w:lineRule="exact"/>
        <w:sectPr>
          <w:footerReference r:id="rId126"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463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298"/>
                    <a:stretch>
                      <a:fillRect/>
                    </a:stretch>
                  </pic:blipFill>
                  <pic:spPr>
                    <a:xfrm>
                      <a:off x="0" y="0"/>
                      <a:ext cx="6120000" cy="6350"/>
                    </a:xfrm>
                    <a:prstGeom prst="rect">
                      <a:avLst/>
                    </a:prstGeom>
                  </pic:spPr>
                </pic:pic>
              </a:graphicData>
            </a:graphic>
          </wp:anchor>
        </w:drawing>
      </w:r>
    </w:p>
    <w:p>
      <w:pPr>
        <w:spacing w:before="90" w:line="206"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4.    按压补液维护工具车上方“ECU投入”按钮为备用ECU供电。</w:t>
      </w:r>
    </w:p>
    <w:p>
      <w:pPr>
        <w:spacing w:before="95" w:line="206" w:lineRule="auto"/>
        <w:ind w:right="15"/>
        <w:jc w:val="right"/>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拆卸待更换ECU到一次侧比例阀的控制线及机柜管理模</w:t>
      </w:r>
      <w:r>
        <w:rPr>
          <w:rFonts w:ascii="微软雅黑" w:hAnsi="微软雅黑" w:eastAsia="微软雅黑" w:cs="微软雅黑"/>
          <w:spacing w:val="-2"/>
          <w:sz w:val="21"/>
          <w:szCs w:val="21"/>
        </w:rPr>
        <w:t>块的信号线，连接至备用ECU。</w:t>
      </w:r>
    </w:p>
    <w:p>
      <w:pPr>
        <w:spacing w:before="94" w:line="405" w:lineRule="exact"/>
        <w:ind w:left="1706"/>
        <w:rPr>
          <w:rFonts w:ascii="微软雅黑" w:hAnsi="微软雅黑" w:eastAsia="微软雅黑" w:cs="微软雅黑"/>
          <w:sz w:val="21"/>
          <w:szCs w:val="21"/>
        </w:rPr>
      </w:pPr>
      <w:r>
        <w:rPr>
          <w:rFonts w:ascii="微软雅黑" w:hAnsi="微软雅黑" w:eastAsia="微软雅黑" w:cs="微软雅黑"/>
          <w:spacing w:val="-4"/>
          <w:position w:val="13"/>
          <w:sz w:val="21"/>
          <w:szCs w:val="21"/>
        </w:rPr>
        <w:t>详细信息请参见</w:t>
      </w:r>
      <w:r>
        <w:fldChar w:fldCharType="begin"/>
      </w:r>
      <w:r>
        <w:instrText xml:space="preserve"> HYPERLINK \l "bookmark139" </w:instrText>
      </w:r>
      <w:r>
        <w:fldChar w:fldCharType="separate"/>
      </w:r>
      <w:r>
        <w:rPr>
          <w:rFonts w:ascii="Nirmala UI" w:hAnsi="Nirmala UI" w:eastAsia="Nirmala UI" w:cs="Nirmala UI"/>
          <w:b/>
          <w:bCs/>
          <w:color w:val="0000FF"/>
          <w:spacing w:val="-4"/>
          <w:position w:val="13"/>
          <w:sz w:val="21"/>
          <w:szCs w:val="21"/>
        </w:rPr>
        <w:t>2.4</w:t>
      </w:r>
      <w:r>
        <w:rPr>
          <w:rFonts w:ascii="Nirmala UI" w:hAnsi="Nirmala UI" w:eastAsia="Nirmala UI" w:cs="Nirmala UI"/>
          <w:b/>
          <w:bCs/>
          <w:color w:val="0000FF"/>
          <w:spacing w:val="24"/>
          <w:position w:val="13"/>
          <w:sz w:val="21"/>
          <w:szCs w:val="21"/>
        </w:rPr>
        <w:t xml:space="preserve"> </w:t>
      </w:r>
      <w:r>
        <w:rPr>
          <w:rFonts w:ascii="微软雅黑" w:hAnsi="微软雅黑" w:eastAsia="微软雅黑" w:cs="微软雅黑"/>
          <w:color w:val="0000FF"/>
          <w:spacing w:val="-4"/>
          <w:position w:val="13"/>
          <w:sz w:val="21"/>
          <w:szCs w:val="21"/>
          <w14:textOutline w14:w="2667" w14:cap="flat" w14:cmpd="sng">
            <w14:solidFill>
              <w14:srgbClr w14:val="0000FF"/>
            </w14:solidFill>
            <w14:prstDash w14:val="solid"/>
            <w14:miter w14:val="10"/>
          </w14:textOutline>
        </w:rPr>
        <w:t>嵌入式冷却单元</w:t>
      </w:r>
      <w:r>
        <w:rPr>
          <w:rFonts w:ascii="Nirmala UI" w:hAnsi="Nirmala UI" w:eastAsia="Nirmala UI" w:cs="Nirmala UI"/>
          <w:b/>
          <w:bCs/>
          <w:color w:val="0000FF"/>
          <w:spacing w:val="-4"/>
          <w:position w:val="13"/>
          <w:sz w:val="21"/>
          <w:szCs w:val="21"/>
        </w:rPr>
        <w:t>ECU</w:t>
      </w:r>
      <w:r>
        <w:rPr>
          <w:rFonts w:ascii="微软雅黑" w:hAnsi="微软雅黑" w:eastAsia="微软雅黑" w:cs="微软雅黑"/>
          <w:color w:val="0000FF"/>
          <w:spacing w:val="-4"/>
          <w:position w:val="13"/>
          <w:sz w:val="21"/>
          <w:szCs w:val="21"/>
          <w14:textOutline w14:w="2667" w14:cap="flat" w14:cmpd="sng">
            <w14:solidFill>
              <w14:srgbClr w14:val="0000FF"/>
            </w14:solidFill>
            <w14:prstDash w14:val="solid"/>
            <w14:miter w14:val="10"/>
          </w14:textOutline>
        </w:rPr>
        <w:t>线缆（选配）</w:t>
      </w:r>
      <w:r>
        <w:rPr>
          <w:rFonts w:ascii="微软雅黑" w:hAnsi="微软雅黑" w:eastAsia="微软雅黑" w:cs="微软雅黑"/>
          <w:color w:val="0000FF"/>
          <w:spacing w:val="-4"/>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47"/>
          <w:position w:val="13"/>
          <w:sz w:val="21"/>
          <w:szCs w:val="21"/>
        </w:rPr>
        <w:t xml:space="preserve"> </w:t>
      </w:r>
      <w:r>
        <w:rPr>
          <w:rFonts w:ascii="微软雅黑" w:hAnsi="微软雅黑" w:eastAsia="微软雅黑" w:cs="微软雅黑"/>
          <w:spacing w:val="-4"/>
          <w:position w:val="13"/>
          <w:sz w:val="21"/>
          <w:szCs w:val="21"/>
        </w:rPr>
        <w:t>。</w:t>
      </w:r>
    </w:p>
    <w:p>
      <w:pPr>
        <w:spacing w:before="1" w:line="206" w:lineRule="auto"/>
        <w:ind w:left="1008"/>
        <w:rPr>
          <w:rFonts w:ascii="微软雅黑" w:hAnsi="微软雅黑" w:eastAsia="微软雅黑" w:cs="微软雅黑"/>
          <w:sz w:val="21"/>
          <w:szCs w:val="21"/>
        </w:rPr>
      </w:pPr>
      <w:bookmarkStart w:id="90" w:name="bookmark212"/>
      <w:bookmarkEnd w:id="90"/>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7</w:t>
      </w:r>
      <w:r>
        <w:rPr>
          <w:rFonts w:ascii="Nirmala UI" w:hAnsi="Nirmala UI" w:eastAsia="Nirmala UI" w:cs="Nirmala UI"/>
          <w:b/>
          <w:bCs/>
          <w:spacing w:val="26"/>
          <w:sz w:val="21"/>
          <w:szCs w:val="21"/>
        </w:rPr>
        <w:t xml:space="preserve">  </w:t>
      </w:r>
      <w:r>
        <w:rPr>
          <w:rFonts w:ascii="微软雅黑" w:hAnsi="微软雅黑" w:eastAsia="微软雅黑" w:cs="微软雅黑"/>
          <w:spacing w:val="-4"/>
          <w:sz w:val="21"/>
          <w:szCs w:val="21"/>
        </w:rPr>
        <w:t>备ECU补水启动。</w:t>
      </w:r>
    </w:p>
    <w:p>
      <w:pPr>
        <w:spacing w:before="53"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通过ECU显示屏设置备用ECU工作参数，设置ECU供液温</w:t>
      </w:r>
      <w:r>
        <w:rPr>
          <w:rFonts w:ascii="微软雅黑" w:hAnsi="微软雅黑" w:eastAsia="微软雅黑" w:cs="微软雅黑"/>
          <w:spacing w:val="-3"/>
          <w:sz w:val="21"/>
          <w:szCs w:val="21"/>
        </w:rPr>
        <w:t>度和二次侧压差。</w:t>
      </w:r>
    </w:p>
    <w:p>
      <w:pPr>
        <w:spacing w:before="55" w:line="196" w:lineRule="auto"/>
        <w:ind w:left="2135"/>
        <w:rPr>
          <w:rFonts w:ascii="微软雅黑" w:hAnsi="微软雅黑" w:eastAsia="微软雅黑" w:cs="微软雅黑"/>
          <w:sz w:val="21"/>
          <w:szCs w:val="21"/>
        </w:rPr>
      </w:pPr>
      <w:r>
        <w:rPr>
          <w:rFonts w:ascii="微软雅黑" w:hAnsi="微软雅黑" w:eastAsia="微软雅黑" w:cs="微软雅黑"/>
          <w:spacing w:val="-4"/>
          <w:sz w:val="21"/>
          <w:szCs w:val="21"/>
        </w:rPr>
        <w:t>a.</w:t>
      </w:r>
      <w:r>
        <w:rPr>
          <w:rFonts w:ascii="微软雅黑" w:hAnsi="微软雅黑" w:eastAsia="微软雅黑" w:cs="微软雅黑"/>
          <w:spacing w:val="7"/>
          <w:sz w:val="21"/>
          <w:szCs w:val="21"/>
        </w:rPr>
        <w:t xml:space="preserve">    </w:t>
      </w:r>
      <w:r>
        <w:rPr>
          <w:rFonts w:ascii="微软雅黑" w:hAnsi="微软雅黑" w:eastAsia="微软雅黑" w:cs="微软雅黑"/>
          <w:spacing w:val="-4"/>
          <w:sz w:val="21"/>
          <w:szCs w:val="21"/>
        </w:rPr>
        <w:t>比赫ECU：“工作参数”。</w:t>
      </w:r>
    </w:p>
    <w:p>
      <w:pPr>
        <w:spacing w:before="1" w:line="230" w:lineRule="auto"/>
        <w:ind w:left="2143"/>
        <w:rPr>
          <w:rFonts w:ascii="微软雅黑" w:hAnsi="微软雅黑" w:eastAsia="微软雅黑" w:cs="微软雅黑"/>
          <w:sz w:val="21"/>
          <w:szCs w:val="21"/>
        </w:rPr>
      </w:pPr>
      <w:r>
        <w:rPr>
          <w:rFonts w:ascii="微软雅黑" w:hAnsi="微软雅黑" w:eastAsia="微软雅黑" w:cs="微软雅黑"/>
          <w:spacing w:val="-5"/>
          <w:sz w:val="21"/>
          <w:szCs w:val="21"/>
        </w:rPr>
        <w:t>b.    英维克ECU：“设置</w:t>
      </w:r>
      <w:r>
        <w:rPr>
          <w:rFonts w:ascii="微软雅黑" w:hAnsi="微软雅黑" w:eastAsia="微软雅黑" w:cs="微软雅黑"/>
          <w:spacing w:val="21"/>
          <w:w w:val="101"/>
          <w:sz w:val="21"/>
          <w:szCs w:val="21"/>
        </w:rPr>
        <w:t xml:space="preserve"> </w:t>
      </w:r>
      <w:r>
        <w:rPr>
          <w:rFonts w:ascii="微软雅黑" w:hAnsi="微软雅黑" w:eastAsia="微软雅黑" w:cs="微软雅黑"/>
          <w:spacing w:val="-5"/>
          <w:sz w:val="21"/>
          <w:szCs w:val="21"/>
        </w:rPr>
        <w:t>&gt;</w:t>
      </w:r>
      <w:r>
        <w:rPr>
          <w:rFonts w:ascii="微软雅黑" w:hAnsi="微软雅黑" w:eastAsia="微软雅黑" w:cs="微软雅黑"/>
          <w:spacing w:val="9"/>
          <w:sz w:val="21"/>
          <w:szCs w:val="21"/>
        </w:rPr>
        <w:t xml:space="preserve"> </w:t>
      </w:r>
      <w:r>
        <w:rPr>
          <w:rFonts w:ascii="微软雅黑" w:hAnsi="微软雅黑" w:eastAsia="微软雅黑" w:cs="微软雅黑"/>
          <w:spacing w:val="-5"/>
          <w:sz w:val="21"/>
          <w:szCs w:val="21"/>
        </w:rPr>
        <w:t>系统设置”。</w:t>
      </w:r>
    </w:p>
    <w:p>
      <w:pPr>
        <w:spacing w:before="15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44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9" w:line="207" w:lineRule="auto"/>
        <w:ind w:left="2509"/>
        <w:rPr>
          <w:rFonts w:ascii="微软雅黑" w:hAnsi="微软雅黑" w:eastAsia="微软雅黑" w:cs="微软雅黑"/>
          <w:sz w:val="18"/>
          <w:szCs w:val="18"/>
        </w:rPr>
      </w:pPr>
      <w:r>
        <w:rPr>
          <w:rFonts w:ascii="微软雅黑" w:hAnsi="微软雅黑" w:eastAsia="微软雅黑" w:cs="微软雅黑"/>
          <w:sz w:val="18"/>
          <w:szCs w:val="18"/>
        </w:rPr>
        <w:t>–   设定完成后需再次进入该界面确保值设定成功。</w:t>
      </w:r>
    </w:p>
    <w:p>
      <w:pPr>
        <w:spacing w:before="26" w:line="207" w:lineRule="auto"/>
        <w:ind w:left="2509"/>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19"/>
          <w:sz w:val="18"/>
          <w:szCs w:val="18"/>
        </w:rPr>
        <w:t xml:space="preserve">   </w:t>
      </w:r>
      <w:r>
        <w:rPr>
          <w:rFonts w:ascii="微软雅黑" w:hAnsi="微软雅黑" w:eastAsia="微软雅黑" w:cs="微软雅黑"/>
          <w:spacing w:val="-3"/>
          <w:sz w:val="18"/>
          <w:szCs w:val="18"/>
        </w:rPr>
        <w:t>ECU供液温度可根据季节等实际情况进行调整。</w:t>
      </w:r>
    </w:p>
    <w:p>
      <w:pPr>
        <w:spacing w:before="27"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拧开备用ECU前面板的补液溢流口和补</w:t>
      </w:r>
      <w:r>
        <w:rPr>
          <w:rFonts w:ascii="微软雅黑" w:hAnsi="微软雅黑" w:eastAsia="微软雅黑" w:cs="微软雅黑"/>
          <w:spacing w:val="-2"/>
          <w:sz w:val="21"/>
          <w:szCs w:val="21"/>
        </w:rPr>
        <w:t>液口的针阀阀帽。</w:t>
      </w:r>
    </w:p>
    <w:p>
      <w:pPr>
        <w:spacing w:before="19" w:line="187" w:lineRule="auto"/>
        <w:ind w:left="2130" w:right="190" w:hanging="421"/>
        <w:rPr>
          <w:rFonts w:ascii="微软雅黑" w:hAnsi="微软雅黑" w:eastAsia="微软雅黑" w:cs="微软雅黑"/>
          <w:sz w:val="21"/>
          <w:szCs w:val="21"/>
        </w:rPr>
      </w:pPr>
      <w:r>
        <w:rPr>
          <w:rFonts w:ascii="微软雅黑" w:hAnsi="微软雅黑" w:eastAsia="微软雅黑" w:cs="微软雅黑"/>
          <w:spacing w:val="-1"/>
          <w:sz w:val="21"/>
          <w:szCs w:val="21"/>
        </w:rPr>
        <w:t>3.    将补液维护工具车上的补水管连接到备用ECU前面板的补液溢流口和补液口，按</w:t>
      </w:r>
      <w:r>
        <w:rPr>
          <w:rFonts w:ascii="微软雅黑" w:hAnsi="微软雅黑" w:eastAsia="微软雅黑" w:cs="微软雅黑"/>
          <w:spacing w:val="13"/>
          <w:sz w:val="21"/>
          <w:szCs w:val="21"/>
        </w:rPr>
        <w:t xml:space="preserve"> </w:t>
      </w:r>
      <w:r>
        <w:rPr>
          <w:rFonts w:ascii="微软雅黑" w:hAnsi="微软雅黑" w:eastAsia="微软雅黑" w:cs="微软雅黑"/>
          <w:spacing w:val="-1"/>
          <w:sz w:val="21"/>
          <w:szCs w:val="21"/>
        </w:rPr>
        <w:t>压补液维护工具车上方“补液泵启动”按钮启动补液维护工具车，补水5分钟。</w:t>
      </w:r>
    </w:p>
    <w:p>
      <w:pPr>
        <w:spacing w:before="18" w:line="168" w:lineRule="auto"/>
        <w:ind w:left="2130" w:right="166" w:hanging="426"/>
        <w:rPr>
          <w:rFonts w:ascii="微软雅黑" w:hAnsi="微软雅黑" w:eastAsia="微软雅黑" w:cs="微软雅黑"/>
          <w:sz w:val="21"/>
          <w:szCs w:val="21"/>
        </w:rPr>
      </w:pPr>
      <w:r>
        <w:rPr>
          <w:rFonts w:ascii="微软雅黑" w:hAnsi="微软雅黑" w:eastAsia="微软雅黑" w:cs="微软雅黑"/>
          <w:spacing w:val="-1"/>
          <w:sz w:val="21"/>
          <w:szCs w:val="21"/>
        </w:rPr>
        <w:t>4.    启动备用ECU，进入自动运行模式后开始补水。补液15分钟左右，直到系统状态</w:t>
      </w:r>
      <w:r>
        <w:rPr>
          <w:rFonts w:ascii="微软雅黑" w:hAnsi="微软雅黑" w:eastAsia="微软雅黑" w:cs="微软雅黑"/>
          <w:spacing w:val="8"/>
          <w:sz w:val="21"/>
          <w:szCs w:val="21"/>
        </w:rPr>
        <w:t xml:space="preserve"> </w:t>
      </w:r>
      <w:r>
        <w:rPr>
          <w:rFonts w:ascii="微软雅黑" w:hAnsi="微软雅黑" w:eastAsia="微软雅黑" w:cs="微软雅黑"/>
          <w:spacing w:val="-1"/>
          <w:sz w:val="21"/>
          <w:szCs w:val="21"/>
        </w:rPr>
        <w:t>达到设置的相关参数，检查ECU显示屏上低液位告警是否清除，清除后按压补液</w:t>
      </w:r>
    </w:p>
    <w:p>
      <w:pPr>
        <w:spacing w:before="1" w:line="242"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维护工具车上方“补液泵停止”按钮停止补液维护工具车。</w:t>
      </w:r>
    </w:p>
    <w:p>
      <w:pPr>
        <w:spacing w:before="1" w:line="206" w:lineRule="auto"/>
        <w:ind w:left="2135"/>
        <w:rPr>
          <w:rFonts w:ascii="微软雅黑" w:hAnsi="微软雅黑" w:eastAsia="微软雅黑" w:cs="微软雅黑"/>
          <w:sz w:val="21"/>
          <w:szCs w:val="21"/>
        </w:rPr>
      </w:pPr>
      <w:r>
        <w:rPr>
          <w:rFonts w:ascii="微软雅黑" w:hAnsi="微软雅黑" w:eastAsia="微软雅黑" w:cs="微软雅黑"/>
          <w:spacing w:val="-6"/>
          <w:sz w:val="21"/>
          <w:szCs w:val="21"/>
        </w:rPr>
        <w:t>a.    比赫ECU：“系统控制</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9"/>
          <w:w w:val="101"/>
          <w:sz w:val="21"/>
          <w:szCs w:val="21"/>
        </w:rPr>
        <w:t xml:space="preserve"> </w:t>
      </w:r>
      <w:r>
        <w:rPr>
          <w:rFonts w:ascii="微软雅黑" w:hAnsi="微软雅黑" w:eastAsia="微软雅黑" w:cs="微软雅黑"/>
          <w:spacing w:val="-6"/>
          <w:sz w:val="21"/>
          <w:szCs w:val="21"/>
        </w:rPr>
        <w:t>自动模式</w:t>
      </w:r>
      <w:r>
        <w:rPr>
          <w:rFonts w:ascii="微软雅黑" w:hAnsi="微软雅黑" w:eastAsia="微软雅黑" w:cs="微软雅黑"/>
          <w:spacing w:val="13"/>
          <w:sz w:val="21"/>
          <w:szCs w:val="21"/>
        </w:rPr>
        <w:t xml:space="preserve"> </w:t>
      </w:r>
      <w:r>
        <w:rPr>
          <w:rFonts w:ascii="微软雅黑" w:hAnsi="微软雅黑" w:eastAsia="微软雅黑" w:cs="微软雅黑"/>
          <w:spacing w:val="-7"/>
          <w:sz w:val="21"/>
          <w:szCs w:val="21"/>
        </w:rPr>
        <w:t>&gt;</w:t>
      </w:r>
      <w:r>
        <w:rPr>
          <w:rFonts w:ascii="微软雅黑" w:hAnsi="微软雅黑" w:eastAsia="微软雅黑" w:cs="微软雅黑"/>
          <w:spacing w:val="11"/>
          <w:sz w:val="21"/>
          <w:szCs w:val="21"/>
        </w:rPr>
        <w:t xml:space="preserve"> </w:t>
      </w:r>
      <w:r>
        <w:rPr>
          <w:rFonts w:ascii="微软雅黑" w:hAnsi="微软雅黑" w:eastAsia="微软雅黑" w:cs="微软雅黑"/>
          <w:spacing w:val="-7"/>
          <w:sz w:val="21"/>
          <w:szCs w:val="21"/>
        </w:rPr>
        <w:t>开启”。</w:t>
      </w:r>
    </w:p>
    <w:p>
      <w:pPr>
        <w:spacing w:before="34" w:line="633" w:lineRule="exact"/>
        <w:ind w:left="2143"/>
        <w:rPr>
          <w:rFonts w:ascii="微软雅黑" w:hAnsi="微软雅黑" w:eastAsia="微软雅黑" w:cs="微软雅黑"/>
          <w:sz w:val="21"/>
          <w:szCs w:val="21"/>
        </w:rPr>
      </w:pPr>
      <w:r>
        <w:rPr>
          <w:rFonts w:ascii="微软雅黑" w:hAnsi="微软雅黑" w:eastAsia="微软雅黑" w:cs="微软雅黑"/>
          <w:spacing w:val="-5"/>
          <w:position w:val="-5"/>
          <w:sz w:val="21"/>
          <w:szCs w:val="21"/>
        </w:rPr>
        <w:t>b.    英维克ECU：“主页</w:t>
      </w:r>
      <w:r>
        <w:rPr>
          <w:rFonts w:ascii="微软雅黑" w:hAnsi="微软雅黑" w:eastAsia="微软雅黑" w:cs="微软雅黑"/>
          <w:spacing w:val="31"/>
          <w:position w:val="-5"/>
          <w:sz w:val="21"/>
          <w:szCs w:val="21"/>
        </w:rPr>
        <w:t xml:space="preserve"> </w:t>
      </w:r>
      <w:r>
        <w:rPr>
          <w:rFonts w:ascii="微软雅黑" w:hAnsi="微软雅黑" w:eastAsia="微软雅黑" w:cs="微软雅黑"/>
          <w:spacing w:val="-5"/>
          <w:position w:val="-5"/>
          <w:sz w:val="21"/>
          <w:szCs w:val="21"/>
        </w:rPr>
        <w:t>&gt;</w:t>
      </w:r>
      <w:r>
        <w:rPr>
          <w:rFonts w:ascii="微软雅黑" w:hAnsi="微软雅黑" w:eastAsia="微软雅黑" w:cs="微软雅黑"/>
          <w:spacing w:val="11"/>
          <w:position w:val="-5"/>
          <w:sz w:val="21"/>
          <w:szCs w:val="21"/>
        </w:rPr>
        <w:t xml:space="preserve"> </w:t>
      </w:r>
      <w:r>
        <w:rPr>
          <w:rFonts w:ascii="微软雅黑" w:hAnsi="微软雅黑" w:eastAsia="微软雅黑" w:cs="微软雅黑"/>
          <w:spacing w:val="-5"/>
          <w:position w:val="-5"/>
          <w:sz w:val="21"/>
          <w:szCs w:val="21"/>
        </w:rPr>
        <w:t xml:space="preserve">开机图标 </w:t>
      </w:r>
      <w:r>
        <w:rPr>
          <w:position w:val="-5"/>
          <w:sz w:val="21"/>
          <w:szCs w:val="21"/>
        </w:rPr>
        <w:drawing>
          <wp:inline distT="0" distB="0" distL="0" distR="0">
            <wp:extent cx="314325" cy="32258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443"/>
                    <a:stretch>
                      <a:fillRect/>
                    </a:stretch>
                  </pic:blipFill>
                  <pic:spPr>
                    <a:xfrm>
                      <a:off x="0" y="0"/>
                      <a:ext cx="314325" cy="323203"/>
                    </a:xfrm>
                    <a:prstGeom prst="rect">
                      <a:avLst/>
                    </a:prstGeom>
                  </pic:spPr>
                </pic:pic>
              </a:graphicData>
            </a:graphic>
          </wp:inline>
        </w:drawing>
      </w:r>
      <w:r>
        <w:rPr>
          <w:rFonts w:ascii="微软雅黑" w:hAnsi="微软雅黑" w:eastAsia="微软雅黑" w:cs="微软雅黑"/>
          <w:spacing w:val="-5"/>
          <w:position w:val="-5"/>
          <w:sz w:val="21"/>
          <w:szCs w:val="21"/>
        </w:rPr>
        <w:t>”。</w:t>
      </w:r>
    </w:p>
    <w:p>
      <w:pPr>
        <w:spacing w:before="156"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44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0" w:line="206" w:lineRule="auto"/>
        <w:ind w:left="2509"/>
        <w:rPr>
          <w:rFonts w:ascii="微软雅黑" w:hAnsi="微软雅黑" w:eastAsia="微软雅黑" w:cs="微软雅黑"/>
          <w:sz w:val="18"/>
          <w:szCs w:val="18"/>
        </w:rPr>
      </w:pPr>
      <w:r>
        <w:rPr>
          <w:rFonts w:ascii="微软雅黑" w:hAnsi="微软雅黑" w:eastAsia="微软雅黑" w:cs="微软雅黑"/>
          <w:sz w:val="18"/>
          <w:szCs w:val="18"/>
        </w:rPr>
        <w:t>–   补液泵可能因超时而停止补水并跳出告警信息，清除告警即可继续补水。</w:t>
      </w:r>
    </w:p>
    <w:p>
      <w:pPr>
        <w:spacing w:before="27" w:line="206" w:lineRule="auto"/>
        <w:ind w:left="2509"/>
        <w:rPr>
          <w:rFonts w:ascii="微软雅黑" w:hAnsi="微软雅黑" w:eastAsia="微软雅黑" w:cs="微软雅黑"/>
          <w:sz w:val="18"/>
          <w:szCs w:val="18"/>
        </w:rPr>
      </w:pPr>
      <w:r>
        <w:rPr>
          <w:rFonts w:ascii="微软雅黑" w:hAnsi="微软雅黑" w:eastAsia="微软雅黑" w:cs="微软雅黑"/>
          <w:sz w:val="18"/>
          <w:szCs w:val="18"/>
        </w:rPr>
        <w:t>–   监视工具车中水箱的液位，液位较低时，请及时给工具车补水。</w:t>
      </w:r>
    </w:p>
    <w:p>
      <w:pPr>
        <w:spacing w:before="26" w:line="177" w:lineRule="auto"/>
        <w:ind w:left="2800" w:right="14" w:hanging="291"/>
        <w:rPr>
          <w:rFonts w:ascii="微软雅黑" w:hAnsi="微软雅黑" w:eastAsia="微软雅黑" w:cs="微软雅黑"/>
          <w:sz w:val="18"/>
          <w:szCs w:val="18"/>
        </w:rPr>
      </w:pPr>
      <w:r>
        <w:rPr>
          <w:rFonts w:ascii="微软雅黑" w:hAnsi="微软雅黑" w:eastAsia="微软雅黑" w:cs="微软雅黑"/>
          <w:sz w:val="18"/>
          <w:szCs w:val="18"/>
        </w:rPr>
        <w:t>–   检查是否漏水，如有泄漏，请及时停止补水并排查原因，定位故障原因详细信息请参见</w:t>
      </w:r>
      <w:r>
        <w:rPr>
          <w:rFonts w:ascii="微软雅黑" w:hAnsi="微软雅黑" w:eastAsia="微软雅黑" w:cs="微软雅黑"/>
          <w:spacing w:val="16"/>
          <w:sz w:val="18"/>
          <w:szCs w:val="18"/>
        </w:rPr>
        <w:t xml:space="preserve"> </w:t>
      </w:r>
      <w:r>
        <w:rPr>
          <w:rFonts w:ascii="微软雅黑" w:hAnsi="微软雅黑" w:eastAsia="微软雅黑" w:cs="微软雅黑"/>
          <w:spacing w:val="-5"/>
          <w:sz w:val="18"/>
          <w:szCs w:val="18"/>
        </w:rPr>
        <w:t>ECU厂商相关资料。</w:t>
      </w:r>
    </w:p>
    <w:p>
      <w:pPr>
        <w:spacing w:before="130" w:line="181" w:lineRule="auto"/>
        <w:ind w:left="1705" w:right="8" w:hanging="69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逆时针旋转手动三通球阀90度，此时待更换ECU与备ECU同时运行，直到备ECU供回液</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压差达到设定值。关于手动三通球阀的接法与朝向，可参考</w:t>
      </w:r>
      <w:r>
        <w:fldChar w:fldCharType="begin"/>
      </w:r>
      <w:r>
        <w:instrText xml:space="preserve"> HYPERLINK \l "bookmark213" </w:instrText>
      </w:r>
      <w:r>
        <w:fldChar w:fldCharType="separate"/>
      </w:r>
      <w:r>
        <w:rPr>
          <w:rFonts w:ascii="Nirmala UI" w:hAnsi="Nirmala UI" w:eastAsia="Nirmala UI" w:cs="Nirmala UI"/>
          <w:b/>
          <w:bCs/>
          <w:color w:val="0000FF"/>
          <w:spacing w:val="-1"/>
          <w:sz w:val="21"/>
          <w:szCs w:val="21"/>
        </w:rPr>
        <w:t>A.6</w:t>
      </w:r>
      <w:r>
        <w:rPr>
          <w:rFonts w:ascii="Nirmala UI" w:hAnsi="Nirmala UI" w:eastAsia="Nirmala UI" w:cs="Nirmala UI"/>
          <w:b/>
          <w:bCs/>
          <w:color w:val="0000FF"/>
          <w:spacing w:val="44"/>
          <w:w w:val="101"/>
          <w:sz w:val="21"/>
          <w:szCs w:val="21"/>
        </w:rPr>
        <w:t xml:space="preserve"> </w:t>
      </w:r>
      <w:r>
        <w:rPr>
          <w:rFonts w:ascii="Nirmala UI" w:hAnsi="Nirmala UI" w:eastAsia="Nirmala UI" w:cs="Nirmala UI"/>
          <w:b/>
          <w:bCs/>
          <w:color w:val="0000FF"/>
          <w:spacing w:val="-1"/>
          <w:sz w:val="21"/>
          <w:szCs w:val="21"/>
        </w:rPr>
        <w:t>ECU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场景手动三通球阀</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"bookmark213"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状态说明</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中的状态二。</w:t>
      </w:r>
    </w:p>
    <w:p>
      <w:pPr>
        <w:spacing w:before="93" w:line="181" w:lineRule="auto"/>
        <w:ind w:left="1706" w:right="8" w:hanging="69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关闭待更换ECU，逆时针旋转手动三通球阀90度，此时只有备ECU运行，直到备EC</w:t>
      </w:r>
      <w:r>
        <w:rPr>
          <w:rFonts w:ascii="微软雅黑" w:hAnsi="微软雅黑" w:eastAsia="微软雅黑" w:cs="微软雅黑"/>
          <w:spacing w:val="-3"/>
          <w:sz w:val="21"/>
          <w:szCs w:val="21"/>
        </w:rPr>
        <w:t>U供</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回液压差达到设定值。关于手动三通球阀的接法与朝向，可参考</w:t>
      </w:r>
      <w:r>
        <w:fldChar w:fldCharType="begin"/>
      </w:r>
      <w:r>
        <w:instrText xml:space="preserve"> HYPERLINK \l "bookmark213" </w:instrText>
      </w:r>
      <w:r>
        <w:fldChar w:fldCharType="separate"/>
      </w:r>
      <w:r>
        <w:rPr>
          <w:rFonts w:ascii="Nirmala UI" w:hAnsi="Nirmala UI" w:eastAsia="Nirmala UI" w:cs="Nirmala UI"/>
          <w:b/>
          <w:bCs/>
          <w:color w:val="0000FF"/>
          <w:spacing w:val="-1"/>
          <w:sz w:val="21"/>
          <w:szCs w:val="21"/>
        </w:rPr>
        <w:t>A.6</w:t>
      </w:r>
      <w:r>
        <w:rPr>
          <w:rFonts w:ascii="Nirmala UI" w:hAnsi="Nirmala UI" w:eastAsia="Nirmala UI" w:cs="Nirmala UI"/>
          <w:b/>
          <w:bCs/>
          <w:color w:val="0000FF"/>
          <w:spacing w:val="43"/>
          <w:w w:val="101"/>
          <w:sz w:val="21"/>
          <w:szCs w:val="21"/>
        </w:rPr>
        <w:t xml:space="preserve"> </w:t>
      </w:r>
      <w:r>
        <w:rPr>
          <w:rFonts w:ascii="Nirmala UI" w:hAnsi="Nirmala UI" w:eastAsia="Nirmala UI" w:cs="Nirmala UI"/>
          <w:b/>
          <w:bCs/>
          <w:color w:val="0000FF"/>
          <w:spacing w:val="-1"/>
          <w:sz w:val="21"/>
          <w:szCs w:val="21"/>
        </w:rPr>
        <w:t>ECU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场景手动三通</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"bookmark213"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球阀状态说明</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中的状态三。</w:t>
      </w:r>
    </w:p>
    <w:p>
      <w:pPr>
        <w:spacing w:before="54" w:line="207"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    比赫ECU：“系统控制</w:t>
      </w:r>
      <w:r>
        <w:rPr>
          <w:rFonts w:ascii="微软雅黑" w:hAnsi="微软雅黑" w:eastAsia="微软雅黑" w:cs="微软雅黑"/>
          <w:spacing w:val="35"/>
          <w:sz w:val="21"/>
          <w:szCs w:val="21"/>
        </w:rPr>
        <w:t xml:space="preserve"> </w:t>
      </w:r>
      <w:r>
        <w:rPr>
          <w:rFonts w:ascii="微软雅黑" w:hAnsi="微软雅黑" w:eastAsia="微软雅黑" w:cs="微软雅黑"/>
          <w:spacing w:val="-7"/>
          <w:sz w:val="21"/>
          <w:szCs w:val="21"/>
        </w:rPr>
        <w:t>&gt;</w:t>
      </w:r>
      <w:r>
        <w:rPr>
          <w:rFonts w:ascii="微软雅黑" w:hAnsi="微软雅黑" w:eastAsia="微软雅黑" w:cs="微软雅黑"/>
          <w:spacing w:val="29"/>
          <w:w w:val="101"/>
          <w:sz w:val="21"/>
          <w:szCs w:val="21"/>
        </w:rPr>
        <w:t xml:space="preserve"> </w:t>
      </w:r>
      <w:r>
        <w:rPr>
          <w:rFonts w:ascii="微软雅黑" w:hAnsi="微软雅黑" w:eastAsia="微软雅黑" w:cs="微软雅黑"/>
          <w:spacing w:val="-7"/>
          <w:sz w:val="21"/>
          <w:szCs w:val="21"/>
        </w:rPr>
        <w:t>自动模式</w:t>
      </w:r>
      <w:r>
        <w:rPr>
          <w:rFonts w:ascii="微软雅黑" w:hAnsi="微软雅黑" w:eastAsia="微软雅黑" w:cs="微软雅黑"/>
          <w:spacing w:val="13"/>
          <w:sz w:val="21"/>
          <w:szCs w:val="21"/>
        </w:rPr>
        <w:t xml:space="preserve"> </w:t>
      </w:r>
      <w:r>
        <w:rPr>
          <w:rFonts w:ascii="微软雅黑" w:hAnsi="微软雅黑" w:eastAsia="微软雅黑" w:cs="微软雅黑"/>
          <w:spacing w:val="-7"/>
          <w:sz w:val="21"/>
          <w:szCs w:val="21"/>
        </w:rPr>
        <w:t>&gt;</w:t>
      </w:r>
      <w:r>
        <w:rPr>
          <w:rFonts w:ascii="微软雅黑" w:hAnsi="微软雅黑" w:eastAsia="微软雅黑" w:cs="微软雅黑"/>
          <w:spacing w:val="11"/>
          <w:sz w:val="21"/>
          <w:szCs w:val="21"/>
        </w:rPr>
        <w:t xml:space="preserve"> </w:t>
      </w:r>
      <w:r>
        <w:rPr>
          <w:rFonts w:ascii="微软雅黑" w:hAnsi="微软雅黑" w:eastAsia="微软雅黑" w:cs="微软雅黑"/>
          <w:spacing w:val="-7"/>
          <w:sz w:val="21"/>
          <w:szCs w:val="21"/>
        </w:rPr>
        <w:t>关闭”。</w:t>
      </w:r>
    </w:p>
    <w:p>
      <w:pPr>
        <w:spacing w:before="33" w:line="632" w:lineRule="exact"/>
        <w:ind w:left="1710"/>
        <w:rPr>
          <w:rFonts w:ascii="微软雅黑" w:hAnsi="微软雅黑" w:eastAsia="微软雅黑" w:cs="微软雅黑"/>
          <w:sz w:val="21"/>
          <w:szCs w:val="21"/>
        </w:rPr>
      </w:pPr>
      <w:r>
        <w:rPr>
          <w:rFonts w:ascii="微软雅黑" w:hAnsi="微软雅黑" w:eastAsia="微软雅黑" w:cs="微软雅黑"/>
          <w:spacing w:val="-4"/>
          <w:position w:val="-5"/>
          <w:sz w:val="21"/>
          <w:szCs w:val="21"/>
        </w:rPr>
        <w:t>2.    英维克ECU：“主页</w:t>
      </w:r>
      <w:r>
        <w:rPr>
          <w:rFonts w:ascii="微软雅黑" w:hAnsi="微软雅黑" w:eastAsia="微软雅黑" w:cs="微软雅黑"/>
          <w:spacing w:val="25"/>
          <w:w w:val="101"/>
          <w:position w:val="-5"/>
          <w:sz w:val="21"/>
          <w:szCs w:val="21"/>
        </w:rPr>
        <w:t xml:space="preserve"> </w:t>
      </w:r>
      <w:r>
        <w:rPr>
          <w:rFonts w:ascii="微软雅黑" w:hAnsi="微软雅黑" w:eastAsia="微软雅黑" w:cs="微软雅黑"/>
          <w:spacing w:val="-4"/>
          <w:position w:val="-5"/>
          <w:sz w:val="21"/>
          <w:szCs w:val="21"/>
        </w:rPr>
        <w:t>&gt;</w:t>
      </w:r>
      <w:r>
        <w:rPr>
          <w:rFonts w:ascii="微软雅黑" w:hAnsi="微软雅黑" w:eastAsia="微软雅黑" w:cs="微软雅黑"/>
          <w:spacing w:val="10"/>
          <w:position w:val="-5"/>
          <w:sz w:val="21"/>
          <w:szCs w:val="21"/>
        </w:rPr>
        <w:t xml:space="preserve"> </w:t>
      </w:r>
      <w:r>
        <w:rPr>
          <w:rFonts w:ascii="微软雅黑" w:hAnsi="微软雅黑" w:eastAsia="微软雅黑" w:cs="微软雅黑"/>
          <w:spacing w:val="-4"/>
          <w:position w:val="-5"/>
          <w:sz w:val="21"/>
          <w:szCs w:val="21"/>
        </w:rPr>
        <w:t xml:space="preserve">关机图标 </w:t>
      </w:r>
      <w:r>
        <w:rPr>
          <w:position w:val="-5"/>
          <w:sz w:val="21"/>
          <w:szCs w:val="21"/>
        </w:rPr>
        <w:drawing>
          <wp:inline distT="0" distB="0" distL="0" distR="0">
            <wp:extent cx="314325" cy="322580"/>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443"/>
                    <a:stretch>
                      <a:fillRect/>
                    </a:stretch>
                  </pic:blipFill>
                  <pic:spPr>
                    <a:xfrm>
                      <a:off x="0" y="0"/>
                      <a:ext cx="314325" cy="323203"/>
                    </a:xfrm>
                    <a:prstGeom prst="rect">
                      <a:avLst/>
                    </a:prstGeom>
                  </pic:spPr>
                </pic:pic>
              </a:graphicData>
            </a:graphic>
          </wp:inline>
        </w:drawing>
      </w:r>
      <w:r>
        <w:rPr>
          <w:rFonts w:ascii="微软雅黑" w:hAnsi="微软雅黑" w:eastAsia="微软雅黑" w:cs="微软雅黑"/>
          <w:spacing w:val="-4"/>
          <w:position w:val="-5"/>
          <w:sz w:val="21"/>
          <w:szCs w:val="21"/>
        </w:rPr>
        <w:t>”。</w:t>
      </w:r>
    </w:p>
    <w:p>
      <w:pPr>
        <w:spacing w:before="93" w:line="207"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10</w:t>
      </w:r>
      <w:r>
        <w:rPr>
          <w:rFonts w:ascii="Nirmala UI" w:hAnsi="Nirmala UI" w:eastAsia="Nirmala UI" w:cs="Nirmala UI"/>
          <w:b/>
          <w:bCs/>
          <w:spacing w:val="29"/>
          <w:sz w:val="21"/>
          <w:szCs w:val="21"/>
        </w:rPr>
        <w:t xml:space="preserve">  </w:t>
      </w:r>
      <w:r>
        <w:rPr>
          <w:rFonts w:ascii="微软雅黑" w:hAnsi="微软雅黑" w:eastAsia="微软雅黑" w:cs="微软雅黑"/>
          <w:spacing w:val="-3"/>
          <w:sz w:val="21"/>
          <w:szCs w:val="21"/>
        </w:rPr>
        <w:t>排出待更换ECU管路中的水。</w:t>
      </w:r>
    </w:p>
    <w:p>
      <w:pPr>
        <w:spacing w:before="122" w:line="186" w:lineRule="auto"/>
        <w:ind w:left="1823"/>
        <w:rPr>
          <w:rFonts w:ascii="微软雅黑" w:hAnsi="微软雅黑" w:eastAsia="微软雅黑" w:cs="微软雅黑"/>
          <w:sz w:val="19"/>
          <w:szCs w:val="19"/>
        </w:rPr>
      </w:pPr>
      <w:bookmarkStart w:id="91" w:name="bookmark214"/>
      <w:bookmarkEnd w:id="91"/>
      <w:r>
        <w:rPr>
          <w:rFonts w:ascii="微软雅黑" w:hAnsi="微软雅黑" w:eastAsia="微软雅黑" w:cs="微软雅黑"/>
          <w:color w:val="231815"/>
          <w:position w:val="-3"/>
          <w:sz w:val="19"/>
          <w:szCs w:val="19"/>
        </w:rPr>
        <w:drawing>
          <wp:inline distT="0" distB="0" distL="0" distR="0">
            <wp:extent cx="189230" cy="122555"/>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44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9" w:line="229" w:lineRule="auto"/>
        <w:ind w:left="1718" w:right="781" w:firstLine="360"/>
        <w:rPr>
          <w:rFonts w:ascii="微软雅黑" w:hAnsi="微软雅黑" w:eastAsia="微软雅黑" w:cs="微软雅黑"/>
          <w:sz w:val="21"/>
          <w:szCs w:val="21"/>
        </w:rPr>
      </w:pPr>
      <w:r>
        <w:rPr>
          <w:rFonts w:ascii="微软雅黑" w:hAnsi="微软雅黑" w:eastAsia="微软雅黑" w:cs="微软雅黑"/>
          <w:spacing w:val="-1"/>
          <w:sz w:val="18"/>
          <w:szCs w:val="18"/>
        </w:rPr>
        <w:t>排出ECU一、二次侧管路中的液体方法相同，下面以排出EC</w:t>
      </w:r>
      <w:r>
        <w:rPr>
          <w:rFonts w:ascii="微软雅黑" w:hAnsi="微软雅黑" w:eastAsia="微软雅黑" w:cs="微软雅黑"/>
          <w:spacing w:val="-2"/>
          <w:sz w:val="18"/>
          <w:szCs w:val="18"/>
        </w:rPr>
        <w:t>U一次侧管路中液体为例。</w:t>
      </w:r>
      <w:r>
        <w:rPr>
          <w:rFonts w:ascii="微软雅黑" w:hAnsi="微软雅黑" w:eastAsia="微软雅黑" w:cs="微软雅黑"/>
          <w:sz w:val="18"/>
          <w:szCs w:val="18"/>
        </w:rPr>
        <w:t xml:space="preserve"> </w:t>
      </w:r>
      <w:r>
        <w:rPr>
          <w:rFonts w:ascii="微软雅黑" w:hAnsi="微软雅黑" w:eastAsia="微软雅黑" w:cs="微软雅黑"/>
          <w:spacing w:val="-2"/>
          <w:sz w:val="21"/>
          <w:szCs w:val="21"/>
        </w:rPr>
        <w:t>1.    准备一个带盖的干净水桶，用于接ECU管路中的余水。</w:t>
      </w:r>
    </w:p>
    <w:p>
      <w:pPr>
        <w:spacing w:before="19"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取下ECU一次侧橡胶管上的针阀阀帽。</w:t>
      </w:r>
    </w:p>
    <w:p>
      <w:pPr>
        <w:spacing w:before="18" w:line="187" w:lineRule="auto"/>
        <w:ind w:left="2129" w:right="201" w:hanging="420"/>
        <w:rPr>
          <w:rFonts w:ascii="微软雅黑" w:hAnsi="微软雅黑" w:eastAsia="微软雅黑" w:cs="微软雅黑"/>
          <w:sz w:val="21"/>
          <w:szCs w:val="21"/>
        </w:rPr>
      </w:pPr>
      <w:r>
        <w:rPr>
          <w:rFonts w:ascii="微软雅黑" w:hAnsi="微软雅黑" w:eastAsia="微软雅黑" w:cs="微软雅黑"/>
          <w:spacing w:val="-1"/>
          <w:sz w:val="21"/>
          <w:szCs w:val="21"/>
        </w:rPr>
        <w:t>3.    加氟管不带顶针的一头对接接水容器，另一头对接ECU一次侧橡胶管上的针阀。</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对接时，先将接口对齐，再将加氟管接头的螺帽拧紧至对面针阀上。</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84</w:t>
      </w:r>
    </w:p>
    <w:p>
      <w:pPr>
        <w:spacing w:line="202" w:lineRule="auto"/>
        <w:rPr>
          <w:rFonts w:ascii="微软雅黑" w:hAnsi="微软雅黑" w:eastAsia="微软雅黑" w:cs="微软雅黑"/>
          <w:sz w:val="20"/>
          <w:szCs w:val="20"/>
        </w:rPr>
        <w:sectPr>
          <w:headerReference r:id="rId127" w:type="default"/>
          <w:footerReference r:id="rId128" w:type="default"/>
          <w:pgSz w:w="11906" w:h="16838"/>
          <w:pgMar w:top="1360" w:right="1133" w:bottom="400" w:left="1133" w:header="874" w:footer="0" w:gutter="0"/>
          <w:cols w:space="720" w:num="1"/>
        </w:sectPr>
      </w:pPr>
    </w:p>
    <w:p>
      <w:pPr>
        <w:pStyle w:val="2"/>
        <w:spacing w:line="364" w:lineRule="auto"/>
      </w:pPr>
      <w:r>
        <w:drawing>
          <wp:anchor distT="0" distB="0" distL="0" distR="0" simplePos="0" relativeHeight="2517473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298"/>
                    <a:stretch>
                      <a:fillRect/>
                    </a:stretch>
                  </pic:blipFill>
                  <pic:spPr>
                    <a:xfrm>
                      <a:off x="0" y="0"/>
                      <a:ext cx="6119999" cy="6350"/>
                    </a:xfrm>
                    <a:prstGeom prst="rect">
                      <a:avLst/>
                    </a:prstGeom>
                  </pic:spPr>
                </pic:pic>
              </a:graphicData>
            </a:graphic>
          </wp:anchor>
        </w:drawing>
      </w:r>
    </w:p>
    <w:p>
      <w:pPr>
        <w:spacing w:before="81" w:line="186" w:lineRule="auto"/>
        <w:ind w:left="2248"/>
        <w:rPr>
          <w:rFonts w:ascii="微软雅黑" w:hAnsi="微软雅黑" w:eastAsia="微软雅黑" w:cs="微软雅黑"/>
          <w:sz w:val="19"/>
          <w:szCs w:val="19"/>
        </w:rPr>
      </w:pPr>
      <w:bookmarkStart w:id="92" w:name="bookmark215"/>
      <w:bookmarkEnd w:id="92"/>
      <w:r>
        <w:rPr>
          <w:rFonts w:ascii="微软雅黑" w:hAnsi="微软雅黑" w:eastAsia="微软雅黑" w:cs="微软雅黑"/>
          <w:color w:val="231815"/>
          <w:position w:val="-3"/>
          <w:sz w:val="19"/>
          <w:szCs w:val="19"/>
        </w:rPr>
        <w:drawing>
          <wp:inline distT="0" distB="0" distL="0" distR="0">
            <wp:extent cx="189230" cy="122555"/>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34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4"/>
        <w:rPr>
          <w:rFonts w:ascii="微软雅黑" w:hAnsi="微软雅黑" w:eastAsia="微软雅黑" w:cs="微软雅黑"/>
          <w:sz w:val="18"/>
          <w:szCs w:val="18"/>
        </w:rPr>
      </w:pPr>
      <w:r>
        <w:rPr>
          <w:rFonts w:ascii="微软雅黑" w:hAnsi="微软雅黑" w:eastAsia="微软雅黑" w:cs="微软雅黑"/>
          <w:spacing w:val="-1"/>
          <w:sz w:val="18"/>
          <w:szCs w:val="18"/>
        </w:rPr>
        <w:t>管路内部有压力，需先对接接水容器接管路排气泄压时排出的液体。</w:t>
      </w:r>
    </w:p>
    <w:p>
      <w:pPr>
        <w:spacing w:before="31" w:line="174" w:lineRule="auto"/>
        <w:ind w:left="2130" w:right="190" w:hanging="426"/>
        <w:rPr>
          <w:rFonts w:ascii="微软雅黑" w:hAnsi="微软雅黑" w:eastAsia="微软雅黑" w:cs="微软雅黑"/>
          <w:sz w:val="21"/>
          <w:szCs w:val="21"/>
        </w:rPr>
      </w:pPr>
      <w:r>
        <w:rPr>
          <w:rFonts w:ascii="微软雅黑" w:hAnsi="微软雅黑" w:eastAsia="微软雅黑" w:cs="微软雅黑"/>
          <w:sz w:val="21"/>
          <w:szCs w:val="21"/>
        </w:rPr>
        <w:t>4.    加氟管不带顶针的一头对接无油空压机（或带减压阀的氮气瓶），另一头</w:t>
      </w:r>
      <w:r>
        <w:rPr>
          <w:rFonts w:ascii="微软雅黑" w:hAnsi="微软雅黑" w:eastAsia="微软雅黑" w:cs="微软雅黑"/>
          <w:spacing w:val="-1"/>
          <w:sz w:val="21"/>
          <w:szCs w:val="21"/>
        </w:rPr>
        <w:t>对接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ECU另一个一次侧橡胶管上的针阀。对接时，先将接口对齐，再将加氟管接头的</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螺帽拧紧至对面针阀上。</w:t>
      </w:r>
    </w:p>
    <w:p>
      <w:pPr>
        <w:spacing w:before="291"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3-58 </w:t>
      </w:r>
      <w:r>
        <w:rPr>
          <w:rFonts w:ascii="微软雅黑" w:hAnsi="微软雅黑" w:eastAsia="微软雅黑" w:cs="微软雅黑"/>
          <w:spacing w:val="-3"/>
          <w:sz w:val="21"/>
          <w:szCs w:val="21"/>
        </w:rPr>
        <w:t>排出 ECU 管路中的余水示意图</w:t>
      </w:r>
    </w:p>
    <w:p>
      <w:pPr>
        <w:spacing w:before="37" w:line="5179" w:lineRule="exact"/>
        <w:ind w:firstLine="2125"/>
      </w:pPr>
      <w:r>
        <w:rPr>
          <w:position w:val="-103"/>
        </w:rPr>
        <w:drawing>
          <wp:inline distT="0" distB="0" distL="0" distR="0">
            <wp:extent cx="4191000" cy="3288665"/>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446"/>
                    <a:stretch>
                      <a:fillRect/>
                    </a:stretch>
                  </pic:blipFill>
                  <pic:spPr>
                    <a:xfrm>
                      <a:off x="0" y="0"/>
                      <a:ext cx="4191000" cy="3288919"/>
                    </a:xfrm>
                    <a:prstGeom prst="rect">
                      <a:avLst/>
                    </a:prstGeom>
                  </pic:spPr>
                </pic:pic>
              </a:graphicData>
            </a:graphic>
          </wp:inline>
        </w:drawing>
      </w:r>
    </w:p>
    <w:p>
      <w:pPr>
        <w:spacing w:before="144" w:line="207" w:lineRule="auto"/>
        <w:ind w:left="1708"/>
        <w:rPr>
          <w:rFonts w:ascii="微软雅黑" w:hAnsi="微软雅黑" w:eastAsia="微软雅黑" w:cs="微软雅黑"/>
          <w:sz w:val="21"/>
          <w:szCs w:val="21"/>
        </w:rPr>
      </w:pPr>
      <w:bookmarkStart w:id="93" w:name="bookmark216"/>
      <w:bookmarkEnd w:id="93"/>
      <w:r>
        <w:rPr>
          <w:rFonts w:ascii="微软雅黑" w:hAnsi="微软雅黑" w:eastAsia="微软雅黑" w:cs="微软雅黑"/>
          <w:spacing w:val="-2"/>
          <w:sz w:val="21"/>
          <w:szCs w:val="21"/>
        </w:rPr>
        <w:t>5.    空压机加压，排出ECU一次侧管路中的液体。</w:t>
      </w:r>
    </w:p>
    <w:p>
      <w:pPr>
        <w:spacing w:before="21" w:line="214" w:lineRule="auto"/>
        <w:ind w:left="1709" w:right="411" w:firstLine="1"/>
        <w:rPr>
          <w:rFonts w:ascii="微软雅黑" w:hAnsi="微软雅黑" w:eastAsia="微软雅黑" w:cs="微软雅黑"/>
          <w:sz w:val="21"/>
          <w:szCs w:val="21"/>
        </w:rPr>
      </w:pPr>
      <w:r>
        <w:rPr>
          <w:rFonts w:ascii="微软雅黑" w:hAnsi="微软雅黑" w:eastAsia="微软雅黑" w:cs="微软雅黑"/>
          <w:spacing w:val="-1"/>
          <w:sz w:val="21"/>
          <w:szCs w:val="21"/>
        </w:rPr>
        <w:t>6.    排水完成后，断开空压机及接水容器，安装ECU一次侧橡胶管上的针阀阀帽。</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7.    参考步骤</w:t>
      </w:r>
      <w:r>
        <w:fldChar w:fldCharType="begin"/>
      </w:r>
      <w:r>
        <w:instrText xml:space="preserve"> HYPERLINK \l "bookmark215"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10.4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至</w:t>
      </w:r>
      <w:r>
        <w:fldChar w:fldCharType="begin"/>
      </w:r>
      <w:r>
        <w:instrText xml:space="preserve"> HYPERLINK \l "bookmark216"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10.6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，排出ECU二次侧管路中的</w:t>
      </w:r>
      <w:r>
        <w:rPr>
          <w:rFonts w:ascii="微软雅黑" w:hAnsi="微软雅黑" w:eastAsia="微软雅黑" w:cs="微软雅黑"/>
          <w:spacing w:val="-2"/>
          <w:sz w:val="21"/>
          <w:szCs w:val="21"/>
        </w:rPr>
        <w:t>液体。</w:t>
      </w:r>
    </w:p>
    <w:p>
      <w:pPr>
        <w:spacing w:before="102" w:line="207" w:lineRule="auto"/>
        <w:ind w:left="887"/>
        <w:rPr>
          <w:rFonts w:ascii="微软雅黑" w:hAnsi="微软雅黑" w:eastAsia="微软雅黑" w:cs="微软雅黑"/>
          <w:sz w:val="21"/>
          <w:szCs w:val="21"/>
        </w:rPr>
      </w:pPr>
      <w:bookmarkStart w:id="94" w:name="bookmark217"/>
      <w:bookmarkEnd w:id="94"/>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11</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拆卸待更换ECU管路。</w:t>
      </w:r>
    </w:p>
    <w:p>
      <w:pPr>
        <w:spacing w:before="60" w:line="184" w:lineRule="auto"/>
        <w:ind w:left="2130" w:right="194" w:hanging="412"/>
        <w:rPr>
          <w:rFonts w:ascii="微软雅黑" w:hAnsi="微软雅黑" w:eastAsia="微软雅黑" w:cs="微软雅黑"/>
          <w:sz w:val="21"/>
          <w:szCs w:val="21"/>
        </w:rPr>
      </w:pPr>
      <w:r>
        <w:rPr>
          <w:rFonts w:ascii="微软雅黑" w:hAnsi="微软雅黑" w:eastAsia="微软雅黑" w:cs="微软雅黑"/>
          <w:spacing w:val="-1"/>
          <w:sz w:val="21"/>
          <w:szCs w:val="21"/>
        </w:rPr>
        <w:t>1.    逆时针拧松待更换ECU橡胶管接口处的卡箍，如</w:t>
      </w:r>
      <w:r>
        <w:fldChar w:fldCharType="begin"/>
      </w:r>
      <w:r>
        <w:instrText xml:space="preserve"> HYPERLINK \l "bookmark218"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3-59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中①所示，移除ECU橡胶</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管，如</w:t>
      </w:r>
      <w:r>
        <w:fldChar w:fldCharType="begin"/>
      </w:r>
      <w:r>
        <w:instrText xml:space="preserve"> HYPERLINK \l "bookmark218"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3-59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85</w:t>
      </w:r>
    </w:p>
    <w:p>
      <w:pPr>
        <w:spacing w:line="202" w:lineRule="auto"/>
        <w:rPr>
          <w:rFonts w:ascii="微软雅黑" w:hAnsi="微软雅黑" w:eastAsia="微软雅黑" w:cs="微软雅黑"/>
          <w:sz w:val="20"/>
          <w:szCs w:val="20"/>
        </w:rPr>
        <w:sectPr>
          <w:headerReference r:id="rId129"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483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298"/>
                    <a:stretch>
                      <a:fillRect/>
                    </a:stretch>
                  </pic:blipFill>
                  <pic:spPr>
                    <a:xfrm>
                      <a:off x="0" y="0"/>
                      <a:ext cx="6119999" cy="6350"/>
                    </a:xfrm>
                    <a:prstGeom prst="rect">
                      <a:avLst/>
                    </a:prstGeom>
                  </pic:spPr>
                </pic:pic>
              </a:graphicData>
            </a:graphic>
          </wp:anchor>
        </w:drawing>
      </w:r>
    </w:p>
    <w:p>
      <w:pPr>
        <w:spacing w:before="91" w:line="178" w:lineRule="auto"/>
        <w:ind w:left="2141"/>
        <w:rPr>
          <w:rFonts w:ascii="微软雅黑" w:hAnsi="微软雅黑" w:eastAsia="微软雅黑" w:cs="微软雅黑"/>
          <w:sz w:val="21"/>
          <w:szCs w:val="21"/>
        </w:rPr>
      </w:pPr>
      <w:bookmarkStart w:id="95" w:name="bookmark218"/>
      <w:bookmarkEnd w:id="95"/>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3-59</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5"/>
          <w:sz w:val="21"/>
          <w:szCs w:val="21"/>
        </w:rPr>
        <w:t>拆卸 ECU 管路示意图</w:t>
      </w:r>
    </w:p>
    <w:p>
      <w:pPr>
        <w:spacing w:before="68" w:line="4878" w:lineRule="exact"/>
        <w:ind w:firstLine="2125"/>
      </w:pPr>
      <w:r>
        <w:rPr>
          <w:position w:val="-97"/>
        </w:rPr>
        <w:drawing>
          <wp:inline distT="0" distB="0" distL="0" distR="0">
            <wp:extent cx="4191000" cy="3096895"/>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447"/>
                    <a:stretch>
                      <a:fillRect/>
                    </a:stretch>
                  </pic:blipFill>
                  <pic:spPr>
                    <a:xfrm>
                      <a:off x="0" y="0"/>
                      <a:ext cx="4191000" cy="3097403"/>
                    </a:xfrm>
                    <a:prstGeom prst="rect">
                      <a:avLst/>
                    </a:prstGeom>
                  </pic:spPr>
                </pic:pic>
              </a:graphicData>
            </a:graphic>
          </wp:inline>
        </w:drawing>
      </w:r>
    </w:p>
    <w:p>
      <w:pPr>
        <w:spacing w:before="144" w:line="412" w:lineRule="exact"/>
        <w:ind w:left="1710"/>
        <w:rPr>
          <w:rFonts w:ascii="微软雅黑" w:hAnsi="微软雅黑" w:eastAsia="微软雅黑" w:cs="微软雅黑"/>
          <w:sz w:val="21"/>
          <w:szCs w:val="21"/>
        </w:rPr>
      </w:pPr>
      <w:r>
        <w:rPr>
          <w:rFonts w:ascii="微软雅黑" w:hAnsi="微软雅黑" w:eastAsia="微软雅黑" w:cs="微软雅黑"/>
          <w:spacing w:val="-1"/>
          <w:position w:val="13"/>
          <w:sz w:val="21"/>
          <w:szCs w:val="21"/>
        </w:rPr>
        <w:t>2.    手动三通球阀接口安装盲板及卡箍，待更换ECU橡胶管接口安装防尘盖。</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拆卸机柜前部固定待更换ECU的M5X16</w:t>
      </w:r>
      <w:r>
        <w:rPr>
          <w:rFonts w:ascii="微软雅黑" w:hAnsi="微软雅黑" w:eastAsia="微软雅黑" w:cs="微软雅黑"/>
          <w:spacing w:val="-4"/>
          <w:sz w:val="21"/>
          <w:szCs w:val="21"/>
        </w:rPr>
        <w:t>螺钉。</w:t>
      </w: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86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3-60 </w:t>
      </w:r>
      <w:r>
        <w:rPr>
          <w:rFonts w:ascii="微软雅黑" w:hAnsi="微软雅黑" w:eastAsia="微软雅黑" w:cs="微软雅黑"/>
          <w:spacing w:val="-4"/>
          <w:sz w:val="21"/>
          <w:szCs w:val="21"/>
        </w:rPr>
        <w:t>拧开 ECU</w:t>
      </w:r>
      <w:r>
        <w:rPr>
          <w:rFonts w:ascii="微软雅黑" w:hAnsi="微软雅黑" w:eastAsia="微软雅黑" w:cs="微软雅黑"/>
          <w:spacing w:val="21"/>
          <w:sz w:val="21"/>
          <w:szCs w:val="21"/>
        </w:rPr>
        <w:t xml:space="preserve"> </w:t>
      </w:r>
      <w:r>
        <w:rPr>
          <w:rFonts w:ascii="微软雅黑" w:hAnsi="微软雅黑" w:eastAsia="微软雅黑" w:cs="微软雅黑"/>
          <w:spacing w:val="-4"/>
          <w:sz w:val="21"/>
          <w:szCs w:val="21"/>
        </w:rPr>
        <w:t>固定螺钉示意图</w:t>
      </w:r>
    </w:p>
    <w:p>
      <w:pPr>
        <w:spacing w:before="37" w:line="7807" w:lineRule="exact"/>
        <w:ind w:firstLine="1700"/>
      </w:pPr>
      <w:r>
        <w:rPr>
          <w:position w:val="-156"/>
        </w:rPr>
        <w:drawing>
          <wp:inline distT="0" distB="0" distL="0" distR="0">
            <wp:extent cx="2540000" cy="4956810"/>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448"/>
                    <a:stretch>
                      <a:fillRect/>
                    </a:stretch>
                  </pic:blipFill>
                  <pic:spPr>
                    <a:xfrm>
                      <a:off x="0" y="0"/>
                      <a:ext cx="2540000" cy="4957317"/>
                    </a:xfrm>
                    <a:prstGeom prst="rect">
                      <a:avLst/>
                    </a:prstGeom>
                  </pic:spPr>
                </pic:pic>
              </a:graphicData>
            </a:graphic>
          </wp:inline>
        </w:drawing>
      </w:r>
    </w:p>
    <w:p>
      <w:pPr>
        <w:spacing w:before="222" w:line="178" w:lineRule="auto"/>
        <w:ind w:left="1705" w:right="292" w:hanging="81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13</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按压待更换ECU拉环侧边，拉环旋转180度露出拉手，通过拉手将待更换ECU拉出机</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柜。</w:t>
      </w:r>
    </w:p>
    <w:p>
      <w:pPr>
        <w:spacing w:before="153"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44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3" w:line="178" w:lineRule="auto"/>
        <w:ind w:left="2079"/>
        <w:rPr>
          <w:rFonts w:ascii="微软雅黑" w:hAnsi="微软雅黑" w:eastAsia="微软雅黑" w:cs="微软雅黑"/>
          <w:sz w:val="18"/>
          <w:szCs w:val="18"/>
        </w:rPr>
      </w:pPr>
      <w:r>
        <w:rPr>
          <w:rFonts w:ascii="微软雅黑" w:hAnsi="微软雅黑" w:eastAsia="微软雅黑" w:cs="微软雅黑"/>
          <w:spacing w:val="-2"/>
          <w:sz w:val="18"/>
          <w:szCs w:val="18"/>
        </w:rPr>
        <w:t>拉动ECU时需有一人在机柜后部帮忙运送ECU橡胶管。</w:t>
      </w:r>
    </w:p>
    <w:p>
      <w:pPr>
        <w:spacing w:line="178" w:lineRule="auto"/>
        <w:rPr>
          <w:rFonts w:ascii="微软雅黑" w:hAnsi="微软雅黑" w:eastAsia="微软雅黑" w:cs="微软雅黑"/>
          <w:sz w:val="18"/>
          <w:szCs w:val="18"/>
        </w:rPr>
        <w:sectPr>
          <w:headerReference r:id="rId130" w:type="default"/>
          <w:footerReference r:id="rId131" w:type="default"/>
          <w:pgSz w:w="11906" w:h="16838"/>
          <w:pgMar w:top="1360" w:right="1133" w:bottom="1360" w:left="1133" w:header="874" w:footer="1057" w:gutter="0"/>
          <w:cols w:space="720" w:num="1"/>
        </w:sectPr>
      </w:pPr>
    </w:p>
    <w:p>
      <w:pPr>
        <w:pStyle w:val="2"/>
        <w:spacing w:line="264" w:lineRule="auto"/>
      </w:pP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3-61</w:t>
      </w:r>
      <w:r>
        <w:rPr>
          <w:rFonts w:ascii="Nirmala UI" w:hAnsi="Nirmala UI" w:eastAsia="Nirmala UI" w:cs="Nirmala UI"/>
          <w:b/>
          <w:bCs/>
          <w:spacing w:val="20"/>
          <w:w w:val="101"/>
          <w:sz w:val="21"/>
          <w:szCs w:val="21"/>
        </w:rPr>
        <w:t xml:space="preserve"> </w:t>
      </w:r>
      <w:r>
        <w:rPr>
          <w:rFonts w:ascii="微软雅黑" w:hAnsi="微软雅黑" w:eastAsia="微软雅黑" w:cs="微软雅黑"/>
          <w:spacing w:val="-5"/>
          <w:sz w:val="21"/>
          <w:szCs w:val="21"/>
        </w:rPr>
        <w:t>拆卸 ECU 示意图</w:t>
      </w:r>
    </w:p>
    <w:p>
      <w:pPr>
        <w:spacing w:before="68" w:line="7903" w:lineRule="exact"/>
        <w:ind w:firstLine="1700"/>
      </w:pPr>
      <w:r>
        <w:rPr>
          <w:position w:val="-158"/>
        </w:rPr>
        <w:drawing>
          <wp:inline distT="0" distB="0" distL="0" distR="0">
            <wp:extent cx="2540000" cy="5018405"/>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450"/>
                    <a:stretch>
                      <a:fillRect/>
                    </a:stretch>
                  </pic:blipFill>
                  <pic:spPr>
                    <a:xfrm>
                      <a:off x="0" y="0"/>
                      <a:ext cx="2540000" cy="5018785"/>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14</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将新ECU推入机柜直至ECU挂耳螺钉孔与机柜立柱螺钉孔平齐。</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45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请确保新ECU使用前已完成气密性检查。</w:t>
      </w:r>
    </w:p>
    <w:p>
      <w:pPr>
        <w:spacing w:before="44" w:line="207"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推动ECU时需要一人在机柜后方提拉ECU水管。</w:t>
      </w:r>
    </w:p>
    <w:p>
      <w:pPr>
        <w:spacing w:before="43"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ECU水管理顺后从机柜后底部空隙中穿出，并放入对应的机房开</w:t>
      </w:r>
      <w:r>
        <w:rPr>
          <w:rFonts w:ascii="微软雅黑" w:hAnsi="微软雅黑" w:eastAsia="微软雅黑" w:cs="微软雅黑"/>
          <w:spacing w:val="-2"/>
          <w:sz w:val="18"/>
          <w:szCs w:val="18"/>
        </w:rPr>
        <w:t>孔内。</w:t>
      </w:r>
    </w:p>
    <w:p>
      <w:pPr>
        <w:spacing w:before="111" w:line="206" w:lineRule="auto"/>
        <w:ind w:left="887"/>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4"/>
          <w:sz w:val="21"/>
          <w:szCs w:val="21"/>
        </w:rPr>
        <w:t>机柜前部安装M5X16螺钉锁紧ECU。</w:t>
      </w:r>
    </w:p>
    <w:p>
      <w:pPr>
        <w:spacing w:line="206" w:lineRule="auto"/>
        <w:rPr>
          <w:rFonts w:ascii="微软雅黑" w:hAnsi="微软雅黑" w:eastAsia="微软雅黑" w:cs="微软雅黑"/>
          <w:sz w:val="21"/>
          <w:szCs w:val="21"/>
        </w:rPr>
        <w:sectPr>
          <w:headerReference r:id="rId132" w:type="default"/>
          <w:footerReference r:id="rId133" w:type="default"/>
          <w:pgSz w:w="11906" w:h="16838"/>
          <w:pgMar w:top="1360" w:right="1133" w:bottom="1360" w:left="1133" w:header="874" w:footer="1057" w:gutter="0"/>
          <w:cols w:space="720" w:num="1"/>
        </w:sectPr>
      </w:pPr>
    </w:p>
    <w:p>
      <w:pPr>
        <w:pStyle w:val="2"/>
        <w:spacing w:line="265" w:lineRule="auto"/>
      </w:pPr>
      <w:r>
        <w:drawing>
          <wp:anchor distT="0" distB="0" distL="0" distR="0" simplePos="0" relativeHeight="2517514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3-62 </w:t>
      </w:r>
      <w:r>
        <w:rPr>
          <w:rFonts w:ascii="微软雅黑" w:hAnsi="微软雅黑" w:eastAsia="微软雅黑" w:cs="微软雅黑"/>
          <w:spacing w:val="-4"/>
          <w:sz w:val="21"/>
          <w:szCs w:val="21"/>
        </w:rPr>
        <w:t>拧紧 ECU</w:t>
      </w:r>
      <w:r>
        <w:rPr>
          <w:rFonts w:ascii="微软雅黑" w:hAnsi="微软雅黑" w:eastAsia="微软雅黑" w:cs="微软雅黑"/>
          <w:spacing w:val="21"/>
          <w:sz w:val="21"/>
          <w:szCs w:val="21"/>
        </w:rPr>
        <w:t xml:space="preserve"> </w:t>
      </w:r>
      <w:r>
        <w:rPr>
          <w:rFonts w:ascii="微软雅黑" w:hAnsi="微软雅黑" w:eastAsia="微软雅黑" w:cs="微软雅黑"/>
          <w:spacing w:val="-4"/>
          <w:sz w:val="21"/>
          <w:szCs w:val="21"/>
        </w:rPr>
        <w:t>固定螺钉示意图</w:t>
      </w:r>
    </w:p>
    <w:p>
      <w:pPr>
        <w:spacing w:before="69" w:line="7874" w:lineRule="exact"/>
        <w:ind w:firstLine="1700"/>
      </w:pPr>
      <w:r>
        <w:rPr>
          <w:position w:val="-157"/>
        </w:rPr>
        <w:drawing>
          <wp:inline distT="0" distB="0" distL="0" distR="0">
            <wp:extent cx="2540000" cy="4999990"/>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452"/>
                    <a:stretch>
                      <a:fillRect/>
                    </a:stretch>
                  </pic:blipFill>
                  <pic:spPr>
                    <a:xfrm>
                      <a:off x="0" y="0"/>
                      <a:ext cx="2540000" cy="5000371"/>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16</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4"/>
          <w:sz w:val="21"/>
          <w:szCs w:val="21"/>
        </w:rPr>
        <w:t>布置ECU橡胶管。</w:t>
      </w:r>
    </w:p>
    <w:p>
      <w:pPr>
        <w:spacing w:before="62"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取出补位框挡风件的两个塑胶盖板。</w:t>
      </w:r>
    </w:p>
    <w:p>
      <w:pPr>
        <w:spacing w:before="21" w:line="206"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ECU橡胶管穿过延长框放入机房对应地板开孔内。</w:t>
      </w: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89</w:t>
      </w:r>
    </w:p>
    <w:p>
      <w:pPr>
        <w:spacing w:line="202" w:lineRule="auto"/>
        <w:rPr>
          <w:rFonts w:ascii="微软雅黑" w:hAnsi="微软雅黑" w:eastAsia="微软雅黑" w:cs="微软雅黑"/>
          <w:sz w:val="20"/>
          <w:szCs w:val="20"/>
        </w:rPr>
        <w:sectPr>
          <w:headerReference r:id="rId134" w:type="default"/>
          <w:footerReference r:id="rId135"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524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298"/>
                    <a:stretch>
                      <a:fillRect/>
                    </a:stretch>
                  </pic:blipFill>
                  <pic:spPr>
                    <a:xfrm>
                      <a:off x="0" y="0"/>
                      <a:ext cx="6120000"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3-63</w:t>
      </w:r>
      <w:r>
        <w:rPr>
          <w:rFonts w:ascii="Nirmala UI" w:hAnsi="Nirmala UI" w:eastAsia="Nirmala UI" w:cs="Nirmala UI"/>
          <w:b/>
          <w:bCs/>
          <w:spacing w:val="15"/>
          <w:w w:val="101"/>
          <w:sz w:val="21"/>
          <w:szCs w:val="21"/>
        </w:rPr>
        <w:t xml:space="preserve"> </w:t>
      </w:r>
      <w:r>
        <w:rPr>
          <w:rFonts w:ascii="微软雅黑" w:hAnsi="微软雅黑" w:eastAsia="微软雅黑" w:cs="微软雅黑"/>
          <w:spacing w:val="-4"/>
          <w:sz w:val="21"/>
          <w:szCs w:val="21"/>
        </w:rPr>
        <w:t>布置 ECU 橡胶管示意图</w:t>
      </w:r>
    </w:p>
    <w:p>
      <w:pPr>
        <w:spacing w:before="76" w:line="6480" w:lineRule="exact"/>
        <w:ind w:firstLine="2125"/>
      </w:pPr>
      <w:r>
        <w:rPr>
          <w:position w:val="-129"/>
        </w:rPr>
        <w:drawing>
          <wp:inline distT="0" distB="0" distL="0" distR="0">
            <wp:extent cx="2499360" cy="411480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453"/>
                    <a:stretch>
                      <a:fillRect/>
                    </a:stretch>
                  </pic:blipFill>
                  <pic:spPr>
                    <a:xfrm>
                      <a:off x="0" y="0"/>
                      <a:ext cx="2499486" cy="4114800"/>
                    </a:xfrm>
                    <a:prstGeom prst="rect">
                      <a:avLst/>
                    </a:prstGeom>
                  </pic:spPr>
                </pic:pic>
              </a:graphicData>
            </a:graphic>
          </wp:inline>
        </w:drawing>
      </w:r>
    </w:p>
    <w:p>
      <w:pPr>
        <w:spacing w:before="239" w:line="202"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17</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连接新ECU管路。具体方法可参考</w:t>
      </w:r>
      <w:r>
        <w:fldChar w:fldCharType="begin"/>
      </w:r>
      <w:r>
        <w:instrText xml:space="preserve"> HYPERLINK \l "bookmark210"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3"/>
          <w:sz w:val="21"/>
          <w:szCs w:val="21"/>
        </w:rPr>
        <w:t>5</w:t>
      </w:r>
      <w:r>
        <w:rPr>
          <w:rFonts w:ascii="Nirmala UI" w:hAnsi="Nirmala UI" w:eastAsia="Nirmala UI" w:cs="Nirmala UI"/>
          <w:b/>
          <w:bCs/>
          <w:color w:val="0000FF"/>
          <w:spacing w:val="-3"/>
          <w:sz w:val="21"/>
          <w:szCs w:val="21"/>
        </w:rPr>
        <w:fldChar w:fldCharType="end"/>
      </w:r>
      <w:r>
        <w:rPr>
          <w:rFonts w:ascii="Nirmala UI" w:hAnsi="Nirmala UI" w:eastAsia="Nirmala UI" w:cs="Nirmala UI"/>
          <w:b/>
          <w:bCs/>
          <w:color w:val="0000FF"/>
          <w:spacing w:val="32"/>
          <w:w w:val="101"/>
          <w:sz w:val="21"/>
          <w:szCs w:val="21"/>
        </w:rPr>
        <w:t xml:space="preserve"> </w:t>
      </w:r>
      <w:r>
        <w:rPr>
          <w:rFonts w:ascii="微软雅黑" w:hAnsi="微软雅黑" w:eastAsia="微软雅黑" w:cs="微软雅黑"/>
          <w:spacing w:val="-4"/>
          <w:sz w:val="21"/>
          <w:szCs w:val="21"/>
        </w:rPr>
        <w:t>（不需要外接工具车上的电源）。</w:t>
      </w:r>
    </w:p>
    <w:p>
      <w:pPr>
        <w:spacing w:before="124" w:line="428" w:lineRule="exact"/>
        <w:ind w:left="887"/>
        <w:rPr>
          <w:rFonts w:ascii="微软雅黑" w:hAnsi="微软雅黑" w:eastAsia="微软雅黑" w:cs="微软雅黑"/>
          <w:sz w:val="21"/>
          <w:szCs w:val="21"/>
        </w:rPr>
      </w:pPr>
      <w:r>
        <w:rPr>
          <w:rFonts w:ascii="微软雅黑" w:hAnsi="微软雅黑" w:eastAsia="微软雅黑" w:cs="微软雅黑"/>
          <w:spacing w:val="-1"/>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5"/>
          <w:sz w:val="21"/>
          <w:szCs w:val="21"/>
        </w:rPr>
        <w:t>18</w:t>
      </w:r>
      <w:r>
        <w:rPr>
          <w:rFonts w:ascii="Nirmala UI" w:hAnsi="Nirmala UI" w:eastAsia="Nirmala UI" w:cs="Nirmala UI"/>
          <w:b/>
          <w:bCs/>
          <w:spacing w:val="24"/>
          <w:w w:val="101"/>
          <w:position w:val="15"/>
          <w:sz w:val="21"/>
          <w:szCs w:val="21"/>
        </w:rPr>
        <w:t xml:space="preserve">  </w:t>
      </w:r>
      <w:r>
        <w:rPr>
          <w:rFonts w:ascii="微软雅黑" w:hAnsi="微软雅黑" w:eastAsia="微软雅黑" w:cs="微软雅黑"/>
          <w:spacing w:val="-1"/>
          <w:position w:val="15"/>
          <w:sz w:val="21"/>
          <w:szCs w:val="21"/>
        </w:rPr>
        <w:t>拆卸备用ECU到一次侧比例阀的控制线及机柜管</w:t>
      </w:r>
      <w:r>
        <w:rPr>
          <w:rFonts w:ascii="微软雅黑" w:hAnsi="微软雅黑" w:eastAsia="微软雅黑" w:cs="微软雅黑"/>
          <w:spacing w:val="-2"/>
          <w:position w:val="15"/>
          <w:sz w:val="21"/>
          <w:szCs w:val="21"/>
        </w:rPr>
        <w:t>理模块的信号线，连接至新ECU。</w:t>
      </w:r>
    </w:p>
    <w:p>
      <w:pPr>
        <w:spacing w:line="202" w:lineRule="auto"/>
        <w:ind w:left="1706"/>
        <w:rPr>
          <w:rFonts w:ascii="微软雅黑" w:hAnsi="微软雅黑" w:eastAsia="微软雅黑" w:cs="微软雅黑"/>
          <w:sz w:val="21"/>
          <w:szCs w:val="21"/>
        </w:rPr>
      </w:pPr>
      <w:r>
        <w:rPr>
          <w:rFonts w:ascii="微软雅黑" w:hAnsi="微软雅黑" w:eastAsia="微软雅黑" w:cs="微软雅黑"/>
          <w:spacing w:val="-4"/>
          <w:sz w:val="21"/>
          <w:szCs w:val="21"/>
        </w:rPr>
        <w:t>详细信息请参见</w:t>
      </w:r>
      <w:r>
        <w:fldChar w:fldCharType="begin"/>
      </w:r>
      <w:r>
        <w:instrText xml:space="preserve"> HYPERLINK \l "bookmark139" </w:instrText>
      </w:r>
      <w:r>
        <w:fldChar w:fldCharType="separate"/>
      </w:r>
      <w:r>
        <w:rPr>
          <w:rFonts w:ascii="Nirmala UI" w:hAnsi="Nirmala UI" w:eastAsia="Nirmala UI" w:cs="Nirmala UI"/>
          <w:b/>
          <w:bCs/>
          <w:color w:val="0000FF"/>
          <w:spacing w:val="-4"/>
          <w:sz w:val="21"/>
          <w:szCs w:val="21"/>
        </w:rPr>
        <w:t>2.4</w:t>
      </w:r>
      <w:r>
        <w:rPr>
          <w:rFonts w:ascii="Nirmala UI" w:hAnsi="Nirmala UI" w:eastAsia="Nirmala UI" w:cs="Nirmala UI"/>
          <w:b/>
          <w:bCs/>
          <w:color w:val="0000FF"/>
          <w:spacing w:val="24"/>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嵌入式冷却单元</w:t>
      </w:r>
      <w:r>
        <w:rPr>
          <w:rFonts w:ascii="Nirmala UI" w:hAnsi="Nirmala UI" w:eastAsia="Nirmala UI" w:cs="Nirmala UI"/>
          <w:b/>
          <w:bCs/>
          <w:color w:val="0000FF"/>
          <w:spacing w:val="-4"/>
          <w:sz w:val="21"/>
          <w:szCs w:val="21"/>
        </w:rPr>
        <w:t>ECU</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线缆（选配）</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47"/>
          <w:sz w:val="21"/>
          <w:szCs w:val="21"/>
        </w:rPr>
        <w:t xml:space="preserve"> </w:t>
      </w:r>
      <w:r>
        <w:rPr>
          <w:rFonts w:ascii="微软雅黑" w:hAnsi="微软雅黑" w:eastAsia="微软雅黑" w:cs="微软雅黑"/>
          <w:spacing w:val="-4"/>
          <w:sz w:val="21"/>
          <w:szCs w:val="21"/>
        </w:rPr>
        <w:t>。</w:t>
      </w:r>
    </w:p>
    <w:p>
      <w:pPr>
        <w:spacing w:before="124"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19</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新ECU补水启动。具体方法可参考</w:t>
      </w:r>
      <w:r>
        <w:fldChar w:fldCharType="begin"/>
      </w:r>
      <w:r>
        <w:instrText xml:space="preserve"> HYPERLINK \l "bookmark212"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117" w:line="181" w:lineRule="auto"/>
        <w:ind w:left="1705" w:right="8" w:hanging="81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20</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顺时针旋转手动三通球阀90度，此时新ECU与备ECU同时运行，直到新ECU供回液压差</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达到设定值。关于手动三通球阀的接法与朝向，可参考</w:t>
      </w:r>
      <w:r>
        <w:fldChar w:fldCharType="begin"/>
      </w:r>
      <w:r>
        <w:instrText xml:space="preserve"> HYPERLINK \l "bookmark213" </w:instrText>
      </w:r>
      <w:r>
        <w:fldChar w:fldCharType="separate"/>
      </w:r>
      <w:r>
        <w:rPr>
          <w:rFonts w:ascii="Nirmala UI" w:hAnsi="Nirmala UI" w:eastAsia="Nirmala UI" w:cs="Nirmala UI"/>
          <w:b/>
          <w:bCs/>
          <w:color w:val="0000FF"/>
          <w:spacing w:val="-1"/>
          <w:sz w:val="21"/>
          <w:szCs w:val="21"/>
        </w:rPr>
        <w:t>A.6</w:t>
      </w:r>
      <w:r>
        <w:rPr>
          <w:rFonts w:ascii="Nirmala UI" w:hAnsi="Nirmala UI" w:eastAsia="Nirmala UI" w:cs="Nirmala UI"/>
          <w:b/>
          <w:bCs/>
          <w:color w:val="0000FF"/>
          <w:spacing w:val="44"/>
          <w:sz w:val="21"/>
          <w:szCs w:val="21"/>
        </w:rPr>
        <w:t xml:space="preserve"> </w:t>
      </w:r>
      <w:r>
        <w:rPr>
          <w:rFonts w:ascii="Nirmala UI" w:hAnsi="Nirmala UI" w:eastAsia="Nirmala UI" w:cs="Nirmala UI"/>
          <w:b/>
          <w:bCs/>
          <w:color w:val="0000FF"/>
          <w:spacing w:val="-1"/>
          <w:sz w:val="21"/>
          <w:szCs w:val="21"/>
        </w:rPr>
        <w:t>ECU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场景手动三通球阀状态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"bookmark213"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说明</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中的状态二。</w:t>
      </w:r>
    </w:p>
    <w:p>
      <w:pPr>
        <w:spacing w:before="116" w:line="181" w:lineRule="auto"/>
        <w:ind w:left="1706" w:right="8" w:hanging="81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21</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关闭备用ECU，顺时针旋转手动三通球阀90度，此时只有新ECU运行，直到新ECU供回</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液压差达到设定值。关于手动三通球阀的接法与朝向，可参考</w:t>
      </w:r>
      <w:r>
        <w:fldChar w:fldCharType="begin"/>
      </w:r>
      <w:r>
        <w:instrText xml:space="preserve"> HYPERLINK \l "bookmark213" </w:instrText>
      </w:r>
      <w:r>
        <w:fldChar w:fldCharType="separate"/>
      </w:r>
      <w:r>
        <w:rPr>
          <w:rFonts w:ascii="Nirmala UI" w:hAnsi="Nirmala UI" w:eastAsia="Nirmala UI" w:cs="Nirmala UI"/>
          <w:b/>
          <w:bCs/>
          <w:color w:val="0000FF"/>
          <w:spacing w:val="-1"/>
          <w:sz w:val="21"/>
          <w:szCs w:val="21"/>
        </w:rPr>
        <w:t>A.6</w:t>
      </w:r>
      <w:r>
        <w:rPr>
          <w:rFonts w:ascii="Nirmala UI" w:hAnsi="Nirmala UI" w:eastAsia="Nirmala UI" w:cs="Nirmala UI"/>
          <w:b/>
          <w:bCs/>
          <w:color w:val="0000FF"/>
          <w:spacing w:val="43"/>
          <w:w w:val="101"/>
          <w:sz w:val="21"/>
          <w:szCs w:val="21"/>
        </w:rPr>
        <w:t xml:space="preserve"> </w:t>
      </w:r>
      <w:r>
        <w:rPr>
          <w:rFonts w:ascii="Nirmala UI" w:hAnsi="Nirmala UI" w:eastAsia="Nirmala UI" w:cs="Nirmala UI"/>
          <w:b/>
          <w:bCs/>
          <w:color w:val="0000FF"/>
          <w:spacing w:val="-1"/>
          <w:sz w:val="21"/>
          <w:szCs w:val="21"/>
        </w:rPr>
        <w:t>ECU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场景手动三通球</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"bookmark213"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阀状态说明</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中的状态一。</w:t>
      </w:r>
    </w:p>
    <w:p>
      <w:pPr>
        <w:spacing w:before="77" w:line="207"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    比赫ECU：“系统控制</w:t>
      </w:r>
      <w:r>
        <w:rPr>
          <w:rFonts w:ascii="微软雅黑" w:hAnsi="微软雅黑" w:eastAsia="微软雅黑" w:cs="微软雅黑"/>
          <w:spacing w:val="35"/>
          <w:sz w:val="21"/>
          <w:szCs w:val="21"/>
        </w:rPr>
        <w:t xml:space="preserve"> </w:t>
      </w:r>
      <w:r>
        <w:rPr>
          <w:rFonts w:ascii="微软雅黑" w:hAnsi="微软雅黑" w:eastAsia="微软雅黑" w:cs="微软雅黑"/>
          <w:spacing w:val="-7"/>
          <w:sz w:val="21"/>
          <w:szCs w:val="21"/>
        </w:rPr>
        <w:t>&gt;</w:t>
      </w:r>
      <w:r>
        <w:rPr>
          <w:rFonts w:ascii="微软雅黑" w:hAnsi="微软雅黑" w:eastAsia="微软雅黑" w:cs="微软雅黑"/>
          <w:spacing w:val="29"/>
          <w:w w:val="101"/>
          <w:sz w:val="21"/>
          <w:szCs w:val="21"/>
        </w:rPr>
        <w:t xml:space="preserve"> </w:t>
      </w:r>
      <w:r>
        <w:rPr>
          <w:rFonts w:ascii="微软雅黑" w:hAnsi="微软雅黑" w:eastAsia="微软雅黑" w:cs="微软雅黑"/>
          <w:spacing w:val="-7"/>
          <w:sz w:val="21"/>
          <w:szCs w:val="21"/>
        </w:rPr>
        <w:t>自动模式</w:t>
      </w:r>
      <w:r>
        <w:rPr>
          <w:rFonts w:ascii="微软雅黑" w:hAnsi="微软雅黑" w:eastAsia="微软雅黑" w:cs="微软雅黑"/>
          <w:spacing w:val="13"/>
          <w:sz w:val="21"/>
          <w:szCs w:val="21"/>
        </w:rPr>
        <w:t xml:space="preserve"> </w:t>
      </w:r>
      <w:r>
        <w:rPr>
          <w:rFonts w:ascii="微软雅黑" w:hAnsi="微软雅黑" w:eastAsia="微软雅黑" w:cs="微软雅黑"/>
          <w:spacing w:val="-7"/>
          <w:sz w:val="21"/>
          <w:szCs w:val="21"/>
        </w:rPr>
        <w:t>&gt;</w:t>
      </w:r>
      <w:r>
        <w:rPr>
          <w:rFonts w:ascii="微软雅黑" w:hAnsi="微软雅黑" w:eastAsia="微软雅黑" w:cs="微软雅黑"/>
          <w:spacing w:val="11"/>
          <w:sz w:val="21"/>
          <w:szCs w:val="21"/>
        </w:rPr>
        <w:t xml:space="preserve"> </w:t>
      </w:r>
      <w:r>
        <w:rPr>
          <w:rFonts w:ascii="微软雅黑" w:hAnsi="微软雅黑" w:eastAsia="微软雅黑" w:cs="微软雅黑"/>
          <w:spacing w:val="-7"/>
          <w:sz w:val="21"/>
          <w:szCs w:val="21"/>
        </w:rPr>
        <w:t>关闭”。</w:t>
      </w:r>
    </w:p>
    <w:p>
      <w:pPr>
        <w:spacing w:before="46" w:line="992" w:lineRule="exact"/>
        <w:ind w:left="1710"/>
        <w:rPr>
          <w:rFonts w:ascii="微软雅黑" w:hAnsi="微软雅黑" w:eastAsia="微软雅黑" w:cs="微软雅黑"/>
          <w:sz w:val="21"/>
          <w:szCs w:val="21"/>
        </w:rPr>
      </w:pPr>
      <w:r>
        <w:rPr>
          <w:rFonts w:ascii="微软雅黑" w:hAnsi="微软雅黑" w:eastAsia="微软雅黑" w:cs="微软雅黑"/>
          <w:spacing w:val="-4"/>
          <w:position w:val="-12"/>
          <w:sz w:val="21"/>
          <w:szCs w:val="21"/>
        </w:rPr>
        <w:t>2.    英维克ECU：“主页</w:t>
      </w:r>
      <w:r>
        <w:rPr>
          <w:rFonts w:ascii="微软雅黑" w:hAnsi="微软雅黑" w:eastAsia="微软雅黑" w:cs="微软雅黑"/>
          <w:spacing w:val="25"/>
          <w:w w:val="101"/>
          <w:position w:val="-12"/>
          <w:sz w:val="21"/>
          <w:szCs w:val="21"/>
        </w:rPr>
        <w:t xml:space="preserve"> </w:t>
      </w:r>
      <w:r>
        <w:rPr>
          <w:rFonts w:ascii="微软雅黑" w:hAnsi="微软雅黑" w:eastAsia="微软雅黑" w:cs="微软雅黑"/>
          <w:spacing w:val="-4"/>
          <w:position w:val="-12"/>
          <w:sz w:val="21"/>
          <w:szCs w:val="21"/>
        </w:rPr>
        <w:t>&gt;</w:t>
      </w:r>
      <w:r>
        <w:rPr>
          <w:rFonts w:ascii="微软雅黑" w:hAnsi="微软雅黑" w:eastAsia="微软雅黑" w:cs="微软雅黑"/>
          <w:spacing w:val="10"/>
          <w:position w:val="-12"/>
          <w:sz w:val="21"/>
          <w:szCs w:val="21"/>
        </w:rPr>
        <w:t xml:space="preserve"> </w:t>
      </w:r>
      <w:r>
        <w:rPr>
          <w:rFonts w:ascii="微软雅黑" w:hAnsi="微软雅黑" w:eastAsia="微软雅黑" w:cs="微软雅黑"/>
          <w:spacing w:val="-4"/>
          <w:position w:val="-12"/>
          <w:sz w:val="21"/>
          <w:szCs w:val="21"/>
        </w:rPr>
        <w:t xml:space="preserve">关机图标 </w:t>
      </w:r>
      <w:r>
        <w:rPr>
          <w:position w:val="-12"/>
          <w:sz w:val="21"/>
          <w:szCs w:val="21"/>
        </w:rPr>
        <w:drawing>
          <wp:inline distT="0" distB="0" distL="0" distR="0">
            <wp:extent cx="533400" cy="552450"/>
            <wp:effectExtent l="0" t="0" r="0" b="0"/>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454"/>
                    <a:stretch>
                      <a:fillRect/>
                    </a:stretch>
                  </pic:blipFill>
                  <pic:spPr>
                    <a:xfrm>
                      <a:off x="0" y="0"/>
                      <a:ext cx="533400" cy="552450"/>
                    </a:xfrm>
                    <a:prstGeom prst="rect">
                      <a:avLst/>
                    </a:prstGeom>
                  </pic:spPr>
                </pic:pic>
              </a:graphicData>
            </a:graphic>
          </wp:inline>
        </w:drawing>
      </w:r>
      <w:r>
        <w:rPr>
          <w:rFonts w:ascii="微软雅黑" w:hAnsi="微软雅黑" w:eastAsia="微软雅黑" w:cs="微软雅黑"/>
          <w:spacing w:val="-4"/>
          <w:position w:val="-12"/>
          <w:sz w:val="21"/>
          <w:szCs w:val="21"/>
        </w:rPr>
        <w:t>”。</w:t>
      </w:r>
    </w:p>
    <w:p>
      <w:pPr>
        <w:spacing w:before="118" w:line="427" w:lineRule="exact"/>
        <w:ind w:left="887"/>
        <w:rPr>
          <w:rFonts w:ascii="微软雅黑" w:hAnsi="微软雅黑" w:eastAsia="微软雅黑" w:cs="微软雅黑"/>
          <w:sz w:val="21"/>
          <w:szCs w:val="21"/>
        </w:rPr>
      </w:pPr>
      <w:r>
        <w:rPr>
          <w:rFonts w:ascii="微软雅黑" w:hAnsi="微软雅黑" w:eastAsia="微软雅黑" w:cs="微软雅黑"/>
          <w:spacing w:val="-1"/>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5"/>
          <w:sz w:val="21"/>
          <w:szCs w:val="21"/>
        </w:rPr>
        <w:t>22</w:t>
      </w:r>
      <w:r>
        <w:rPr>
          <w:rFonts w:ascii="Nirmala UI" w:hAnsi="Nirmala UI" w:eastAsia="Nirmala UI" w:cs="Nirmala UI"/>
          <w:b/>
          <w:bCs/>
          <w:spacing w:val="24"/>
          <w:position w:val="15"/>
          <w:sz w:val="21"/>
          <w:szCs w:val="21"/>
        </w:rPr>
        <w:t xml:space="preserve">  </w:t>
      </w:r>
      <w:r>
        <w:rPr>
          <w:rFonts w:ascii="微软雅黑" w:hAnsi="微软雅黑" w:eastAsia="微软雅黑" w:cs="微软雅黑"/>
          <w:spacing w:val="-1"/>
          <w:position w:val="15"/>
          <w:sz w:val="21"/>
          <w:szCs w:val="21"/>
        </w:rPr>
        <w:t>排出备用ECU管路中的水。具体方法可参考</w:t>
      </w:r>
      <w:r>
        <w:fldChar w:fldCharType="begin"/>
      </w:r>
      <w:r>
        <w:instrText xml:space="preserve"> HYPERLINK \l "bookmark214" </w:instrText>
      </w:r>
      <w:r>
        <w:fldChar w:fldCharType="separate"/>
      </w:r>
      <w:r>
        <w:rPr>
          <w:rFonts w:ascii="微软雅黑" w:hAnsi="微软雅黑" w:eastAsia="微软雅黑" w:cs="微软雅黑"/>
          <w:color w:val="0000FF"/>
          <w:spacing w:val="-2"/>
          <w:position w:val="15"/>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position w:val="15"/>
          <w:sz w:val="21"/>
          <w:szCs w:val="21"/>
        </w:rPr>
        <w:t>10</w:t>
      </w:r>
      <w:r>
        <w:rPr>
          <w:rFonts w:ascii="Nirmala UI" w:hAnsi="Nirmala UI" w:eastAsia="Nirmala UI" w:cs="Nirmala UI"/>
          <w:b/>
          <w:bCs/>
          <w:color w:val="0000FF"/>
          <w:spacing w:val="-2"/>
          <w:position w:val="15"/>
          <w:sz w:val="21"/>
          <w:szCs w:val="21"/>
        </w:rPr>
        <w:fldChar w:fldCharType="end"/>
      </w:r>
      <w:r>
        <w:rPr>
          <w:rFonts w:ascii="微软雅黑" w:hAnsi="微软雅黑" w:eastAsia="微软雅黑" w:cs="微软雅黑"/>
          <w:spacing w:val="-2"/>
          <w:position w:val="15"/>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23</w:t>
      </w:r>
      <w:r>
        <w:rPr>
          <w:rFonts w:ascii="Nirmala UI" w:hAnsi="Nirmala UI" w:eastAsia="Nirmala UI" w:cs="Nirmala UI"/>
          <w:b/>
          <w:bCs/>
          <w:spacing w:val="33"/>
          <w:sz w:val="21"/>
          <w:szCs w:val="21"/>
        </w:rPr>
        <w:t xml:space="preserve">  </w:t>
      </w:r>
      <w:r>
        <w:rPr>
          <w:rFonts w:ascii="微软雅黑" w:hAnsi="微软雅黑" w:eastAsia="微软雅黑" w:cs="微软雅黑"/>
          <w:spacing w:val="-2"/>
          <w:sz w:val="21"/>
          <w:szCs w:val="21"/>
        </w:rPr>
        <w:t>拆卸备用ECU管路。具体方法可参考</w:t>
      </w:r>
      <w:r>
        <w:fldChar w:fldCharType="begin"/>
      </w:r>
      <w:r>
        <w:instrText xml:space="preserve"> HYPERLINK \l "bookmark217"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11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117" w:line="187" w:lineRule="auto"/>
        <w:ind w:left="1704" w:right="15" w:hanging="81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24</w:t>
      </w:r>
      <w:r>
        <w:rPr>
          <w:rFonts w:ascii="Nirmala UI" w:hAnsi="Nirmala UI" w:eastAsia="Nirmala UI" w:cs="Nirmala UI"/>
          <w:b/>
          <w:bCs/>
          <w:spacing w:val="54"/>
          <w:w w:val="101"/>
          <w:sz w:val="21"/>
          <w:szCs w:val="21"/>
        </w:rPr>
        <w:t xml:space="preserve"> </w:t>
      </w:r>
      <w:r>
        <w:rPr>
          <w:rFonts w:ascii="微软雅黑" w:hAnsi="微软雅黑" w:eastAsia="微软雅黑" w:cs="微软雅黑"/>
          <w:sz w:val="21"/>
          <w:szCs w:val="21"/>
        </w:rPr>
        <w:t>（ECU与液冷门串联场景）拆卸待安装橡胶管接头的防尘盖，安装连接新EC</w:t>
      </w:r>
      <w:r>
        <w:rPr>
          <w:rFonts w:ascii="微软雅黑" w:hAnsi="微软雅黑" w:eastAsia="微软雅黑" w:cs="微软雅黑"/>
          <w:spacing w:val="-1"/>
          <w:sz w:val="21"/>
          <w:szCs w:val="21"/>
        </w:rPr>
        <w:t>U一次侧冷</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水管和液冷门冷水管的橡胶管。</w:t>
      </w:r>
    </w:p>
    <w:p>
      <w:pPr>
        <w:spacing w:before="29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90</w:t>
      </w:r>
    </w:p>
    <w:p>
      <w:pPr>
        <w:spacing w:line="202" w:lineRule="auto"/>
        <w:rPr>
          <w:rFonts w:ascii="微软雅黑" w:hAnsi="微软雅黑" w:eastAsia="微软雅黑" w:cs="微软雅黑"/>
          <w:sz w:val="20"/>
          <w:szCs w:val="20"/>
        </w:rPr>
        <w:sectPr>
          <w:headerReference r:id="rId136" w:type="default"/>
          <w:pgSz w:w="11906" w:h="16838"/>
          <w:pgMar w:top="1360" w:right="1133" w:bottom="400" w:left="1133" w:header="874" w:footer="0" w:gutter="0"/>
          <w:cols w:space="720" w:num="1"/>
        </w:sectPr>
      </w:pPr>
    </w:p>
    <w:p>
      <w:pPr>
        <w:pStyle w:val="2"/>
        <w:spacing w:line="265" w:lineRule="auto"/>
      </w:pP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3-64 </w:t>
      </w:r>
      <w:r>
        <w:rPr>
          <w:rFonts w:ascii="微软雅黑" w:hAnsi="微软雅黑" w:eastAsia="微软雅黑" w:cs="微软雅黑"/>
          <w:spacing w:val="-2"/>
          <w:sz w:val="21"/>
          <w:szCs w:val="21"/>
        </w:rPr>
        <w:t>安装橡胶管示意图</w:t>
      </w:r>
    </w:p>
    <w:p>
      <w:pPr>
        <w:spacing w:before="69" w:line="5380" w:lineRule="exact"/>
        <w:ind w:firstLine="1700"/>
      </w:pPr>
      <w:r>
        <w:rPr>
          <w:position w:val="-107"/>
        </w:rPr>
        <w:drawing>
          <wp:inline distT="0" distB="0" distL="0" distR="0">
            <wp:extent cx="4191000" cy="3416300"/>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455"/>
                    <a:stretch>
                      <a:fillRect/>
                    </a:stretch>
                  </pic:blipFill>
                  <pic:spPr>
                    <a:xfrm>
                      <a:off x="0" y="0"/>
                      <a:ext cx="4191000" cy="3416680"/>
                    </a:xfrm>
                    <a:prstGeom prst="rect">
                      <a:avLst/>
                    </a:prstGeom>
                  </pic:spPr>
                </pic:pic>
              </a:graphicData>
            </a:graphic>
          </wp:inline>
        </w:drawing>
      </w:r>
    </w:p>
    <w:p>
      <w:pPr>
        <w:spacing w:before="224" w:line="444" w:lineRule="exact"/>
        <w:ind w:left="887"/>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25</w:t>
      </w:r>
      <w:r>
        <w:rPr>
          <w:rFonts w:ascii="Nirmala UI" w:hAnsi="Nirmala UI" w:eastAsia="Nirmala UI" w:cs="Nirmala UI"/>
          <w:b/>
          <w:bCs/>
          <w:spacing w:val="24"/>
          <w:w w:val="101"/>
          <w:position w:val="16"/>
          <w:sz w:val="21"/>
          <w:szCs w:val="21"/>
        </w:rPr>
        <w:t xml:space="preserve">  </w:t>
      </w:r>
      <w:r>
        <w:rPr>
          <w:rFonts w:ascii="微软雅黑" w:hAnsi="微软雅黑" w:eastAsia="微软雅黑" w:cs="微软雅黑"/>
          <w:spacing w:val="-1"/>
          <w:position w:val="16"/>
          <w:sz w:val="21"/>
          <w:szCs w:val="21"/>
        </w:rPr>
        <w:t>安装机柜后门地面盖板并关闭机柜后</w:t>
      </w:r>
      <w:r>
        <w:rPr>
          <w:rFonts w:ascii="微软雅黑" w:hAnsi="微软雅黑" w:eastAsia="微软雅黑" w:cs="微软雅黑"/>
          <w:spacing w:val="-2"/>
          <w:position w:val="16"/>
          <w:sz w:val="21"/>
          <w:szCs w:val="21"/>
        </w:rPr>
        <w:t>门。</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7" w:lineRule="auto"/>
        <w:ind w:left="10"/>
        <w:outlineLvl w:val="3"/>
        <w:rPr>
          <w:rFonts w:ascii="微软雅黑" w:hAnsi="微软雅黑" w:eastAsia="微软雅黑" w:cs="微软雅黑"/>
          <w:sz w:val="26"/>
          <w:szCs w:val="26"/>
        </w:rPr>
      </w:pPr>
      <w:bookmarkStart w:id="96" w:name="bookmark222"/>
      <w:bookmarkEnd w:id="96"/>
      <w:bookmarkStart w:id="97" w:name="bookmark48"/>
      <w:bookmarkEnd w:id="97"/>
      <w:r>
        <w:fldChar w:fldCharType="begin"/>
      </w:r>
      <w:r>
        <w:instrText xml:space="preserve"> HYPERLINK "3.5.6.2" </w:instrText>
      </w:r>
      <w:r>
        <w:fldChar w:fldCharType="separate"/>
      </w:r>
      <w:r>
        <w:rPr>
          <w:rFonts w:ascii="Nirmala UI" w:hAnsi="Nirmala UI" w:eastAsia="Nirmala UI" w:cs="Nirmala UI"/>
          <w:b/>
          <w:bCs/>
          <w:spacing w:val="-3"/>
          <w:sz w:val="26"/>
          <w:szCs w:val="26"/>
        </w:rPr>
        <w:t>3.5.6.2</w:t>
      </w:r>
      <w:r>
        <w:rPr>
          <w:rFonts w:ascii="Nirmala UI" w:hAnsi="Nirmala UI" w:eastAsia="Nirmala UI" w:cs="Nirmala UI"/>
          <w:b/>
          <w:bCs/>
          <w:spacing w:val="-3"/>
          <w:sz w:val="26"/>
          <w:szCs w:val="26"/>
        </w:rPr>
        <w:fldChar w:fldCharType="end"/>
      </w:r>
      <w:r>
        <w:rPr>
          <w:rFonts w:ascii="Nirmala UI" w:hAnsi="Nirmala UI" w:eastAsia="Nirmala UI" w:cs="Nirmala UI"/>
          <w:b/>
          <w:bCs/>
          <w:spacing w:val="44"/>
          <w:sz w:val="26"/>
          <w:szCs w:val="26"/>
        </w:rPr>
        <w:t xml:space="preserve"> </w:t>
      </w:r>
      <w:r>
        <w:rPr>
          <w:rFonts w:ascii="Nirmala UI" w:hAnsi="Nirmala UI" w:eastAsia="Nirmala UI" w:cs="Nirmala UI"/>
          <w:b/>
          <w:bCs/>
          <w:spacing w:val="-3"/>
          <w:sz w:val="26"/>
          <w:szCs w:val="26"/>
        </w:rPr>
        <w:t xml:space="preserve">ECU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整机直接更换</w:t>
      </w:r>
    </w:p>
    <w:p>
      <w:pPr>
        <w:pStyle w:val="2"/>
        <w:spacing w:line="319" w:lineRule="auto"/>
      </w:pPr>
    </w:p>
    <w:p>
      <w:pPr>
        <w:spacing w:before="1" w:line="30" w:lineRule="exact"/>
        <w:ind w:firstLine="1700"/>
      </w:pPr>
      <w:r>
        <w:drawing>
          <wp:inline distT="0" distB="0" distL="0" distR="0">
            <wp:extent cx="5039995" cy="19050"/>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45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4" o:spid="_x0000_s105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1721"/>
        <w:rPr>
          <w:rFonts w:ascii="微软雅黑" w:hAnsi="微软雅黑" w:eastAsia="微软雅黑" w:cs="微软雅黑"/>
          <w:sz w:val="21"/>
          <w:szCs w:val="21"/>
        </w:rPr>
      </w:pPr>
      <w:r>
        <w:rPr>
          <w:rFonts w:ascii="微软雅黑" w:hAnsi="微软雅黑" w:eastAsia="微软雅黑" w:cs="微软雅黑"/>
          <w:spacing w:val="-2"/>
          <w:sz w:val="21"/>
          <w:szCs w:val="21"/>
        </w:rPr>
        <w:t>ECU整机直接更换，指在调测场景下，机柜无业务时，直接更换ECU。</w:t>
      </w:r>
    </w:p>
    <w:p>
      <w:pPr>
        <w:spacing w:before="98" w:line="30" w:lineRule="exact"/>
        <w:ind w:firstLine="1700"/>
      </w:pPr>
      <w:r>
        <w:drawing>
          <wp:inline distT="0" distB="0" distL="0" distR="0">
            <wp:extent cx="5039995" cy="19050"/>
            <wp:effectExtent l="0" t="0" r="0" b="0"/>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457"/>
                    <a:stretch>
                      <a:fillRect/>
                    </a:stretch>
                  </pic:blipFill>
                  <pic:spPr>
                    <a:xfrm>
                      <a:off x="0" y="0"/>
                      <a:ext cx="5039999" cy="19050"/>
                    </a:xfrm>
                    <a:prstGeom prst="rect">
                      <a:avLst/>
                    </a:prstGeom>
                  </pic:spPr>
                </pic:pic>
              </a:graphicData>
            </a:graphic>
          </wp:inline>
        </w:drawing>
      </w:r>
    </w:p>
    <w:p>
      <w:pPr>
        <w:spacing w:before="321" w:line="178" w:lineRule="auto"/>
        <w:ind w:left="7"/>
        <w:rPr>
          <w:rFonts w:ascii="Nirmala UI" w:hAnsi="Nirmala UI" w:eastAsia="Nirmala UI" w:cs="Nirmala UI"/>
          <w:sz w:val="26"/>
          <w:szCs w:val="26"/>
        </w:rPr>
      </w:pPr>
      <w:r>
        <w:rPr>
          <w:rFonts w:ascii="微软雅黑" w:hAnsi="微软雅黑" w:eastAsia="微软雅黑" w:cs="微软雅黑"/>
          <w:spacing w:val="-5"/>
          <w:sz w:val="26"/>
          <w:szCs w:val="26"/>
          <w14:textOutline w14:w="3301" w14:cap="flat" w14:cmpd="sng">
            <w14:solidFill>
              <w14:srgbClr w14:val="000000"/>
            </w14:solidFill>
            <w14:prstDash w14:val="solid"/>
            <w14:miter w14:val="10"/>
          </w14:textOutline>
        </w:rPr>
        <w:t>拆卸</w:t>
      </w:r>
      <w:r>
        <w:rPr>
          <w:rFonts w:ascii="微软雅黑" w:hAnsi="微软雅黑" w:eastAsia="微软雅黑" w:cs="微软雅黑"/>
          <w:spacing w:val="14"/>
          <w:sz w:val="26"/>
          <w:szCs w:val="26"/>
        </w:rPr>
        <w:t xml:space="preserve"> </w:t>
      </w:r>
      <w:r>
        <w:rPr>
          <w:rFonts w:ascii="Nirmala UI" w:hAnsi="Nirmala UI" w:eastAsia="Nirmala UI" w:cs="Nirmala UI"/>
          <w:b/>
          <w:bCs/>
          <w:spacing w:val="-5"/>
          <w:sz w:val="26"/>
          <w:szCs w:val="26"/>
        </w:rPr>
        <w:t>ECU</w:t>
      </w:r>
    </w:p>
    <w:p>
      <w:pPr>
        <w:spacing w:before="144"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确定ECU在机柜中的位置。</w:t>
      </w:r>
    </w:p>
    <w:p>
      <w:pPr>
        <w:spacing w:line="206" w:lineRule="auto"/>
        <w:rPr>
          <w:rFonts w:ascii="微软雅黑" w:hAnsi="微软雅黑" w:eastAsia="微软雅黑" w:cs="微软雅黑"/>
          <w:sz w:val="21"/>
          <w:szCs w:val="21"/>
        </w:rPr>
        <w:sectPr>
          <w:headerReference r:id="rId137" w:type="default"/>
          <w:footerReference r:id="rId138"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544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3-65</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5"/>
          <w:sz w:val="21"/>
          <w:szCs w:val="21"/>
        </w:rPr>
        <w:t>ECU 的位置示意图</w:t>
      </w:r>
    </w:p>
    <w:p>
      <w:pPr>
        <w:spacing w:before="36" w:line="8000" w:lineRule="exact"/>
        <w:ind w:firstLine="1700"/>
      </w:pPr>
      <w:r>
        <w:rPr>
          <w:position w:val="-160"/>
        </w:rPr>
        <w:drawing>
          <wp:inline distT="0" distB="0" distL="0" distR="0">
            <wp:extent cx="2072005" cy="5080000"/>
            <wp:effectExtent l="0" t="0" r="0" b="0"/>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436"/>
                    <a:stretch>
                      <a:fillRect/>
                    </a:stretch>
                  </pic:blipFill>
                  <pic:spPr>
                    <a:xfrm>
                      <a:off x="0" y="0"/>
                      <a:ext cx="2072513"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打开机柜后门和机柜后门地面盖板。</w:t>
      </w:r>
    </w:p>
    <w:p>
      <w:pPr>
        <w:spacing w:before="102" w:line="202"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确保ECU对应一次侧支路球阀已关闭（与管路方向垂直）。</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92</w:t>
      </w:r>
    </w:p>
    <w:p>
      <w:pPr>
        <w:spacing w:line="202" w:lineRule="auto"/>
        <w:rPr>
          <w:rFonts w:ascii="微软雅黑" w:hAnsi="微软雅黑" w:eastAsia="微软雅黑" w:cs="微软雅黑"/>
          <w:sz w:val="20"/>
          <w:szCs w:val="20"/>
        </w:rPr>
        <w:sectPr>
          <w:headerReference r:id="rId139" w:type="default"/>
          <w:footerReference r:id="rId14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555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3-66</w:t>
      </w:r>
      <w:r>
        <w:rPr>
          <w:rFonts w:ascii="Nirmala UI" w:hAnsi="Nirmala UI" w:eastAsia="Nirmala UI" w:cs="Nirmala UI"/>
          <w:b/>
          <w:bCs/>
          <w:spacing w:val="15"/>
          <w:w w:val="101"/>
          <w:sz w:val="21"/>
          <w:szCs w:val="21"/>
        </w:rPr>
        <w:t xml:space="preserve"> </w:t>
      </w:r>
      <w:r>
        <w:rPr>
          <w:rFonts w:ascii="微软雅黑" w:hAnsi="微软雅黑" w:eastAsia="微软雅黑" w:cs="微软雅黑"/>
          <w:spacing w:val="-2"/>
          <w:sz w:val="21"/>
          <w:szCs w:val="21"/>
        </w:rPr>
        <w:t>关闭一次侧支路球阀示意图</w:t>
      </w:r>
    </w:p>
    <w:p>
      <w:pPr>
        <w:spacing w:before="37" w:line="4115" w:lineRule="exact"/>
        <w:ind w:firstLine="1700"/>
      </w:pPr>
      <w:r>
        <w:rPr>
          <w:position w:val="-82"/>
        </w:rPr>
        <w:drawing>
          <wp:inline distT="0" distB="0" distL="0" distR="0">
            <wp:extent cx="2540000" cy="2612390"/>
            <wp:effectExtent l="0" t="0" r="0" b="0"/>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458"/>
                    <a:stretch>
                      <a:fillRect/>
                    </a:stretch>
                  </pic:blipFill>
                  <pic:spPr>
                    <a:xfrm>
                      <a:off x="0" y="0"/>
                      <a:ext cx="2540000" cy="2612517"/>
                    </a:xfrm>
                    <a:prstGeom prst="rect">
                      <a:avLst/>
                    </a:prstGeom>
                  </pic:spPr>
                </pic:pic>
              </a:graphicData>
            </a:graphic>
          </wp:inline>
        </w:drawing>
      </w:r>
    </w:p>
    <w:p>
      <w:pPr>
        <w:spacing w:before="224" w:line="584" w:lineRule="exact"/>
        <w:ind w:left="1008"/>
        <w:rPr>
          <w:rFonts w:ascii="微软雅黑" w:hAnsi="微软雅黑" w:eastAsia="微软雅黑" w:cs="微软雅黑"/>
          <w:sz w:val="21"/>
          <w:szCs w:val="21"/>
        </w:rPr>
      </w:pPr>
      <w:r>
        <w:rPr>
          <w:rFonts w:ascii="微软雅黑" w:hAnsi="微软雅黑" w:eastAsia="微软雅黑" w:cs="微软雅黑"/>
          <w:spacing w:val="-4"/>
          <w:position w:val="2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position w:val="28"/>
          <w:sz w:val="21"/>
          <w:szCs w:val="21"/>
        </w:rPr>
        <w:t>5</w:t>
      </w:r>
      <w:r>
        <w:rPr>
          <w:rFonts w:ascii="Nirmala UI" w:hAnsi="Nirmala UI" w:eastAsia="Nirmala UI" w:cs="Nirmala UI"/>
          <w:b/>
          <w:bCs/>
          <w:spacing w:val="72"/>
          <w:position w:val="28"/>
          <w:sz w:val="21"/>
          <w:szCs w:val="21"/>
        </w:rPr>
        <w:t xml:space="preserve"> </w:t>
      </w:r>
      <w:r>
        <w:rPr>
          <w:rFonts w:ascii="微软雅黑" w:hAnsi="微软雅黑" w:eastAsia="微软雅黑" w:cs="微软雅黑"/>
          <w:spacing w:val="-4"/>
          <w:position w:val="28"/>
          <w:sz w:val="21"/>
          <w:szCs w:val="21"/>
        </w:rPr>
        <w:t>（ECU与液冷门并联）</w:t>
      </w:r>
      <w:r>
        <w:rPr>
          <w:rFonts w:ascii="微软雅黑" w:hAnsi="微软雅黑" w:eastAsia="微软雅黑" w:cs="微软雅黑"/>
          <w:spacing w:val="48"/>
          <w:w w:val="101"/>
          <w:position w:val="28"/>
          <w:sz w:val="21"/>
          <w:szCs w:val="21"/>
        </w:rPr>
        <w:t xml:space="preserve"> </w:t>
      </w:r>
      <w:r>
        <w:rPr>
          <w:rFonts w:ascii="微软雅黑" w:hAnsi="微软雅黑" w:eastAsia="微软雅黑" w:cs="微软雅黑"/>
          <w:spacing w:val="-4"/>
          <w:position w:val="28"/>
          <w:sz w:val="21"/>
          <w:szCs w:val="21"/>
        </w:rPr>
        <w:t>ECU四根橡胶管上的手动三通球阀阀门旋转180度。</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3-67</w:t>
      </w:r>
      <w:r>
        <w:rPr>
          <w:rFonts w:ascii="Nirmala UI" w:hAnsi="Nirmala UI" w:eastAsia="Nirmala UI" w:cs="Nirmala UI"/>
          <w:b/>
          <w:bCs/>
          <w:spacing w:val="19"/>
          <w:w w:val="101"/>
          <w:sz w:val="21"/>
          <w:szCs w:val="21"/>
        </w:rPr>
        <w:t xml:space="preserve"> </w:t>
      </w:r>
      <w:r>
        <w:rPr>
          <w:rFonts w:ascii="微软雅黑" w:hAnsi="微软雅黑" w:eastAsia="微软雅黑" w:cs="微软雅黑"/>
          <w:spacing w:val="-4"/>
          <w:sz w:val="21"/>
          <w:szCs w:val="21"/>
        </w:rPr>
        <w:t>关闭 ECU 管路球阀示意图</w:t>
      </w:r>
    </w:p>
    <w:p>
      <w:pPr>
        <w:spacing w:before="68" w:line="6260" w:lineRule="exact"/>
        <w:ind w:firstLine="1700"/>
      </w:pPr>
      <w:r>
        <w:rPr>
          <w:position w:val="-125"/>
        </w:rPr>
        <w:drawing>
          <wp:inline distT="0" distB="0" distL="0" distR="0">
            <wp:extent cx="4191000" cy="3975100"/>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459"/>
                    <a:stretch>
                      <a:fillRect/>
                    </a:stretch>
                  </pic:blipFill>
                  <pic:spPr>
                    <a:xfrm>
                      <a:off x="0" y="0"/>
                      <a:ext cx="4191000" cy="3975480"/>
                    </a:xfrm>
                    <a:prstGeom prst="rect">
                      <a:avLst/>
                    </a:prstGeom>
                  </pic:spPr>
                </pic:pic>
              </a:graphicData>
            </a:graphic>
          </wp:inline>
        </w:drawing>
      </w:r>
    </w:p>
    <w:p>
      <w:pPr>
        <w:spacing w:before="223" w:line="168"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56"/>
          <w:sz w:val="21"/>
          <w:szCs w:val="21"/>
        </w:rPr>
        <w:t xml:space="preserve"> </w:t>
      </w:r>
      <w:r>
        <w:rPr>
          <w:rFonts w:ascii="微软雅黑" w:hAnsi="微软雅黑" w:eastAsia="微软雅黑" w:cs="微软雅黑"/>
          <w:spacing w:val="-3"/>
          <w:sz w:val="21"/>
          <w:szCs w:val="21"/>
        </w:rPr>
        <w:t>（ECU与液冷门串联）</w:t>
      </w:r>
      <w:r>
        <w:rPr>
          <w:rFonts w:ascii="微软雅黑" w:hAnsi="微软雅黑" w:eastAsia="微软雅黑" w:cs="微软雅黑"/>
          <w:spacing w:val="48"/>
          <w:w w:val="101"/>
          <w:sz w:val="21"/>
          <w:szCs w:val="21"/>
        </w:rPr>
        <w:t xml:space="preserve"> </w:t>
      </w:r>
      <w:r>
        <w:rPr>
          <w:rFonts w:ascii="微软雅黑" w:hAnsi="微软雅黑" w:eastAsia="微软雅黑" w:cs="微软雅黑"/>
          <w:spacing w:val="-3"/>
          <w:sz w:val="21"/>
          <w:szCs w:val="21"/>
        </w:rPr>
        <w:t>ECU一次侧冷水管上的手动三通球阀阀门旋转90度，阀门朝向</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与连接ECU所在接口相反，其余三根橡胶管上的</w:t>
      </w:r>
      <w:r>
        <w:rPr>
          <w:rFonts w:ascii="微软雅黑" w:hAnsi="微软雅黑" w:eastAsia="微软雅黑" w:cs="微软雅黑"/>
          <w:spacing w:val="-2"/>
          <w:sz w:val="21"/>
          <w:szCs w:val="21"/>
        </w:rPr>
        <w:t>手动三通球阀阀门旋转180度。</w:t>
      </w:r>
    </w:p>
    <w:p>
      <w:pPr>
        <w:pStyle w:val="2"/>
        <w:spacing w:line="260" w:lineRule="auto"/>
      </w:pPr>
    </w:p>
    <w:p>
      <w:pPr>
        <w:pStyle w:val="2"/>
        <w:spacing w:line="260" w:lineRule="auto"/>
      </w:pPr>
    </w:p>
    <w:p>
      <w:pPr>
        <w:pStyle w:val="2"/>
        <w:spacing w:line="260" w:lineRule="auto"/>
      </w:pPr>
    </w:p>
    <w:p>
      <w:pPr>
        <w:pStyle w:val="2"/>
        <w:spacing w:line="26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93</w:t>
      </w:r>
    </w:p>
    <w:p>
      <w:pPr>
        <w:spacing w:line="202" w:lineRule="auto"/>
        <w:rPr>
          <w:rFonts w:ascii="微软雅黑" w:hAnsi="微软雅黑" w:eastAsia="微软雅黑" w:cs="微软雅黑"/>
          <w:sz w:val="20"/>
          <w:szCs w:val="20"/>
        </w:rPr>
        <w:sectPr>
          <w:headerReference r:id="rId141"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565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298"/>
                    <a:stretch>
                      <a:fillRect/>
                    </a:stretch>
                  </pic:blipFill>
                  <pic:spPr>
                    <a:xfrm>
                      <a:off x="0" y="0"/>
                      <a:ext cx="6119999" cy="6350"/>
                    </a:xfrm>
                    <a:prstGeom prst="rect">
                      <a:avLst/>
                    </a:prstGeom>
                  </pic:spPr>
                </pic:pic>
              </a:graphicData>
            </a:graphic>
          </wp:anchor>
        </w:drawing>
      </w:r>
    </w:p>
    <w:p>
      <w:pPr>
        <w:spacing w:before="91"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3-68</w:t>
      </w:r>
      <w:r>
        <w:rPr>
          <w:rFonts w:ascii="Nirmala UI" w:hAnsi="Nirmala UI" w:eastAsia="Nirmala UI" w:cs="Nirmala UI"/>
          <w:b/>
          <w:bCs/>
          <w:spacing w:val="19"/>
          <w:w w:val="101"/>
          <w:sz w:val="21"/>
          <w:szCs w:val="21"/>
        </w:rPr>
        <w:t xml:space="preserve"> </w:t>
      </w:r>
      <w:r>
        <w:rPr>
          <w:rFonts w:ascii="微软雅黑" w:hAnsi="微软雅黑" w:eastAsia="微软雅黑" w:cs="微软雅黑"/>
          <w:spacing w:val="-4"/>
          <w:sz w:val="21"/>
          <w:szCs w:val="21"/>
        </w:rPr>
        <w:t>关闭 ECU 管路球阀示意图</w:t>
      </w:r>
    </w:p>
    <w:p>
      <w:pPr>
        <w:spacing w:before="68" w:line="6435" w:lineRule="exact"/>
        <w:ind w:firstLine="1700"/>
      </w:pPr>
      <w:r>
        <w:rPr>
          <w:position w:val="-128"/>
        </w:rPr>
        <w:drawing>
          <wp:inline distT="0" distB="0" distL="0" distR="0">
            <wp:extent cx="4191000" cy="4086225"/>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460"/>
                    <a:stretch>
                      <a:fillRect/>
                    </a:stretch>
                  </pic:blipFill>
                  <pic:spPr>
                    <a:xfrm>
                      <a:off x="0" y="0"/>
                      <a:ext cx="4191000" cy="4086225"/>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sz w:val="21"/>
          <w:szCs w:val="21"/>
        </w:rPr>
        <w:t xml:space="preserve">7   </w:t>
      </w:r>
      <w:r>
        <w:rPr>
          <w:rFonts w:ascii="微软雅黑" w:hAnsi="微软雅黑" w:eastAsia="微软雅黑" w:cs="微软雅黑"/>
          <w:spacing w:val="-5"/>
          <w:sz w:val="21"/>
          <w:szCs w:val="21"/>
        </w:rPr>
        <w:t>ECU排水。</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46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32" w:lineRule="auto"/>
        <w:ind w:left="1718" w:right="781" w:firstLine="360"/>
        <w:rPr>
          <w:rFonts w:ascii="微软雅黑" w:hAnsi="微软雅黑" w:eastAsia="微软雅黑" w:cs="微软雅黑"/>
          <w:sz w:val="21"/>
          <w:szCs w:val="21"/>
        </w:rPr>
      </w:pPr>
      <w:r>
        <w:rPr>
          <w:rFonts w:ascii="微软雅黑" w:hAnsi="微软雅黑" w:eastAsia="微软雅黑" w:cs="微软雅黑"/>
          <w:spacing w:val="-1"/>
          <w:sz w:val="18"/>
          <w:szCs w:val="18"/>
        </w:rPr>
        <w:t>排出ECU一、二次侧管路中的液体方法相同，下面以排出EC</w:t>
      </w:r>
      <w:r>
        <w:rPr>
          <w:rFonts w:ascii="微软雅黑" w:hAnsi="微软雅黑" w:eastAsia="微软雅黑" w:cs="微软雅黑"/>
          <w:spacing w:val="-2"/>
          <w:sz w:val="18"/>
          <w:szCs w:val="18"/>
        </w:rPr>
        <w:t>U一次侧管路中液体为例。</w:t>
      </w:r>
      <w:r>
        <w:rPr>
          <w:rFonts w:ascii="微软雅黑" w:hAnsi="微软雅黑" w:eastAsia="微软雅黑" w:cs="微软雅黑"/>
          <w:sz w:val="18"/>
          <w:szCs w:val="18"/>
        </w:rPr>
        <w:t xml:space="preserve"> </w:t>
      </w:r>
      <w:r>
        <w:rPr>
          <w:rFonts w:ascii="微软雅黑" w:hAnsi="微软雅黑" w:eastAsia="微软雅黑" w:cs="微软雅黑"/>
          <w:spacing w:val="-2"/>
          <w:sz w:val="21"/>
          <w:szCs w:val="21"/>
        </w:rPr>
        <w:t>1.    准备一个带盖的干净水桶，用于接ECU管路中的余水。</w:t>
      </w:r>
    </w:p>
    <w:p>
      <w:pPr>
        <w:spacing w:before="22"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取下ECU一次侧橡胶管上的针阀阀帽。</w:t>
      </w:r>
    </w:p>
    <w:p>
      <w:pPr>
        <w:spacing w:before="22" w:line="187" w:lineRule="auto"/>
        <w:ind w:left="2129" w:right="201" w:hanging="420"/>
        <w:rPr>
          <w:rFonts w:ascii="微软雅黑" w:hAnsi="微软雅黑" w:eastAsia="微软雅黑" w:cs="微软雅黑"/>
          <w:sz w:val="21"/>
          <w:szCs w:val="21"/>
        </w:rPr>
      </w:pPr>
      <w:r>
        <w:rPr>
          <w:rFonts w:ascii="微软雅黑" w:hAnsi="微软雅黑" w:eastAsia="微软雅黑" w:cs="微软雅黑"/>
          <w:spacing w:val="-1"/>
          <w:sz w:val="21"/>
          <w:szCs w:val="21"/>
        </w:rPr>
        <w:t>3.    加氟管不带顶针的一头对接接水容器，另一头对接ECU一次侧橡胶管上的针阀。</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对接时，先将接口对齐，再将加氟管接头的螺帽拧紧至对面针阀上。</w:t>
      </w:r>
    </w:p>
    <w:p>
      <w:pPr>
        <w:spacing w:before="125" w:line="186" w:lineRule="auto"/>
        <w:ind w:left="2248"/>
        <w:rPr>
          <w:rFonts w:ascii="微软雅黑" w:hAnsi="微软雅黑" w:eastAsia="微软雅黑" w:cs="微软雅黑"/>
          <w:sz w:val="19"/>
          <w:szCs w:val="19"/>
        </w:rPr>
      </w:pPr>
      <w:bookmarkStart w:id="98" w:name="bookmark223"/>
      <w:bookmarkEnd w:id="98"/>
      <w:r>
        <w:rPr>
          <w:rFonts w:ascii="微软雅黑" w:hAnsi="微软雅黑" w:eastAsia="微软雅黑" w:cs="微软雅黑"/>
          <w:color w:val="231815"/>
          <w:position w:val="-3"/>
          <w:sz w:val="19"/>
          <w:szCs w:val="19"/>
        </w:rPr>
        <w:drawing>
          <wp:inline distT="0" distB="0" distL="0" distR="0">
            <wp:extent cx="189230" cy="122555"/>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46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4"/>
        <w:rPr>
          <w:rFonts w:ascii="微软雅黑" w:hAnsi="微软雅黑" w:eastAsia="微软雅黑" w:cs="微软雅黑"/>
          <w:sz w:val="18"/>
          <w:szCs w:val="18"/>
        </w:rPr>
      </w:pPr>
      <w:r>
        <w:rPr>
          <w:rFonts w:ascii="微软雅黑" w:hAnsi="微软雅黑" w:eastAsia="微软雅黑" w:cs="微软雅黑"/>
          <w:spacing w:val="-1"/>
          <w:sz w:val="18"/>
          <w:szCs w:val="18"/>
        </w:rPr>
        <w:t>管路内部有压力，需先对接接水容器接管路排气泄压时排出的液体。</w:t>
      </w:r>
    </w:p>
    <w:p>
      <w:pPr>
        <w:spacing w:before="31" w:line="174" w:lineRule="auto"/>
        <w:ind w:left="2130" w:right="190" w:hanging="426"/>
        <w:rPr>
          <w:rFonts w:ascii="微软雅黑" w:hAnsi="微软雅黑" w:eastAsia="微软雅黑" w:cs="微软雅黑"/>
          <w:sz w:val="21"/>
          <w:szCs w:val="21"/>
        </w:rPr>
      </w:pPr>
      <w:r>
        <w:rPr>
          <w:rFonts w:ascii="微软雅黑" w:hAnsi="微软雅黑" w:eastAsia="微软雅黑" w:cs="微软雅黑"/>
          <w:sz w:val="21"/>
          <w:szCs w:val="21"/>
        </w:rPr>
        <w:t>4.    加氟管不带顶针的一头对接无油空压机（或带减压阀的氮气瓶），另一头</w:t>
      </w:r>
      <w:r>
        <w:rPr>
          <w:rFonts w:ascii="微软雅黑" w:hAnsi="微软雅黑" w:eastAsia="微软雅黑" w:cs="微软雅黑"/>
          <w:spacing w:val="-1"/>
          <w:sz w:val="21"/>
          <w:szCs w:val="21"/>
        </w:rPr>
        <w:t>对接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ECU另一个一次侧橡胶管上的针阀。对接时，先将接口对齐，再将加氟管接头的</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螺帽拧紧至对面针阀上。</w:t>
      </w: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3" w:lineRule="auto"/>
      </w:pPr>
    </w:p>
    <w:p>
      <w:pPr>
        <w:pStyle w:val="2"/>
        <w:spacing w:line="26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94</w:t>
      </w:r>
    </w:p>
    <w:p>
      <w:pPr>
        <w:spacing w:line="202" w:lineRule="auto"/>
        <w:rPr>
          <w:rFonts w:ascii="微软雅黑" w:hAnsi="微软雅黑" w:eastAsia="微软雅黑" w:cs="微软雅黑"/>
          <w:sz w:val="20"/>
          <w:szCs w:val="20"/>
        </w:rPr>
        <w:sectPr>
          <w:headerReference r:id="rId142"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575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3-69 </w:t>
      </w:r>
      <w:r>
        <w:rPr>
          <w:rFonts w:ascii="微软雅黑" w:hAnsi="微软雅黑" w:eastAsia="微软雅黑" w:cs="微软雅黑"/>
          <w:spacing w:val="-3"/>
          <w:sz w:val="21"/>
          <w:szCs w:val="21"/>
        </w:rPr>
        <w:t>排出 ECU 管路中的余水示意图</w:t>
      </w:r>
    </w:p>
    <w:p>
      <w:pPr>
        <w:spacing w:before="37" w:line="4838" w:lineRule="exact"/>
        <w:ind w:firstLine="2125"/>
      </w:pPr>
      <w:r>
        <w:rPr>
          <w:position w:val="-96"/>
        </w:rPr>
        <w:drawing>
          <wp:inline distT="0" distB="0" distL="0" distR="0">
            <wp:extent cx="2540000" cy="3071495"/>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463"/>
                    <a:stretch>
                      <a:fillRect/>
                    </a:stretch>
                  </pic:blipFill>
                  <pic:spPr>
                    <a:xfrm>
                      <a:off x="0" y="0"/>
                      <a:ext cx="2540000" cy="3072129"/>
                    </a:xfrm>
                    <a:prstGeom prst="rect">
                      <a:avLst/>
                    </a:prstGeom>
                  </pic:spPr>
                </pic:pic>
              </a:graphicData>
            </a:graphic>
          </wp:inline>
        </w:drawing>
      </w:r>
    </w:p>
    <w:p>
      <w:pPr>
        <w:spacing w:before="143" w:line="207" w:lineRule="auto"/>
        <w:ind w:left="1708"/>
        <w:rPr>
          <w:rFonts w:ascii="微软雅黑" w:hAnsi="微软雅黑" w:eastAsia="微软雅黑" w:cs="微软雅黑"/>
          <w:sz w:val="21"/>
          <w:szCs w:val="21"/>
        </w:rPr>
      </w:pPr>
      <w:bookmarkStart w:id="99" w:name="bookmark224"/>
      <w:bookmarkEnd w:id="99"/>
      <w:r>
        <w:rPr>
          <w:rFonts w:ascii="微软雅黑" w:hAnsi="微软雅黑" w:eastAsia="微软雅黑" w:cs="微软雅黑"/>
          <w:spacing w:val="-2"/>
          <w:sz w:val="21"/>
          <w:szCs w:val="21"/>
        </w:rPr>
        <w:t>5.    空压机加压，排出ECU一次侧管路中的液体。</w:t>
      </w:r>
    </w:p>
    <w:p>
      <w:pPr>
        <w:spacing w:before="21" w:line="214" w:lineRule="auto"/>
        <w:ind w:left="1709" w:right="411" w:firstLine="1"/>
        <w:rPr>
          <w:rFonts w:ascii="微软雅黑" w:hAnsi="微软雅黑" w:eastAsia="微软雅黑" w:cs="微软雅黑"/>
          <w:sz w:val="21"/>
          <w:szCs w:val="21"/>
        </w:rPr>
      </w:pPr>
      <w:r>
        <w:rPr>
          <w:rFonts w:ascii="微软雅黑" w:hAnsi="微软雅黑" w:eastAsia="微软雅黑" w:cs="微软雅黑"/>
          <w:spacing w:val="-1"/>
          <w:sz w:val="21"/>
          <w:szCs w:val="21"/>
        </w:rPr>
        <w:t>6.    排水完成后，断开空压机及接水容器，安装ECU一次侧橡胶管上的针阀阀帽。</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7.    参考步骤</w:t>
      </w:r>
      <w:r>
        <w:fldChar w:fldCharType="begin"/>
      </w:r>
      <w:r>
        <w:instrText xml:space="preserve"> HYPERLINK \l "bookmark223"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7.4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至</w:t>
      </w:r>
      <w:r>
        <w:fldChar w:fldCharType="begin"/>
      </w:r>
      <w:r>
        <w:instrText xml:space="preserve"> HYPERLINK \l "bookmark224"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7.6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，排出ECU二次侧管路</w:t>
      </w:r>
      <w:r>
        <w:rPr>
          <w:rFonts w:ascii="微软雅黑" w:hAnsi="微软雅黑" w:eastAsia="微软雅黑" w:cs="微软雅黑"/>
          <w:spacing w:val="-2"/>
          <w:sz w:val="21"/>
          <w:szCs w:val="21"/>
        </w:rPr>
        <w:t>中的液体。</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8</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2"/>
          <w:position w:val="13"/>
          <w:sz w:val="21"/>
          <w:szCs w:val="21"/>
        </w:rPr>
        <w:t>拆卸ECU到一次侧比例阀的控制线及机柜管理模块的信号线。</w:t>
      </w:r>
    </w:p>
    <w:p>
      <w:pPr>
        <w:spacing w:line="202" w:lineRule="auto"/>
        <w:ind w:left="1706"/>
        <w:rPr>
          <w:rFonts w:ascii="微软雅黑" w:hAnsi="微软雅黑" w:eastAsia="微软雅黑" w:cs="微软雅黑"/>
          <w:sz w:val="21"/>
          <w:szCs w:val="21"/>
        </w:rPr>
      </w:pPr>
      <w:r>
        <w:rPr>
          <w:rFonts w:ascii="微软雅黑" w:hAnsi="微软雅黑" w:eastAsia="微软雅黑" w:cs="微软雅黑"/>
          <w:spacing w:val="-4"/>
          <w:sz w:val="21"/>
          <w:szCs w:val="21"/>
        </w:rPr>
        <w:t>详细信息请参见</w:t>
      </w:r>
      <w:r>
        <w:fldChar w:fldCharType="begin"/>
      </w:r>
      <w:r>
        <w:instrText xml:space="preserve"> HYPERLINK \l "bookmark139" </w:instrText>
      </w:r>
      <w:r>
        <w:fldChar w:fldCharType="separate"/>
      </w:r>
      <w:r>
        <w:rPr>
          <w:rFonts w:ascii="Nirmala UI" w:hAnsi="Nirmala UI" w:eastAsia="Nirmala UI" w:cs="Nirmala UI"/>
          <w:b/>
          <w:bCs/>
          <w:color w:val="0000FF"/>
          <w:spacing w:val="-4"/>
          <w:sz w:val="21"/>
          <w:szCs w:val="21"/>
        </w:rPr>
        <w:t>2.4</w:t>
      </w:r>
      <w:r>
        <w:rPr>
          <w:rFonts w:ascii="Nirmala UI" w:hAnsi="Nirmala UI" w:eastAsia="Nirmala UI" w:cs="Nirmala UI"/>
          <w:b/>
          <w:bCs/>
          <w:color w:val="0000FF"/>
          <w:spacing w:val="24"/>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嵌入式冷却单元</w:t>
      </w:r>
      <w:r>
        <w:rPr>
          <w:rFonts w:ascii="Nirmala UI" w:hAnsi="Nirmala UI" w:eastAsia="Nirmala UI" w:cs="Nirmala UI"/>
          <w:b/>
          <w:bCs/>
          <w:color w:val="0000FF"/>
          <w:spacing w:val="-4"/>
          <w:sz w:val="21"/>
          <w:szCs w:val="21"/>
        </w:rPr>
        <w:t>ECU</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线缆（选配）</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47"/>
          <w:sz w:val="21"/>
          <w:szCs w:val="21"/>
        </w:rPr>
        <w:t xml:space="preserve"> </w:t>
      </w:r>
      <w:r>
        <w:rPr>
          <w:rFonts w:ascii="微软雅黑" w:hAnsi="微软雅黑" w:eastAsia="微软雅黑" w:cs="微软雅黑"/>
          <w:spacing w:val="-4"/>
          <w:sz w:val="21"/>
          <w:szCs w:val="21"/>
        </w:rPr>
        <w:t>。</w:t>
      </w:r>
    </w:p>
    <w:p>
      <w:pPr>
        <w:spacing w:before="108"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9</w:t>
      </w:r>
      <w:r>
        <w:rPr>
          <w:rFonts w:ascii="Nirmala UI" w:hAnsi="Nirmala UI" w:eastAsia="Nirmala UI" w:cs="Nirmala UI"/>
          <w:b/>
          <w:bCs/>
          <w:spacing w:val="24"/>
          <w:sz w:val="21"/>
          <w:szCs w:val="21"/>
        </w:rPr>
        <w:t xml:space="preserve">  </w:t>
      </w:r>
      <w:r>
        <w:rPr>
          <w:rFonts w:ascii="微软雅黑" w:hAnsi="微软雅黑" w:eastAsia="微软雅黑" w:cs="微软雅黑"/>
          <w:spacing w:val="-4"/>
          <w:sz w:val="21"/>
          <w:szCs w:val="21"/>
        </w:rPr>
        <w:t>拆卸ECU。</w:t>
      </w:r>
    </w:p>
    <w:p>
      <w:pPr>
        <w:spacing w:before="61" w:line="184" w:lineRule="auto"/>
        <w:ind w:left="2140" w:right="194" w:hanging="422"/>
        <w:rPr>
          <w:rFonts w:ascii="微软雅黑" w:hAnsi="微软雅黑" w:eastAsia="微软雅黑" w:cs="微软雅黑"/>
          <w:sz w:val="21"/>
          <w:szCs w:val="21"/>
        </w:rPr>
      </w:pPr>
      <w:r>
        <w:rPr>
          <w:rFonts w:ascii="微软雅黑" w:hAnsi="微软雅黑" w:eastAsia="微软雅黑" w:cs="微软雅黑"/>
          <w:spacing w:val="-1"/>
          <w:sz w:val="21"/>
          <w:szCs w:val="21"/>
        </w:rPr>
        <w:t>1.    逆时针拧松ECU橡胶管接口处的卡箍，如</w:t>
      </w:r>
      <w:r>
        <w:fldChar w:fldCharType="begin"/>
      </w:r>
      <w:r>
        <w:instrText xml:space="preserve"> HYPERLINK \l "bookmark225"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w:t>
      </w:r>
      <w:r>
        <w:rPr>
          <w:rFonts w:ascii="Nirmala UI" w:hAnsi="Nirmala UI" w:eastAsia="Nirmala UI" w:cs="Nirmala UI"/>
          <w:b/>
          <w:bCs/>
          <w:color w:val="0000FF"/>
          <w:spacing w:val="-2"/>
          <w:sz w:val="21"/>
          <w:szCs w:val="21"/>
        </w:rPr>
        <w:t>70</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中①所示，移除ECU橡胶管，如</w:t>
      </w:r>
      <w:r>
        <w:rPr>
          <w:rFonts w:ascii="微软雅黑" w:hAnsi="微软雅黑" w:eastAsia="微软雅黑" w:cs="微软雅黑"/>
          <w:sz w:val="21"/>
          <w:szCs w:val="21"/>
        </w:rPr>
        <w:t xml:space="preserve"> </w:t>
      </w:r>
      <w:r>
        <w:fldChar w:fldCharType="begin"/>
      </w:r>
      <w:r>
        <w:instrText xml:space="preserve"> HYPERLINK \l "bookmark225"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3-70</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中②所示。</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95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7585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100" w:name="bookmark225"/>
      <w:bookmarkEnd w:id="100"/>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3-70</w:t>
      </w:r>
      <w:r>
        <w:rPr>
          <w:rFonts w:ascii="Nirmala UI" w:hAnsi="Nirmala UI" w:eastAsia="Nirmala UI" w:cs="Nirmala UI"/>
          <w:b/>
          <w:bCs/>
          <w:spacing w:val="15"/>
          <w:w w:val="101"/>
          <w:sz w:val="21"/>
          <w:szCs w:val="21"/>
        </w:rPr>
        <w:t xml:space="preserve"> </w:t>
      </w:r>
      <w:r>
        <w:rPr>
          <w:rFonts w:ascii="微软雅黑" w:hAnsi="微软雅黑" w:eastAsia="微软雅黑" w:cs="微软雅黑"/>
          <w:spacing w:val="-4"/>
          <w:sz w:val="21"/>
          <w:szCs w:val="21"/>
        </w:rPr>
        <w:t>拆卸 ECU 橡胶管示意图</w:t>
      </w:r>
    </w:p>
    <w:p>
      <w:pPr>
        <w:spacing w:before="68" w:line="6123" w:lineRule="exact"/>
        <w:ind w:firstLine="2125"/>
      </w:pPr>
      <w:r>
        <w:rPr>
          <w:position w:val="-122"/>
        </w:rPr>
        <w:drawing>
          <wp:inline distT="0" distB="0" distL="0" distR="0">
            <wp:extent cx="4191000" cy="3887470"/>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464"/>
                    <a:stretch>
                      <a:fillRect/>
                    </a:stretch>
                  </pic:blipFill>
                  <pic:spPr>
                    <a:xfrm>
                      <a:off x="0" y="0"/>
                      <a:ext cx="4191000" cy="3887596"/>
                    </a:xfrm>
                    <a:prstGeom prst="rect">
                      <a:avLst/>
                    </a:prstGeom>
                  </pic:spPr>
                </pic:pic>
              </a:graphicData>
            </a:graphic>
          </wp:inline>
        </w:drawing>
      </w:r>
    </w:p>
    <w:p>
      <w:pPr>
        <w:spacing w:before="144" w:line="214" w:lineRule="auto"/>
        <w:ind w:left="1709" w:right="1461"/>
        <w:rPr>
          <w:rFonts w:ascii="微软雅黑" w:hAnsi="微软雅黑" w:eastAsia="微软雅黑" w:cs="微软雅黑"/>
          <w:sz w:val="21"/>
          <w:szCs w:val="21"/>
        </w:rPr>
      </w:pPr>
      <w:r>
        <w:rPr>
          <w:rFonts w:ascii="微软雅黑" w:hAnsi="微软雅黑" w:eastAsia="微软雅黑" w:cs="微软雅黑"/>
          <w:spacing w:val="-6"/>
          <w:sz w:val="21"/>
          <w:szCs w:val="21"/>
        </w:rPr>
        <w:t>2.    手动三通球阀接口安装盲板及卡箍，   ECU橡胶管接口安装防尘盖。</w:t>
      </w:r>
      <w:r>
        <w:rPr>
          <w:rFonts w:ascii="微软雅黑" w:hAnsi="微软雅黑" w:eastAsia="微软雅黑" w:cs="微软雅黑"/>
          <w:spacing w:val="7"/>
          <w:sz w:val="21"/>
          <w:szCs w:val="21"/>
        </w:rPr>
        <w:t xml:space="preserve"> </w:t>
      </w:r>
      <w:r>
        <w:rPr>
          <w:rFonts w:ascii="微软雅黑" w:hAnsi="微软雅黑" w:eastAsia="微软雅黑" w:cs="微软雅黑"/>
          <w:spacing w:val="-3"/>
          <w:sz w:val="21"/>
          <w:szCs w:val="21"/>
        </w:rPr>
        <w:t>3.    拆卸机柜前部固定ECU的4颗M5X16螺钉。</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96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3-71 </w:t>
      </w:r>
      <w:r>
        <w:rPr>
          <w:rFonts w:ascii="微软雅黑" w:hAnsi="微软雅黑" w:eastAsia="微软雅黑" w:cs="微软雅黑"/>
          <w:spacing w:val="-4"/>
          <w:sz w:val="21"/>
          <w:szCs w:val="21"/>
        </w:rPr>
        <w:t>拧开 ECU</w:t>
      </w:r>
      <w:r>
        <w:rPr>
          <w:rFonts w:ascii="微软雅黑" w:hAnsi="微软雅黑" w:eastAsia="微软雅黑" w:cs="微软雅黑"/>
          <w:spacing w:val="21"/>
          <w:sz w:val="21"/>
          <w:szCs w:val="21"/>
        </w:rPr>
        <w:t xml:space="preserve"> </w:t>
      </w:r>
      <w:r>
        <w:rPr>
          <w:rFonts w:ascii="微软雅黑" w:hAnsi="微软雅黑" w:eastAsia="微软雅黑" w:cs="微软雅黑"/>
          <w:spacing w:val="-4"/>
          <w:sz w:val="21"/>
          <w:szCs w:val="21"/>
        </w:rPr>
        <w:t>固定螺钉示意图</w:t>
      </w:r>
    </w:p>
    <w:p>
      <w:pPr>
        <w:spacing w:before="37" w:line="7807" w:lineRule="exact"/>
        <w:ind w:firstLine="2126"/>
      </w:pPr>
      <w:r>
        <w:rPr>
          <w:position w:val="-156"/>
        </w:rPr>
        <w:drawing>
          <wp:inline distT="0" distB="0" distL="0" distR="0">
            <wp:extent cx="2540000" cy="4956810"/>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448"/>
                    <a:stretch>
                      <a:fillRect/>
                    </a:stretch>
                  </pic:blipFill>
                  <pic:spPr>
                    <a:xfrm>
                      <a:off x="0" y="0"/>
                      <a:ext cx="2540000" cy="4957317"/>
                    </a:xfrm>
                    <a:prstGeom prst="rect">
                      <a:avLst/>
                    </a:prstGeom>
                  </pic:spPr>
                </pic:pic>
              </a:graphicData>
            </a:graphic>
          </wp:inline>
        </w:drawing>
      </w:r>
    </w:p>
    <w:p>
      <w:pPr>
        <w:spacing w:before="144" w:line="206"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4.    按压ECU拉环侧边，拉环旋转180度露出拉手，通过拉手将ECU整个拉出机柜。</w:t>
      </w:r>
    </w:p>
    <w:p>
      <w:pPr>
        <w:spacing w:before="125"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46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2" w:line="178" w:lineRule="auto"/>
        <w:ind w:left="2504"/>
        <w:rPr>
          <w:rFonts w:ascii="微软雅黑" w:hAnsi="微软雅黑" w:eastAsia="微软雅黑" w:cs="微软雅黑"/>
          <w:sz w:val="18"/>
          <w:szCs w:val="18"/>
        </w:rPr>
      </w:pPr>
      <w:r>
        <w:rPr>
          <w:rFonts w:ascii="微软雅黑" w:hAnsi="微软雅黑" w:eastAsia="微软雅黑" w:cs="微软雅黑"/>
          <w:spacing w:val="-2"/>
          <w:sz w:val="18"/>
          <w:szCs w:val="18"/>
        </w:rPr>
        <w:t>拉动ECU时需有一人在机柜后部帮忙运送ECU橡胶管。</w:t>
      </w:r>
    </w:p>
    <w:p>
      <w:pPr>
        <w:spacing w:line="178" w:lineRule="auto"/>
        <w:rPr>
          <w:rFonts w:ascii="微软雅黑" w:hAnsi="微软雅黑" w:eastAsia="微软雅黑" w:cs="微软雅黑"/>
          <w:sz w:val="18"/>
          <w:szCs w:val="18"/>
        </w:rPr>
        <w:sectPr>
          <w:headerReference r:id="rId143" w:type="default"/>
          <w:footerReference r:id="rId144" w:type="default"/>
          <w:pgSz w:w="11906" w:h="16838"/>
          <w:pgMar w:top="1360" w:right="1133" w:bottom="1360" w:left="1133" w:header="874" w:footer="1057" w:gutter="0"/>
          <w:cols w:space="720" w:num="1"/>
        </w:sectPr>
      </w:pPr>
    </w:p>
    <w:p>
      <w:pPr>
        <w:pStyle w:val="2"/>
        <w:spacing w:line="264" w:lineRule="auto"/>
      </w:pPr>
      <w:r>
        <w:drawing>
          <wp:anchor distT="0" distB="0" distL="0" distR="0" simplePos="0" relativeHeight="2517647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298"/>
                    <a:stretch>
                      <a:fillRect/>
                    </a:stretch>
                  </pic:blipFill>
                  <pic:spPr>
                    <a:xfrm>
                      <a:off x="0" y="0"/>
                      <a:ext cx="6120000" cy="6350"/>
                    </a:xfrm>
                    <a:prstGeom prst="rect">
                      <a:avLst/>
                    </a:prstGeom>
                  </pic:spPr>
                </pic:pic>
              </a:graphicData>
            </a:graphic>
          </wp:anchor>
        </w:drawing>
      </w:r>
      <w:r>
        <w:drawing>
          <wp:anchor distT="0" distB="0" distL="0" distR="0" simplePos="0" relativeHeight="251761664" behindDoc="1" locked="0" layoutInCell="0" allowOverlap="1">
            <wp:simplePos x="0" y="0"/>
            <wp:positionH relativeFrom="page">
              <wp:posOffset>1799590</wp:posOffset>
            </wp:positionH>
            <wp:positionV relativeFrom="page">
              <wp:posOffset>6964680</wp:posOffset>
            </wp:positionV>
            <wp:extent cx="5039995" cy="706755"/>
            <wp:effectExtent l="0" t="0" r="0" b="0"/>
            <wp:wrapNone/>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466"/>
                    <a:stretch>
                      <a:fillRect/>
                    </a:stretch>
                  </pic:blipFill>
                  <pic:spPr>
                    <a:xfrm>
                      <a:off x="0" y="0"/>
                      <a:ext cx="5039999" cy="706472"/>
                    </a:xfrm>
                    <a:prstGeom prst="rect">
                      <a:avLst/>
                    </a:prstGeom>
                  </pic:spPr>
                </pic:pic>
              </a:graphicData>
            </a:graphic>
          </wp:anchor>
        </w:drawing>
      </w:r>
    </w:p>
    <w:p>
      <w:pPr>
        <w:spacing w:before="90" w:line="179" w:lineRule="auto"/>
        <w:ind w:left="2141"/>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3-72</w:t>
      </w:r>
      <w:r>
        <w:rPr>
          <w:rFonts w:ascii="Nirmala UI" w:hAnsi="Nirmala UI" w:eastAsia="Nirmala UI" w:cs="Nirmala UI"/>
          <w:b/>
          <w:bCs/>
          <w:spacing w:val="20"/>
          <w:w w:val="101"/>
          <w:sz w:val="21"/>
          <w:szCs w:val="21"/>
        </w:rPr>
        <w:t xml:space="preserve"> </w:t>
      </w:r>
      <w:r>
        <w:rPr>
          <w:rFonts w:ascii="微软雅黑" w:hAnsi="微软雅黑" w:eastAsia="微软雅黑" w:cs="微软雅黑"/>
          <w:spacing w:val="-5"/>
          <w:sz w:val="21"/>
          <w:szCs w:val="21"/>
        </w:rPr>
        <w:t>拆卸 ECU 示意图</w:t>
      </w:r>
    </w:p>
    <w:p>
      <w:pPr>
        <w:spacing w:before="88" w:line="7903" w:lineRule="exact"/>
        <w:ind w:firstLine="2125"/>
      </w:pPr>
      <w:r>
        <w:rPr>
          <w:position w:val="-158"/>
        </w:rPr>
        <w:drawing>
          <wp:inline distT="0" distB="0" distL="0" distR="0">
            <wp:extent cx="2540000" cy="5018405"/>
            <wp:effectExtent l="0" t="0" r="0" b="0"/>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450"/>
                    <a:stretch>
                      <a:fillRect/>
                    </a:stretch>
                  </pic:blipFill>
                  <pic:spPr>
                    <a:xfrm>
                      <a:off x="0" y="0"/>
                      <a:ext cx="2540000" cy="5018785"/>
                    </a:xfrm>
                    <a:prstGeom prst="rect">
                      <a:avLst/>
                    </a:prstGeom>
                  </pic:spPr>
                </pic:pic>
              </a:graphicData>
            </a:graphic>
          </wp:inline>
        </w:drawing>
      </w:r>
    </w:p>
    <w:p>
      <w:pPr>
        <w:spacing w:before="264" w:line="206" w:lineRule="auto"/>
        <w:ind w:left="1704"/>
        <w:rPr>
          <w:rFonts w:ascii="微软雅黑" w:hAnsi="微软雅黑" w:eastAsia="微软雅黑" w:cs="微软雅黑"/>
          <w:sz w:val="21"/>
          <w:szCs w:val="21"/>
        </w:rPr>
      </w:pPr>
      <w:r>
        <w:pict>
          <v:shape id="_x0000_s1055" o:spid="_x0000_s1055" o:spt="202" type="#_x0000_t202" style="position:absolute;left:0pt;margin-left:43.35pt;margin-top:12.2pt;height:17.55pt;width:34.75pt;z-index:251763712;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Nirmala UI" w:hAnsi="Nirmala UI" w:eastAsia="Nirmala UI" w:cs="Nirmala UI"/>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p>
              </w:txbxContent>
            </v:textbox>
          </v:shape>
        </w:pict>
      </w:r>
      <w:r>
        <w:rPr>
          <w:rFonts w:ascii="微软雅黑" w:hAnsi="微软雅黑" w:eastAsia="微软雅黑" w:cs="微软雅黑"/>
          <w:spacing w:val="-3"/>
          <w:sz w:val="21"/>
          <w:szCs w:val="21"/>
        </w:rPr>
        <w:t>将拆卸的ECU放进防静电包装袋。</w:t>
      </w:r>
    </w:p>
    <w:p>
      <w:pPr>
        <w:pStyle w:val="2"/>
        <w:spacing w:line="261" w:lineRule="auto"/>
      </w:pPr>
    </w:p>
    <w:p>
      <w:pPr>
        <w:pStyle w:val="2"/>
        <w:spacing w:line="262" w:lineRule="auto"/>
      </w:pPr>
    </w:p>
    <w:p>
      <w:pPr>
        <w:spacing w:before="82" w:line="178" w:lineRule="auto"/>
        <w:ind w:left="2011"/>
        <w:rPr>
          <w:rFonts w:ascii="微软雅黑" w:hAnsi="微软雅黑" w:eastAsia="微软雅黑" w:cs="微软雅黑"/>
          <w:sz w:val="19"/>
          <w:szCs w:val="19"/>
        </w:rPr>
      </w:pPr>
      <w:r>
        <mc:AlternateContent>
          <mc:Choice Requires="wps">
            <w:drawing>
              <wp:anchor distT="0" distB="0" distL="0" distR="0" simplePos="0" relativeHeight="251760640" behindDoc="1" locked="0" layoutInCell="1" allowOverlap="1">
                <wp:simplePos x="0" y="0"/>
                <wp:positionH relativeFrom="column">
                  <wp:posOffset>1079500</wp:posOffset>
                </wp:positionH>
                <wp:positionV relativeFrom="paragraph">
                  <wp:posOffset>1270</wp:posOffset>
                </wp:positionV>
                <wp:extent cx="655320" cy="241300"/>
                <wp:effectExtent l="0" t="0" r="0" b="0"/>
                <wp:wrapNone/>
                <wp:docPr id="720" name="Rect 720"/>
                <wp:cNvGraphicFramePr/>
                <a:graphic xmlns:a="http://schemas.openxmlformats.org/drawingml/2006/main">
                  <a:graphicData uri="http://schemas.microsoft.com/office/word/2010/wordprocessingShape">
                    <wps:wsp>
                      <wps:cNvSpPr/>
                      <wps:spPr>
                        <a:xfrm>
                          <a:off x="1080000" y="1411"/>
                          <a:ext cx="655319" cy="241300"/>
                        </a:xfrm>
                        <a:prstGeom prst="rect">
                          <a:avLst/>
                        </a:prstGeom>
                        <a:solidFill>
                          <a:srgbClr val="00538D"/>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0" o:spid="_x0000_s1026" o:spt="1" style="position:absolute;left:0pt;margin-left:85pt;margin-top:0.1pt;height:19pt;width:51.6pt;z-index:-251555840;mso-width-relative:page;mso-height-relative:page;" fillcolor="#00538D" filled="t" stroked="f" coordsize="21600,21600" o:gfxdata="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eNf1gAAAAcBAAAPAAAAAAAAAAEAIAAAACIAAABkcnMvZG93bnJldi54bWxQSwEC&#10;FAAUAAAACACHTuJA73OsaC8CAABuBAAADgAAAAAAAAABACAAAAAlAQAAZHJzL2Uyb0RvYy54bWxQ&#10;SwUGAAAAAAYABgBZAQAAxgUAAAAA&#10;">
                <v:fill on="t" focussize="0,0"/>
                <v:stroke on="f" weight="0pt"/>
                <v:imagedata o:title=""/>
                <o:lock v:ext="edit" aspectratio="f"/>
                <v:textbox inset="0mm,0mm,0mm,0mm"/>
              </v:rect>
            </w:pict>
          </mc:Fallback>
        </mc:AlternateContent>
      </w: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p>
      <w:pPr>
        <w:spacing w:before="223" w:line="206"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禁止将两个及以上的ECU放入同一个防静电包装袋。</w:t>
      </w:r>
    </w:p>
    <w:p>
      <w:pPr>
        <w:pStyle w:val="2"/>
        <w:spacing w:line="291" w:lineRule="auto"/>
      </w:pPr>
    </w:p>
    <w:p>
      <w:pPr>
        <w:spacing w:before="9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48" w:line="178" w:lineRule="auto"/>
        <w:ind w:left="6"/>
        <w:rPr>
          <w:rFonts w:ascii="Nirmala UI" w:hAnsi="Nirmala UI" w:eastAsia="Nirmala UI" w:cs="Nirmala UI"/>
          <w:sz w:val="26"/>
          <w:szCs w:val="26"/>
        </w:rPr>
      </w:pPr>
      <w:r>
        <w:rPr>
          <w:rFonts w:ascii="微软雅黑" w:hAnsi="微软雅黑" w:eastAsia="微软雅黑" w:cs="微软雅黑"/>
          <w:spacing w:val="-5"/>
          <w:sz w:val="26"/>
          <w:szCs w:val="26"/>
          <w14:textOutline w14:w="3301" w14:cap="flat" w14:cmpd="sng">
            <w14:solidFill>
              <w14:srgbClr w14:val="000000"/>
            </w14:solidFill>
            <w14:prstDash w14:val="solid"/>
            <w14:miter w14:val="10"/>
          </w14:textOutline>
        </w:rPr>
        <w:t>安装</w:t>
      </w:r>
      <w:r>
        <w:rPr>
          <w:rFonts w:ascii="微软雅黑" w:hAnsi="微软雅黑" w:eastAsia="微软雅黑" w:cs="微软雅黑"/>
          <w:spacing w:val="14"/>
          <w:sz w:val="26"/>
          <w:szCs w:val="26"/>
        </w:rPr>
        <w:t xml:space="preserve"> </w:t>
      </w:r>
      <w:r>
        <w:rPr>
          <w:rFonts w:ascii="Nirmala UI" w:hAnsi="Nirmala UI" w:eastAsia="Nirmala UI" w:cs="Nirmala UI"/>
          <w:b/>
          <w:bCs/>
          <w:spacing w:val="-5"/>
          <w:sz w:val="26"/>
          <w:szCs w:val="26"/>
        </w:rPr>
        <w:t>ECU</w:t>
      </w:r>
    </w:p>
    <w:p>
      <w:pPr>
        <w:spacing w:before="16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46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202" w:line="178" w:lineRule="auto"/>
        <w:ind w:left="2079"/>
        <w:rPr>
          <w:rFonts w:ascii="微软雅黑" w:hAnsi="微软雅黑" w:eastAsia="微软雅黑" w:cs="微软雅黑"/>
          <w:sz w:val="18"/>
          <w:szCs w:val="18"/>
        </w:rPr>
      </w:pPr>
      <w:r>
        <w:rPr>
          <w:rFonts w:ascii="微软雅黑" w:hAnsi="微软雅黑" w:eastAsia="微软雅黑" w:cs="微软雅黑"/>
          <w:spacing w:val="-2"/>
          <w:sz w:val="18"/>
          <w:szCs w:val="18"/>
        </w:rPr>
        <w:t>请确保安装ECU前已完成气密性检查。</w:t>
      </w:r>
    </w:p>
    <w:p>
      <w:pPr>
        <w:spacing w:before="198" w:line="452" w:lineRule="exact"/>
        <w:ind w:left="1705"/>
        <w:rPr>
          <w:rFonts w:ascii="微软雅黑" w:hAnsi="微软雅黑" w:eastAsia="微软雅黑" w:cs="微软雅黑"/>
          <w:sz w:val="21"/>
          <w:szCs w:val="21"/>
        </w:rPr>
      </w:pPr>
      <w:r>
        <w:pict>
          <v:shape id="_x0000_s1056" o:spid="_x0000_s1056" o:spt="202" type="#_x0000_t202" style="position:absolute;left:0pt;margin-left:49.4pt;margin-top:8.85pt;height:40.15pt;width:28.7pt;z-index:251762688;mso-width-relative:page;mso-height-relative:page;" filled="f" stroked="f" coordsize="21600,21600">
            <v:path/>
            <v:fill on="f" focussize="0,0"/>
            <v:stroke on="f"/>
            <v:imagedata o:title=""/>
            <o:lock v:ext="edit" aspectratio="f"/>
            <v:textbox inset="0mm,0mm,0mm,0mm">
              <w:txbxContent>
                <w:p>
                  <w:pPr>
                    <w:spacing w:before="20" w:line="451" w:lineRule="exact"/>
                    <w:ind w:left="20"/>
                    <w:rPr>
                      <w:rFonts w:ascii="Nirmala UI" w:hAnsi="Nirmala UI" w:eastAsia="Nirmala UI" w:cs="Nirmala UI"/>
                      <w:sz w:val="21"/>
                      <w:szCs w:val="21"/>
                    </w:rPr>
                  </w:pPr>
                  <w:r>
                    <w:rPr>
                      <w:rFonts w:ascii="微软雅黑" w:hAnsi="微软雅黑" w:eastAsia="微软雅黑" w:cs="微软雅黑"/>
                      <w:spacing w:val="-3"/>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7"/>
                      <w:sz w:val="21"/>
                      <w:szCs w:val="21"/>
                    </w:rPr>
                    <w:t>1</w:t>
                  </w:r>
                </w:p>
                <w:p>
                  <w:pPr>
                    <w:spacing w:before="1" w:line="206" w:lineRule="auto"/>
                    <w:ind w:left="20"/>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txbxContent>
            </v:textbox>
          </v:shape>
        </w:pict>
      </w:r>
      <w:r>
        <w:rPr>
          <w:rFonts w:ascii="微软雅黑" w:hAnsi="微软雅黑" w:eastAsia="微软雅黑" w:cs="微软雅黑"/>
          <w:position w:val="17"/>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position w:val="17"/>
          <w:sz w:val="21"/>
          <w:szCs w:val="21"/>
        </w:rPr>
        <w:t>A.7</w:t>
      </w:r>
      <w:r>
        <w:rPr>
          <w:rFonts w:ascii="Nirmala UI" w:hAnsi="Nirmala UI" w:eastAsia="Nirmala UI" w:cs="Nirmala UI"/>
          <w:b/>
          <w:bCs/>
          <w:color w:val="0000FF"/>
          <w:spacing w:val="-1"/>
          <w:position w:val="17"/>
          <w:sz w:val="21"/>
          <w:szCs w:val="21"/>
        </w:rPr>
        <w:t xml:space="preserve"> </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确定ECU在机柜中的位置。</w:t>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98</w:t>
      </w:r>
    </w:p>
    <w:p>
      <w:pPr>
        <w:spacing w:line="202" w:lineRule="auto"/>
        <w:rPr>
          <w:rFonts w:ascii="微软雅黑" w:hAnsi="微软雅黑" w:eastAsia="微软雅黑" w:cs="微软雅黑"/>
          <w:sz w:val="20"/>
          <w:szCs w:val="20"/>
        </w:rPr>
        <w:sectPr>
          <w:headerReference r:id="rId145" w:type="default"/>
          <w:footerReference r:id="rId146" w:type="default"/>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3-73</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5"/>
          <w:sz w:val="21"/>
          <w:szCs w:val="21"/>
        </w:rPr>
        <w:t>ECU 的位置示意图</w:t>
      </w:r>
    </w:p>
    <w:p>
      <w:pPr>
        <w:spacing w:before="36" w:line="8000" w:lineRule="exact"/>
        <w:ind w:firstLine="1700"/>
      </w:pPr>
      <w:r>
        <w:rPr>
          <w:position w:val="-160"/>
        </w:rPr>
        <w:drawing>
          <wp:inline distT="0" distB="0" distL="0" distR="0">
            <wp:extent cx="2072005" cy="5080000"/>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436"/>
                    <a:stretch>
                      <a:fillRect/>
                    </a:stretch>
                  </pic:blipFill>
                  <pic:spPr>
                    <a:xfrm>
                      <a:off x="0" y="0"/>
                      <a:ext cx="2072513" cy="50800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3"/>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3"/>
          <w:sz w:val="21"/>
          <w:szCs w:val="21"/>
        </w:rPr>
        <w:t>3</w:t>
      </w:r>
      <w:r>
        <w:rPr>
          <w:rFonts w:ascii="Nirmala UI" w:hAnsi="Nirmala UI" w:eastAsia="Nirmala UI" w:cs="Nirmala UI"/>
          <w:b/>
          <w:bCs/>
          <w:spacing w:val="27"/>
          <w:position w:val="13"/>
          <w:sz w:val="21"/>
          <w:szCs w:val="21"/>
        </w:rPr>
        <w:t xml:space="preserve">  </w:t>
      </w:r>
      <w:r>
        <w:rPr>
          <w:rFonts w:ascii="微软雅黑" w:hAnsi="微软雅黑" w:eastAsia="微软雅黑" w:cs="微软雅黑"/>
          <w:spacing w:val="-3"/>
          <w:position w:val="13"/>
          <w:sz w:val="21"/>
          <w:szCs w:val="21"/>
        </w:rPr>
        <w:t>将ECU从防静电包装袋取出。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4</w:t>
      </w:r>
      <w:r>
        <w:rPr>
          <w:rFonts w:ascii="Nirmala UI" w:hAnsi="Nirmala UI" w:eastAsia="Nirmala UI" w:cs="Nirmala UI"/>
          <w:b/>
          <w:bCs/>
          <w:spacing w:val="24"/>
          <w:sz w:val="21"/>
          <w:szCs w:val="21"/>
        </w:rPr>
        <w:t xml:space="preserve">  </w:t>
      </w:r>
      <w:r>
        <w:rPr>
          <w:rFonts w:ascii="微软雅黑" w:hAnsi="微软雅黑" w:eastAsia="微软雅黑" w:cs="微软雅黑"/>
          <w:spacing w:val="-4"/>
          <w:sz w:val="21"/>
          <w:szCs w:val="21"/>
        </w:rPr>
        <w:t>安装ECU。</w:t>
      </w:r>
    </w:p>
    <w:p>
      <w:pPr>
        <w:spacing w:before="61"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沿水平方向将ECU推入机柜，直至ECU挂耳螺钉孔与机柜立柱螺钉孔平齐。</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46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9"/>
        <w:rPr>
          <w:rFonts w:ascii="微软雅黑" w:hAnsi="微软雅黑" w:eastAsia="微软雅黑" w:cs="微软雅黑"/>
          <w:sz w:val="18"/>
          <w:szCs w:val="18"/>
        </w:rPr>
      </w:pPr>
      <w:r>
        <w:rPr>
          <w:rFonts w:ascii="微软雅黑" w:hAnsi="微软雅黑" w:eastAsia="微软雅黑" w:cs="微软雅黑"/>
          <w:spacing w:val="-1"/>
          <w:sz w:val="18"/>
          <w:szCs w:val="18"/>
        </w:rPr>
        <w:t>–   推动ECU时需要一人在机柜后方提拉ECU水管。</w:t>
      </w:r>
    </w:p>
    <w:p>
      <w:pPr>
        <w:spacing w:before="30" w:line="217" w:lineRule="auto"/>
        <w:ind w:left="1710" w:right="1308" w:firstLine="798"/>
        <w:rPr>
          <w:rFonts w:ascii="微软雅黑" w:hAnsi="微软雅黑" w:eastAsia="微软雅黑" w:cs="微软雅黑"/>
          <w:sz w:val="21"/>
          <w:szCs w:val="21"/>
        </w:rPr>
      </w:pPr>
      <w:r>
        <w:rPr>
          <w:rFonts w:ascii="微软雅黑" w:hAnsi="微软雅黑" w:eastAsia="微软雅黑" w:cs="微软雅黑"/>
          <w:spacing w:val="-2"/>
          <w:sz w:val="18"/>
          <w:szCs w:val="18"/>
        </w:rPr>
        <w:t>–</w:t>
      </w:r>
      <w:r>
        <w:rPr>
          <w:rFonts w:ascii="微软雅黑" w:hAnsi="微软雅黑" w:eastAsia="微软雅黑" w:cs="微软雅黑"/>
          <w:spacing w:val="18"/>
          <w:sz w:val="18"/>
          <w:szCs w:val="18"/>
        </w:rPr>
        <w:t xml:space="preserve">   </w:t>
      </w:r>
      <w:r>
        <w:rPr>
          <w:rFonts w:ascii="微软雅黑" w:hAnsi="微软雅黑" w:eastAsia="微软雅黑" w:cs="微软雅黑"/>
          <w:spacing w:val="-2"/>
          <w:sz w:val="18"/>
          <w:szCs w:val="18"/>
        </w:rPr>
        <w:t>ECU水管理顺后从机柜后底部空隙中穿出，并放入对应的机房开孔内。</w:t>
      </w:r>
      <w:r>
        <w:rPr>
          <w:rFonts w:ascii="微软雅黑" w:hAnsi="微软雅黑" w:eastAsia="微软雅黑" w:cs="微软雅黑"/>
          <w:sz w:val="18"/>
          <w:szCs w:val="18"/>
        </w:rPr>
        <w:t xml:space="preserve"> </w:t>
      </w:r>
      <w:r>
        <w:rPr>
          <w:rFonts w:ascii="微软雅黑" w:hAnsi="微软雅黑" w:eastAsia="微软雅黑" w:cs="微软雅黑"/>
          <w:spacing w:val="-3"/>
          <w:sz w:val="21"/>
          <w:szCs w:val="21"/>
        </w:rPr>
        <w:t>2.    机柜前部安装4颗M5X16螺钉锁紧ECU。</w:t>
      </w:r>
    </w:p>
    <w:p>
      <w:pPr>
        <w:spacing w:line="217" w:lineRule="auto"/>
        <w:rPr>
          <w:rFonts w:ascii="微软雅黑" w:hAnsi="微软雅黑" w:eastAsia="微软雅黑" w:cs="微软雅黑"/>
          <w:sz w:val="21"/>
          <w:szCs w:val="21"/>
        </w:rPr>
        <w:sectPr>
          <w:headerReference r:id="rId147" w:type="default"/>
          <w:footerReference r:id="rId148" w:type="default"/>
          <w:pgSz w:w="11906" w:h="16838"/>
          <w:pgMar w:top="1360" w:right="1133" w:bottom="1360" w:left="1133" w:header="874" w:footer="1057" w:gutter="0"/>
          <w:cols w:space="720" w:num="1"/>
        </w:sectPr>
      </w:pPr>
    </w:p>
    <w:p>
      <w:pPr>
        <w:pStyle w:val="2"/>
        <w:spacing w:line="265" w:lineRule="auto"/>
      </w:pPr>
      <w:r>
        <w:drawing>
          <wp:anchor distT="0" distB="0" distL="0" distR="0" simplePos="0" relativeHeight="2517667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3-74 </w:t>
      </w:r>
      <w:r>
        <w:rPr>
          <w:rFonts w:ascii="微软雅黑" w:hAnsi="微软雅黑" w:eastAsia="微软雅黑" w:cs="微软雅黑"/>
          <w:spacing w:val="-4"/>
          <w:sz w:val="21"/>
          <w:szCs w:val="21"/>
        </w:rPr>
        <w:t>拧紧 ECU</w:t>
      </w:r>
      <w:r>
        <w:rPr>
          <w:rFonts w:ascii="微软雅黑" w:hAnsi="微软雅黑" w:eastAsia="微软雅黑" w:cs="微软雅黑"/>
          <w:spacing w:val="21"/>
          <w:sz w:val="21"/>
          <w:szCs w:val="21"/>
        </w:rPr>
        <w:t xml:space="preserve"> </w:t>
      </w:r>
      <w:r>
        <w:rPr>
          <w:rFonts w:ascii="微软雅黑" w:hAnsi="微软雅黑" w:eastAsia="微软雅黑" w:cs="微软雅黑"/>
          <w:spacing w:val="-4"/>
          <w:sz w:val="21"/>
          <w:szCs w:val="21"/>
        </w:rPr>
        <w:t>固定螺钉示意图</w:t>
      </w:r>
    </w:p>
    <w:p>
      <w:pPr>
        <w:spacing w:before="69" w:line="8000" w:lineRule="exact"/>
        <w:ind w:firstLine="2125"/>
      </w:pPr>
      <w:r>
        <w:rPr>
          <w:position w:val="-160"/>
        </w:rPr>
        <w:drawing>
          <wp:inline distT="0" distB="0" distL="0" distR="0">
            <wp:extent cx="2580005" cy="5080000"/>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452"/>
                    <a:stretch>
                      <a:fillRect/>
                    </a:stretch>
                  </pic:blipFill>
                  <pic:spPr>
                    <a:xfrm>
                      <a:off x="0" y="0"/>
                      <a:ext cx="2580513"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5</w:t>
      </w:r>
      <w:r>
        <w:rPr>
          <w:rFonts w:ascii="Nirmala UI" w:hAnsi="Nirmala UI" w:eastAsia="Nirmala UI" w:cs="Nirmala UI"/>
          <w:b/>
          <w:bCs/>
          <w:spacing w:val="26"/>
          <w:sz w:val="21"/>
          <w:szCs w:val="21"/>
        </w:rPr>
        <w:t xml:space="preserve">  </w:t>
      </w:r>
      <w:r>
        <w:rPr>
          <w:rFonts w:ascii="微软雅黑" w:hAnsi="微软雅黑" w:eastAsia="微软雅黑" w:cs="微软雅黑"/>
          <w:spacing w:val="-4"/>
          <w:sz w:val="21"/>
          <w:szCs w:val="21"/>
        </w:rPr>
        <w:t>布置ECU橡胶管。</w:t>
      </w:r>
    </w:p>
    <w:p>
      <w:pPr>
        <w:spacing w:before="62"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取出补位框挡风件的两个塑胶盖板。</w:t>
      </w:r>
    </w:p>
    <w:p>
      <w:pPr>
        <w:spacing w:before="21" w:line="206"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ECU橡胶管穿过延长框放入机房对应地板开孔内。</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100</w:t>
      </w:r>
    </w:p>
    <w:p>
      <w:pPr>
        <w:spacing w:line="202" w:lineRule="auto"/>
        <w:rPr>
          <w:rFonts w:ascii="微软雅黑" w:hAnsi="微软雅黑" w:eastAsia="微软雅黑" w:cs="微软雅黑"/>
          <w:sz w:val="20"/>
          <w:szCs w:val="20"/>
        </w:rPr>
        <w:sectPr>
          <w:footerReference r:id="rId149"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688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3-75</w:t>
      </w:r>
      <w:r>
        <w:rPr>
          <w:rFonts w:ascii="Nirmala UI" w:hAnsi="Nirmala UI" w:eastAsia="Nirmala UI" w:cs="Nirmala UI"/>
          <w:b/>
          <w:bCs/>
          <w:spacing w:val="15"/>
          <w:w w:val="101"/>
          <w:sz w:val="21"/>
          <w:szCs w:val="21"/>
        </w:rPr>
        <w:t xml:space="preserve"> </w:t>
      </w:r>
      <w:r>
        <w:rPr>
          <w:rFonts w:ascii="微软雅黑" w:hAnsi="微软雅黑" w:eastAsia="微软雅黑" w:cs="微软雅黑"/>
          <w:spacing w:val="-4"/>
          <w:sz w:val="21"/>
          <w:szCs w:val="21"/>
        </w:rPr>
        <w:t>布置 ECU 橡胶管示意图</w:t>
      </w:r>
    </w:p>
    <w:p>
      <w:pPr>
        <w:spacing w:before="68" w:line="6480" w:lineRule="exact"/>
        <w:ind w:firstLine="2125"/>
      </w:pPr>
      <w:r>
        <w:rPr>
          <w:position w:val="-129"/>
        </w:rPr>
        <w:drawing>
          <wp:inline distT="0" distB="0" distL="0" distR="0">
            <wp:extent cx="2499360" cy="4114800"/>
            <wp:effectExtent l="0" t="0" r="0" b="0"/>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453"/>
                    <a:stretch>
                      <a:fillRect/>
                    </a:stretch>
                  </pic:blipFill>
                  <pic:spPr>
                    <a:xfrm>
                      <a:off x="0" y="0"/>
                      <a:ext cx="2499486" cy="4114800"/>
                    </a:xfrm>
                    <a:prstGeom prst="rect">
                      <a:avLst/>
                    </a:prstGeom>
                  </pic:spPr>
                </pic:pic>
              </a:graphicData>
            </a:graphic>
          </wp:inline>
        </w:drawing>
      </w:r>
    </w:p>
    <w:p>
      <w:pPr>
        <w:spacing w:before="223" w:line="181" w:lineRule="auto"/>
        <w:ind w:left="1708" w:right="67" w:hanging="70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如果ECU与液冷门并联，如</w:t>
      </w:r>
      <w:r>
        <w:fldChar w:fldCharType="begin"/>
      </w:r>
      <w:r>
        <w:instrText xml:space="preserve"> HYPERLINK \l "bookmark228"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3-76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带底色的①和②连</w:t>
      </w:r>
      <w:r>
        <w:rPr>
          <w:rFonts w:ascii="微软雅黑" w:hAnsi="微软雅黑" w:eastAsia="微软雅黑" w:cs="微软雅黑"/>
          <w:spacing w:val="-2"/>
          <w:sz w:val="21"/>
          <w:szCs w:val="21"/>
        </w:rPr>
        <w:t>接ECU管路，管路安装位置如</w:t>
      </w:r>
      <w:r>
        <w:fldChar w:fldCharType="begin"/>
      </w:r>
      <w:r>
        <w:instrText xml:space="preserve"> HYPERLINK \l "bookmark228"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"bookmark228" </w:instrText>
      </w:r>
      <w:r>
        <w:fldChar w:fldCharType="separate"/>
      </w:r>
      <w:r>
        <w:rPr>
          <w:rFonts w:ascii="Nirmala UI" w:hAnsi="Nirmala UI" w:eastAsia="Nirmala UI" w:cs="Nirmala UI"/>
          <w:b/>
          <w:bCs/>
          <w:color w:val="0000FF"/>
          <w:spacing w:val="-1"/>
          <w:sz w:val="21"/>
          <w:szCs w:val="21"/>
        </w:rPr>
        <w:t>3-76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中不带底色的①~⑨所示。关于三通球阀的接法与朝</w:t>
      </w:r>
      <w:r>
        <w:rPr>
          <w:rFonts w:ascii="微软雅黑" w:hAnsi="微软雅黑" w:eastAsia="微软雅黑" w:cs="微软雅黑"/>
          <w:spacing w:val="-2"/>
          <w:sz w:val="21"/>
          <w:szCs w:val="21"/>
        </w:rPr>
        <w:t>向，可参考</w:t>
      </w:r>
      <w:r>
        <w:fldChar w:fldCharType="begin"/>
      </w:r>
      <w:r>
        <w:instrText xml:space="preserve"> HYPERLINK \l "bookmark213" </w:instrText>
      </w:r>
      <w:r>
        <w:fldChar w:fldCharType="separate"/>
      </w:r>
      <w:r>
        <w:rPr>
          <w:rFonts w:ascii="Nirmala UI" w:hAnsi="Nirmala UI" w:eastAsia="Nirmala UI" w:cs="Nirmala UI"/>
          <w:b/>
          <w:bCs/>
          <w:color w:val="0000FF"/>
          <w:spacing w:val="-2"/>
          <w:sz w:val="21"/>
          <w:szCs w:val="21"/>
        </w:rPr>
        <w:t>A.6</w:t>
      </w:r>
      <w:r>
        <w:rPr>
          <w:rFonts w:ascii="Nirmala UI" w:hAnsi="Nirmala UI" w:eastAsia="Nirmala UI" w:cs="Nirmala UI"/>
          <w:b/>
          <w:bCs/>
          <w:color w:val="0000FF"/>
          <w:spacing w:val="26"/>
          <w:w w:val="101"/>
          <w:sz w:val="21"/>
          <w:szCs w:val="21"/>
        </w:rPr>
        <w:t xml:space="preserve"> </w:t>
      </w:r>
      <w:r>
        <w:rPr>
          <w:rFonts w:ascii="Nirmala UI" w:hAnsi="Nirmala UI" w:eastAsia="Nirmala UI" w:cs="Nirmala UI"/>
          <w:b/>
          <w:bCs/>
          <w:color w:val="0000FF"/>
          <w:spacing w:val="-2"/>
          <w:sz w:val="21"/>
          <w:szCs w:val="21"/>
        </w:rPr>
        <w:t>ECU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场景手动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"bookmark213"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三通球阀状态说明</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46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必须使用ECU自带的卡箍和密封圈。</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执行此操作前请确保该ECU对应的机房一次侧管路支路阀门保持关闭状态。</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安装卡箍时确保密封圈上的圆形凸起与管路接口的凹槽对位。</w:t>
      </w:r>
    </w:p>
    <w:p>
      <w:pPr>
        <w:spacing w:before="42"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卡箍建议锁紧力矩为6N·m。</w:t>
      </w:r>
    </w:p>
    <w:p>
      <w:pPr>
        <w:spacing w:before="45" w:line="187" w:lineRule="auto"/>
        <w:ind w:left="2361" w:right="104" w:hanging="271"/>
        <w:rPr>
          <w:rFonts w:ascii="微软雅黑" w:hAnsi="微软雅黑" w:eastAsia="微软雅黑" w:cs="微软雅黑"/>
          <w:sz w:val="18"/>
          <w:szCs w:val="18"/>
        </w:rPr>
      </w:pPr>
      <w:r>
        <w:rPr>
          <w:rFonts w:ascii="微软雅黑" w:hAnsi="微软雅黑" w:eastAsia="微软雅黑" w:cs="微软雅黑"/>
          <w:spacing w:val="-1"/>
          <w:sz w:val="18"/>
          <w:szCs w:val="18"/>
        </w:rPr>
        <w:t>●   管路连接完成后，请保持三通球阀的初始状态（即ECU与一二次侧管路全通的状态</w:t>
      </w:r>
      <w:r>
        <w:rPr>
          <w:rFonts w:ascii="微软雅黑" w:hAnsi="微软雅黑" w:eastAsia="微软雅黑" w:cs="微软雅黑"/>
          <w:spacing w:val="6"/>
          <w:sz w:val="18"/>
          <w:szCs w:val="18"/>
        </w:rPr>
        <w:t>），</w:t>
      </w:r>
      <w:r>
        <w:rPr>
          <w:rFonts w:ascii="微软雅黑" w:hAnsi="微软雅黑" w:eastAsia="微软雅黑" w:cs="微软雅黑"/>
          <w:spacing w:val="-1"/>
          <w:sz w:val="18"/>
          <w:szCs w:val="18"/>
        </w:rPr>
        <w:t>不要</w:t>
      </w:r>
      <w:r>
        <w:rPr>
          <w:rFonts w:ascii="微软雅黑" w:hAnsi="微软雅黑" w:eastAsia="微软雅黑" w:cs="微软雅黑"/>
          <w:spacing w:val="1"/>
          <w:sz w:val="18"/>
          <w:szCs w:val="18"/>
        </w:rPr>
        <w:t xml:space="preserve"> </w:t>
      </w:r>
      <w:r>
        <w:rPr>
          <w:rFonts w:ascii="微软雅黑" w:hAnsi="微软雅黑" w:eastAsia="微软雅黑" w:cs="微软雅黑"/>
          <w:spacing w:val="-3"/>
          <w:sz w:val="18"/>
          <w:szCs w:val="18"/>
        </w:rPr>
        <w:t>旋转阀门。</w:t>
      </w:r>
    </w:p>
    <w:p>
      <w:pPr>
        <w:spacing w:before="70" w:line="210" w:lineRule="auto"/>
        <w:ind w:left="1710" w:right="1671" w:firstLine="8"/>
        <w:rPr>
          <w:rFonts w:ascii="微软雅黑" w:hAnsi="微软雅黑" w:eastAsia="微软雅黑" w:cs="微软雅黑"/>
          <w:sz w:val="21"/>
          <w:szCs w:val="21"/>
        </w:rPr>
      </w:pPr>
      <w:r>
        <w:rPr>
          <w:rFonts w:ascii="微软雅黑" w:hAnsi="微软雅黑" w:eastAsia="微软雅黑" w:cs="微软雅黑"/>
          <w:spacing w:val="-1"/>
          <w:sz w:val="21"/>
          <w:szCs w:val="21"/>
        </w:rPr>
        <w:t>1.    拆卸手动三通球阀接口盲板及卡箍</w:t>
      </w:r>
      <w:r>
        <w:rPr>
          <w:rFonts w:ascii="微软雅黑" w:hAnsi="微软雅黑" w:eastAsia="微软雅黑" w:cs="微软雅黑"/>
          <w:spacing w:val="-2"/>
          <w:sz w:val="21"/>
          <w:szCs w:val="21"/>
        </w:rPr>
        <w:t>，拆卸ECU管路接口防尘盖。</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2.    ECU二次侧冷水管通过三通球阀连接到ma</w:t>
      </w:r>
      <w:r>
        <w:rPr>
          <w:rFonts w:ascii="微软雅黑" w:hAnsi="微软雅黑" w:eastAsia="微软雅黑" w:cs="微软雅黑"/>
          <w:spacing w:val="-3"/>
          <w:sz w:val="21"/>
          <w:szCs w:val="21"/>
        </w:rPr>
        <w:t>infold供水管。</w:t>
      </w:r>
    </w:p>
    <w:p>
      <w:pPr>
        <w:spacing w:line="366" w:lineRule="exact"/>
        <w:ind w:left="1709"/>
        <w:rPr>
          <w:rFonts w:ascii="微软雅黑" w:hAnsi="微软雅黑" w:eastAsia="微软雅黑" w:cs="微软雅黑"/>
          <w:sz w:val="21"/>
          <w:szCs w:val="21"/>
        </w:rPr>
      </w:pPr>
      <w:r>
        <w:rPr>
          <w:rFonts w:ascii="微软雅黑" w:hAnsi="微软雅黑" w:eastAsia="微软雅黑" w:cs="微软雅黑"/>
          <w:spacing w:val="-2"/>
          <w:position w:val="8"/>
          <w:sz w:val="21"/>
          <w:szCs w:val="21"/>
        </w:rPr>
        <w:t>3.    ECU二次侧热水管通过三通球阀连接到ma</w:t>
      </w:r>
      <w:r>
        <w:rPr>
          <w:rFonts w:ascii="微软雅黑" w:hAnsi="微软雅黑" w:eastAsia="微软雅黑" w:cs="微软雅黑"/>
          <w:spacing w:val="-3"/>
          <w:position w:val="8"/>
          <w:sz w:val="21"/>
          <w:szCs w:val="21"/>
        </w:rPr>
        <w:t>infold回水管。</w:t>
      </w:r>
    </w:p>
    <w:p>
      <w:pPr>
        <w:spacing w:before="2"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ECU一次侧热水管通过三通球阀连接到机房一次侧热水管。</w:t>
      </w:r>
    </w:p>
    <w:p>
      <w:pPr>
        <w:spacing w:before="20" w:line="204" w:lineRule="auto"/>
        <w:ind w:left="1709" w:right="201" w:hanging="1"/>
        <w:rPr>
          <w:rFonts w:ascii="微软雅黑" w:hAnsi="微软雅黑" w:eastAsia="微软雅黑" w:cs="微软雅黑"/>
          <w:sz w:val="21"/>
          <w:szCs w:val="21"/>
        </w:rPr>
      </w:pPr>
      <w:r>
        <w:rPr>
          <w:rFonts w:ascii="微软雅黑" w:hAnsi="微软雅黑" w:eastAsia="微软雅黑" w:cs="微软雅黑"/>
          <w:spacing w:val="-1"/>
          <w:sz w:val="21"/>
          <w:szCs w:val="21"/>
        </w:rPr>
        <w:t>5.    ECU一次侧冷水管通过三通球阀连接到比例阀，然后连接到机房一次侧冷水管。</w:t>
      </w:r>
      <w:r>
        <w:rPr>
          <w:rFonts w:ascii="微软雅黑" w:hAnsi="微软雅黑" w:eastAsia="微软雅黑" w:cs="微软雅黑"/>
          <w:spacing w:val="3"/>
          <w:sz w:val="21"/>
          <w:szCs w:val="21"/>
        </w:rPr>
        <w:t xml:space="preserve"> </w:t>
      </w:r>
      <w:r>
        <w:rPr>
          <w:rFonts w:ascii="微软雅黑" w:hAnsi="微软雅黑" w:eastAsia="微软雅黑" w:cs="微软雅黑"/>
          <w:spacing w:val="-1"/>
          <w:sz w:val="21"/>
          <w:szCs w:val="21"/>
        </w:rPr>
        <w:t>6.    四个三通球阀未连接设备的接口安装盲板。</w:t>
      </w:r>
    </w:p>
    <w:p>
      <w:pPr>
        <w:pStyle w:val="2"/>
        <w:spacing w:line="255" w:lineRule="auto"/>
      </w:pPr>
    </w:p>
    <w:p>
      <w:pPr>
        <w:pStyle w:val="2"/>
        <w:spacing w:line="255" w:lineRule="auto"/>
      </w:pPr>
    </w:p>
    <w:p>
      <w:pPr>
        <w:pStyle w:val="2"/>
        <w:spacing w:line="255" w:lineRule="auto"/>
      </w:pPr>
    </w:p>
    <w:p>
      <w:pPr>
        <w:pStyle w:val="2"/>
        <w:spacing w:line="256" w:lineRule="auto"/>
      </w:pPr>
    </w:p>
    <w:p>
      <w:pPr>
        <w:pStyle w:val="2"/>
        <w:spacing w:line="256" w:lineRule="auto"/>
      </w:pPr>
    </w:p>
    <w:p>
      <w:pPr>
        <w:pStyle w:val="2"/>
        <w:spacing w:line="25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708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bookmarkStart w:id="101" w:name="bookmark228"/>
      <w:bookmarkEnd w:id="101"/>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3-76 </w:t>
      </w:r>
      <w:r>
        <w:rPr>
          <w:rFonts w:ascii="微软雅黑" w:hAnsi="微软雅黑" w:eastAsia="微软雅黑" w:cs="微软雅黑"/>
          <w:spacing w:val="-1"/>
          <w:sz w:val="21"/>
          <w:szCs w:val="21"/>
        </w:rPr>
        <w:t>连接 ECU一二次侧管路示意图（ECU 与液冷门并联）</w:t>
      </w:r>
    </w:p>
    <w:p>
      <w:pPr>
        <w:spacing w:before="45" w:line="4394" w:lineRule="exact"/>
        <w:ind w:firstLine="2125"/>
      </w:pPr>
      <w:r>
        <w:rPr>
          <w:position w:val="-87"/>
        </w:rPr>
        <w:drawing>
          <wp:inline distT="0" distB="0" distL="0" distR="0">
            <wp:extent cx="3810000" cy="2790190"/>
            <wp:effectExtent l="0" t="0" r="0" b="0"/>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470"/>
                    <a:stretch>
                      <a:fillRect/>
                    </a:stretch>
                  </pic:blipFill>
                  <pic:spPr>
                    <a:xfrm>
                      <a:off x="0" y="0"/>
                      <a:ext cx="3810000" cy="2790190"/>
                    </a:xfrm>
                    <a:prstGeom prst="rect">
                      <a:avLst/>
                    </a:prstGeom>
                  </pic:spPr>
                </pic:pic>
              </a:graphicData>
            </a:graphic>
          </wp:inline>
        </w:drawing>
      </w:r>
    </w:p>
    <w:p>
      <w:pPr>
        <w:spacing w:before="223" w:line="181" w:lineRule="auto"/>
        <w:ind w:left="1706" w:right="134" w:hanging="69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如果ECU与液冷门串联，如</w:t>
      </w:r>
      <w:r>
        <w:fldChar w:fldCharType="begin"/>
      </w:r>
      <w:r>
        <w:instrText xml:space="preserve"> HYPERLINK \l "bookmark229"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3-77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中带底色</w:t>
      </w:r>
      <w:r>
        <w:rPr>
          <w:rFonts w:ascii="微软雅黑" w:hAnsi="微软雅黑" w:eastAsia="微软雅黑" w:cs="微软雅黑"/>
          <w:spacing w:val="-2"/>
          <w:sz w:val="21"/>
          <w:szCs w:val="21"/>
        </w:rPr>
        <w:t>的①和②连接ECU管路</w:t>
      </w:r>
      <w:r>
        <w:rPr>
          <w:rFonts w:ascii="微软雅黑" w:hAnsi="微软雅黑" w:eastAsia="微软雅黑" w:cs="微软雅黑"/>
          <w:sz w:val="21"/>
          <w:szCs w:val="21"/>
        </w:rPr>
        <w:t>，，</w:t>
      </w:r>
      <w:r>
        <w:rPr>
          <w:rFonts w:ascii="微软雅黑" w:hAnsi="微软雅黑" w:eastAsia="微软雅黑" w:cs="微软雅黑"/>
          <w:spacing w:val="-2"/>
          <w:sz w:val="21"/>
          <w:szCs w:val="21"/>
        </w:rPr>
        <w:t>管路安装位置</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"bookmark229"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3-77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中不带底色的1~13所示。关于三通球阀的接法与朝向，可参考</w:t>
      </w:r>
      <w:r>
        <w:fldChar w:fldCharType="begin"/>
      </w:r>
      <w:r>
        <w:instrText xml:space="preserve"> HYPERLINK \l "bookmark213" </w:instrText>
      </w:r>
      <w:r>
        <w:fldChar w:fldCharType="separate"/>
      </w:r>
      <w:r>
        <w:rPr>
          <w:rFonts w:ascii="Nirmala UI" w:hAnsi="Nirmala UI" w:eastAsia="Nirmala UI" w:cs="Nirmala UI"/>
          <w:b/>
          <w:bCs/>
          <w:color w:val="0000FF"/>
          <w:spacing w:val="-2"/>
          <w:sz w:val="21"/>
          <w:szCs w:val="21"/>
        </w:rPr>
        <w:t>A.6</w:t>
      </w:r>
      <w:r>
        <w:rPr>
          <w:rFonts w:ascii="Nirmala UI" w:hAnsi="Nirmala UI" w:eastAsia="Nirmala UI" w:cs="Nirmala UI"/>
          <w:b/>
          <w:bCs/>
          <w:color w:val="0000FF"/>
          <w:spacing w:val="41"/>
          <w:sz w:val="21"/>
          <w:szCs w:val="21"/>
        </w:rPr>
        <w:t xml:space="preserve"> </w:t>
      </w:r>
      <w:r>
        <w:rPr>
          <w:rFonts w:ascii="Nirmala UI" w:hAnsi="Nirmala UI" w:eastAsia="Nirmala UI" w:cs="Nirmala UI"/>
          <w:b/>
          <w:bCs/>
          <w:color w:val="0000FF"/>
          <w:spacing w:val="-2"/>
          <w:sz w:val="21"/>
          <w:szCs w:val="21"/>
        </w:rPr>
        <w:t>ECU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场景</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"bookmark213"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手动三通球阀状态说明</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47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必须使用ECU自带的卡箍和密封圈。</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执行此操作前请确保该ECU对应的机房一次侧管路支路阀门保持关闭状态。</w:t>
      </w:r>
    </w:p>
    <w:p>
      <w:pPr>
        <w:spacing w:before="42"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安装卡箍时确保密封圈上的圆形凸起与管路接口的凹槽对位。</w:t>
      </w:r>
    </w:p>
    <w:p>
      <w:pPr>
        <w:spacing w:before="42"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卡箍建议锁紧力矩为6N·m。</w:t>
      </w:r>
    </w:p>
    <w:p>
      <w:pPr>
        <w:spacing w:before="45" w:line="187" w:lineRule="auto"/>
        <w:ind w:left="2361" w:right="104" w:hanging="271"/>
        <w:rPr>
          <w:rFonts w:ascii="微软雅黑" w:hAnsi="微软雅黑" w:eastAsia="微软雅黑" w:cs="微软雅黑"/>
          <w:sz w:val="18"/>
          <w:szCs w:val="18"/>
        </w:rPr>
      </w:pPr>
      <w:r>
        <w:rPr>
          <w:rFonts w:ascii="微软雅黑" w:hAnsi="微软雅黑" w:eastAsia="微软雅黑" w:cs="微软雅黑"/>
          <w:spacing w:val="-1"/>
          <w:sz w:val="18"/>
          <w:szCs w:val="18"/>
        </w:rPr>
        <w:t>●   管路连接完成后，请保持三通球阀的初始状态（即ECU与一二次侧管路全通的状态</w:t>
      </w:r>
      <w:r>
        <w:rPr>
          <w:rFonts w:ascii="微软雅黑" w:hAnsi="微软雅黑" w:eastAsia="微软雅黑" w:cs="微软雅黑"/>
          <w:spacing w:val="6"/>
          <w:sz w:val="18"/>
          <w:szCs w:val="18"/>
        </w:rPr>
        <w:t>），</w:t>
      </w:r>
      <w:r>
        <w:rPr>
          <w:rFonts w:ascii="微软雅黑" w:hAnsi="微软雅黑" w:eastAsia="微软雅黑" w:cs="微软雅黑"/>
          <w:spacing w:val="-1"/>
          <w:sz w:val="18"/>
          <w:szCs w:val="18"/>
        </w:rPr>
        <w:t>不要</w:t>
      </w:r>
      <w:r>
        <w:rPr>
          <w:rFonts w:ascii="微软雅黑" w:hAnsi="微软雅黑" w:eastAsia="微软雅黑" w:cs="微软雅黑"/>
          <w:spacing w:val="1"/>
          <w:sz w:val="18"/>
          <w:szCs w:val="18"/>
        </w:rPr>
        <w:t xml:space="preserve"> </w:t>
      </w:r>
      <w:r>
        <w:rPr>
          <w:rFonts w:ascii="微软雅黑" w:hAnsi="微软雅黑" w:eastAsia="微软雅黑" w:cs="微软雅黑"/>
          <w:spacing w:val="-3"/>
          <w:sz w:val="18"/>
          <w:szCs w:val="18"/>
        </w:rPr>
        <w:t>旋转阀门。</w:t>
      </w:r>
    </w:p>
    <w:p>
      <w:pPr>
        <w:spacing w:before="70" w:line="210" w:lineRule="auto"/>
        <w:ind w:left="1710" w:right="1671" w:firstLine="8"/>
        <w:rPr>
          <w:rFonts w:ascii="微软雅黑" w:hAnsi="微软雅黑" w:eastAsia="微软雅黑" w:cs="微软雅黑"/>
          <w:sz w:val="21"/>
          <w:szCs w:val="21"/>
        </w:rPr>
      </w:pPr>
      <w:r>
        <w:rPr>
          <w:rFonts w:ascii="微软雅黑" w:hAnsi="微软雅黑" w:eastAsia="微软雅黑" w:cs="微软雅黑"/>
          <w:spacing w:val="-1"/>
          <w:sz w:val="21"/>
          <w:szCs w:val="21"/>
        </w:rPr>
        <w:t>1.    拆卸手动三通球阀接口盲板及卡箍</w:t>
      </w:r>
      <w:r>
        <w:rPr>
          <w:rFonts w:ascii="微软雅黑" w:hAnsi="微软雅黑" w:eastAsia="微软雅黑" w:cs="微软雅黑"/>
          <w:spacing w:val="-2"/>
          <w:sz w:val="21"/>
          <w:szCs w:val="21"/>
        </w:rPr>
        <w:t>，拆卸ECU管路接口防尘盖。</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2.    ECU二次侧冷水管通过三通球阀连接到ma</w:t>
      </w:r>
      <w:r>
        <w:rPr>
          <w:rFonts w:ascii="微软雅黑" w:hAnsi="微软雅黑" w:eastAsia="微软雅黑" w:cs="微软雅黑"/>
          <w:spacing w:val="-3"/>
          <w:sz w:val="21"/>
          <w:szCs w:val="21"/>
        </w:rPr>
        <w:t>infold供水管。</w:t>
      </w:r>
    </w:p>
    <w:p>
      <w:pPr>
        <w:spacing w:line="366" w:lineRule="exact"/>
        <w:ind w:left="1709"/>
        <w:rPr>
          <w:rFonts w:ascii="微软雅黑" w:hAnsi="微软雅黑" w:eastAsia="微软雅黑" w:cs="微软雅黑"/>
          <w:sz w:val="21"/>
          <w:szCs w:val="21"/>
        </w:rPr>
      </w:pPr>
      <w:r>
        <w:rPr>
          <w:rFonts w:ascii="微软雅黑" w:hAnsi="微软雅黑" w:eastAsia="微软雅黑" w:cs="微软雅黑"/>
          <w:spacing w:val="-2"/>
          <w:position w:val="8"/>
          <w:sz w:val="21"/>
          <w:szCs w:val="21"/>
        </w:rPr>
        <w:t>3.    ECU二次侧热水管通过三通球阀连接到ma</w:t>
      </w:r>
      <w:r>
        <w:rPr>
          <w:rFonts w:ascii="微软雅黑" w:hAnsi="微软雅黑" w:eastAsia="微软雅黑" w:cs="微软雅黑"/>
          <w:spacing w:val="-3"/>
          <w:position w:val="8"/>
          <w:sz w:val="21"/>
          <w:szCs w:val="21"/>
        </w:rPr>
        <w:t>infold回水管。</w:t>
      </w:r>
    </w:p>
    <w:p>
      <w:pPr>
        <w:spacing w:before="2"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ECU一次侧热水管通过三通球阀连接到机房一次侧热水管。</w:t>
      </w:r>
    </w:p>
    <w:p>
      <w:pPr>
        <w:spacing w:before="20" w:line="187" w:lineRule="auto"/>
        <w:ind w:left="2145" w:right="190" w:hanging="437"/>
        <w:rPr>
          <w:rFonts w:ascii="微软雅黑" w:hAnsi="微软雅黑" w:eastAsia="微软雅黑" w:cs="微软雅黑"/>
          <w:sz w:val="21"/>
          <w:szCs w:val="21"/>
        </w:rPr>
      </w:pPr>
      <w:r>
        <w:rPr>
          <w:rFonts w:ascii="微软雅黑" w:hAnsi="微软雅黑" w:eastAsia="微软雅黑" w:cs="微软雅黑"/>
          <w:spacing w:val="-1"/>
          <w:sz w:val="21"/>
          <w:szCs w:val="21"/>
        </w:rPr>
        <w:t>5.    ECU一次侧冷水管通过比例阀连接到三通球阀，然后连接到液冷门回水管，液冷</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门进水管连接到机房一次侧冷水管。</w:t>
      </w:r>
    </w:p>
    <w:p>
      <w:pPr>
        <w:spacing w:before="36" w:line="178"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6.    四个三通球阀未连接设备的接口安装盲板。</w:t>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729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bookmarkStart w:id="102" w:name="bookmark229"/>
      <w:bookmarkEnd w:id="102"/>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3-77 </w:t>
      </w:r>
      <w:r>
        <w:rPr>
          <w:rFonts w:ascii="微软雅黑" w:hAnsi="微软雅黑" w:eastAsia="微软雅黑" w:cs="微软雅黑"/>
          <w:spacing w:val="-1"/>
          <w:sz w:val="21"/>
          <w:szCs w:val="21"/>
        </w:rPr>
        <w:t>连接 ECU一二次侧管路示意图（ECU 与液冷门串联）</w:t>
      </w:r>
    </w:p>
    <w:p>
      <w:pPr>
        <w:spacing w:before="45" w:line="4425" w:lineRule="exact"/>
        <w:ind w:firstLine="2125"/>
      </w:pPr>
      <w:r>
        <w:rPr>
          <w:position w:val="-88"/>
        </w:rPr>
        <w:drawing>
          <wp:inline distT="0" distB="0" distL="0" distR="0">
            <wp:extent cx="4191000" cy="2809875"/>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472"/>
                    <a:stretch>
                      <a:fillRect/>
                    </a:stretch>
                  </pic:blipFill>
                  <pic:spPr>
                    <a:xfrm>
                      <a:off x="0" y="0"/>
                      <a:ext cx="4191000" cy="2810002"/>
                    </a:xfrm>
                    <a:prstGeom prst="rect">
                      <a:avLst/>
                    </a:prstGeom>
                  </pic:spPr>
                </pic:pic>
              </a:graphicData>
            </a:graphic>
          </wp:inline>
        </w:drawing>
      </w:r>
    </w:p>
    <w:p>
      <w:pPr>
        <w:spacing w:before="223" w:line="177" w:lineRule="auto"/>
        <w:ind w:left="1704" w:right="224" w:hanging="69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检查ECU一、二次侧管路气密性，确保ECU管路与手</w:t>
      </w:r>
      <w:r>
        <w:rPr>
          <w:rFonts w:ascii="微软雅黑" w:hAnsi="微软雅黑" w:eastAsia="微软雅黑" w:cs="微软雅黑"/>
          <w:spacing w:val="-2"/>
          <w:sz w:val="21"/>
          <w:szCs w:val="21"/>
        </w:rPr>
        <w:t>动三通球阀连接接口的气密性合</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格。</w:t>
      </w:r>
    </w:p>
    <w:p>
      <w:pPr>
        <w:spacing w:before="134" w:line="187" w:lineRule="auto"/>
        <w:ind w:left="1706" w:right="111"/>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"https://support.huawei.com/enterprise/zh/doc/EDOC1100339712?idPath=23710424%7C251366513%7C22892968%7C252309113%7C254184911"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》中的“检查ECU管路</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气密性”章节。</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9</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2"/>
          <w:position w:val="13"/>
          <w:sz w:val="21"/>
          <w:szCs w:val="21"/>
        </w:rPr>
        <w:t>安装ECU到一次侧比例阀的控制线及机柜管理模块的信号线。</w:t>
      </w:r>
    </w:p>
    <w:p>
      <w:pPr>
        <w:spacing w:line="202" w:lineRule="auto"/>
        <w:ind w:left="1706"/>
        <w:rPr>
          <w:rFonts w:ascii="微软雅黑" w:hAnsi="微软雅黑" w:eastAsia="微软雅黑" w:cs="微软雅黑"/>
          <w:sz w:val="21"/>
          <w:szCs w:val="21"/>
        </w:rPr>
      </w:pPr>
      <w:r>
        <w:rPr>
          <w:rFonts w:ascii="微软雅黑" w:hAnsi="微软雅黑" w:eastAsia="微软雅黑" w:cs="微软雅黑"/>
          <w:spacing w:val="-4"/>
          <w:sz w:val="21"/>
          <w:szCs w:val="21"/>
        </w:rPr>
        <w:t>详细信息请参见</w:t>
      </w:r>
      <w:r>
        <w:fldChar w:fldCharType="begin"/>
      </w:r>
      <w:r>
        <w:instrText xml:space="preserve"> HYPERLINK \l "bookmark139" </w:instrText>
      </w:r>
      <w:r>
        <w:fldChar w:fldCharType="separate"/>
      </w:r>
      <w:r>
        <w:rPr>
          <w:rFonts w:ascii="Nirmala UI" w:hAnsi="Nirmala UI" w:eastAsia="Nirmala UI" w:cs="Nirmala UI"/>
          <w:b/>
          <w:bCs/>
          <w:color w:val="0000FF"/>
          <w:spacing w:val="-4"/>
          <w:sz w:val="21"/>
          <w:szCs w:val="21"/>
        </w:rPr>
        <w:t>2.4</w:t>
      </w:r>
      <w:r>
        <w:rPr>
          <w:rFonts w:ascii="Nirmala UI" w:hAnsi="Nirmala UI" w:eastAsia="Nirmala UI" w:cs="Nirmala UI"/>
          <w:b/>
          <w:bCs/>
          <w:color w:val="0000FF"/>
          <w:spacing w:val="24"/>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嵌入式冷却单元</w:t>
      </w:r>
      <w:r>
        <w:rPr>
          <w:rFonts w:ascii="Nirmala UI" w:hAnsi="Nirmala UI" w:eastAsia="Nirmala UI" w:cs="Nirmala UI"/>
          <w:b/>
          <w:bCs/>
          <w:color w:val="0000FF"/>
          <w:spacing w:val="-4"/>
          <w:sz w:val="21"/>
          <w:szCs w:val="21"/>
        </w:rPr>
        <w:t>ECU</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线缆（选配）</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47"/>
          <w:sz w:val="21"/>
          <w:szCs w:val="21"/>
        </w:rPr>
        <w:t xml:space="preserve"> </w:t>
      </w:r>
      <w:r>
        <w:rPr>
          <w:rFonts w:ascii="微软雅黑" w:hAnsi="微软雅黑" w:eastAsia="微软雅黑" w:cs="微软雅黑"/>
          <w:spacing w:val="-4"/>
          <w:sz w:val="21"/>
          <w:szCs w:val="21"/>
        </w:rPr>
        <w:t>。</w:t>
      </w:r>
    </w:p>
    <w:p>
      <w:pPr>
        <w:spacing w:before="108" w:line="202"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10</w:t>
      </w:r>
      <w:r>
        <w:rPr>
          <w:rFonts w:ascii="Nirmala UI" w:hAnsi="Nirmala UI" w:eastAsia="Nirmala UI" w:cs="Nirmala UI"/>
          <w:b/>
          <w:bCs/>
          <w:spacing w:val="54"/>
          <w:sz w:val="21"/>
          <w:szCs w:val="21"/>
        </w:rPr>
        <w:t xml:space="preserve"> </w:t>
      </w:r>
      <w:r>
        <w:rPr>
          <w:rFonts w:ascii="微软雅黑" w:hAnsi="微软雅黑" w:eastAsia="微软雅黑" w:cs="微软雅黑"/>
          <w:spacing w:val="-3"/>
          <w:sz w:val="21"/>
          <w:szCs w:val="21"/>
        </w:rPr>
        <w:t>（ECU与液冷门并联）</w:t>
      </w:r>
      <w:r>
        <w:rPr>
          <w:rFonts w:ascii="微软雅黑" w:hAnsi="微软雅黑" w:eastAsia="微软雅黑" w:cs="微软雅黑"/>
          <w:spacing w:val="48"/>
          <w:w w:val="101"/>
          <w:sz w:val="21"/>
          <w:szCs w:val="21"/>
        </w:rPr>
        <w:t xml:space="preserve"> </w:t>
      </w:r>
      <w:r>
        <w:rPr>
          <w:rFonts w:ascii="微软雅黑" w:hAnsi="微软雅黑" w:eastAsia="微软雅黑" w:cs="微软雅黑"/>
          <w:spacing w:val="-3"/>
          <w:sz w:val="21"/>
          <w:szCs w:val="21"/>
        </w:rPr>
        <w:t>ECU四根橡胶</w:t>
      </w:r>
      <w:r>
        <w:rPr>
          <w:rFonts w:ascii="微软雅黑" w:hAnsi="微软雅黑" w:eastAsia="微软雅黑" w:cs="微软雅黑"/>
          <w:spacing w:val="-4"/>
          <w:sz w:val="21"/>
          <w:szCs w:val="21"/>
        </w:rPr>
        <w:t>管上的手动三通球阀阀门旋转180度。</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739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3-78 </w:t>
      </w:r>
      <w:r>
        <w:rPr>
          <w:rFonts w:ascii="微软雅黑" w:hAnsi="微软雅黑" w:eastAsia="微软雅黑" w:cs="微软雅黑"/>
          <w:spacing w:val="-3"/>
          <w:sz w:val="21"/>
          <w:szCs w:val="21"/>
        </w:rPr>
        <w:t>打开 ECU 管路球阀示意图</w:t>
      </w:r>
    </w:p>
    <w:p>
      <w:pPr>
        <w:spacing w:before="33" w:line="6261" w:lineRule="exact"/>
        <w:ind w:firstLine="1700"/>
      </w:pPr>
      <w:r>
        <w:rPr>
          <w:position w:val="-125"/>
        </w:rPr>
        <w:drawing>
          <wp:inline distT="0" distB="0" distL="0" distR="0">
            <wp:extent cx="4191000" cy="3975100"/>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473"/>
                    <a:stretch>
                      <a:fillRect/>
                    </a:stretch>
                  </pic:blipFill>
                  <pic:spPr>
                    <a:xfrm>
                      <a:off x="0" y="0"/>
                      <a:ext cx="4191000" cy="3975480"/>
                    </a:xfrm>
                    <a:prstGeom prst="rect">
                      <a:avLst/>
                    </a:prstGeom>
                  </pic:spPr>
                </pic:pic>
              </a:graphicData>
            </a:graphic>
          </wp:inline>
        </w:drawing>
      </w:r>
    </w:p>
    <w:p>
      <w:pPr>
        <w:spacing w:before="215" w:line="187" w:lineRule="auto"/>
        <w:ind w:left="1706" w:right="200" w:hanging="819"/>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11</w:t>
      </w:r>
      <w:r>
        <w:rPr>
          <w:rFonts w:ascii="Nirmala UI" w:hAnsi="Nirmala UI" w:eastAsia="Nirmala UI" w:cs="Nirmala UI"/>
          <w:b/>
          <w:bCs/>
          <w:spacing w:val="59"/>
          <w:sz w:val="21"/>
          <w:szCs w:val="21"/>
        </w:rPr>
        <w:t xml:space="preserve"> </w:t>
      </w:r>
      <w:r>
        <w:rPr>
          <w:rFonts w:ascii="微软雅黑" w:hAnsi="微软雅黑" w:eastAsia="微软雅黑" w:cs="微软雅黑"/>
          <w:spacing w:val="-3"/>
          <w:sz w:val="21"/>
          <w:szCs w:val="21"/>
        </w:rPr>
        <w:t>（ECU与液冷门串联）</w:t>
      </w:r>
      <w:r>
        <w:rPr>
          <w:rFonts w:ascii="微软雅黑" w:hAnsi="微软雅黑" w:eastAsia="微软雅黑" w:cs="微软雅黑"/>
          <w:spacing w:val="48"/>
          <w:w w:val="101"/>
          <w:sz w:val="21"/>
          <w:szCs w:val="21"/>
        </w:rPr>
        <w:t xml:space="preserve"> </w:t>
      </w:r>
      <w:r>
        <w:rPr>
          <w:rFonts w:ascii="微软雅黑" w:hAnsi="微软雅黑" w:eastAsia="微软雅黑" w:cs="微软雅黑"/>
          <w:spacing w:val="-3"/>
          <w:sz w:val="21"/>
          <w:szCs w:val="21"/>
        </w:rPr>
        <w:t>ECU一次侧冷水管上的手动三通球阀阀门旋转90度，阀门朝向</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与连接液冷门所在接口相同，其余三根橡胶管上的手动三通球阀阀门旋转180度。</w:t>
      </w:r>
    </w:p>
    <w:p>
      <w:pPr>
        <w:spacing w:before="251"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3-79 </w:t>
      </w:r>
      <w:r>
        <w:rPr>
          <w:rFonts w:ascii="微软雅黑" w:hAnsi="微软雅黑" w:eastAsia="微软雅黑" w:cs="微软雅黑"/>
          <w:spacing w:val="-3"/>
          <w:sz w:val="21"/>
          <w:szCs w:val="21"/>
        </w:rPr>
        <w:t>打开 ECU 管路球阀示意图</w:t>
      </w:r>
    </w:p>
    <w:p>
      <w:pPr>
        <w:spacing w:before="34" w:line="5393" w:lineRule="exact"/>
        <w:ind w:firstLine="1700"/>
      </w:pPr>
      <w:r>
        <w:rPr>
          <w:position w:val="-107"/>
        </w:rPr>
        <w:drawing>
          <wp:inline distT="0" distB="0" distL="0" distR="0">
            <wp:extent cx="4191000" cy="3424555"/>
            <wp:effectExtent l="0" t="0" r="0" b="0"/>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474"/>
                    <a:stretch>
                      <a:fillRect/>
                    </a:stretch>
                  </pic:blipFill>
                  <pic:spPr>
                    <a:xfrm>
                      <a:off x="0" y="0"/>
                      <a:ext cx="4191000" cy="3424682"/>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749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298"/>
                    <a:stretch>
                      <a:fillRect/>
                    </a:stretch>
                  </pic:blipFill>
                  <pic:spPr>
                    <a:xfrm>
                      <a:off x="0" y="0"/>
                      <a:ext cx="6119999" cy="6350"/>
                    </a:xfrm>
                    <a:prstGeom prst="rect">
                      <a:avLst/>
                    </a:prstGeom>
                  </pic:spPr>
                </pic:pic>
              </a:graphicData>
            </a:graphic>
          </wp:anchor>
        </w:drawing>
      </w:r>
    </w:p>
    <w:p>
      <w:pPr>
        <w:spacing w:before="90" w:line="444" w:lineRule="exact"/>
        <w:ind w:left="887"/>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12</w:t>
      </w:r>
      <w:r>
        <w:rPr>
          <w:rFonts w:ascii="Nirmala UI" w:hAnsi="Nirmala UI" w:eastAsia="Nirmala UI" w:cs="Nirmala UI"/>
          <w:b/>
          <w:bCs/>
          <w:spacing w:val="24"/>
          <w:w w:val="101"/>
          <w:position w:val="16"/>
          <w:sz w:val="21"/>
          <w:szCs w:val="21"/>
        </w:rPr>
        <w:t xml:space="preserve">  </w:t>
      </w:r>
      <w:r>
        <w:rPr>
          <w:rFonts w:ascii="微软雅黑" w:hAnsi="微软雅黑" w:eastAsia="微软雅黑" w:cs="微软雅黑"/>
          <w:spacing w:val="-1"/>
          <w:position w:val="16"/>
          <w:sz w:val="21"/>
          <w:szCs w:val="21"/>
        </w:rPr>
        <w:t>安装机柜后门地面盖板并关闭机柜后</w:t>
      </w:r>
      <w:r>
        <w:rPr>
          <w:rFonts w:ascii="微软雅黑" w:hAnsi="微软雅黑" w:eastAsia="微软雅黑" w:cs="微软雅黑"/>
          <w:spacing w:val="-2"/>
          <w:position w:val="16"/>
          <w:sz w:val="21"/>
          <w:szCs w:val="21"/>
        </w:rPr>
        <w:t>门。</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3" w:line="207" w:lineRule="auto"/>
        <w:ind w:left="13"/>
        <w:outlineLvl w:val="2"/>
        <w:rPr>
          <w:rFonts w:ascii="微软雅黑" w:hAnsi="微软雅黑" w:eastAsia="微软雅黑" w:cs="微软雅黑"/>
          <w:sz w:val="32"/>
          <w:szCs w:val="32"/>
        </w:rPr>
      </w:pPr>
      <w:bookmarkStart w:id="103" w:name="bookmark49"/>
      <w:bookmarkEnd w:id="103"/>
      <w:bookmarkStart w:id="104" w:name="bookmark50"/>
      <w:bookmarkEnd w:id="104"/>
      <w:bookmarkStart w:id="105" w:name="bookmark230"/>
      <w:bookmarkEnd w:id="105"/>
      <w:r>
        <w:rPr>
          <w:rFonts w:ascii="Nirmala UI" w:hAnsi="Nirmala UI" w:eastAsia="Nirmala UI" w:cs="Nirmala UI"/>
          <w:b/>
          <w:bCs/>
          <w:spacing w:val="-1"/>
          <w:sz w:val="32"/>
          <w:szCs w:val="32"/>
        </w:rPr>
        <w:t xml:space="preserve">3.5.7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光电式漏液传感器</w:t>
      </w:r>
    </w:p>
    <w:p>
      <w:pPr>
        <w:pStyle w:val="2"/>
        <w:spacing w:line="256" w:lineRule="auto"/>
      </w:pPr>
    </w:p>
    <w:p>
      <w:pPr>
        <w:spacing w:before="111" w:line="207" w:lineRule="auto"/>
        <w:ind w:left="10"/>
        <w:outlineLvl w:val="3"/>
        <w:rPr>
          <w:rFonts w:ascii="微软雅黑" w:hAnsi="微软雅黑" w:eastAsia="微软雅黑" w:cs="微软雅黑"/>
          <w:sz w:val="26"/>
          <w:szCs w:val="26"/>
        </w:rPr>
      </w:pPr>
      <w:r>
        <w:fldChar w:fldCharType="begin"/>
      </w:r>
      <w:r>
        <w:instrText xml:space="preserve"> HYPERLINK "3.5.7.1" </w:instrText>
      </w:r>
      <w:r>
        <w:fldChar w:fldCharType="separate"/>
      </w:r>
      <w:r>
        <w:rPr>
          <w:rFonts w:ascii="Nirmala UI" w:hAnsi="Nirmala UI" w:eastAsia="Nirmala UI" w:cs="Nirmala UI"/>
          <w:b/>
          <w:bCs/>
          <w:spacing w:val="-1"/>
          <w:sz w:val="26"/>
          <w:szCs w:val="26"/>
        </w:rPr>
        <w:t>3.5.7.1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拆卸光电式漏液传感器</w:t>
      </w:r>
    </w:p>
    <w:p>
      <w:pPr>
        <w:spacing w:before="227"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确定光电式漏液传感器的位置。</w:t>
      </w:r>
    </w:p>
    <w:p>
      <w:pPr>
        <w:spacing w:before="26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3-80 </w:t>
      </w:r>
      <w:r>
        <w:rPr>
          <w:rFonts w:ascii="微软雅黑" w:hAnsi="微软雅黑" w:eastAsia="微软雅黑" w:cs="微软雅黑"/>
          <w:spacing w:val="-1"/>
          <w:sz w:val="21"/>
          <w:szCs w:val="21"/>
        </w:rPr>
        <w:t>光电式漏液传感器位置示意图</w:t>
      </w:r>
    </w:p>
    <w:p>
      <w:pPr>
        <w:spacing w:before="38" w:line="6000" w:lineRule="exact"/>
        <w:ind w:firstLine="1700"/>
      </w:pPr>
      <w:r>
        <w:rPr>
          <w:position w:val="-120"/>
        </w:rPr>
        <w:drawing>
          <wp:inline distT="0" distB="0" distL="0" distR="0">
            <wp:extent cx="3140075" cy="3810000"/>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475"/>
                    <a:stretch>
                      <a:fillRect/>
                    </a:stretch>
                  </pic:blipFill>
                  <pic:spPr>
                    <a:xfrm>
                      <a:off x="0" y="0"/>
                      <a:ext cx="3140075" cy="3810000"/>
                    </a:xfrm>
                    <a:prstGeom prst="rect">
                      <a:avLst/>
                    </a:prstGeom>
                  </pic:spPr>
                </pic:pic>
              </a:graphicData>
            </a:graphic>
          </wp:inline>
        </w:drawing>
      </w:r>
    </w:p>
    <w:p>
      <w:pPr>
        <w:spacing w:before="224" w:line="385" w:lineRule="exact"/>
        <w:ind w:left="1008"/>
        <w:rPr>
          <w:rFonts w:ascii="微软雅黑" w:hAnsi="微软雅黑" w:eastAsia="微软雅黑" w:cs="微软雅黑"/>
          <w:sz w:val="21"/>
          <w:szCs w:val="21"/>
        </w:rPr>
      </w:pPr>
      <w:r>
        <w:rPr>
          <w:rFonts w:ascii="微软雅黑" w:hAnsi="微软雅黑" w:eastAsia="微软雅黑" w:cs="微软雅黑"/>
          <w:spacing w:val="-2"/>
          <w:position w:val="1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1"/>
          <w:sz w:val="21"/>
          <w:szCs w:val="21"/>
        </w:rPr>
        <w:t>3</w:t>
      </w:r>
      <w:r>
        <w:rPr>
          <w:rFonts w:ascii="Nirmala UI" w:hAnsi="Nirmala UI" w:eastAsia="Nirmala UI" w:cs="Nirmala UI"/>
          <w:b/>
          <w:bCs/>
          <w:spacing w:val="29"/>
          <w:w w:val="101"/>
          <w:position w:val="11"/>
          <w:sz w:val="21"/>
          <w:szCs w:val="21"/>
        </w:rPr>
        <w:t xml:space="preserve">  </w:t>
      </w:r>
      <w:r>
        <w:rPr>
          <w:rFonts w:ascii="微软雅黑" w:hAnsi="微软雅黑" w:eastAsia="微软雅黑" w:cs="微软雅黑"/>
          <w:spacing w:val="-2"/>
          <w:position w:val="11"/>
          <w:sz w:val="21"/>
          <w:szCs w:val="21"/>
        </w:rPr>
        <w:t>拆卸光电式漏液传感器的线缆。</w:t>
      </w:r>
    </w:p>
    <w:p>
      <w:pPr>
        <w:spacing w:before="1" w:line="177" w:lineRule="auto"/>
        <w:ind w:left="1718"/>
        <w:rPr>
          <w:rFonts w:ascii="微软雅黑" w:hAnsi="微软雅黑" w:eastAsia="微软雅黑" w:cs="微软雅黑"/>
          <w:sz w:val="21"/>
          <w:szCs w:val="21"/>
        </w:rPr>
      </w:pPr>
      <w:r>
        <w:rPr>
          <w:rFonts w:ascii="微软雅黑" w:hAnsi="微软雅黑" w:eastAsia="微软雅黑" w:cs="微软雅黑"/>
          <w:spacing w:val="-6"/>
          <w:sz w:val="21"/>
          <w:szCs w:val="21"/>
        </w:rPr>
        <w:t>1.</w:t>
      </w:r>
      <w:r>
        <w:rPr>
          <w:rFonts w:ascii="微软雅黑" w:hAnsi="微软雅黑" w:eastAsia="微软雅黑" w:cs="微软雅黑"/>
          <w:spacing w:val="4"/>
          <w:sz w:val="21"/>
          <w:szCs w:val="21"/>
        </w:rPr>
        <w:t xml:space="preserve">    </w:t>
      </w:r>
      <w:r>
        <w:rPr>
          <w:rFonts w:ascii="微软雅黑" w:hAnsi="微软雅黑" w:eastAsia="微软雅黑" w:cs="微软雅黑"/>
          <w:spacing w:val="-6"/>
          <w:sz w:val="21"/>
          <w:szCs w:val="21"/>
        </w:rPr>
        <w:t>按压卡扣。</w:t>
      </w:r>
    </w:p>
    <w:p>
      <w:pPr>
        <w:spacing w:before="52"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拔出光电式漏液传感器的胶壳连接器。</w:t>
      </w: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760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3-81 </w:t>
      </w:r>
      <w:r>
        <w:rPr>
          <w:rFonts w:ascii="微软雅黑" w:hAnsi="微软雅黑" w:eastAsia="微软雅黑" w:cs="微软雅黑"/>
          <w:spacing w:val="-1"/>
          <w:sz w:val="21"/>
          <w:szCs w:val="21"/>
        </w:rPr>
        <w:t>拆卸光电式漏液传感器的线缆示意图</w:t>
      </w:r>
    </w:p>
    <w:p>
      <w:pPr>
        <w:spacing w:before="37" w:line="6000" w:lineRule="exact"/>
        <w:ind w:firstLine="1700"/>
      </w:pPr>
      <w:r>
        <w:rPr>
          <w:position w:val="-120"/>
        </w:rPr>
        <w:drawing>
          <wp:inline distT="0" distB="0" distL="0" distR="0">
            <wp:extent cx="2277745" cy="3810000"/>
            <wp:effectExtent l="0" t="0" r="0" b="0"/>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476"/>
                    <a:stretch>
                      <a:fillRect/>
                    </a:stretch>
                  </pic:blipFill>
                  <pic:spPr>
                    <a:xfrm>
                      <a:off x="0" y="0"/>
                      <a:ext cx="2278126" cy="381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拆卸光电式漏液传感器。</w:t>
      </w:r>
    </w:p>
    <w:p>
      <w:pPr>
        <w:spacing w:before="60" w:line="184" w:lineRule="auto"/>
        <w:ind w:left="2130" w:right="96" w:hanging="412"/>
        <w:rPr>
          <w:rFonts w:ascii="微软雅黑" w:hAnsi="微软雅黑" w:eastAsia="微软雅黑" w:cs="微软雅黑"/>
          <w:sz w:val="21"/>
          <w:szCs w:val="21"/>
        </w:rPr>
      </w:pPr>
      <w:r>
        <w:rPr>
          <w:rFonts w:ascii="微软雅黑" w:hAnsi="微软雅黑" w:eastAsia="微软雅黑" w:cs="微软雅黑"/>
          <w:sz w:val="21"/>
          <w:szCs w:val="21"/>
        </w:rPr>
        <w:t>1.    使用螺丝刀拧开固定光电式漏液传感器压件的螺钉，</w:t>
      </w:r>
      <w:r>
        <w:rPr>
          <w:rFonts w:ascii="微软雅黑" w:hAnsi="微软雅黑" w:eastAsia="微软雅黑" w:cs="微软雅黑"/>
          <w:spacing w:val="-1"/>
          <w:sz w:val="21"/>
          <w:szCs w:val="21"/>
        </w:rPr>
        <w:t>如</w:t>
      </w:r>
      <w:r>
        <w:fldChar w:fldCharType="begin"/>
      </w:r>
      <w:r>
        <w:instrText xml:space="preserve"> HYPERLINK \l "bookmark231"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拆卸光电式漏液传感器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"bookmark231"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示意图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中①所示。</w:t>
      </w:r>
    </w:p>
    <w:p>
      <w:pPr>
        <w:spacing w:before="33" w:line="210" w:lineRule="auto"/>
        <w:ind w:left="1709" w:right="527"/>
        <w:rPr>
          <w:rFonts w:ascii="微软雅黑" w:hAnsi="微软雅黑" w:eastAsia="微软雅黑" w:cs="微软雅黑"/>
          <w:sz w:val="21"/>
          <w:szCs w:val="21"/>
        </w:rPr>
      </w:pPr>
      <w:r>
        <w:rPr>
          <w:rFonts w:ascii="微软雅黑" w:hAnsi="微软雅黑" w:eastAsia="微软雅黑" w:cs="微软雅黑"/>
          <w:sz w:val="21"/>
          <w:szCs w:val="21"/>
        </w:rPr>
        <w:t>2.    取出光电式漏液传感器压件，如</w:t>
      </w:r>
      <w:r>
        <w:fldChar w:fldCharType="begin"/>
      </w:r>
      <w:r>
        <w:instrText xml:space="preserve"> HYPERLINK \l "bookmark231"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z w:val="21"/>
          <w:szCs w:val="21"/>
        </w:rPr>
        <w:t xml:space="preserve">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拆卸光</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电式漏液传感器示意图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中②所示。</w:t>
      </w:r>
      <w:r>
        <w:rPr>
          <w:rFonts w:ascii="微软雅黑" w:hAnsi="微软雅黑" w:eastAsia="微软雅黑" w:cs="微软雅黑"/>
          <w:sz w:val="21"/>
          <w:szCs w:val="21"/>
        </w:rPr>
        <w:t xml:space="preserve"> 3.    取出光电式漏液传感器，如</w:t>
      </w:r>
      <w:r>
        <w:fldChar w:fldCharType="begin"/>
      </w:r>
      <w:r>
        <w:instrText xml:space="preserve"> HYPERLINK \l "bookmark231"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z w:val="21"/>
          <w:szCs w:val="21"/>
        </w:rPr>
        <w:t xml:space="preserve">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拆卸光电式</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漏液传感器示意图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中③所示。</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106</w:t>
      </w:r>
    </w:p>
    <w:p>
      <w:pPr>
        <w:spacing w:line="202" w:lineRule="auto"/>
        <w:rPr>
          <w:rFonts w:ascii="微软雅黑" w:hAnsi="微软雅黑" w:eastAsia="微软雅黑" w:cs="微软雅黑"/>
          <w:sz w:val="20"/>
          <w:szCs w:val="20"/>
        </w:rPr>
        <w:sectPr>
          <w:headerReference r:id="rId15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770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3-82 </w:t>
      </w:r>
      <w:r>
        <w:rPr>
          <w:rFonts w:ascii="微软雅黑" w:hAnsi="微软雅黑" w:eastAsia="微软雅黑" w:cs="微软雅黑"/>
          <w:spacing w:val="-1"/>
          <w:sz w:val="21"/>
          <w:szCs w:val="21"/>
        </w:rPr>
        <w:t>拆卸光电式漏液传感器示意图</w:t>
      </w:r>
    </w:p>
    <w:p>
      <w:pPr>
        <w:spacing w:before="37" w:line="6000" w:lineRule="exact"/>
        <w:ind w:firstLine="1700"/>
      </w:pPr>
      <w:r>
        <w:rPr>
          <w:position w:val="-120"/>
        </w:rPr>
        <w:drawing>
          <wp:inline distT="0" distB="0" distL="0" distR="0">
            <wp:extent cx="3831590" cy="3810000"/>
            <wp:effectExtent l="0" t="0" r="0" b="0"/>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477"/>
                    <a:stretch>
                      <a:fillRect/>
                    </a:stretch>
                  </pic:blipFill>
                  <pic:spPr>
                    <a:xfrm>
                      <a:off x="0" y="0"/>
                      <a:ext cx="3831844" cy="3810000"/>
                    </a:xfrm>
                    <a:prstGeom prst="rect">
                      <a:avLst/>
                    </a:prstGeom>
                  </pic:spPr>
                </pic:pic>
              </a:graphicData>
            </a:graphic>
          </wp:inline>
        </w:drawing>
      </w:r>
    </w:p>
    <w:p>
      <w:pPr>
        <w:spacing w:before="224" w:line="444"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5</w:t>
      </w:r>
      <w:r>
        <w:rPr>
          <w:rFonts w:ascii="Nirmala UI" w:hAnsi="Nirmala UI" w:eastAsia="Nirmala UI" w:cs="Nirmala UI"/>
          <w:b/>
          <w:bCs/>
          <w:spacing w:val="30"/>
          <w:w w:val="101"/>
          <w:position w:val="16"/>
          <w:sz w:val="21"/>
          <w:szCs w:val="21"/>
        </w:rPr>
        <w:t xml:space="preserve">  </w:t>
      </w:r>
      <w:r>
        <w:rPr>
          <w:rFonts w:ascii="微软雅黑" w:hAnsi="微软雅黑" w:eastAsia="微软雅黑" w:cs="微软雅黑"/>
          <w:spacing w:val="-2"/>
          <w:position w:val="16"/>
          <w:sz w:val="21"/>
          <w:szCs w:val="21"/>
        </w:rPr>
        <w:t>将拆卸的部件放进防静电包装袋。</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7" w:lineRule="auto"/>
        <w:ind w:left="10"/>
        <w:outlineLvl w:val="3"/>
        <w:rPr>
          <w:rFonts w:ascii="微软雅黑" w:hAnsi="微软雅黑" w:eastAsia="微软雅黑" w:cs="微软雅黑"/>
          <w:sz w:val="26"/>
          <w:szCs w:val="26"/>
        </w:rPr>
      </w:pPr>
      <w:bookmarkStart w:id="106" w:name="bookmark232"/>
      <w:bookmarkEnd w:id="106"/>
      <w:bookmarkStart w:id="107" w:name="bookmark51"/>
      <w:bookmarkEnd w:id="107"/>
      <w:bookmarkStart w:id="108" w:name="bookmark231"/>
      <w:bookmarkEnd w:id="108"/>
      <w:r>
        <w:fldChar w:fldCharType="begin"/>
      </w:r>
      <w:r>
        <w:instrText xml:space="preserve"> HYPERLINK "3.5.7.2" </w:instrText>
      </w:r>
      <w:r>
        <w:fldChar w:fldCharType="separate"/>
      </w:r>
      <w:r>
        <w:rPr>
          <w:rFonts w:ascii="Nirmala UI" w:hAnsi="Nirmala UI" w:eastAsia="Nirmala UI" w:cs="Nirmala UI"/>
          <w:b/>
          <w:bCs/>
          <w:spacing w:val="-1"/>
          <w:sz w:val="26"/>
          <w:szCs w:val="26"/>
        </w:rPr>
        <w:t>3.5.7.2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安装光电式漏液传感器</w:t>
      </w:r>
    </w:p>
    <w:p>
      <w:pPr>
        <w:spacing w:before="227"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确定光电式漏液传感器的位置。</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107</w:t>
      </w:r>
    </w:p>
    <w:p>
      <w:pPr>
        <w:spacing w:line="202" w:lineRule="auto"/>
        <w:rPr>
          <w:rFonts w:ascii="微软雅黑" w:hAnsi="微软雅黑" w:eastAsia="微软雅黑" w:cs="微软雅黑"/>
          <w:sz w:val="20"/>
          <w:szCs w:val="20"/>
        </w:rPr>
        <w:sectPr>
          <w:headerReference r:id="rId151"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780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3-83 </w:t>
      </w:r>
      <w:r>
        <w:rPr>
          <w:rFonts w:ascii="微软雅黑" w:hAnsi="微软雅黑" w:eastAsia="微软雅黑" w:cs="微软雅黑"/>
          <w:spacing w:val="-1"/>
          <w:sz w:val="21"/>
          <w:szCs w:val="21"/>
        </w:rPr>
        <w:t>光电式漏液传感器位置示意图</w:t>
      </w:r>
    </w:p>
    <w:p>
      <w:pPr>
        <w:spacing w:before="37" w:line="6000" w:lineRule="exact"/>
        <w:ind w:firstLine="1700"/>
      </w:pPr>
      <w:r>
        <w:rPr>
          <w:position w:val="-120"/>
        </w:rPr>
        <w:drawing>
          <wp:inline distT="0" distB="0" distL="0" distR="0">
            <wp:extent cx="3140075" cy="3810000"/>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475"/>
                    <a:stretch>
                      <a:fillRect/>
                    </a:stretch>
                  </pic:blipFill>
                  <pic:spPr>
                    <a:xfrm>
                      <a:off x="0" y="0"/>
                      <a:ext cx="3140075" cy="38100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3</w:t>
      </w:r>
      <w:r>
        <w:rPr>
          <w:rFonts w:ascii="Nirmala UI" w:hAnsi="Nirmala UI" w:eastAsia="Nirmala UI" w:cs="Nirmala UI"/>
          <w:b/>
          <w:bCs/>
          <w:spacing w:val="28"/>
          <w:w w:val="101"/>
          <w:position w:val="13"/>
          <w:sz w:val="21"/>
          <w:szCs w:val="21"/>
        </w:rPr>
        <w:t xml:space="preserve">  </w:t>
      </w:r>
      <w:r>
        <w:rPr>
          <w:rFonts w:ascii="微软雅黑" w:hAnsi="微软雅黑" w:eastAsia="微软雅黑" w:cs="微软雅黑"/>
          <w:spacing w:val="-2"/>
          <w:position w:val="13"/>
          <w:sz w:val="21"/>
          <w:szCs w:val="21"/>
        </w:rPr>
        <w:t>将部件从防静电包装袋取出。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安装光电式漏液传感器。</w:t>
      </w:r>
    </w:p>
    <w:p>
      <w:pPr>
        <w:spacing w:before="62" w:line="210" w:lineRule="auto"/>
        <w:ind w:left="1710" w:right="986" w:firstLine="8"/>
        <w:rPr>
          <w:rFonts w:ascii="微软雅黑" w:hAnsi="微软雅黑" w:eastAsia="微软雅黑" w:cs="微软雅黑"/>
          <w:sz w:val="21"/>
          <w:szCs w:val="21"/>
        </w:rPr>
      </w:pPr>
      <w:r>
        <w:rPr>
          <w:rFonts w:ascii="微软雅黑" w:hAnsi="微软雅黑" w:eastAsia="微软雅黑" w:cs="微软雅黑"/>
          <w:spacing w:val="-1"/>
          <w:sz w:val="21"/>
          <w:szCs w:val="21"/>
        </w:rPr>
        <w:t>1.    将光电式漏液传感器插入光电式漏液传感器托盘，如</w:t>
      </w:r>
      <w:r>
        <w:fldChar w:fldCharType="begin"/>
      </w:r>
      <w:r>
        <w:instrText xml:space="preserve"> HYPERLINK \l "bookmark233"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3-84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2.    安装光电式漏液传感器压件，如</w:t>
      </w:r>
      <w:r>
        <w:fldChar w:fldCharType="begin"/>
      </w:r>
      <w:r>
        <w:instrText xml:space="preserve"> HYPERLINK \l "bookmark233"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3-84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3" w:line="199" w:lineRule="auto"/>
        <w:ind w:left="1709"/>
        <w:rPr>
          <w:rFonts w:ascii="微软雅黑" w:hAnsi="微软雅黑" w:eastAsia="微软雅黑" w:cs="微软雅黑"/>
          <w:sz w:val="21"/>
          <w:szCs w:val="21"/>
        </w:rPr>
      </w:pPr>
      <w:r>
        <w:rPr>
          <w:rFonts w:ascii="微软雅黑" w:hAnsi="微软雅黑" w:eastAsia="微软雅黑" w:cs="微软雅黑"/>
          <w:sz w:val="21"/>
          <w:szCs w:val="21"/>
        </w:rPr>
        <w:t>3.    使用螺丝刀拧紧固定光电式漏液传感</w:t>
      </w:r>
      <w:r>
        <w:rPr>
          <w:rFonts w:ascii="微软雅黑" w:hAnsi="微软雅黑" w:eastAsia="微软雅黑" w:cs="微软雅黑"/>
          <w:spacing w:val="-1"/>
          <w:sz w:val="21"/>
          <w:szCs w:val="21"/>
        </w:rPr>
        <w:t>器压件的螺钉，如</w:t>
      </w:r>
      <w:r>
        <w:fldChar w:fldCharType="begin"/>
      </w:r>
      <w:r>
        <w:instrText xml:space="preserve"> HYPERLINK \l "bookmark233"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3-84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中③所示。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108</w:t>
      </w:r>
    </w:p>
    <w:p>
      <w:pPr>
        <w:spacing w:line="202" w:lineRule="auto"/>
        <w:rPr>
          <w:rFonts w:ascii="微软雅黑" w:hAnsi="微软雅黑" w:eastAsia="微软雅黑" w:cs="微软雅黑"/>
          <w:sz w:val="20"/>
          <w:szCs w:val="20"/>
        </w:rPr>
        <w:sectPr>
          <w:headerReference r:id="rId152"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790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bookmarkStart w:id="109" w:name="bookmark233"/>
      <w:bookmarkEnd w:id="109"/>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3-84 </w:t>
      </w:r>
      <w:r>
        <w:rPr>
          <w:rFonts w:ascii="微软雅黑" w:hAnsi="微软雅黑" w:eastAsia="微软雅黑" w:cs="微软雅黑"/>
          <w:spacing w:val="-1"/>
          <w:sz w:val="21"/>
          <w:szCs w:val="21"/>
        </w:rPr>
        <w:t>安装光电式漏液传感器示意图</w:t>
      </w:r>
    </w:p>
    <w:p>
      <w:pPr>
        <w:spacing w:before="20" w:line="6000" w:lineRule="exact"/>
        <w:ind w:firstLine="1700"/>
      </w:pPr>
      <w:r>
        <w:rPr>
          <w:position w:val="-120"/>
        </w:rPr>
        <w:drawing>
          <wp:inline distT="0" distB="0" distL="0" distR="0">
            <wp:extent cx="3831590" cy="3810000"/>
            <wp:effectExtent l="0" t="0" r="0" b="0"/>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478"/>
                    <a:stretch>
                      <a:fillRect/>
                    </a:stretch>
                  </pic:blipFill>
                  <pic:spPr>
                    <a:xfrm>
                      <a:off x="0" y="0"/>
                      <a:ext cx="3831844" cy="3810000"/>
                    </a:xfrm>
                    <a:prstGeom prst="rect">
                      <a:avLst/>
                    </a:prstGeom>
                  </pic:spPr>
                </pic:pic>
              </a:graphicData>
            </a:graphic>
          </wp:inline>
        </w:drawing>
      </w:r>
    </w:p>
    <w:p>
      <w:pPr>
        <w:spacing w:before="189"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连接光电式漏液传感器的线缆。</w:t>
      </w:r>
    </w:p>
    <w:p>
      <w:pPr>
        <w:spacing w:before="209"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3-85 </w:t>
      </w:r>
      <w:r>
        <w:rPr>
          <w:rFonts w:ascii="微软雅黑" w:hAnsi="微软雅黑" w:eastAsia="微软雅黑" w:cs="微软雅黑"/>
          <w:spacing w:val="-1"/>
          <w:sz w:val="21"/>
          <w:szCs w:val="21"/>
        </w:rPr>
        <w:t>连接光电式漏液传感器的线缆示意图</w:t>
      </w:r>
    </w:p>
    <w:p>
      <w:pPr>
        <w:spacing w:before="20" w:line="6000" w:lineRule="exact"/>
        <w:ind w:firstLine="1700"/>
      </w:pPr>
      <w:r>
        <w:rPr>
          <w:position w:val="-120"/>
        </w:rPr>
        <w:drawing>
          <wp:inline distT="0" distB="0" distL="0" distR="0">
            <wp:extent cx="2277745" cy="3810000"/>
            <wp:effectExtent l="0" t="0" r="0" b="0"/>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479"/>
                    <a:stretch>
                      <a:fillRect/>
                    </a:stretch>
                  </pic:blipFill>
                  <pic:spPr>
                    <a:xfrm>
                      <a:off x="0" y="0"/>
                      <a:ext cx="2278126" cy="3810000"/>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109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80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检测光电式漏液传感器是否安装成功。</w:t>
      </w:r>
    </w:p>
    <w:p>
      <w:pPr>
        <w:spacing w:before="77" w:line="22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在更换后的光电式漏液传感器托盘中注水。</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查询iRM WebUI是否有漏液告警。</w:t>
      </w:r>
    </w:p>
    <w:p>
      <w:pPr>
        <w:spacing w:before="29" w:line="207"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     是：安装成功。</w:t>
      </w:r>
    </w:p>
    <w:p>
      <w:pPr>
        <w:spacing w:before="29" w:line="207"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     否：重新执行安装步骤。</w:t>
      </w:r>
    </w:p>
    <w:p>
      <w:pPr>
        <w:spacing w:before="149"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90" w:line="207" w:lineRule="auto"/>
        <w:ind w:left="13"/>
        <w:outlineLvl w:val="2"/>
        <w:rPr>
          <w:rFonts w:ascii="微软雅黑" w:hAnsi="微软雅黑" w:eastAsia="微软雅黑" w:cs="微软雅黑"/>
          <w:sz w:val="32"/>
          <w:szCs w:val="32"/>
        </w:rPr>
      </w:pPr>
      <w:bookmarkStart w:id="110" w:name="bookmark53"/>
      <w:bookmarkEnd w:id="110"/>
      <w:bookmarkStart w:id="111" w:name="bookmark52"/>
      <w:bookmarkEnd w:id="111"/>
      <w:r>
        <w:rPr>
          <w:rFonts w:ascii="Nirmala UI" w:hAnsi="Nirmala UI" w:eastAsia="Nirmala UI" w:cs="Nirmala UI"/>
          <w:b/>
          <w:bCs/>
          <w:spacing w:val="-1"/>
          <w:sz w:val="32"/>
          <w:szCs w:val="32"/>
        </w:rPr>
        <w:t xml:space="preserve">3.5.8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浮子式漏液传感器</w:t>
      </w:r>
    </w:p>
    <w:p>
      <w:pPr>
        <w:pStyle w:val="2"/>
        <w:spacing w:line="296" w:lineRule="auto"/>
      </w:pPr>
    </w:p>
    <w:p>
      <w:pPr>
        <w:spacing w:before="112" w:line="202" w:lineRule="auto"/>
        <w:ind w:left="10"/>
        <w:outlineLvl w:val="3"/>
        <w:rPr>
          <w:rFonts w:ascii="微软雅黑" w:hAnsi="微软雅黑" w:eastAsia="微软雅黑" w:cs="微软雅黑"/>
          <w:sz w:val="26"/>
          <w:szCs w:val="26"/>
        </w:rPr>
      </w:pPr>
      <w:r>
        <w:fldChar w:fldCharType="begin"/>
      </w:r>
      <w:r>
        <w:instrText xml:space="preserve"> HYPERLINK "3.5.8.1" </w:instrText>
      </w:r>
      <w:r>
        <w:fldChar w:fldCharType="separate"/>
      </w:r>
      <w:r>
        <w:rPr>
          <w:rFonts w:ascii="Nirmala UI" w:hAnsi="Nirmala UI" w:eastAsia="Nirmala UI" w:cs="Nirmala UI"/>
          <w:b/>
          <w:bCs/>
          <w:spacing w:val="-7"/>
          <w:sz w:val="26"/>
          <w:szCs w:val="26"/>
        </w:rPr>
        <w:t>3.5.8.1</w:t>
      </w:r>
      <w:r>
        <w:rPr>
          <w:rFonts w:ascii="Nirmala UI" w:hAnsi="Nirmala UI" w:eastAsia="Nirmala UI" w:cs="Nirmala UI"/>
          <w:b/>
          <w:bCs/>
          <w:spacing w:val="-7"/>
          <w:sz w:val="26"/>
          <w:szCs w:val="26"/>
        </w:rPr>
        <w:fldChar w:fldCharType="end"/>
      </w:r>
      <w:r>
        <w:rPr>
          <w:rFonts w:ascii="Nirmala UI" w:hAnsi="Nirmala UI" w:eastAsia="Nirmala UI" w:cs="Nirmala UI"/>
          <w:b/>
          <w:bCs/>
          <w:spacing w:val="32"/>
          <w:sz w:val="26"/>
          <w:szCs w:val="26"/>
        </w:rPr>
        <w:t xml:space="preserve">  </w:t>
      </w:r>
      <w:r>
        <w:rPr>
          <w:rFonts w:ascii="微软雅黑" w:hAnsi="微软雅黑" w:eastAsia="微软雅黑" w:cs="微软雅黑"/>
          <w:spacing w:val="-7"/>
          <w:sz w:val="26"/>
          <w:szCs w:val="26"/>
          <w14:textOutline w14:w="3301" w14:cap="flat" w14:cmpd="sng">
            <w14:solidFill>
              <w14:srgbClr w14:val="000000"/>
            </w14:solidFill>
            <w14:prstDash w14:val="solid"/>
            <w14:miter w14:val="10"/>
          </w14:textOutline>
        </w:rPr>
        <w:t>（可选）拆卸浮子式漏液传感器</w:t>
      </w:r>
    </w:p>
    <w:p>
      <w:pPr>
        <w:spacing w:before="260"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23" w:line="428" w:lineRule="exact"/>
        <w:ind w:left="1008"/>
        <w:rPr>
          <w:rFonts w:ascii="微软雅黑" w:hAnsi="微软雅黑" w:eastAsia="微软雅黑" w:cs="微软雅黑"/>
          <w:sz w:val="21"/>
          <w:szCs w:val="21"/>
        </w:rPr>
      </w:pPr>
      <w:r>
        <w:rPr>
          <w:rFonts w:ascii="微软雅黑" w:hAnsi="微软雅黑" w:eastAsia="微软雅黑" w:cs="微软雅黑"/>
          <w:spacing w:val="-1"/>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5"/>
          <w:sz w:val="21"/>
          <w:szCs w:val="21"/>
        </w:rPr>
        <w:t>1</w:t>
      </w:r>
      <w:r>
        <w:rPr>
          <w:rFonts w:ascii="Nirmala UI" w:hAnsi="Nirmala UI" w:eastAsia="Nirmala UI" w:cs="Nirmala UI"/>
          <w:b/>
          <w:bCs/>
          <w:spacing w:val="32"/>
          <w:position w:val="15"/>
          <w:sz w:val="21"/>
          <w:szCs w:val="21"/>
        </w:rPr>
        <w:t xml:space="preserve">  </w:t>
      </w:r>
      <w:r>
        <w:rPr>
          <w:rFonts w:ascii="微软雅黑" w:hAnsi="微软雅黑" w:eastAsia="微软雅黑" w:cs="微软雅黑"/>
          <w:spacing w:val="-1"/>
          <w:position w:val="15"/>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5"/>
          <w:sz w:val="21"/>
          <w:szCs w:val="21"/>
        </w:rPr>
        <w:t xml:space="preserve">A.7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确定浮子式漏液传感器的位置。</w:t>
      </w:r>
    </w:p>
    <w:p>
      <w:pPr>
        <w:spacing w:before="286"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3-86 </w:t>
      </w:r>
      <w:r>
        <w:rPr>
          <w:rFonts w:ascii="微软雅黑" w:hAnsi="微软雅黑" w:eastAsia="微软雅黑" w:cs="微软雅黑"/>
          <w:spacing w:val="-1"/>
          <w:sz w:val="21"/>
          <w:szCs w:val="21"/>
        </w:rPr>
        <w:t>浮子式漏液传感器位置示意图</w:t>
      </w:r>
    </w:p>
    <w:p>
      <w:pPr>
        <w:spacing w:before="46" w:line="6480" w:lineRule="exact"/>
        <w:ind w:firstLine="1700"/>
      </w:pPr>
      <w:r>
        <w:rPr>
          <w:position w:val="-129"/>
        </w:rPr>
        <w:drawing>
          <wp:inline distT="0" distB="0" distL="0" distR="0">
            <wp:extent cx="3020695" cy="4114800"/>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480"/>
                    <a:stretch>
                      <a:fillRect/>
                    </a:stretch>
                  </pic:blipFill>
                  <pic:spPr>
                    <a:xfrm>
                      <a:off x="0" y="0"/>
                      <a:ext cx="3021329" cy="4114800"/>
                    </a:xfrm>
                    <a:prstGeom prst="rect">
                      <a:avLst/>
                    </a:prstGeom>
                  </pic:spPr>
                </pic:pic>
              </a:graphicData>
            </a:graphic>
          </wp:inline>
        </w:drawing>
      </w:r>
    </w:p>
    <w:p>
      <w:pPr>
        <w:spacing w:before="241" w:line="401"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3</w:t>
      </w:r>
      <w:r>
        <w:rPr>
          <w:rFonts w:ascii="Nirmala UI" w:hAnsi="Nirmala UI" w:eastAsia="Nirmala UI" w:cs="Nirmala UI"/>
          <w:b/>
          <w:bCs/>
          <w:spacing w:val="29"/>
          <w:w w:val="101"/>
          <w:position w:val="13"/>
          <w:sz w:val="21"/>
          <w:szCs w:val="21"/>
        </w:rPr>
        <w:t xml:space="preserve">  </w:t>
      </w:r>
      <w:r>
        <w:rPr>
          <w:rFonts w:ascii="微软雅黑" w:hAnsi="微软雅黑" w:eastAsia="微软雅黑" w:cs="微软雅黑"/>
          <w:spacing w:val="-2"/>
          <w:position w:val="13"/>
          <w:sz w:val="21"/>
          <w:szCs w:val="21"/>
        </w:rPr>
        <w:t>拆卸浮子式漏液传感器的线缆。</w:t>
      </w:r>
    </w:p>
    <w:p>
      <w:pPr>
        <w:spacing w:before="1" w:line="177" w:lineRule="auto"/>
        <w:ind w:left="1718"/>
        <w:rPr>
          <w:rFonts w:ascii="微软雅黑" w:hAnsi="微软雅黑" w:eastAsia="微软雅黑" w:cs="微软雅黑"/>
          <w:sz w:val="21"/>
          <w:szCs w:val="21"/>
        </w:rPr>
      </w:pPr>
      <w:r>
        <w:rPr>
          <w:rFonts w:ascii="微软雅黑" w:hAnsi="微软雅黑" w:eastAsia="微软雅黑" w:cs="微软雅黑"/>
          <w:spacing w:val="-6"/>
          <w:sz w:val="21"/>
          <w:szCs w:val="21"/>
        </w:rPr>
        <w:t>1.</w:t>
      </w:r>
      <w:r>
        <w:rPr>
          <w:rFonts w:ascii="微软雅黑" w:hAnsi="微软雅黑" w:eastAsia="微软雅黑" w:cs="微软雅黑"/>
          <w:spacing w:val="4"/>
          <w:sz w:val="21"/>
          <w:szCs w:val="21"/>
        </w:rPr>
        <w:t xml:space="preserve">    </w:t>
      </w:r>
      <w:r>
        <w:rPr>
          <w:rFonts w:ascii="微软雅黑" w:hAnsi="微软雅黑" w:eastAsia="微软雅黑" w:cs="微软雅黑"/>
          <w:spacing w:val="-6"/>
          <w:sz w:val="21"/>
          <w:szCs w:val="21"/>
        </w:rPr>
        <w:t>按压卡扣。</w:t>
      </w:r>
    </w:p>
    <w:p>
      <w:pPr>
        <w:spacing w:before="60"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拔出浮子式漏液传感器的胶壳连接器。</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110</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811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3-87 </w:t>
      </w:r>
      <w:r>
        <w:rPr>
          <w:rFonts w:ascii="微软雅黑" w:hAnsi="微软雅黑" w:eastAsia="微软雅黑" w:cs="微软雅黑"/>
          <w:spacing w:val="-1"/>
          <w:sz w:val="21"/>
          <w:szCs w:val="21"/>
        </w:rPr>
        <w:t>拆卸浮子式漏液传感器的线缆示意图</w:t>
      </w:r>
    </w:p>
    <w:p>
      <w:pPr>
        <w:spacing w:before="37" w:line="6000" w:lineRule="exact"/>
        <w:ind w:firstLine="2125"/>
      </w:pPr>
      <w:r>
        <w:rPr>
          <w:position w:val="-120"/>
        </w:rPr>
        <w:drawing>
          <wp:inline distT="0" distB="0" distL="0" distR="0">
            <wp:extent cx="1850390" cy="381000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481"/>
                    <a:stretch>
                      <a:fillRect/>
                    </a:stretch>
                  </pic:blipFill>
                  <pic:spPr>
                    <a:xfrm>
                      <a:off x="0" y="0"/>
                      <a:ext cx="1850390" cy="381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拆卸浮子式漏液传感器。</w:t>
      </w:r>
    </w:p>
    <w:p>
      <w:pPr>
        <w:spacing w:before="62"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使用斜口钳剪断绑在扎线桥上的束线</w:t>
      </w:r>
      <w:r>
        <w:rPr>
          <w:rFonts w:ascii="微软雅黑" w:hAnsi="微软雅黑" w:eastAsia="微软雅黑" w:cs="微软雅黑"/>
          <w:spacing w:val="-2"/>
          <w:sz w:val="21"/>
          <w:szCs w:val="21"/>
        </w:rPr>
        <w:t>带。</w:t>
      </w:r>
    </w:p>
    <w:p>
      <w:pPr>
        <w:spacing w:before="23" w:line="177" w:lineRule="auto"/>
        <w:ind w:left="2131" w:right="345" w:hanging="421"/>
        <w:rPr>
          <w:rFonts w:ascii="微软雅黑" w:hAnsi="微软雅黑" w:eastAsia="微软雅黑" w:cs="微软雅黑"/>
          <w:sz w:val="21"/>
          <w:szCs w:val="21"/>
        </w:rPr>
      </w:pPr>
      <w:r>
        <w:rPr>
          <w:rFonts w:ascii="微软雅黑" w:hAnsi="微软雅黑" w:eastAsia="微软雅黑" w:cs="微软雅黑"/>
          <w:sz w:val="21"/>
          <w:szCs w:val="21"/>
        </w:rPr>
        <w:t>2.    使用十字螺丝刀拧开固定浮子式漏液传感器支架的松不脱螺</w:t>
      </w:r>
      <w:r>
        <w:rPr>
          <w:rFonts w:ascii="微软雅黑" w:hAnsi="微软雅黑" w:eastAsia="微软雅黑" w:cs="微软雅黑"/>
          <w:spacing w:val="-1"/>
          <w:sz w:val="21"/>
          <w:szCs w:val="21"/>
        </w:rPr>
        <w:t>钉，如</w:t>
      </w:r>
      <w:r>
        <w:fldChar w:fldCharType="begin"/>
      </w:r>
      <w:r>
        <w:instrText xml:space="preserve"> HYPERLINK \l "bookmark234"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3-88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①所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spacing w:before="50" w:line="184" w:lineRule="auto"/>
        <w:ind w:left="2130" w:right="371" w:hanging="421"/>
        <w:rPr>
          <w:rFonts w:ascii="微软雅黑" w:hAnsi="微软雅黑" w:eastAsia="微软雅黑" w:cs="微软雅黑"/>
          <w:sz w:val="21"/>
          <w:szCs w:val="21"/>
        </w:rPr>
      </w:pPr>
      <w:r>
        <w:rPr>
          <w:rFonts w:ascii="微软雅黑" w:hAnsi="微软雅黑" w:eastAsia="微软雅黑" w:cs="微软雅黑"/>
          <w:sz w:val="21"/>
          <w:szCs w:val="21"/>
        </w:rPr>
        <w:t>3.    上下轻晃将浮子式漏液传感器支架与门上挂钉脱出，取出浮</w:t>
      </w:r>
      <w:r>
        <w:rPr>
          <w:rFonts w:ascii="微软雅黑" w:hAnsi="微软雅黑" w:eastAsia="微软雅黑" w:cs="微软雅黑"/>
          <w:spacing w:val="-1"/>
          <w:sz w:val="21"/>
          <w:szCs w:val="21"/>
        </w:rPr>
        <w:t>子式漏液传感器支</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架，如</w:t>
      </w:r>
      <w:r>
        <w:fldChar w:fldCharType="begin"/>
      </w:r>
      <w:r>
        <w:instrText xml:space="preserve"> HYPERLINK \l "bookmark234"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3-88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②所示。</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821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bookmarkStart w:id="112" w:name="bookmark234"/>
      <w:bookmarkEnd w:id="112"/>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3-88 </w:t>
      </w:r>
      <w:r>
        <w:rPr>
          <w:rFonts w:ascii="微软雅黑" w:hAnsi="微软雅黑" w:eastAsia="微软雅黑" w:cs="微软雅黑"/>
          <w:spacing w:val="-1"/>
          <w:sz w:val="21"/>
          <w:szCs w:val="21"/>
        </w:rPr>
        <w:t>取出浮子式漏液传感器支架示意图</w:t>
      </w:r>
    </w:p>
    <w:p>
      <w:pPr>
        <w:spacing w:before="37" w:line="6000" w:lineRule="exact"/>
        <w:ind w:firstLine="2125"/>
      </w:pPr>
      <w:r>
        <w:rPr>
          <w:position w:val="-120"/>
        </w:rPr>
        <w:drawing>
          <wp:inline distT="0" distB="0" distL="0" distR="0">
            <wp:extent cx="1910080" cy="3810000"/>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482"/>
                    <a:stretch>
                      <a:fillRect/>
                    </a:stretch>
                  </pic:blipFill>
                  <pic:spPr>
                    <a:xfrm>
                      <a:off x="0" y="0"/>
                      <a:ext cx="1910460" cy="3810000"/>
                    </a:xfrm>
                    <a:prstGeom prst="rect">
                      <a:avLst/>
                    </a:prstGeom>
                  </pic:spPr>
                </pic:pic>
              </a:graphicData>
            </a:graphic>
          </wp:inline>
        </w:drawing>
      </w:r>
    </w:p>
    <w:p>
      <w:pPr>
        <w:spacing w:before="144" w:line="572" w:lineRule="exact"/>
        <w:ind w:left="1704"/>
        <w:rPr>
          <w:rFonts w:ascii="微软雅黑" w:hAnsi="微软雅黑" w:eastAsia="微软雅黑" w:cs="微软雅黑"/>
          <w:sz w:val="21"/>
          <w:szCs w:val="21"/>
        </w:rPr>
      </w:pPr>
      <w:r>
        <w:rPr>
          <w:rFonts w:ascii="微软雅黑" w:hAnsi="微软雅黑" w:eastAsia="微软雅黑" w:cs="微软雅黑"/>
          <w:spacing w:val="-1"/>
          <w:position w:val="26"/>
          <w:sz w:val="21"/>
          <w:szCs w:val="21"/>
        </w:rPr>
        <w:t>4.    使用活动扳手拧开固定浮子式漏液传感器的螺母。</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3-89 </w:t>
      </w:r>
      <w:r>
        <w:rPr>
          <w:rFonts w:ascii="微软雅黑" w:hAnsi="微软雅黑" w:eastAsia="微软雅黑" w:cs="微软雅黑"/>
          <w:spacing w:val="-1"/>
          <w:sz w:val="21"/>
          <w:szCs w:val="21"/>
        </w:rPr>
        <w:t>拧松固定浮子式漏液传感器的螺母示意图</w:t>
      </w:r>
    </w:p>
    <w:p>
      <w:pPr>
        <w:spacing w:before="37" w:line="4366" w:lineRule="exact"/>
        <w:ind w:firstLine="2125"/>
      </w:pPr>
      <w:r>
        <w:rPr>
          <w:position w:val="-87"/>
        </w:rPr>
        <w:drawing>
          <wp:inline distT="0" distB="0" distL="0" distR="0">
            <wp:extent cx="3810000" cy="2771775"/>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483"/>
                    <a:stretch>
                      <a:fillRect/>
                    </a:stretch>
                  </pic:blipFill>
                  <pic:spPr>
                    <a:xfrm>
                      <a:off x="0" y="0"/>
                      <a:ext cx="3810000" cy="2771901"/>
                    </a:xfrm>
                    <a:prstGeom prst="rect">
                      <a:avLst/>
                    </a:prstGeom>
                  </pic:spPr>
                </pic:pic>
              </a:graphicData>
            </a:graphic>
          </wp:inline>
        </w:drawing>
      </w:r>
    </w:p>
    <w:p>
      <w:pPr>
        <w:spacing w:before="143"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取出浮子式漏液传感器。</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831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3-90 </w:t>
      </w:r>
      <w:r>
        <w:rPr>
          <w:rFonts w:ascii="微软雅黑" w:hAnsi="微软雅黑" w:eastAsia="微软雅黑" w:cs="微软雅黑"/>
          <w:spacing w:val="-1"/>
          <w:sz w:val="21"/>
          <w:szCs w:val="21"/>
        </w:rPr>
        <w:t>取出浮子式漏液传感器示意图</w:t>
      </w:r>
    </w:p>
    <w:p>
      <w:pPr>
        <w:spacing w:before="37" w:line="4425" w:lineRule="exact"/>
        <w:ind w:firstLine="2126"/>
      </w:pPr>
      <w:r>
        <w:rPr>
          <w:position w:val="-88"/>
        </w:rPr>
        <w:drawing>
          <wp:inline distT="0" distB="0" distL="0" distR="0">
            <wp:extent cx="3810000" cy="2809240"/>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484"/>
                    <a:stretch>
                      <a:fillRect/>
                    </a:stretch>
                  </pic:blipFill>
                  <pic:spPr>
                    <a:xfrm>
                      <a:off x="0" y="0"/>
                      <a:ext cx="3810000" cy="2809493"/>
                    </a:xfrm>
                    <a:prstGeom prst="rect">
                      <a:avLst/>
                    </a:prstGeom>
                  </pic:spPr>
                </pic:pic>
              </a:graphicData>
            </a:graphic>
          </wp:inline>
        </w:drawing>
      </w:r>
    </w:p>
    <w:p>
      <w:pPr>
        <w:spacing w:before="224" w:line="444"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5</w:t>
      </w:r>
      <w:r>
        <w:rPr>
          <w:rFonts w:ascii="Nirmala UI" w:hAnsi="Nirmala UI" w:eastAsia="Nirmala UI" w:cs="Nirmala UI"/>
          <w:b/>
          <w:bCs/>
          <w:spacing w:val="30"/>
          <w:w w:val="101"/>
          <w:position w:val="16"/>
          <w:sz w:val="21"/>
          <w:szCs w:val="21"/>
        </w:rPr>
        <w:t xml:space="preserve">  </w:t>
      </w:r>
      <w:r>
        <w:rPr>
          <w:rFonts w:ascii="微软雅黑" w:hAnsi="微软雅黑" w:eastAsia="微软雅黑" w:cs="微软雅黑"/>
          <w:spacing w:val="-2"/>
          <w:position w:val="16"/>
          <w:sz w:val="21"/>
          <w:szCs w:val="21"/>
        </w:rPr>
        <w:t>将拆卸的部件放进防静电包装袋。</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2" w:lineRule="auto"/>
        <w:ind w:left="10"/>
        <w:outlineLvl w:val="3"/>
        <w:rPr>
          <w:rFonts w:ascii="微软雅黑" w:hAnsi="微软雅黑" w:eastAsia="微软雅黑" w:cs="微软雅黑"/>
          <w:sz w:val="26"/>
          <w:szCs w:val="26"/>
        </w:rPr>
      </w:pPr>
      <w:bookmarkStart w:id="113" w:name="bookmark54"/>
      <w:bookmarkEnd w:id="113"/>
      <w:r>
        <w:fldChar w:fldCharType="begin"/>
      </w:r>
      <w:r>
        <w:instrText xml:space="preserve"> HYPERLINK "3.5.8.2" </w:instrText>
      </w:r>
      <w:r>
        <w:fldChar w:fldCharType="separate"/>
      </w:r>
      <w:r>
        <w:rPr>
          <w:rFonts w:ascii="Nirmala UI" w:hAnsi="Nirmala UI" w:eastAsia="Nirmala UI" w:cs="Nirmala UI"/>
          <w:b/>
          <w:bCs/>
          <w:spacing w:val="-7"/>
          <w:sz w:val="26"/>
          <w:szCs w:val="26"/>
        </w:rPr>
        <w:t>3.5.8.2</w:t>
      </w:r>
      <w:r>
        <w:rPr>
          <w:rFonts w:ascii="Nirmala UI" w:hAnsi="Nirmala UI" w:eastAsia="Nirmala UI" w:cs="Nirmala UI"/>
          <w:b/>
          <w:bCs/>
          <w:spacing w:val="-7"/>
          <w:sz w:val="26"/>
          <w:szCs w:val="26"/>
        </w:rPr>
        <w:fldChar w:fldCharType="end"/>
      </w:r>
      <w:r>
        <w:rPr>
          <w:rFonts w:ascii="Nirmala UI" w:hAnsi="Nirmala UI" w:eastAsia="Nirmala UI" w:cs="Nirmala UI"/>
          <w:b/>
          <w:bCs/>
          <w:spacing w:val="32"/>
          <w:sz w:val="26"/>
          <w:szCs w:val="26"/>
        </w:rPr>
        <w:t xml:space="preserve">  </w:t>
      </w:r>
      <w:r>
        <w:rPr>
          <w:rFonts w:ascii="微软雅黑" w:hAnsi="微软雅黑" w:eastAsia="微软雅黑" w:cs="微软雅黑"/>
          <w:spacing w:val="-7"/>
          <w:sz w:val="26"/>
          <w:szCs w:val="26"/>
          <w14:textOutline w14:w="3301" w14:cap="flat" w14:cmpd="sng">
            <w14:solidFill>
              <w14:srgbClr w14:val="000000"/>
            </w14:solidFill>
            <w14:prstDash w14:val="solid"/>
            <w14:miter w14:val="10"/>
          </w14:textOutline>
        </w:rPr>
        <w:t>（可选）安装浮子式漏液传感器</w:t>
      </w:r>
    </w:p>
    <w:p>
      <w:pPr>
        <w:spacing w:before="236"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确定浮子式漏液传感器的位置。</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113</w:t>
      </w:r>
    </w:p>
    <w:p>
      <w:pPr>
        <w:spacing w:line="202" w:lineRule="auto"/>
        <w:rPr>
          <w:rFonts w:ascii="微软雅黑" w:hAnsi="微软雅黑" w:eastAsia="微软雅黑" w:cs="微软雅黑"/>
          <w:sz w:val="20"/>
          <w:szCs w:val="20"/>
        </w:rPr>
        <w:sectPr>
          <w:headerReference r:id="rId153"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841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3-91 </w:t>
      </w:r>
      <w:r>
        <w:rPr>
          <w:rFonts w:ascii="微软雅黑" w:hAnsi="微软雅黑" w:eastAsia="微软雅黑" w:cs="微软雅黑"/>
          <w:spacing w:val="-1"/>
          <w:sz w:val="21"/>
          <w:szCs w:val="21"/>
        </w:rPr>
        <w:t>浮子式漏液传感器位置示意图</w:t>
      </w:r>
    </w:p>
    <w:p>
      <w:pPr>
        <w:spacing w:before="41" w:line="6000" w:lineRule="exact"/>
        <w:ind w:firstLine="1700"/>
      </w:pPr>
      <w:r>
        <w:rPr>
          <w:position w:val="-120"/>
        </w:rPr>
        <w:drawing>
          <wp:inline distT="0" distB="0" distL="0" distR="0">
            <wp:extent cx="2797175" cy="3810000"/>
            <wp:effectExtent l="0" t="0" r="0" b="0"/>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480"/>
                    <a:stretch>
                      <a:fillRect/>
                    </a:stretch>
                  </pic:blipFill>
                  <pic:spPr>
                    <a:xfrm>
                      <a:off x="0" y="0"/>
                      <a:ext cx="2797556" cy="3810000"/>
                    </a:xfrm>
                    <a:prstGeom prst="rect">
                      <a:avLst/>
                    </a:prstGeom>
                  </pic:spPr>
                </pic:pic>
              </a:graphicData>
            </a:graphic>
          </wp:inline>
        </w:drawing>
      </w:r>
    </w:p>
    <w:p>
      <w:pPr>
        <w:spacing w:before="232" w:line="187" w:lineRule="auto"/>
        <w:ind w:left="1706" w:right="167" w:hanging="69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将松不脱螺钉拧松后，上下轻晃将浮子式漏液传感器支</w:t>
      </w:r>
      <w:r>
        <w:rPr>
          <w:rFonts w:ascii="微软雅黑" w:hAnsi="微软雅黑" w:eastAsia="微软雅黑" w:cs="微软雅黑"/>
          <w:spacing w:val="-1"/>
          <w:sz w:val="21"/>
          <w:szCs w:val="21"/>
        </w:rPr>
        <w:t>架与门上挂钉脱出，取出浮子</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式漏液传感器支架。</w:t>
      </w:r>
    </w:p>
    <w:p>
      <w:pPr>
        <w:spacing w:before="108" w:line="419"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4</w:t>
      </w:r>
      <w:r>
        <w:rPr>
          <w:rFonts w:ascii="Nirmala UI" w:hAnsi="Nirmala UI" w:eastAsia="Nirmala UI" w:cs="Nirmala UI"/>
          <w:b/>
          <w:bCs/>
          <w:spacing w:val="29"/>
          <w:w w:val="101"/>
          <w:position w:val="14"/>
          <w:sz w:val="21"/>
          <w:szCs w:val="21"/>
        </w:rPr>
        <w:t xml:space="preserve">  </w:t>
      </w:r>
      <w:r>
        <w:rPr>
          <w:rFonts w:ascii="微软雅黑" w:hAnsi="微软雅黑" w:eastAsia="微软雅黑" w:cs="微软雅黑"/>
          <w:spacing w:val="-2"/>
          <w:position w:val="14"/>
          <w:sz w:val="21"/>
          <w:szCs w:val="21"/>
        </w:rPr>
        <w:t>将部件从防静电包装袋中取出。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安装浮子式漏液传感器。</w:t>
      </w:r>
    </w:p>
    <w:p>
      <w:pPr>
        <w:spacing w:before="68" w:line="595" w:lineRule="exact"/>
        <w:ind w:left="1718"/>
        <w:rPr>
          <w:rFonts w:ascii="微软雅黑" w:hAnsi="微软雅黑" w:eastAsia="微软雅黑" w:cs="微软雅黑"/>
          <w:sz w:val="21"/>
          <w:szCs w:val="21"/>
        </w:rPr>
      </w:pPr>
      <w:r>
        <w:rPr>
          <w:rFonts w:ascii="微软雅黑" w:hAnsi="微软雅黑" w:eastAsia="微软雅黑" w:cs="微软雅黑"/>
          <w:spacing w:val="-2"/>
          <w:position w:val="28"/>
          <w:sz w:val="21"/>
          <w:szCs w:val="21"/>
        </w:rPr>
        <w:t>1.    拧下浮子式漏液传感器的螺母。</w:t>
      </w:r>
    </w:p>
    <w:p>
      <w:pPr>
        <w:spacing w:line="179"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3-92 </w:t>
      </w:r>
      <w:r>
        <w:rPr>
          <w:rFonts w:ascii="微软雅黑" w:hAnsi="微软雅黑" w:eastAsia="微软雅黑" w:cs="微软雅黑"/>
          <w:spacing w:val="-2"/>
          <w:sz w:val="21"/>
          <w:szCs w:val="21"/>
        </w:rPr>
        <w:t>拧下螺母示意图</w:t>
      </w:r>
    </w:p>
    <w:p>
      <w:pPr>
        <w:spacing w:before="70" w:line="4050" w:lineRule="exact"/>
        <w:ind w:firstLine="2125"/>
      </w:pPr>
      <w:r>
        <w:rPr>
          <w:position w:val="-81"/>
        </w:rPr>
        <w:drawing>
          <wp:inline distT="0" distB="0" distL="0" distR="0">
            <wp:extent cx="3047365" cy="2571750"/>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485"/>
                    <a:stretch>
                      <a:fillRect/>
                    </a:stretch>
                  </pic:blipFill>
                  <pic:spPr>
                    <a:xfrm>
                      <a:off x="0" y="0"/>
                      <a:ext cx="3047999" cy="2571750"/>
                    </a:xfrm>
                    <a:prstGeom prst="rect">
                      <a:avLst/>
                    </a:prstGeom>
                  </pic:spPr>
                </pic:pic>
              </a:graphicData>
            </a:graphic>
          </wp:inline>
        </w:drawing>
      </w:r>
    </w:p>
    <w:p>
      <w:pPr>
        <w:spacing w:before="147" w:line="207" w:lineRule="auto"/>
        <w:ind w:left="1710"/>
        <w:rPr>
          <w:rFonts w:ascii="微软雅黑" w:hAnsi="微软雅黑" w:eastAsia="微软雅黑" w:cs="微软雅黑"/>
          <w:sz w:val="21"/>
          <w:szCs w:val="21"/>
        </w:rPr>
      </w:pPr>
      <w:r>
        <w:rPr>
          <w:rFonts w:ascii="微软雅黑" w:hAnsi="微软雅黑" w:eastAsia="微软雅黑" w:cs="微软雅黑"/>
          <w:sz w:val="21"/>
          <w:szCs w:val="21"/>
        </w:rPr>
        <w:t>2.    将浮子式漏液传感器线缆穿过出线</w:t>
      </w:r>
      <w:r>
        <w:rPr>
          <w:rFonts w:ascii="微软雅黑" w:hAnsi="微软雅黑" w:eastAsia="微软雅黑" w:cs="微软雅黑"/>
          <w:spacing w:val="-1"/>
          <w:sz w:val="21"/>
          <w:szCs w:val="21"/>
        </w:rPr>
        <w:t>孔，将浮子式漏液传感器安装到支架上。</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114</w:t>
      </w:r>
    </w:p>
    <w:p>
      <w:pPr>
        <w:spacing w:line="202" w:lineRule="auto"/>
        <w:rPr>
          <w:rFonts w:ascii="微软雅黑" w:hAnsi="微软雅黑" w:eastAsia="微软雅黑" w:cs="微软雅黑"/>
          <w:sz w:val="20"/>
          <w:szCs w:val="20"/>
        </w:rPr>
        <w:sectPr>
          <w:headerReference r:id="rId15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852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3-93 </w:t>
      </w:r>
      <w:r>
        <w:rPr>
          <w:rFonts w:ascii="微软雅黑" w:hAnsi="微软雅黑" w:eastAsia="微软雅黑" w:cs="微软雅黑"/>
          <w:spacing w:val="-2"/>
          <w:sz w:val="21"/>
          <w:szCs w:val="21"/>
        </w:rPr>
        <w:t>将线缆穿出线孔示意图</w:t>
      </w:r>
    </w:p>
    <w:p>
      <w:pPr>
        <w:spacing w:before="37" w:line="4375" w:lineRule="exact"/>
        <w:ind w:firstLine="2125"/>
      </w:pPr>
      <w:r>
        <w:rPr>
          <w:position w:val="-87"/>
        </w:rPr>
        <w:drawing>
          <wp:inline distT="0" distB="0" distL="0" distR="0">
            <wp:extent cx="3810000" cy="2778125"/>
            <wp:effectExtent l="0" t="0" r="0" b="0"/>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486"/>
                    <a:stretch>
                      <a:fillRect/>
                    </a:stretch>
                  </pic:blipFill>
                  <pic:spPr>
                    <a:xfrm>
                      <a:off x="0" y="0"/>
                      <a:ext cx="3810000" cy="2778125"/>
                    </a:xfrm>
                    <a:prstGeom prst="rect">
                      <a:avLst/>
                    </a:prstGeom>
                  </pic:spPr>
                </pic:pic>
              </a:graphicData>
            </a:graphic>
          </wp:inline>
        </w:drawing>
      </w:r>
    </w:p>
    <w:p>
      <w:pPr>
        <w:spacing w:before="144" w:line="572" w:lineRule="exact"/>
        <w:ind w:left="1709"/>
        <w:rPr>
          <w:rFonts w:ascii="微软雅黑" w:hAnsi="微软雅黑" w:eastAsia="微软雅黑" w:cs="微软雅黑"/>
          <w:sz w:val="21"/>
          <w:szCs w:val="21"/>
        </w:rPr>
      </w:pPr>
      <w:r>
        <w:rPr>
          <w:rFonts w:ascii="微软雅黑" w:hAnsi="微软雅黑" w:eastAsia="微软雅黑" w:cs="微软雅黑"/>
          <w:spacing w:val="-1"/>
          <w:position w:val="26"/>
          <w:sz w:val="21"/>
          <w:szCs w:val="21"/>
        </w:rPr>
        <w:t>3.    使用活动扳手拧紧固定浮子式漏液传感器的螺母。</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3-94 </w:t>
      </w:r>
      <w:r>
        <w:rPr>
          <w:rFonts w:ascii="微软雅黑" w:hAnsi="微软雅黑" w:eastAsia="微软雅黑" w:cs="微软雅黑"/>
          <w:spacing w:val="-1"/>
          <w:sz w:val="21"/>
          <w:szCs w:val="21"/>
        </w:rPr>
        <w:t>拧紧固定浮子式漏液传感器的螺母示意图</w:t>
      </w:r>
    </w:p>
    <w:p>
      <w:pPr>
        <w:spacing w:before="37" w:line="4366" w:lineRule="exact"/>
        <w:ind w:firstLine="2125"/>
      </w:pPr>
      <w:r>
        <w:rPr>
          <w:position w:val="-87"/>
        </w:rPr>
        <w:drawing>
          <wp:inline distT="0" distB="0" distL="0" distR="0">
            <wp:extent cx="3810000" cy="2771775"/>
            <wp:effectExtent l="0" t="0" r="0" b="0"/>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487"/>
                    <a:stretch>
                      <a:fillRect/>
                    </a:stretch>
                  </pic:blipFill>
                  <pic:spPr>
                    <a:xfrm>
                      <a:off x="0" y="0"/>
                      <a:ext cx="3810000" cy="2771901"/>
                    </a:xfrm>
                    <a:prstGeom prst="rect">
                      <a:avLst/>
                    </a:prstGeom>
                  </pic:spPr>
                </pic:pic>
              </a:graphicData>
            </a:graphic>
          </wp:inline>
        </w:drawing>
      </w:r>
    </w:p>
    <w:p>
      <w:pPr>
        <w:spacing w:before="144" w:line="199" w:lineRule="auto"/>
        <w:ind w:left="1704"/>
        <w:rPr>
          <w:rFonts w:ascii="微软雅黑" w:hAnsi="微软雅黑" w:eastAsia="微软雅黑" w:cs="微软雅黑"/>
          <w:sz w:val="21"/>
          <w:szCs w:val="21"/>
        </w:rPr>
      </w:pPr>
      <w:r>
        <w:rPr>
          <w:rFonts w:ascii="微软雅黑" w:hAnsi="微软雅黑" w:eastAsia="微软雅黑" w:cs="微软雅黑"/>
          <w:sz w:val="21"/>
          <w:szCs w:val="21"/>
        </w:rPr>
        <w:t>4.    将浮子式漏液传感器支架推入接水盘</w:t>
      </w:r>
      <w:r>
        <w:rPr>
          <w:rFonts w:ascii="微软雅黑" w:hAnsi="微软雅黑" w:eastAsia="微软雅黑" w:cs="微软雅黑"/>
          <w:spacing w:val="-1"/>
          <w:sz w:val="21"/>
          <w:szCs w:val="21"/>
        </w:rPr>
        <w:t>，如</w:t>
      </w:r>
      <w:r>
        <w:fldChar w:fldCharType="begin"/>
      </w:r>
      <w:r>
        <w:instrText xml:space="preserve"> HYPERLINK \l "bookmark235"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3-95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4" w:line="177" w:lineRule="auto"/>
        <w:ind w:left="2130" w:right="135" w:hanging="422"/>
        <w:rPr>
          <w:rFonts w:ascii="微软雅黑" w:hAnsi="微软雅黑" w:eastAsia="微软雅黑" w:cs="微软雅黑"/>
          <w:sz w:val="21"/>
          <w:szCs w:val="21"/>
        </w:rPr>
      </w:pPr>
      <w:r>
        <w:rPr>
          <w:rFonts w:ascii="微软雅黑" w:hAnsi="微软雅黑" w:eastAsia="微软雅黑" w:cs="微软雅黑"/>
          <w:sz w:val="21"/>
          <w:szCs w:val="21"/>
        </w:rPr>
        <w:t>5.    使用十字螺丝刀拧紧固定浮子式漏液传感器支架的松不脱螺钉，如</w:t>
      </w:r>
      <w:r>
        <w:fldChar w:fldCharType="begin"/>
      </w:r>
      <w:r>
        <w:instrText xml:space="preserve"> HYPERLINK \l "bookmark235"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3-95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7872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114" w:name="bookmark235"/>
      <w:bookmarkEnd w:id="11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3-95 </w:t>
      </w:r>
      <w:r>
        <w:rPr>
          <w:rFonts w:ascii="微软雅黑" w:hAnsi="微软雅黑" w:eastAsia="微软雅黑" w:cs="微软雅黑"/>
          <w:spacing w:val="-2"/>
          <w:sz w:val="21"/>
          <w:szCs w:val="21"/>
        </w:rPr>
        <w:t>装入接水盘示意图</w:t>
      </w:r>
    </w:p>
    <w:p>
      <w:pPr>
        <w:spacing w:before="69" w:line="7120" w:lineRule="exact"/>
        <w:ind w:firstLine="2125"/>
      </w:pPr>
      <w:r>
        <w:rPr>
          <w:position w:val="-142"/>
        </w:rPr>
        <w:drawing>
          <wp:inline distT="0" distB="0" distL="0" distR="0">
            <wp:extent cx="2266950" cy="4521200"/>
            <wp:effectExtent l="0" t="0" r="0" b="0"/>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488"/>
                    <a:stretch>
                      <a:fillRect/>
                    </a:stretch>
                  </pic:blipFill>
                  <pic:spPr>
                    <a:xfrm>
                      <a:off x="0" y="0"/>
                      <a:ext cx="2267077" cy="4521200"/>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使用束线带将浮子式漏液传感器的线缆固定在扎线桥。</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48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77" w:lineRule="exact"/>
        <w:ind w:left="2079"/>
        <w:rPr>
          <w:rFonts w:ascii="微软雅黑" w:hAnsi="微软雅黑" w:eastAsia="微软雅黑" w:cs="微软雅黑"/>
          <w:sz w:val="18"/>
          <w:szCs w:val="18"/>
        </w:rPr>
      </w:pPr>
      <w:r>
        <w:rPr>
          <w:rFonts w:ascii="微软雅黑" w:hAnsi="微软雅黑" w:eastAsia="微软雅黑" w:cs="微软雅黑"/>
          <w:spacing w:val="-1"/>
          <w:position w:val="14"/>
          <w:sz w:val="18"/>
          <w:szCs w:val="18"/>
        </w:rPr>
        <w:t>扎线桥位置为液冷门本体侧壁。</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连接浮子式漏液传感器的线缆。</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88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3-96 </w:t>
      </w:r>
      <w:r>
        <w:rPr>
          <w:rFonts w:ascii="微软雅黑" w:hAnsi="微软雅黑" w:eastAsia="微软雅黑" w:cs="微软雅黑"/>
          <w:spacing w:val="-1"/>
          <w:sz w:val="21"/>
          <w:szCs w:val="21"/>
        </w:rPr>
        <w:t>连接浮子式漏液传感器的线缆示意图</w:t>
      </w:r>
    </w:p>
    <w:p>
      <w:pPr>
        <w:spacing w:before="37" w:line="7000" w:lineRule="exact"/>
        <w:ind w:firstLine="1700"/>
      </w:pPr>
      <w:r>
        <w:rPr>
          <w:position w:val="-140"/>
        </w:rPr>
        <w:drawing>
          <wp:inline distT="0" distB="0" distL="0" distR="0">
            <wp:extent cx="2158365" cy="4445000"/>
            <wp:effectExtent l="0" t="0" r="0" b="0"/>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490"/>
                    <a:stretch>
                      <a:fillRect/>
                    </a:stretch>
                  </pic:blipFill>
                  <pic:spPr>
                    <a:xfrm>
                      <a:off x="0" y="0"/>
                      <a:ext cx="2158745" cy="44450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7" w:lineRule="auto"/>
        <w:ind w:left="13"/>
        <w:outlineLvl w:val="2"/>
        <w:rPr>
          <w:rFonts w:ascii="微软雅黑" w:hAnsi="微软雅黑" w:eastAsia="微软雅黑" w:cs="微软雅黑"/>
          <w:sz w:val="32"/>
          <w:szCs w:val="32"/>
        </w:rPr>
      </w:pPr>
      <w:bookmarkStart w:id="115" w:name="bookmark55"/>
      <w:bookmarkEnd w:id="115"/>
      <w:bookmarkStart w:id="116" w:name="bookmark236"/>
      <w:bookmarkEnd w:id="116"/>
      <w:bookmarkStart w:id="117" w:name="bookmark56"/>
      <w:bookmarkEnd w:id="117"/>
      <w:r>
        <w:rPr>
          <w:rFonts w:ascii="Nirmala UI" w:hAnsi="Nirmala UI" w:eastAsia="Nirmala UI" w:cs="Nirmala UI"/>
          <w:b/>
          <w:bCs/>
          <w:spacing w:val="-1"/>
          <w:sz w:val="32"/>
          <w:szCs w:val="32"/>
        </w:rPr>
        <w:t xml:space="preserve">3.5.9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温度传感器</w:t>
      </w:r>
    </w:p>
    <w:p>
      <w:pPr>
        <w:pStyle w:val="2"/>
        <w:spacing w:line="256" w:lineRule="auto"/>
      </w:pPr>
    </w:p>
    <w:p>
      <w:pPr>
        <w:spacing w:before="111" w:line="202" w:lineRule="auto"/>
        <w:ind w:left="10"/>
        <w:outlineLvl w:val="3"/>
        <w:rPr>
          <w:rFonts w:ascii="微软雅黑" w:hAnsi="微软雅黑" w:eastAsia="微软雅黑" w:cs="微软雅黑"/>
          <w:sz w:val="26"/>
          <w:szCs w:val="26"/>
        </w:rPr>
      </w:pPr>
      <w:r>
        <w:fldChar w:fldCharType="begin"/>
      </w:r>
      <w:r>
        <w:instrText xml:space="preserve"> HYPERLINK "3.5.9.1" </w:instrText>
      </w:r>
      <w:r>
        <w:fldChar w:fldCharType="separate"/>
      </w:r>
      <w:r>
        <w:rPr>
          <w:rFonts w:ascii="Nirmala UI" w:hAnsi="Nirmala UI" w:eastAsia="Nirmala UI" w:cs="Nirmala UI"/>
          <w:b/>
          <w:bCs/>
          <w:spacing w:val="-8"/>
          <w:sz w:val="26"/>
          <w:szCs w:val="26"/>
        </w:rPr>
        <w:t>3.5.9.1</w:t>
      </w:r>
      <w:r>
        <w:rPr>
          <w:rFonts w:ascii="Nirmala UI" w:hAnsi="Nirmala UI" w:eastAsia="Nirmala UI" w:cs="Nirmala UI"/>
          <w:b/>
          <w:bCs/>
          <w:spacing w:val="-8"/>
          <w:sz w:val="26"/>
          <w:szCs w:val="26"/>
        </w:rPr>
        <w:fldChar w:fldCharType="end"/>
      </w:r>
      <w:r>
        <w:rPr>
          <w:rFonts w:ascii="Nirmala UI" w:hAnsi="Nirmala UI" w:eastAsia="Nirmala UI" w:cs="Nirmala UI"/>
          <w:b/>
          <w:bCs/>
          <w:spacing w:val="32"/>
          <w:sz w:val="26"/>
          <w:szCs w:val="26"/>
        </w:rPr>
        <w:t xml:space="preserve">  </w:t>
      </w:r>
      <w:r>
        <w:rPr>
          <w:rFonts w:ascii="微软雅黑" w:hAnsi="微软雅黑" w:eastAsia="微软雅黑" w:cs="微软雅黑"/>
          <w:spacing w:val="-8"/>
          <w:sz w:val="26"/>
          <w:szCs w:val="26"/>
          <w14:textOutline w14:w="3301" w14:cap="flat" w14:cmpd="sng">
            <w14:solidFill>
              <w14:srgbClr w14:val="000000"/>
            </w14:solidFill>
            <w14:prstDash w14:val="solid"/>
            <w14:miter w14:val="10"/>
          </w14:textOutline>
        </w:rPr>
        <w:t>（可选）拆卸温度传感器</w:t>
      </w:r>
    </w:p>
    <w:p>
      <w:pPr>
        <w:spacing w:before="11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49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6"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液冷门有不同款型，仅液冷门配置有温度传感器时需要拆卸。</w:t>
      </w:r>
    </w:p>
    <w:p>
      <w:pPr>
        <w:spacing w:before="253"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w:t>
      </w:r>
      <w:r>
        <w:rPr>
          <w:rFonts w:ascii="Nirmala UI" w:hAnsi="Nirmala UI" w:eastAsia="Nirmala UI" w:cs="Nirmala UI"/>
          <w:b/>
          <w:bCs/>
          <w:spacing w:val="32"/>
          <w:position w:val="13"/>
          <w:sz w:val="21"/>
          <w:szCs w:val="21"/>
        </w:rPr>
        <w:t xml:space="preserve">  </w:t>
      </w:r>
      <w:r>
        <w:rPr>
          <w:rFonts w:ascii="微软雅黑" w:hAnsi="微软雅黑" w:eastAsia="微软雅黑" w:cs="微软雅黑"/>
          <w:spacing w:val="-1"/>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确定温度传感器的位置。</w:t>
      </w: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pStyle w:val="2"/>
        <w:spacing w:line="269" w:lineRule="auto"/>
      </w:pPr>
    </w:p>
    <w:p>
      <w:pPr>
        <w:pStyle w:val="2"/>
        <w:spacing w:line="269" w:lineRule="auto"/>
      </w:pPr>
    </w:p>
    <w:p>
      <w:pPr>
        <w:pStyle w:val="2"/>
        <w:spacing w:line="26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117</w:t>
      </w:r>
    </w:p>
    <w:p>
      <w:pPr>
        <w:spacing w:line="202" w:lineRule="auto"/>
        <w:rPr>
          <w:rFonts w:ascii="微软雅黑" w:hAnsi="微软雅黑" w:eastAsia="微软雅黑" w:cs="微软雅黑"/>
          <w:sz w:val="20"/>
          <w:szCs w:val="20"/>
        </w:rPr>
        <w:sectPr>
          <w:headerReference r:id="rId15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893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3-97 </w:t>
      </w:r>
      <w:r>
        <w:rPr>
          <w:rFonts w:ascii="微软雅黑" w:hAnsi="微软雅黑" w:eastAsia="微软雅黑" w:cs="微软雅黑"/>
          <w:spacing w:val="-2"/>
          <w:sz w:val="21"/>
          <w:szCs w:val="21"/>
        </w:rPr>
        <w:t>温度传感器的位置示意图</w:t>
      </w:r>
    </w:p>
    <w:p>
      <w:pPr>
        <w:spacing w:before="37" w:line="7483" w:lineRule="exact"/>
        <w:ind w:firstLine="1700"/>
      </w:pPr>
      <w:r>
        <w:rPr>
          <w:position w:val="-149"/>
        </w:rPr>
        <w:drawing>
          <wp:inline distT="0" distB="0" distL="0" distR="0">
            <wp:extent cx="3810000" cy="4751070"/>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492"/>
                    <a:stretch>
                      <a:fillRect/>
                    </a:stretch>
                  </pic:blipFill>
                  <pic:spPr>
                    <a:xfrm>
                      <a:off x="0" y="0"/>
                      <a:ext cx="3810000" cy="4751323"/>
                    </a:xfrm>
                    <a:prstGeom prst="rect">
                      <a:avLst/>
                    </a:prstGeom>
                  </pic:spPr>
                </pic:pic>
              </a:graphicData>
            </a:graphic>
          </wp:inline>
        </w:drawing>
      </w:r>
    </w:p>
    <w:p>
      <w:pPr>
        <w:spacing w:before="224" w:line="385" w:lineRule="exact"/>
        <w:ind w:left="1008"/>
        <w:rPr>
          <w:rFonts w:ascii="微软雅黑" w:hAnsi="微软雅黑" w:eastAsia="微软雅黑" w:cs="微软雅黑"/>
          <w:sz w:val="21"/>
          <w:szCs w:val="21"/>
        </w:rPr>
      </w:pPr>
      <w:r>
        <w:rPr>
          <w:rFonts w:ascii="微软雅黑" w:hAnsi="微软雅黑" w:eastAsia="微软雅黑" w:cs="微软雅黑"/>
          <w:spacing w:val="-2"/>
          <w:position w:val="1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1"/>
          <w:sz w:val="21"/>
          <w:szCs w:val="21"/>
        </w:rPr>
        <w:t>3</w:t>
      </w:r>
      <w:r>
        <w:rPr>
          <w:rFonts w:ascii="Nirmala UI" w:hAnsi="Nirmala UI" w:eastAsia="Nirmala UI" w:cs="Nirmala UI"/>
          <w:b/>
          <w:bCs/>
          <w:spacing w:val="31"/>
          <w:w w:val="101"/>
          <w:position w:val="11"/>
          <w:sz w:val="21"/>
          <w:szCs w:val="21"/>
        </w:rPr>
        <w:t xml:space="preserve">  </w:t>
      </w:r>
      <w:r>
        <w:rPr>
          <w:rFonts w:ascii="微软雅黑" w:hAnsi="微软雅黑" w:eastAsia="微软雅黑" w:cs="微软雅黑"/>
          <w:spacing w:val="-2"/>
          <w:position w:val="11"/>
          <w:sz w:val="21"/>
          <w:szCs w:val="21"/>
        </w:rPr>
        <w:t>拆卸温度传感器和管理模块的线缆。</w:t>
      </w:r>
    </w:p>
    <w:p>
      <w:pPr>
        <w:spacing w:line="177" w:lineRule="auto"/>
        <w:ind w:left="1718"/>
        <w:rPr>
          <w:rFonts w:ascii="微软雅黑" w:hAnsi="微软雅黑" w:eastAsia="微软雅黑" w:cs="微软雅黑"/>
          <w:sz w:val="21"/>
          <w:szCs w:val="21"/>
        </w:rPr>
      </w:pPr>
      <w:r>
        <w:rPr>
          <w:rFonts w:ascii="微软雅黑" w:hAnsi="微软雅黑" w:eastAsia="微软雅黑" w:cs="微软雅黑"/>
          <w:spacing w:val="-6"/>
          <w:sz w:val="21"/>
          <w:szCs w:val="21"/>
        </w:rPr>
        <w:t>1.</w:t>
      </w:r>
      <w:r>
        <w:rPr>
          <w:rFonts w:ascii="微软雅黑" w:hAnsi="微软雅黑" w:eastAsia="微软雅黑" w:cs="微软雅黑"/>
          <w:spacing w:val="4"/>
          <w:sz w:val="21"/>
          <w:szCs w:val="21"/>
        </w:rPr>
        <w:t xml:space="preserve">    </w:t>
      </w:r>
      <w:r>
        <w:rPr>
          <w:rFonts w:ascii="微软雅黑" w:hAnsi="微软雅黑" w:eastAsia="微软雅黑" w:cs="微软雅黑"/>
          <w:spacing w:val="-6"/>
          <w:sz w:val="21"/>
          <w:szCs w:val="21"/>
        </w:rPr>
        <w:t>按压卡扣。</w:t>
      </w:r>
    </w:p>
    <w:p>
      <w:pPr>
        <w:spacing w:before="52"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拔出温度传感器的胶壳连接器。</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118</w:t>
      </w:r>
    </w:p>
    <w:p>
      <w:pPr>
        <w:spacing w:line="202" w:lineRule="auto"/>
        <w:rPr>
          <w:rFonts w:ascii="微软雅黑" w:hAnsi="微软雅黑" w:eastAsia="微软雅黑" w:cs="微软雅黑"/>
          <w:sz w:val="20"/>
          <w:szCs w:val="20"/>
        </w:rPr>
        <w:sectPr>
          <w:headerReference r:id="rId15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913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3-98 </w:t>
      </w:r>
      <w:r>
        <w:rPr>
          <w:rFonts w:ascii="微软雅黑" w:hAnsi="微软雅黑" w:eastAsia="微软雅黑" w:cs="微软雅黑"/>
          <w:spacing w:val="-1"/>
          <w:sz w:val="21"/>
          <w:szCs w:val="21"/>
        </w:rPr>
        <w:t>拆卸温度传感器的线缆示意图</w:t>
      </w:r>
    </w:p>
    <w:p>
      <w:pPr>
        <w:spacing w:before="37" w:line="6000" w:lineRule="exact"/>
        <w:ind w:firstLine="2125"/>
      </w:pPr>
      <w:r>
        <w:rPr>
          <w:position w:val="-120"/>
        </w:rPr>
        <w:drawing>
          <wp:inline distT="0" distB="0" distL="0" distR="0">
            <wp:extent cx="1817370" cy="3810000"/>
            <wp:effectExtent l="0" t="0" r="0" b="0"/>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493"/>
                    <a:stretch>
                      <a:fillRect/>
                    </a:stretch>
                  </pic:blipFill>
                  <pic:spPr>
                    <a:xfrm>
                      <a:off x="0" y="0"/>
                      <a:ext cx="1817751" cy="381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拆卸温度传感器。</w:t>
      </w:r>
    </w:p>
    <w:p>
      <w:pPr>
        <w:spacing w:before="61"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拧开液冷门内盖板的固定螺钉，取下内盖板。</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119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7934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3-99 </w:t>
      </w:r>
      <w:r>
        <w:rPr>
          <w:rFonts w:ascii="微软雅黑" w:hAnsi="微软雅黑" w:eastAsia="微软雅黑" w:cs="微软雅黑"/>
          <w:spacing w:val="-2"/>
          <w:sz w:val="21"/>
          <w:szCs w:val="21"/>
        </w:rPr>
        <w:t>拆卸内盖板示意图</w:t>
      </w:r>
    </w:p>
    <w:p>
      <w:pPr>
        <w:spacing w:before="68" w:line="9200" w:lineRule="exact"/>
        <w:ind w:firstLine="2125"/>
      </w:pPr>
      <w:r>
        <w:rPr>
          <w:position w:val="-184"/>
        </w:rPr>
        <w:drawing>
          <wp:inline distT="0" distB="0" distL="0" distR="0">
            <wp:extent cx="1557020" cy="5842000"/>
            <wp:effectExtent l="0" t="0" r="0" b="0"/>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494"/>
                    <a:stretch>
                      <a:fillRect/>
                    </a:stretch>
                  </pic:blipFill>
                  <pic:spPr>
                    <a:xfrm>
                      <a:off x="0" y="0"/>
                      <a:ext cx="1557020" cy="5842000"/>
                    </a:xfrm>
                    <a:prstGeom prst="rect">
                      <a:avLst/>
                    </a:prstGeom>
                  </pic:spPr>
                </pic:pic>
              </a:graphicData>
            </a:graphic>
          </wp:inline>
        </w:drawing>
      </w:r>
    </w:p>
    <w:p>
      <w:pPr>
        <w:spacing w:before="144"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使用斜口钳剪断绑在扎线桥上的束线带。</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120</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3-100 </w:t>
      </w:r>
      <w:r>
        <w:rPr>
          <w:rFonts w:ascii="微软雅黑" w:hAnsi="微软雅黑" w:eastAsia="微软雅黑" w:cs="微软雅黑"/>
          <w:spacing w:val="-2"/>
          <w:sz w:val="21"/>
          <w:szCs w:val="21"/>
        </w:rPr>
        <w:t>液冷门线桥位置示意图</w:t>
      </w:r>
    </w:p>
    <w:p>
      <w:pPr>
        <w:spacing w:before="39" w:line="7781" w:lineRule="exact"/>
        <w:ind w:firstLine="2125"/>
      </w:pPr>
      <w:r>
        <w:rPr>
          <w:position w:val="-155"/>
        </w:rPr>
        <w:drawing>
          <wp:inline distT="0" distB="0" distL="0" distR="0">
            <wp:extent cx="3810000" cy="4940300"/>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495"/>
                    <a:stretch>
                      <a:fillRect/>
                    </a:stretch>
                  </pic:blipFill>
                  <pic:spPr>
                    <a:xfrm>
                      <a:off x="0" y="0"/>
                      <a:ext cx="3810000" cy="4940934"/>
                    </a:xfrm>
                    <a:prstGeom prst="rect">
                      <a:avLst/>
                    </a:prstGeom>
                  </pic:spPr>
                </pic:pic>
              </a:graphicData>
            </a:graphic>
          </wp:inline>
        </w:drawing>
      </w:r>
    </w:p>
    <w:p>
      <w:pPr>
        <w:spacing w:before="144" w:line="207" w:lineRule="auto"/>
        <w:ind w:left="1709"/>
        <w:rPr>
          <w:rFonts w:ascii="微软雅黑" w:hAnsi="微软雅黑" w:eastAsia="微软雅黑" w:cs="微软雅黑"/>
          <w:sz w:val="21"/>
          <w:szCs w:val="21"/>
        </w:rPr>
      </w:pPr>
      <w:r>
        <w:rPr>
          <w:rFonts w:ascii="微软雅黑" w:hAnsi="微软雅黑" w:eastAsia="微软雅黑" w:cs="微软雅黑"/>
          <w:spacing w:val="-4"/>
          <w:sz w:val="21"/>
          <w:szCs w:val="21"/>
        </w:rPr>
        <w:t>3.</w:t>
      </w:r>
      <w:r>
        <w:rPr>
          <w:rFonts w:ascii="微软雅黑" w:hAnsi="微软雅黑" w:eastAsia="微软雅黑" w:cs="微软雅黑"/>
          <w:spacing w:val="6"/>
          <w:sz w:val="21"/>
          <w:szCs w:val="21"/>
        </w:rPr>
        <w:t xml:space="preserve">    </w:t>
      </w:r>
      <w:r>
        <w:rPr>
          <w:rFonts w:ascii="微软雅黑" w:hAnsi="微软雅黑" w:eastAsia="微软雅黑" w:cs="微软雅黑"/>
          <w:spacing w:val="-4"/>
          <w:sz w:val="21"/>
          <w:szCs w:val="21"/>
        </w:rPr>
        <w:t>拆卸温度传感器。</w:t>
      </w:r>
    </w:p>
    <w:p>
      <w:pPr>
        <w:spacing w:line="207" w:lineRule="auto"/>
        <w:rPr>
          <w:rFonts w:ascii="微软雅黑" w:hAnsi="微软雅黑" w:eastAsia="微软雅黑" w:cs="微软雅黑"/>
          <w:sz w:val="21"/>
          <w:szCs w:val="21"/>
        </w:rPr>
        <w:sectPr>
          <w:footerReference r:id="rId157"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964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298"/>
                    <a:stretch>
                      <a:fillRect/>
                    </a:stretch>
                  </pic:blipFill>
                  <pic:spPr>
                    <a:xfrm>
                      <a:off x="0" y="0"/>
                      <a:ext cx="6120000"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3-101 </w:t>
      </w:r>
      <w:r>
        <w:rPr>
          <w:rFonts w:ascii="微软雅黑" w:hAnsi="微软雅黑" w:eastAsia="微软雅黑" w:cs="微软雅黑"/>
          <w:spacing w:val="-2"/>
          <w:sz w:val="21"/>
          <w:szCs w:val="21"/>
        </w:rPr>
        <w:t>拆卸温度传感器示意图</w:t>
      </w:r>
    </w:p>
    <w:p>
      <w:pPr>
        <w:spacing w:before="54" w:line="9444" w:lineRule="exact"/>
        <w:ind w:firstLine="2126"/>
      </w:pPr>
      <w:r>
        <w:rPr>
          <w:position w:val="-188"/>
        </w:rPr>
        <w:drawing>
          <wp:inline distT="0" distB="0" distL="0" distR="0">
            <wp:extent cx="3810000" cy="5996305"/>
            <wp:effectExtent l="0" t="0" r="0" b="0"/>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496"/>
                    <a:stretch>
                      <a:fillRect/>
                    </a:stretch>
                  </pic:blipFill>
                  <pic:spPr>
                    <a:xfrm>
                      <a:off x="0" y="0"/>
                      <a:ext cx="3810000" cy="5996813"/>
                    </a:xfrm>
                    <a:prstGeom prst="rect">
                      <a:avLst/>
                    </a:prstGeom>
                  </pic:spPr>
                </pic:pic>
              </a:graphicData>
            </a:graphic>
          </wp:inline>
        </w:drawing>
      </w:r>
    </w:p>
    <w:p>
      <w:pPr>
        <w:spacing w:before="258" w:line="478" w:lineRule="exact"/>
        <w:ind w:left="1008"/>
        <w:rPr>
          <w:rFonts w:ascii="微软雅黑" w:hAnsi="微软雅黑" w:eastAsia="微软雅黑" w:cs="微软雅黑"/>
          <w:sz w:val="21"/>
          <w:szCs w:val="21"/>
        </w:rPr>
      </w:pPr>
      <w:r>
        <w:rPr>
          <w:rFonts w:ascii="微软雅黑" w:hAnsi="微软雅黑" w:eastAsia="微软雅黑" w:cs="微软雅黑"/>
          <w:spacing w:val="-2"/>
          <w:position w:val="19"/>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9"/>
          <w:sz w:val="21"/>
          <w:szCs w:val="21"/>
        </w:rPr>
        <w:t>5</w:t>
      </w:r>
      <w:r>
        <w:rPr>
          <w:rFonts w:ascii="Nirmala UI" w:hAnsi="Nirmala UI" w:eastAsia="Nirmala UI" w:cs="Nirmala UI"/>
          <w:b/>
          <w:bCs/>
          <w:spacing w:val="30"/>
          <w:w w:val="101"/>
          <w:position w:val="19"/>
          <w:sz w:val="21"/>
          <w:szCs w:val="21"/>
        </w:rPr>
        <w:t xml:space="preserve">  </w:t>
      </w:r>
      <w:r>
        <w:rPr>
          <w:rFonts w:ascii="微软雅黑" w:hAnsi="微软雅黑" w:eastAsia="微软雅黑" w:cs="微软雅黑"/>
          <w:spacing w:val="-2"/>
          <w:position w:val="19"/>
          <w:sz w:val="21"/>
          <w:szCs w:val="21"/>
        </w:rPr>
        <w:t>将拆卸的部件放进防静电包装袋。</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23" w:line="202" w:lineRule="auto"/>
        <w:ind w:left="10"/>
        <w:outlineLvl w:val="3"/>
        <w:rPr>
          <w:rFonts w:ascii="微软雅黑" w:hAnsi="微软雅黑" w:eastAsia="微软雅黑" w:cs="微软雅黑"/>
          <w:sz w:val="26"/>
          <w:szCs w:val="26"/>
        </w:rPr>
      </w:pPr>
      <w:bookmarkStart w:id="118" w:name="bookmark238"/>
      <w:bookmarkEnd w:id="118"/>
      <w:bookmarkStart w:id="119" w:name="bookmark57"/>
      <w:bookmarkEnd w:id="119"/>
      <w:r>
        <w:fldChar w:fldCharType="begin"/>
      </w:r>
      <w:r>
        <w:instrText xml:space="preserve"> HYPERLINK "3.5.9.2" </w:instrText>
      </w:r>
      <w:r>
        <w:fldChar w:fldCharType="separate"/>
      </w:r>
      <w:r>
        <w:rPr>
          <w:rFonts w:ascii="Nirmala UI" w:hAnsi="Nirmala UI" w:eastAsia="Nirmala UI" w:cs="Nirmala UI"/>
          <w:b/>
          <w:bCs/>
          <w:spacing w:val="-8"/>
          <w:sz w:val="26"/>
          <w:szCs w:val="26"/>
        </w:rPr>
        <w:t>3.5.9.2</w:t>
      </w:r>
      <w:r>
        <w:rPr>
          <w:rFonts w:ascii="Nirmala UI" w:hAnsi="Nirmala UI" w:eastAsia="Nirmala UI" w:cs="Nirmala UI"/>
          <w:b/>
          <w:bCs/>
          <w:spacing w:val="-8"/>
          <w:sz w:val="26"/>
          <w:szCs w:val="26"/>
        </w:rPr>
        <w:fldChar w:fldCharType="end"/>
      </w:r>
      <w:r>
        <w:rPr>
          <w:rFonts w:ascii="Nirmala UI" w:hAnsi="Nirmala UI" w:eastAsia="Nirmala UI" w:cs="Nirmala UI"/>
          <w:b/>
          <w:bCs/>
          <w:spacing w:val="32"/>
          <w:sz w:val="26"/>
          <w:szCs w:val="26"/>
        </w:rPr>
        <w:t xml:space="preserve">  </w:t>
      </w:r>
      <w:r>
        <w:rPr>
          <w:rFonts w:ascii="微软雅黑" w:hAnsi="微软雅黑" w:eastAsia="微软雅黑" w:cs="微软雅黑"/>
          <w:spacing w:val="-8"/>
          <w:sz w:val="26"/>
          <w:szCs w:val="26"/>
          <w14:textOutline w14:w="3301" w14:cap="flat" w14:cmpd="sng">
            <w14:solidFill>
              <w14:srgbClr w14:val="000000"/>
            </w14:solidFill>
            <w14:prstDash w14:val="solid"/>
            <w14:miter w14:val="10"/>
          </w14:textOutline>
        </w:rPr>
        <w:t>（可选）安装温度传感器</w:t>
      </w:r>
    </w:p>
    <w:p>
      <w:pPr>
        <w:spacing w:before="13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49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9" w:line="206"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液冷门有不同款型，仅液冷门配置有温度传感器时需要安装。</w:t>
      </w:r>
    </w:p>
    <w:p>
      <w:pPr>
        <w:spacing w:before="303"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0"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sz w:val="21"/>
          <w:szCs w:val="21"/>
        </w:rPr>
        <w:t xml:space="preserve">A.7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122</w:t>
      </w:r>
    </w:p>
    <w:p>
      <w:pPr>
        <w:spacing w:line="202" w:lineRule="auto"/>
        <w:rPr>
          <w:rFonts w:ascii="微软雅黑" w:hAnsi="微软雅黑" w:eastAsia="微软雅黑" w:cs="微软雅黑"/>
          <w:sz w:val="20"/>
          <w:szCs w:val="20"/>
        </w:rPr>
        <w:sectPr>
          <w:headerReference r:id="rId158" w:type="default"/>
          <w:footerReference r:id="rId159"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975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确定温度传感器的位置。</w:t>
      </w:r>
    </w:p>
    <w:p>
      <w:pPr>
        <w:spacing w:before="26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3-102 </w:t>
      </w:r>
      <w:r>
        <w:rPr>
          <w:rFonts w:ascii="微软雅黑" w:hAnsi="微软雅黑" w:eastAsia="微软雅黑" w:cs="微软雅黑"/>
          <w:spacing w:val="-1"/>
          <w:sz w:val="21"/>
          <w:szCs w:val="21"/>
        </w:rPr>
        <w:t>温度传感器的位置示意图</w:t>
      </w:r>
    </w:p>
    <w:p>
      <w:pPr>
        <w:spacing w:before="37" w:line="7483" w:lineRule="exact"/>
        <w:ind w:firstLine="1700"/>
      </w:pPr>
      <w:r>
        <w:rPr>
          <w:position w:val="-149"/>
        </w:rPr>
        <w:drawing>
          <wp:inline distT="0" distB="0" distL="0" distR="0">
            <wp:extent cx="3810000" cy="4751070"/>
            <wp:effectExtent l="0" t="0" r="0" b="0"/>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492"/>
                    <a:stretch>
                      <a:fillRect/>
                    </a:stretch>
                  </pic:blipFill>
                  <pic:spPr>
                    <a:xfrm>
                      <a:off x="0" y="0"/>
                      <a:ext cx="3810000" cy="4751323"/>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拧开液冷门侧边固定内盖板的螺钉，取下内盖板。</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123</w:t>
      </w:r>
    </w:p>
    <w:p>
      <w:pPr>
        <w:spacing w:line="202" w:lineRule="auto"/>
        <w:rPr>
          <w:rFonts w:ascii="微软雅黑" w:hAnsi="微软雅黑" w:eastAsia="微软雅黑" w:cs="微软雅黑"/>
          <w:sz w:val="20"/>
          <w:szCs w:val="20"/>
        </w:rPr>
        <w:sectPr>
          <w:headerReference r:id="rId160"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985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3-103 </w:t>
      </w:r>
      <w:r>
        <w:rPr>
          <w:rFonts w:ascii="微软雅黑" w:hAnsi="微软雅黑" w:eastAsia="微软雅黑" w:cs="微软雅黑"/>
          <w:spacing w:val="-2"/>
          <w:sz w:val="21"/>
          <w:szCs w:val="21"/>
        </w:rPr>
        <w:t>拆卸内盖板示意图</w:t>
      </w:r>
    </w:p>
    <w:p>
      <w:pPr>
        <w:spacing w:before="68" w:line="9200" w:lineRule="exact"/>
        <w:ind w:firstLine="1700"/>
      </w:pPr>
      <w:r>
        <w:rPr>
          <w:position w:val="-184"/>
        </w:rPr>
        <w:drawing>
          <wp:inline distT="0" distB="0" distL="0" distR="0">
            <wp:extent cx="1557020" cy="5842000"/>
            <wp:effectExtent l="0" t="0" r="0" b="0"/>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494"/>
                    <a:stretch>
                      <a:fillRect/>
                    </a:stretch>
                  </pic:blipFill>
                  <pic:spPr>
                    <a:xfrm>
                      <a:off x="0" y="0"/>
                      <a:ext cx="1557020" cy="58420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29"/>
          <w:w w:val="101"/>
          <w:position w:val="13"/>
          <w:sz w:val="21"/>
          <w:szCs w:val="21"/>
        </w:rPr>
        <w:t xml:space="preserve">  </w:t>
      </w:r>
      <w:r>
        <w:rPr>
          <w:rFonts w:ascii="微软雅黑" w:hAnsi="微软雅黑" w:eastAsia="微软雅黑" w:cs="微软雅黑"/>
          <w:spacing w:val="-2"/>
          <w:position w:val="13"/>
          <w:sz w:val="21"/>
          <w:szCs w:val="21"/>
        </w:rPr>
        <w:t>将备件从防静电包装袋中取出。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温度传感器完全推进铜块。</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124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3-104 </w:t>
      </w:r>
      <w:r>
        <w:rPr>
          <w:rFonts w:ascii="微软雅黑" w:hAnsi="微软雅黑" w:eastAsia="微软雅黑" w:cs="微软雅黑"/>
          <w:spacing w:val="-2"/>
          <w:sz w:val="21"/>
          <w:szCs w:val="21"/>
        </w:rPr>
        <w:t>安装温度传感器示意图</w:t>
      </w:r>
    </w:p>
    <w:p>
      <w:pPr>
        <w:spacing w:before="37" w:line="9444" w:lineRule="exact"/>
        <w:ind w:firstLine="1700"/>
      </w:pPr>
      <w:r>
        <w:rPr>
          <w:position w:val="-188"/>
        </w:rPr>
        <w:drawing>
          <wp:inline distT="0" distB="0" distL="0" distR="0">
            <wp:extent cx="3810000" cy="5996305"/>
            <wp:effectExtent l="0" t="0" r="0" b="0"/>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498"/>
                    <a:stretch>
                      <a:fillRect/>
                    </a:stretch>
                  </pic:blipFill>
                  <pic:spPr>
                    <a:xfrm>
                      <a:off x="0" y="0"/>
                      <a:ext cx="3810000" cy="5996813"/>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整理温度传感器线缆。</w:t>
      </w:r>
    </w:p>
    <w:p>
      <w:pPr>
        <w:spacing w:before="62" w:line="176" w:lineRule="auto"/>
        <w:ind w:left="2132" w:right="161" w:hanging="414"/>
        <w:rPr>
          <w:rFonts w:ascii="微软雅黑" w:hAnsi="微软雅黑" w:eastAsia="微软雅黑" w:cs="微软雅黑"/>
          <w:sz w:val="21"/>
          <w:szCs w:val="21"/>
        </w:rPr>
      </w:pPr>
      <w:r>
        <w:rPr>
          <w:rFonts w:ascii="微软雅黑" w:hAnsi="微软雅黑" w:eastAsia="微软雅黑" w:cs="微软雅黑"/>
          <w:sz w:val="21"/>
          <w:szCs w:val="21"/>
        </w:rPr>
        <w:t>1.    温度传感器线缆向上理顺从液冷门上方的</w:t>
      </w:r>
      <w:r>
        <w:rPr>
          <w:rFonts w:ascii="微软雅黑" w:hAnsi="微软雅黑" w:eastAsia="微软雅黑" w:cs="微软雅黑"/>
          <w:spacing w:val="-1"/>
          <w:sz w:val="21"/>
          <w:szCs w:val="21"/>
        </w:rPr>
        <w:t>圆孔处穿出，并捆扎在液冷门侧边线桥</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上。</w:t>
      </w:r>
    </w:p>
    <w:p>
      <w:pPr>
        <w:spacing w:before="157"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38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187" w:lineRule="auto"/>
        <w:ind w:left="2788" w:right="14" w:hanging="279"/>
        <w:rPr>
          <w:rFonts w:ascii="微软雅黑" w:hAnsi="微软雅黑" w:eastAsia="微软雅黑" w:cs="微软雅黑"/>
          <w:sz w:val="18"/>
          <w:szCs w:val="18"/>
        </w:rPr>
      </w:pPr>
      <w:r>
        <w:rPr>
          <w:rFonts w:ascii="微软雅黑" w:hAnsi="微软雅黑" w:eastAsia="微软雅黑" w:cs="微软雅黑"/>
          <w:sz w:val="18"/>
          <w:szCs w:val="18"/>
        </w:rPr>
        <w:t>–   位置靠下的温度传感器线缆需依次捆扎在液冷门侧边所有线桥上，位置靠上的温度传感</w:t>
      </w:r>
      <w:r>
        <w:rPr>
          <w:rFonts w:ascii="微软雅黑" w:hAnsi="微软雅黑" w:eastAsia="微软雅黑" w:cs="微软雅黑"/>
          <w:spacing w:val="16"/>
          <w:sz w:val="18"/>
          <w:szCs w:val="18"/>
        </w:rPr>
        <w:t xml:space="preserve"> </w:t>
      </w:r>
      <w:r>
        <w:rPr>
          <w:rFonts w:ascii="微软雅黑" w:hAnsi="微软雅黑" w:eastAsia="微软雅黑" w:cs="微软雅黑"/>
          <w:spacing w:val="-1"/>
          <w:sz w:val="18"/>
          <w:szCs w:val="18"/>
        </w:rPr>
        <w:t>器线缆只需捆扎在液冷门侧边最上方的线桥上。</w:t>
      </w:r>
    </w:p>
    <w:p>
      <w:pPr>
        <w:spacing w:before="31" w:line="206" w:lineRule="auto"/>
        <w:ind w:left="2509"/>
        <w:rPr>
          <w:rFonts w:ascii="微软雅黑" w:hAnsi="微软雅黑" w:eastAsia="微软雅黑" w:cs="微软雅黑"/>
          <w:sz w:val="18"/>
          <w:szCs w:val="18"/>
        </w:rPr>
      </w:pPr>
      <w:r>
        <w:rPr>
          <w:rFonts w:ascii="微软雅黑" w:hAnsi="微软雅黑" w:eastAsia="微软雅黑" w:cs="微软雅黑"/>
          <w:sz w:val="18"/>
          <w:szCs w:val="18"/>
        </w:rPr>
        <w:t>–   捆扎线缆时线缆需紧贴液冷门侧壁，避免过多冗余线缆悬浮在液冷门内。</w:t>
      </w:r>
    </w:p>
    <w:p>
      <w:pPr>
        <w:spacing w:before="31" w:line="207" w:lineRule="auto"/>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捆扎完线缆后需裁剪扎带多余线头。</w:t>
      </w:r>
    </w:p>
    <w:p>
      <w:pPr>
        <w:spacing w:line="207" w:lineRule="auto"/>
        <w:rPr>
          <w:rFonts w:ascii="微软雅黑" w:hAnsi="微软雅黑" w:eastAsia="微软雅黑" w:cs="微软雅黑"/>
          <w:sz w:val="18"/>
          <w:szCs w:val="18"/>
        </w:rPr>
        <w:sectPr>
          <w:headerReference r:id="rId161" w:type="default"/>
          <w:footerReference r:id="rId162" w:type="default"/>
          <w:pgSz w:w="11906" w:h="16838"/>
          <w:pgMar w:top="1360" w:right="1133" w:bottom="1360" w:left="1133" w:header="874" w:footer="1057" w:gutter="0"/>
          <w:cols w:space="720" w:num="1"/>
        </w:sectPr>
      </w:pPr>
    </w:p>
    <w:p>
      <w:pPr>
        <w:pStyle w:val="2"/>
        <w:spacing w:line="252" w:lineRule="auto"/>
      </w:pPr>
      <w:r>
        <w:pict>
          <v:rect id="_x0000_s1057" o:spid="_x0000_s1057" o:spt="1" style="position:absolute;left:0pt;margin-left:56.65pt;margin-top:773.85pt;height:0.5pt;width:481.9pt;mso-position-horizontal-relative:page;mso-position-vertical-relative:page;z-index:251802624;mso-width-relative:page;mso-height-relative:page;" fillcolor="#000000" filled="t" stroked="f" coordsize="21600,21600" o:allowincell="f">
            <v:path/>
            <v:fill on="t" focussize="0,0"/>
            <v:stroke on="f"/>
            <v:imagedata o:title=""/>
            <o:lock v:ext="edit"/>
          </v:rect>
        </w:pict>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3-105 </w:t>
      </w:r>
      <w:r>
        <w:rPr>
          <w:rFonts w:ascii="微软雅黑" w:hAnsi="微软雅黑" w:eastAsia="微软雅黑" w:cs="微软雅黑"/>
          <w:spacing w:val="-2"/>
          <w:sz w:val="21"/>
          <w:szCs w:val="21"/>
        </w:rPr>
        <w:t>液冷门线桥位置示意图</w:t>
      </w:r>
    </w:p>
    <w:p>
      <w:pPr>
        <w:spacing w:before="39" w:line="7781" w:lineRule="exact"/>
        <w:ind w:firstLine="2125"/>
      </w:pPr>
      <w:r>
        <w:rPr>
          <w:position w:val="-155"/>
        </w:rPr>
        <w:drawing>
          <wp:inline distT="0" distB="0" distL="0" distR="0">
            <wp:extent cx="3810000" cy="4940300"/>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495"/>
                    <a:stretch>
                      <a:fillRect/>
                    </a:stretch>
                  </pic:blipFill>
                  <pic:spPr>
                    <a:xfrm>
                      <a:off x="0" y="0"/>
                      <a:ext cx="3810000" cy="4940934"/>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温度传感器穿出的线缆捆扎在液冷门上方线桥上。</w:t>
      </w:r>
    </w:p>
    <w:p>
      <w:pPr>
        <w:spacing w:before="23" w:line="206" w:lineRule="auto"/>
        <w:ind w:left="1709"/>
        <w:rPr>
          <w:rFonts w:ascii="微软雅黑" w:hAnsi="微软雅黑" w:eastAsia="微软雅黑" w:cs="微软雅黑"/>
          <w:sz w:val="21"/>
          <w:szCs w:val="21"/>
        </w:rPr>
      </w:pPr>
      <w:r>
        <w:rPr>
          <w:rFonts w:ascii="微软雅黑" w:hAnsi="微软雅黑" w:eastAsia="微软雅黑" w:cs="微软雅黑"/>
          <w:sz w:val="21"/>
          <w:szCs w:val="21"/>
        </w:rPr>
        <w:t>3.    捆扎完后冗余的线缆理顺盘成一</w:t>
      </w:r>
      <w:r>
        <w:rPr>
          <w:rFonts w:ascii="微软雅黑" w:hAnsi="微软雅黑" w:eastAsia="微软雅黑" w:cs="微软雅黑"/>
          <w:spacing w:val="-1"/>
          <w:sz w:val="21"/>
          <w:szCs w:val="21"/>
        </w:rPr>
        <w:t>圈，并使用扎带捆绑在机柜顶部线桥上。</w:t>
      </w:r>
    </w:p>
    <w:p>
      <w:pPr>
        <w:pStyle w:val="2"/>
        <w:spacing w:line="335" w:lineRule="auto"/>
      </w:pPr>
    </w:p>
    <w:p>
      <w:pPr>
        <w:spacing w:before="1" w:line="30" w:lineRule="exact"/>
        <w:ind w:firstLine="2125"/>
      </w:pPr>
      <w:r>
        <w:drawing>
          <wp:inline distT="0" distB="0" distL="0" distR="0">
            <wp:extent cx="4769485" cy="19050"/>
            <wp:effectExtent l="0" t="0" r="0" b="0"/>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499"/>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58" o:spid="_x0000_s105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187" w:lineRule="auto"/>
        <w:ind w:left="2130" w:right="197" w:firstLine="1"/>
        <w:rPr>
          <w:rFonts w:ascii="微软雅黑" w:hAnsi="微软雅黑" w:eastAsia="微软雅黑" w:cs="微软雅黑"/>
          <w:sz w:val="21"/>
          <w:szCs w:val="21"/>
        </w:rPr>
      </w:pPr>
      <w:r>
        <w:rPr>
          <w:rFonts w:ascii="微软雅黑" w:hAnsi="微软雅黑" w:eastAsia="微软雅黑" w:cs="微软雅黑"/>
          <w:spacing w:val="-1"/>
          <w:sz w:val="21"/>
          <w:szCs w:val="21"/>
        </w:rPr>
        <w:t>液冷门与机柜之前的线缆尽量拉直，请勿留有过多线缆悬于液</w:t>
      </w:r>
      <w:r>
        <w:rPr>
          <w:rFonts w:ascii="微软雅黑" w:hAnsi="微软雅黑" w:eastAsia="微软雅黑" w:cs="微软雅黑"/>
          <w:spacing w:val="-2"/>
          <w:sz w:val="21"/>
          <w:szCs w:val="21"/>
        </w:rPr>
        <w:t>冷门与机柜之间，</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避免关闭液冷门时夹住线缆。</w:t>
      </w:r>
    </w:p>
    <w:p>
      <w:pPr>
        <w:spacing w:before="99" w:line="30" w:lineRule="exact"/>
        <w:ind w:firstLine="2125"/>
      </w:pPr>
      <w:r>
        <w:drawing>
          <wp:inline distT="0" distB="0" distL="0" distR="0">
            <wp:extent cx="4769485" cy="19050"/>
            <wp:effectExtent l="0" t="0" r="0" b="0"/>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500"/>
                    <a:stretch>
                      <a:fillRect/>
                    </a:stretch>
                  </pic:blipFill>
                  <pic:spPr>
                    <a:xfrm>
                      <a:off x="0" y="0"/>
                      <a:ext cx="4769999" cy="19050"/>
                    </a:xfrm>
                    <a:prstGeom prst="rect">
                      <a:avLst/>
                    </a:prstGeom>
                  </pic:spPr>
                </pic:pic>
              </a:graphicData>
            </a:graphic>
          </wp:inline>
        </w:drawing>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126</w:t>
      </w:r>
    </w:p>
    <w:p>
      <w:pPr>
        <w:spacing w:line="202" w:lineRule="auto"/>
        <w:rPr>
          <w:rFonts w:ascii="微软雅黑" w:hAnsi="微软雅黑" w:eastAsia="微软雅黑" w:cs="微软雅黑"/>
          <w:sz w:val="20"/>
          <w:szCs w:val="20"/>
        </w:rPr>
        <w:sectPr>
          <w:headerReference r:id="rId163" w:type="default"/>
          <w:footerReference r:id="rId16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036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3-106 </w:t>
      </w:r>
      <w:r>
        <w:rPr>
          <w:rFonts w:ascii="微软雅黑" w:hAnsi="微软雅黑" w:eastAsia="微软雅黑" w:cs="微软雅黑"/>
          <w:spacing w:val="-2"/>
          <w:sz w:val="21"/>
          <w:szCs w:val="21"/>
        </w:rPr>
        <w:t>机柜线桥位置示意图</w:t>
      </w:r>
    </w:p>
    <w:p>
      <w:pPr>
        <w:spacing w:before="38" w:line="7957" w:lineRule="exact"/>
        <w:ind w:firstLine="2125"/>
      </w:pPr>
      <w:r>
        <w:rPr>
          <w:position w:val="-159"/>
        </w:rPr>
        <w:drawing>
          <wp:inline distT="0" distB="0" distL="0" distR="0">
            <wp:extent cx="3810000" cy="5052060"/>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501"/>
                    <a:stretch>
                      <a:fillRect/>
                    </a:stretch>
                  </pic:blipFill>
                  <pic:spPr>
                    <a:xfrm>
                      <a:off x="0" y="0"/>
                      <a:ext cx="3810000" cy="505244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连接温度传感器的线缆。</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127</w:t>
      </w:r>
    </w:p>
    <w:p>
      <w:pPr>
        <w:spacing w:line="202" w:lineRule="auto"/>
        <w:rPr>
          <w:rFonts w:ascii="微软雅黑" w:hAnsi="微软雅黑" w:eastAsia="微软雅黑" w:cs="微软雅黑"/>
          <w:sz w:val="20"/>
          <w:szCs w:val="20"/>
        </w:rPr>
        <w:sectPr>
          <w:headerReference r:id="rId16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46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3-107 </w:t>
      </w:r>
      <w:r>
        <w:rPr>
          <w:rFonts w:ascii="微软雅黑" w:hAnsi="微软雅黑" w:eastAsia="微软雅黑" w:cs="微软雅黑"/>
          <w:spacing w:val="-1"/>
          <w:sz w:val="21"/>
          <w:szCs w:val="21"/>
        </w:rPr>
        <w:t>连接温度传感器的线缆示意图</w:t>
      </w:r>
    </w:p>
    <w:p>
      <w:pPr>
        <w:spacing w:before="37" w:line="7000" w:lineRule="exact"/>
        <w:ind w:firstLine="1700"/>
      </w:pPr>
      <w:r>
        <w:rPr>
          <w:position w:val="-140"/>
        </w:rPr>
        <w:drawing>
          <wp:inline distT="0" distB="0" distL="0" distR="0">
            <wp:extent cx="2120265" cy="4445000"/>
            <wp:effectExtent l="0" t="0" r="0" b="0"/>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502"/>
                    <a:stretch>
                      <a:fillRect/>
                    </a:stretch>
                  </pic:blipFill>
                  <pic:spPr>
                    <a:xfrm>
                      <a:off x="0" y="0"/>
                      <a:ext cx="2120645" cy="4445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3"/>
          <w:sz w:val="21"/>
          <w:szCs w:val="21"/>
        </w:rPr>
        <w:t xml:space="preserve">  </w:t>
      </w:r>
      <w:r>
        <w:rPr>
          <w:rFonts w:ascii="微软雅黑" w:hAnsi="微软雅黑" w:eastAsia="微软雅黑" w:cs="微软雅黑"/>
          <w:spacing w:val="-2"/>
          <w:sz w:val="21"/>
          <w:szCs w:val="21"/>
        </w:rPr>
        <w:t>安装内盖板，并拧紧内盖板的固定螺钉。</w:t>
      </w: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128</w:t>
      </w:r>
    </w:p>
    <w:p>
      <w:pPr>
        <w:spacing w:line="202" w:lineRule="auto"/>
        <w:rPr>
          <w:rFonts w:ascii="微软雅黑" w:hAnsi="微软雅黑" w:eastAsia="微软雅黑" w:cs="微软雅黑"/>
          <w:sz w:val="20"/>
          <w:szCs w:val="20"/>
        </w:rPr>
        <w:sectPr>
          <w:headerReference r:id="rId166"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067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3-108 </w:t>
      </w:r>
      <w:r>
        <w:rPr>
          <w:rFonts w:ascii="微软雅黑" w:hAnsi="微软雅黑" w:eastAsia="微软雅黑" w:cs="微软雅黑"/>
          <w:spacing w:val="-2"/>
          <w:sz w:val="21"/>
          <w:szCs w:val="21"/>
        </w:rPr>
        <w:t>安装内盖板示意图</w:t>
      </w:r>
    </w:p>
    <w:p>
      <w:pPr>
        <w:spacing w:before="72" w:line="6480" w:lineRule="exact"/>
        <w:ind w:firstLine="1700"/>
      </w:pPr>
      <w:r>
        <w:rPr>
          <w:position w:val="-129"/>
        </w:rPr>
        <w:drawing>
          <wp:inline distT="0" distB="0" distL="0" distR="0">
            <wp:extent cx="1096010" cy="4114800"/>
            <wp:effectExtent l="0" t="0" r="0" b="0"/>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503"/>
                    <a:stretch>
                      <a:fillRect/>
                    </a:stretch>
                  </pic:blipFill>
                  <pic:spPr>
                    <a:xfrm>
                      <a:off x="0" y="0"/>
                      <a:ext cx="1096264" cy="4114800"/>
                    </a:xfrm>
                    <a:prstGeom prst="rect">
                      <a:avLst/>
                    </a:prstGeom>
                  </pic:spPr>
                </pic:pic>
              </a:graphicData>
            </a:graphic>
          </wp:inline>
        </w:drawing>
      </w:r>
    </w:p>
    <w:p>
      <w:pPr>
        <w:spacing w:before="26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80" w:line="206" w:lineRule="auto"/>
        <w:ind w:left="13"/>
        <w:outlineLvl w:val="2"/>
        <w:rPr>
          <w:rFonts w:ascii="微软雅黑" w:hAnsi="微软雅黑" w:eastAsia="微软雅黑" w:cs="微软雅黑"/>
          <w:sz w:val="32"/>
          <w:szCs w:val="32"/>
        </w:rPr>
      </w:pPr>
      <w:bookmarkStart w:id="120" w:name="bookmark58"/>
      <w:bookmarkEnd w:id="120"/>
      <w:bookmarkStart w:id="121" w:name="bookmark240"/>
      <w:bookmarkEnd w:id="121"/>
      <w:bookmarkStart w:id="122" w:name="bookmark59"/>
      <w:bookmarkEnd w:id="122"/>
      <w:r>
        <w:rPr>
          <w:rFonts w:ascii="Nirmala UI" w:hAnsi="Nirmala UI" w:eastAsia="Nirmala UI" w:cs="Nirmala UI"/>
          <w:b/>
          <w:bCs/>
          <w:spacing w:val="-3"/>
          <w:sz w:val="32"/>
          <w:szCs w:val="32"/>
        </w:rPr>
        <w:t>3.5.10</w:t>
      </w:r>
      <w:r>
        <w:rPr>
          <w:rFonts w:ascii="Nirmala UI" w:hAnsi="Nirmala UI" w:eastAsia="Nirmala UI" w:cs="Nirmala UI"/>
          <w:b/>
          <w:bCs/>
          <w:spacing w:val="26"/>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平板液冷门</w:t>
      </w:r>
    </w:p>
    <w:p>
      <w:pPr>
        <w:pStyle w:val="2"/>
        <w:spacing w:line="278" w:lineRule="auto"/>
      </w:pPr>
    </w:p>
    <w:p>
      <w:pPr>
        <w:spacing w:before="111" w:line="202" w:lineRule="auto"/>
        <w:ind w:left="10"/>
        <w:outlineLvl w:val="3"/>
        <w:rPr>
          <w:rFonts w:ascii="微软雅黑" w:hAnsi="微软雅黑" w:eastAsia="微软雅黑" w:cs="微软雅黑"/>
          <w:sz w:val="26"/>
          <w:szCs w:val="26"/>
        </w:rPr>
      </w:pPr>
      <w:r>
        <w:fldChar w:fldCharType="begin"/>
      </w:r>
      <w:r>
        <w:instrText xml:space="preserve"> HYPERLINK "3.5.10.1" </w:instrText>
      </w:r>
      <w:r>
        <w:fldChar w:fldCharType="separate"/>
      </w:r>
      <w:r>
        <w:rPr>
          <w:rFonts w:ascii="Nirmala UI" w:hAnsi="Nirmala UI" w:eastAsia="Nirmala UI" w:cs="Nirmala UI"/>
          <w:b/>
          <w:bCs/>
          <w:spacing w:val="-8"/>
          <w:sz w:val="26"/>
          <w:szCs w:val="26"/>
        </w:rPr>
        <w:t>3.5.10.1</w:t>
      </w:r>
      <w:r>
        <w:rPr>
          <w:rFonts w:ascii="Nirmala UI" w:hAnsi="Nirmala UI" w:eastAsia="Nirmala UI" w:cs="Nirmala UI"/>
          <w:b/>
          <w:bCs/>
          <w:spacing w:val="-8"/>
          <w:sz w:val="26"/>
          <w:szCs w:val="26"/>
        </w:rPr>
        <w:fldChar w:fldCharType="end"/>
      </w:r>
      <w:r>
        <w:rPr>
          <w:rFonts w:ascii="Nirmala UI" w:hAnsi="Nirmala UI" w:eastAsia="Nirmala UI" w:cs="Nirmala UI"/>
          <w:b/>
          <w:bCs/>
          <w:spacing w:val="29"/>
          <w:w w:val="101"/>
          <w:sz w:val="26"/>
          <w:szCs w:val="26"/>
        </w:rPr>
        <w:t xml:space="preserve">  </w:t>
      </w:r>
      <w:r>
        <w:rPr>
          <w:rFonts w:ascii="微软雅黑" w:hAnsi="微软雅黑" w:eastAsia="微软雅黑" w:cs="微软雅黑"/>
          <w:spacing w:val="-8"/>
          <w:sz w:val="26"/>
          <w:szCs w:val="26"/>
          <w14:textOutline w14:w="3301" w14:cap="flat" w14:cmpd="sng">
            <w14:solidFill>
              <w14:srgbClr w14:val="000000"/>
            </w14:solidFill>
            <w14:prstDash w14:val="solid"/>
            <w14:miter w14:val="10"/>
          </w14:textOutline>
        </w:rPr>
        <w:t>（可选）拆卸平板液冷门</w:t>
      </w:r>
    </w:p>
    <w:p>
      <w:pPr>
        <w:pStyle w:val="2"/>
        <w:spacing w:line="343" w:lineRule="auto"/>
      </w:pPr>
    </w:p>
    <w:p>
      <w:pPr>
        <w:spacing w:before="1" w:line="30" w:lineRule="exact"/>
        <w:ind w:firstLine="1700"/>
      </w:pPr>
      <w:r>
        <w:drawing>
          <wp:inline distT="0" distB="0" distL="0" distR="0">
            <wp:extent cx="5039995" cy="19050"/>
            <wp:effectExtent l="0" t="0" r="0" b="0"/>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50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9" o:spid="_x0000_s1059" o:spt="202" type="#_x0000_t202" style="height:19pt;width:51.6pt;" fillcolor="#F5CE13" filled="t" stroked="f" coordsize="21600,21600">
            <v:path/>
            <v:fill on="t" focussize="0,0"/>
            <v:stroke on="f"/>
            <v:imagedata o:title=""/>
            <o:lock v:ext="edit" aspectratio="f"/>
            <v:textbox inset="0mm,0mm,0mm,0mm">
              <w:txbxContent>
                <w:p>
                  <w:pPr>
                    <w:spacing w:before="74" w:line="392" w:lineRule="exact"/>
                    <w:ind w:left="128"/>
                    <w:rPr>
                      <w:rFonts w:ascii="微软雅黑" w:hAnsi="微软雅黑" w:eastAsia="微软雅黑" w:cs="微软雅黑"/>
                      <w:sz w:val="19"/>
                      <w:szCs w:val="19"/>
                    </w:rPr>
                  </w:pPr>
                  <w:r>
                    <w:rPr>
                      <w:rFonts w:ascii="微软雅黑" w:hAnsi="微软雅黑" w:eastAsia="微软雅黑" w:cs="微软雅黑"/>
                      <w:color w:val="755E1C"/>
                      <w:spacing w:val="14"/>
                      <w:position w:val="1"/>
                      <w:sz w:val="38"/>
                      <w:szCs w:val="38"/>
                    </w:rPr>
                    <w:t>△</w:t>
                  </w:r>
                  <w:r>
                    <w:rPr>
                      <w:rFonts w:ascii="微软雅黑" w:hAnsi="微软雅黑" w:eastAsia="微软雅黑" w:cs="微软雅黑"/>
                      <w:color w:val="755E1C"/>
                      <w:spacing w:val="-22"/>
                      <w:position w:val="1"/>
                      <w:sz w:val="38"/>
                      <w:szCs w:val="38"/>
                    </w:rPr>
                    <w:t xml:space="preserve"> </w:t>
                  </w:r>
                  <w:r>
                    <w:rPr>
                      <w:rFonts w:ascii="微软雅黑" w:hAnsi="微软雅黑" w:eastAsia="微软雅黑" w:cs="微软雅黑"/>
                      <w:color w:val="231815"/>
                      <w:spacing w:val="14"/>
                      <w:position w:val="2"/>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63"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sz w:val="21"/>
          <w:szCs w:val="21"/>
        </w:rPr>
        <w:t xml:space="preserve">  </w:t>
      </w:r>
      <w:r>
        <w:rPr>
          <w:rFonts w:ascii="微软雅黑" w:hAnsi="微软雅黑" w:eastAsia="微软雅黑" w:cs="微软雅黑"/>
          <w:spacing w:val="-2"/>
          <w:sz w:val="21"/>
          <w:szCs w:val="21"/>
        </w:rPr>
        <w:t>搬运及安装平板液冷门时，需要4人或以上进行操作，以免发生安全事故。</w:t>
      </w:r>
    </w:p>
    <w:p>
      <w:pPr>
        <w:spacing w:before="42"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平板液冷门安装完毕，如需搬迁机柜，必须拆卸平</w:t>
      </w:r>
      <w:r>
        <w:rPr>
          <w:rFonts w:ascii="微软雅黑" w:hAnsi="微软雅黑" w:eastAsia="微软雅黑" w:cs="微软雅黑"/>
          <w:spacing w:val="-2"/>
          <w:sz w:val="21"/>
          <w:szCs w:val="21"/>
        </w:rPr>
        <w:t>板液冷门后，再进行搬迁。</w:t>
      </w:r>
    </w:p>
    <w:p>
      <w:pPr>
        <w:spacing w:before="41"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机房内只支持同一时间段单平板液冷门维</w:t>
      </w:r>
      <w:r>
        <w:rPr>
          <w:rFonts w:ascii="微软雅黑" w:hAnsi="微软雅黑" w:eastAsia="微软雅黑" w:cs="微软雅黑"/>
          <w:spacing w:val="-2"/>
          <w:sz w:val="21"/>
          <w:szCs w:val="21"/>
        </w:rPr>
        <w:t>护，且打开维护时间不超过10分钟。</w:t>
      </w:r>
    </w:p>
    <w:p>
      <w:pPr>
        <w:spacing w:before="44" w:line="187" w:lineRule="auto"/>
        <w:ind w:left="2005" w:right="186" w:hanging="28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1"/>
          <w:sz w:val="21"/>
          <w:szCs w:val="21"/>
        </w:rPr>
        <w:t>平板液冷门通水拆卸搬运或存储时，要求不能低于0℃的环境，或者</w:t>
      </w:r>
      <w:r>
        <w:rPr>
          <w:rFonts w:ascii="微软雅黑" w:hAnsi="微软雅黑" w:eastAsia="微软雅黑" w:cs="微软雅黑"/>
          <w:spacing w:val="-2"/>
          <w:sz w:val="21"/>
          <w:szCs w:val="21"/>
        </w:rPr>
        <w:t>运输存储前将</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内部水分排干、烘干。</w:t>
      </w:r>
    </w:p>
    <w:p>
      <w:pPr>
        <w:spacing w:before="100" w:line="30" w:lineRule="exact"/>
        <w:ind w:firstLine="1700"/>
      </w:pPr>
      <w:r>
        <w:drawing>
          <wp:inline distT="0" distB="0" distL="0" distR="0">
            <wp:extent cx="5039995" cy="19050"/>
            <wp:effectExtent l="0" t="0" r="0" b="0"/>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435"/>
                    <a:stretch>
                      <a:fillRect/>
                    </a:stretch>
                  </pic:blipFill>
                  <pic:spPr>
                    <a:xfrm>
                      <a:off x="0" y="0"/>
                      <a:ext cx="5039999" cy="19050"/>
                    </a:xfrm>
                    <a:prstGeom prst="rect">
                      <a:avLst/>
                    </a:prstGeom>
                  </pic:spPr>
                </pic:pic>
              </a:graphicData>
            </a:graphic>
          </wp:inline>
        </w:drawing>
      </w:r>
    </w:p>
    <w:p>
      <w:pPr>
        <w:spacing w:before="317"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14" w:line="420"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1</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1"/>
          <w:position w:val="14"/>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4"/>
          <w:sz w:val="21"/>
          <w:szCs w:val="21"/>
        </w:rPr>
        <w:t xml:space="preserve">A.7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拆卸浮子式漏液传感器。</w:t>
      </w:r>
    </w:p>
    <w:p>
      <w:pPr>
        <w:spacing w:before="108"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"bookmark53" </w:instrText>
      </w:r>
      <w:r>
        <w:fldChar w:fldCharType="separate"/>
      </w:r>
      <w:r>
        <w:rPr>
          <w:rFonts w:ascii="Nirmala UI" w:hAnsi="Nirmala UI" w:eastAsia="Nirmala UI" w:cs="Nirmala UI"/>
          <w:b/>
          <w:bCs/>
          <w:color w:val="0000FF"/>
          <w:spacing w:val="-1"/>
          <w:sz w:val="21"/>
          <w:szCs w:val="21"/>
        </w:rPr>
        <w:t xml:space="preserve">3.5.8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浮子式漏液传感器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129</w:t>
      </w:r>
    </w:p>
    <w:p>
      <w:pPr>
        <w:spacing w:line="202" w:lineRule="auto"/>
        <w:rPr>
          <w:rFonts w:ascii="微软雅黑" w:hAnsi="微软雅黑" w:eastAsia="微软雅黑" w:cs="微软雅黑"/>
          <w:sz w:val="20"/>
          <w:szCs w:val="20"/>
        </w:rPr>
        <w:sectPr>
          <w:headerReference r:id="rId16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87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298"/>
                    <a:stretch>
                      <a:fillRect/>
                    </a:stretch>
                  </pic:blipFill>
                  <pic:spPr>
                    <a:xfrm>
                      <a:off x="0" y="0"/>
                      <a:ext cx="6119999" cy="6350"/>
                    </a:xfrm>
                    <a:prstGeom prst="rect">
                      <a:avLst/>
                    </a:prstGeom>
                  </pic:spPr>
                </pic:pic>
              </a:graphicData>
            </a:graphic>
          </wp:anchor>
        </w:drawing>
      </w:r>
    </w:p>
    <w:p>
      <w:pPr>
        <w:spacing w:before="90"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3</w:t>
      </w:r>
      <w:r>
        <w:rPr>
          <w:rFonts w:ascii="Nirmala UI" w:hAnsi="Nirmala UI" w:eastAsia="Nirmala UI" w:cs="Nirmala UI"/>
          <w:b/>
          <w:bCs/>
          <w:spacing w:val="30"/>
          <w:w w:val="101"/>
          <w:position w:val="14"/>
          <w:sz w:val="21"/>
          <w:szCs w:val="21"/>
        </w:rPr>
        <w:t xml:space="preserve">  </w:t>
      </w:r>
      <w:r>
        <w:rPr>
          <w:rFonts w:ascii="微软雅黑" w:hAnsi="微软雅黑" w:eastAsia="微软雅黑" w:cs="微软雅黑"/>
          <w:spacing w:val="-1"/>
          <w:position w:val="14"/>
          <w:sz w:val="21"/>
          <w:szCs w:val="21"/>
        </w:rPr>
        <w:t>使用斜口钳剪断平板液冷门侧边线桥上捆绑浮子式漏液传感器线缆的束线带。</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拆卸温度传感器。</w:t>
      </w:r>
    </w:p>
    <w:p>
      <w:pPr>
        <w:spacing w:before="101"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"bookmark236" </w:instrText>
      </w:r>
      <w:r>
        <w:fldChar w:fldCharType="separate"/>
      </w:r>
      <w:r>
        <w:rPr>
          <w:rFonts w:ascii="Nirmala UI" w:hAnsi="Nirmala UI" w:eastAsia="Nirmala UI" w:cs="Nirmala UI"/>
          <w:b/>
          <w:bCs/>
          <w:color w:val="0000FF"/>
          <w:spacing w:val="-1"/>
          <w:sz w:val="21"/>
          <w:szCs w:val="21"/>
        </w:rPr>
        <w:t xml:space="preserve">3.5.9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温度传感器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5</w:t>
      </w:r>
      <w:r>
        <w:rPr>
          <w:rFonts w:ascii="Nirmala UI" w:hAnsi="Nirmala UI" w:eastAsia="Nirmala UI" w:cs="Nirmala UI"/>
          <w:b/>
          <w:bCs/>
          <w:spacing w:val="25"/>
          <w:position w:val="14"/>
          <w:sz w:val="21"/>
          <w:szCs w:val="21"/>
        </w:rPr>
        <w:t xml:space="preserve">  </w:t>
      </w:r>
      <w:r>
        <w:rPr>
          <w:rFonts w:ascii="微软雅黑" w:hAnsi="微软雅黑" w:eastAsia="微软雅黑" w:cs="微软雅黑"/>
          <w:spacing w:val="-1"/>
          <w:position w:val="14"/>
          <w:sz w:val="21"/>
          <w:szCs w:val="21"/>
        </w:rPr>
        <w:t>关闭平板液冷门水管连接的一次侧管路阀</w:t>
      </w:r>
      <w:r>
        <w:rPr>
          <w:rFonts w:ascii="微软雅黑" w:hAnsi="微软雅黑" w:eastAsia="微软雅黑" w:cs="微软雅黑"/>
          <w:spacing w:val="-2"/>
          <w:position w:val="14"/>
          <w:sz w:val="21"/>
          <w:szCs w:val="21"/>
        </w:rPr>
        <w:t>门。</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平板液冷门排水。</w:t>
      </w:r>
    </w:p>
    <w:p>
      <w:pPr>
        <w:spacing w:before="62"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准备好接水容器，用于接平板液冷门管道中的余水。</w:t>
      </w:r>
    </w:p>
    <w:p>
      <w:pPr>
        <w:spacing w:before="22" w:line="181" w:lineRule="auto"/>
        <w:ind w:left="2129" w:right="121" w:hanging="419"/>
        <w:rPr>
          <w:rFonts w:ascii="微软雅黑" w:hAnsi="微软雅黑" w:eastAsia="微软雅黑" w:cs="微软雅黑"/>
          <w:sz w:val="21"/>
          <w:szCs w:val="21"/>
        </w:rPr>
      </w:pPr>
      <w:r>
        <w:rPr>
          <w:rFonts w:ascii="微软雅黑" w:hAnsi="微软雅黑" w:eastAsia="微软雅黑" w:cs="微软雅黑"/>
          <w:spacing w:val="-2"/>
          <w:sz w:val="21"/>
          <w:szCs w:val="21"/>
        </w:rPr>
        <w:t>2.    将1/4母快速接头和软管（转接管B ）其中一头与空压机（或带减压阀的氮气瓶）</w:t>
      </w:r>
      <w:r>
        <w:rPr>
          <w:rFonts w:ascii="微软雅黑" w:hAnsi="微软雅黑" w:eastAsia="微软雅黑" w:cs="微软雅黑"/>
          <w:spacing w:val="6"/>
          <w:sz w:val="21"/>
          <w:szCs w:val="21"/>
        </w:rPr>
        <w:t xml:space="preserve"> </w:t>
      </w:r>
      <w:r>
        <w:rPr>
          <w:rFonts w:ascii="微软雅黑" w:hAnsi="微软雅黑" w:eastAsia="微软雅黑" w:cs="微软雅黑"/>
          <w:spacing w:val="-2"/>
          <w:sz w:val="21"/>
          <w:szCs w:val="21"/>
        </w:rPr>
        <w:t>对接，另一头与1寸法兰转气芯和公快速接头（转</w:t>
      </w:r>
      <w:r>
        <w:rPr>
          <w:rFonts w:ascii="微软雅黑" w:hAnsi="微软雅黑" w:eastAsia="微软雅黑" w:cs="微软雅黑"/>
          <w:spacing w:val="-3"/>
          <w:sz w:val="21"/>
          <w:szCs w:val="21"/>
        </w:rPr>
        <w:t>接管A ）的公快速接头对接。对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接时，先拿住1/4母快速接头向后退，再将转接管</w:t>
      </w:r>
      <w:r>
        <w:rPr>
          <w:rFonts w:ascii="微软雅黑" w:hAnsi="微软雅黑" w:eastAsia="微软雅黑" w:cs="微软雅黑"/>
          <w:spacing w:val="-2"/>
          <w:sz w:val="21"/>
          <w:szCs w:val="21"/>
        </w:rPr>
        <w:t>整体向前插入。</w:t>
      </w:r>
    </w:p>
    <w:p>
      <w:pPr>
        <w:spacing w:before="261"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3-109 </w:t>
      </w:r>
      <w:r>
        <w:rPr>
          <w:rFonts w:ascii="微软雅黑" w:hAnsi="微软雅黑" w:eastAsia="微软雅黑" w:cs="微软雅黑"/>
          <w:spacing w:val="-1"/>
          <w:sz w:val="21"/>
          <w:szCs w:val="21"/>
        </w:rPr>
        <w:t>将无油空压机与转接管对接示意图</w:t>
      </w:r>
    </w:p>
    <w:p>
      <w:pPr>
        <w:spacing w:before="38" w:line="6480" w:lineRule="exact"/>
        <w:ind w:firstLine="2126"/>
      </w:pPr>
      <w:r>
        <w:rPr>
          <w:position w:val="-129"/>
        </w:rPr>
        <w:drawing>
          <wp:inline distT="0" distB="0" distL="0" distR="0">
            <wp:extent cx="4702175" cy="4114800"/>
            <wp:effectExtent l="0" t="0" r="0" b="0"/>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505"/>
                    <a:stretch>
                      <a:fillRect/>
                    </a:stretch>
                  </pic:blipFill>
                  <pic:spPr>
                    <a:xfrm>
                      <a:off x="0" y="0"/>
                      <a:ext cx="4702682" cy="4114800"/>
                    </a:xfrm>
                    <a:prstGeom prst="rect">
                      <a:avLst/>
                    </a:prstGeom>
                  </pic:spPr>
                </pic:pic>
              </a:graphicData>
            </a:graphic>
          </wp:inline>
        </w:drawing>
      </w:r>
    </w:p>
    <w:p>
      <w:pPr>
        <w:spacing w:before="144" w:line="181" w:lineRule="auto"/>
        <w:ind w:left="2129" w:right="10" w:hanging="420"/>
        <w:rPr>
          <w:rFonts w:ascii="微软雅黑" w:hAnsi="微软雅黑" w:eastAsia="微软雅黑" w:cs="微软雅黑"/>
          <w:sz w:val="21"/>
          <w:szCs w:val="21"/>
        </w:rPr>
      </w:pPr>
      <w:r>
        <w:rPr>
          <w:rFonts w:ascii="微软雅黑" w:hAnsi="微软雅黑" w:eastAsia="微软雅黑" w:cs="微软雅黑"/>
          <w:spacing w:val="-1"/>
          <w:sz w:val="21"/>
          <w:szCs w:val="21"/>
        </w:rPr>
        <w:t>3.    将1/4母快速接头和软管（转接管C）的开放接口与接水容器对</w:t>
      </w:r>
      <w:r>
        <w:rPr>
          <w:rFonts w:ascii="微软雅黑" w:hAnsi="微软雅黑" w:eastAsia="微软雅黑" w:cs="微软雅黑"/>
          <w:spacing w:val="-2"/>
          <w:sz w:val="21"/>
          <w:szCs w:val="21"/>
        </w:rPr>
        <w:t>接，转接管C的母快</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速接头与转接管A的公快速接头对接。对接时，先拿住1/4母快速接头向后退，再</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将转接管整体向前插入。</w:t>
      </w:r>
    </w:p>
    <w:p>
      <w:pPr>
        <w:spacing w:before="124"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50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6" w:lineRule="auto"/>
        <w:ind w:left="2505"/>
        <w:rPr>
          <w:rFonts w:ascii="微软雅黑" w:hAnsi="微软雅黑" w:eastAsia="微软雅黑" w:cs="微软雅黑"/>
          <w:sz w:val="18"/>
          <w:szCs w:val="18"/>
        </w:rPr>
      </w:pPr>
      <w:r>
        <w:rPr>
          <w:rFonts w:ascii="微软雅黑" w:hAnsi="微软雅黑" w:eastAsia="微软雅黑" w:cs="微软雅黑"/>
          <w:spacing w:val="-1"/>
          <w:sz w:val="18"/>
          <w:szCs w:val="18"/>
        </w:rPr>
        <w:t>液冷门发货时辅料包内自带1个转接管A。</w:t>
      </w:r>
    </w:p>
    <w:p>
      <w:pPr>
        <w:pStyle w:val="2"/>
        <w:spacing w:line="276" w:lineRule="auto"/>
      </w:pPr>
    </w:p>
    <w:p>
      <w:pPr>
        <w:pStyle w:val="2"/>
        <w:spacing w:line="276" w:lineRule="auto"/>
      </w:pPr>
    </w:p>
    <w:p>
      <w:pPr>
        <w:pStyle w:val="2"/>
        <w:spacing w:line="277" w:lineRule="auto"/>
      </w:pPr>
    </w:p>
    <w:p>
      <w:pPr>
        <w:pStyle w:val="2"/>
        <w:spacing w:line="277" w:lineRule="auto"/>
      </w:pPr>
    </w:p>
    <w:p>
      <w:pPr>
        <w:pStyle w:val="2"/>
        <w:spacing w:line="277" w:lineRule="auto"/>
      </w:pPr>
    </w:p>
    <w:p>
      <w:pPr>
        <w:pStyle w:val="2"/>
        <w:spacing w:line="277"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130</w:t>
      </w:r>
    </w:p>
    <w:p>
      <w:pPr>
        <w:spacing w:line="202" w:lineRule="auto"/>
        <w:rPr>
          <w:rFonts w:ascii="微软雅黑" w:hAnsi="微软雅黑" w:eastAsia="微软雅黑" w:cs="微软雅黑"/>
          <w:sz w:val="20"/>
          <w:szCs w:val="20"/>
        </w:rPr>
        <w:sectPr>
          <w:headerReference r:id="rId168"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097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3-110 </w:t>
      </w:r>
      <w:r>
        <w:rPr>
          <w:rFonts w:ascii="微软雅黑" w:hAnsi="微软雅黑" w:eastAsia="微软雅黑" w:cs="微软雅黑"/>
          <w:spacing w:val="-1"/>
          <w:sz w:val="21"/>
          <w:szCs w:val="21"/>
        </w:rPr>
        <w:t>将接水容器与转接管对接示意图</w:t>
      </w:r>
    </w:p>
    <w:p>
      <w:pPr>
        <w:spacing w:before="37" w:line="5573" w:lineRule="exact"/>
        <w:ind w:firstLine="2125"/>
      </w:pPr>
      <w:r>
        <w:rPr>
          <w:position w:val="-111"/>
        </w:rPr>
        <w:drawing>
          <wp:inline distT="0" distB="0" distL="0" distR="0">
            <wp:extent cx="4737100" cy="3538220"/>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507"/>
                    <a:stretch>
                      <a:fillRect/>
                    </a:stretch>
                  </pic:blipFill>
                  <pic:spPr>
                    <a:xfrm>
                      <a:off x="0" y="0"/>
                      <a:ext cx="4737100" cy="3538601"/>
                    </a:xfrm>
                    <a:prstGeom prst="rect">
                      <a:avLst/>
                    </a:prstGeom>
                  </pic:spPr>
                </pic:pic>
              </a:graphicData>
            </a:graphic>
          </wp:inline>
        </w:drawing>
      </w:r>
    </w:p>
    <w:p>
      <w:pPr>
        <w:spacing w:before="143"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拧开平板液冷门针阀阀帽。</w:t>
      </w:r>
    </w:p>
    <w:p>
      <w:pPr>
        <w:spacing w:before="22" w:line="177" w:lineRule="auto"/>
        <w:ind w:left="2129" w:right="24" w:hanging="421"/>
        <w:rPr>
          <w:rFonts w:ascii="微软雅黑" w:hAnsi="微软雅黑" w:eastAsia="微软雅黑" w:cs="微软雅黑"/>
          <w:sz w:val="21"/>
          <w:szCs w:val="21"/>
        </w:rPr>
      </w:pPr>
      <w:r>
        <w:rPr>
          <w:rFonts w:ascii="微软雅黑" w:hAnsi="微软雅黑" w:eastAsia="微软雅黑" w:cs="微软雅黑"/>
          <w:sz w:val="21"/>
          <w:szCs w:val="21"/>
        </w:rPr>
        <w:t>5.    对接接水容器的转接管A与液冷门水管针阀</w:t>
      </w:r>
      <w:r>
        <w:rPr>
          <w:rFonts w:ascii="微软雅黑" w:hAnsi="微软雅黑" w:eastAsia="微软雅黑" w:cs="微软雅黑"/>
          <w:spacing w:val="-1"/>
          <w:sz w:val="21"/>
          <w:szCs w:val="21"/>
        </w:rPr>
        <w:t>对接。对接时，先将接口对齐，再将转</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接管接头的螺帽拧紧至对面针阀上。</w:t>
      </w:r>
    </w:p>
    <w:p>
      <w:pPr>
        <w:spacing w:before="156"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50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4"/>
        <w:rPr>
          <w:rFonts w:ascii="微软雅黑" w:hAnsi="微软雅黑" w:eastAsia="微软雅黑" w:cs="微软雅黑"/>
          <w:sz w:val="18"/>
          <w:szCs w:val="18"/>
        </w:rPr>
      </w:pPr>
      <w:r>
        <w:rPr>
          <w:rFonts w:ascii="微软雅黑" w:hAnsi="微软雅黑" w:eastAsia="微软雅黑" w:cs="微软雅黑"/>
          <w:spacing w:val="-1"/>
          <w:sz w:val="18"/>
          <w:szCs w:val="18"/>
        </w:rPr>
        <w:t>管路内部有压力，需先对接接水容器接管路排气泄压时排出的液体。</w:t>
      </w:r>
    </w:p>
    <w:p>
      <w:pPr>
        <w:spacing w:before="31" w:line="187" w:lineRule="auto"/>
        <w:ind w:left="2129" w:right="24" w:hanging="419"/>
        <w:rPr>
          <w:rFonts w:ascii="微软雅黑" w:hAnsi="微软雅黑" w:eastAsia="微软雅黑" w:cs="微软雅黑"/>
          <w:sz w:val="21"/>
          <w:szCs w:val="21"/>
        </w:rPr>
      </w:pPr>
      <w:r>
        <w:rPr>
          <w:rFonts w:ascii="微软雅黑" w:hAnsi="微软雅黑" w:eastAsia="微软雅黑" w:cs="微软雅黑"/>
          <w:sz w:val="21"/>
          <w:szCs w:val="21"/>
        </w:rPr>
        <w:t>6.    对接空压机的转接管A与液冷门另一个水</w:t>
      </w:r>
      <w:r>
        <w:rPr>
          <w:rFonts w:ascii="微软雅黑" w:hAnsi="微软雅黑" w:eastAsia="微软雅黑" w:cs="微软雅黑"/>
          <w:spacing w:val="-1"/>
          <w:sz w:val="21"/>
          <w:szCs w:val="21"/>
        </w:rPr>
        <w:t>管针阀对接。对接时，先将接口对齐，再</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将转接管接头的螺帽拧紧至对面针阀上。</w:t>
      </w: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131</w:t>
      </w:r>
    </w:p>
    <w:p>
      <w:pPr>
        <w:spacing w:line="202" w:lineRule="auto"/>
        <w:rPr>
          <w:rFonts w:ascii="微软雅黑" w:hAnsi="微软雅黑" w:eastAsia="微软雅黑" w:cs="微软雅黑"/>
          <w:sz w:val="20"/>
          <w:szCs w:val="20"/>
        </w:rPr>
        <w:sectPr>
          <w:headerReference r:id="rId169"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10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3-111 </w:t>
      </w:r>
      <w:r>
        <w:rPr>
          <w:rFonts w:ascii="微软雅黑" w:hAnsi="微软雅黑" w:eastAsia="微软雅黑" w:cs="微软雅黑"/>
          <w:spacing w:val="-1"/>
          <w:sz w:val="21"/>
          <w:szCs w:val="21"/>
        </w:rPr>
        <w:t>将转接管与平板液冷门水管针阀对接示意图</w:t>
      </w:r>
    </w:p>
    <w:p>
      <w:pPr>
        <w:spacing w:before="39" w:line="8000" w:lineRule="exact"/>
        <w:ind w:firstLine="2126"/>
      </w:pPr>
      <w:r>
        <w:rPr>
          <w:position w:val="-160"/>
        </w:rPr>
        <w:drawing>
          <wp:inline distT="0" distB="0" distL="0" distR="0">
            <wp:extent cx="4543425" cy="5080000"/>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509"/>
                    <a:stretch>
                      <a:fillRect/>
                    </a:stretch>
                  </pic:blipFill>
                  <pic:spPr>
                    <a:xfrm>
                      <a:off x="0" y="0"/>
                      <a:ext cx="4543425" cy="5080000"/>
                    </a:xfrm>
                    <a:prstGeom prst="rect">
                      <a:avLst/>
                    </a:prstGeom>
                  </pic:spPr>
                </pic:pic>
              </a:graphicData>
            </a:graphic>
          </wp:inline>
        </w:drawing>
      </w:r>
    </w:p>
    <w:p>
      <w:pPr>
        <w:spacing w:before="143"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7.    空压机加压，排出平板液冷门管道中的液体。</w:t>
      </w:r>
    </w:p>
    <w:p>
      <w:pPr>
        <w:spacing w:before="23" w:line="412" w:lineRule="exact"/>
        <w:ind w:left="1709"/>
        <w:rPr>
          <w:rFonts w:ascii="微软雅黑" w:hAnsi="微软雅黑" w:eastAsia="微软雅黑" w:cs="微软雅黑"/>
          <w:sz w:val="21"/>
          <w:szCs w:val="21"/>
        </w:rPr>
      </w:pPr>
      <w:r>
        <w:rPr>
          <w:rFonts w:ascii="微软雅黑" w:hAnsi="微软雅黑" w:eastAsia="微软雅黑" w:cs="微软雅黑"/>
          <w:position w:val="14"/>
          <w:sz w:val="21"/>
          <w:szCs w:val="21"/>
        </w:rPr>
        <w:t>8.    排水完成后，断开空压机及接水容器</w:t>
      </w:r>
      <w:r>
        <w:rPr>
          <w:rFonts w:ascii="微软雅黑" w:hAnsi="微软雅黑" w:eastAsia="微软雅黑" w:cs="微软雅黑"/>
          <w:spacing w:val="-1"/>
          <w:position w:val="14"/>
          <w:sz w:val="21"/>
          <w:szCs w:val="21"/>
        </w:rPr>
        <w:t>，并将平板液冷门针阀阀帽重新装回。</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液冷门排气泄压。</w:t>
      </w:r>
    </w:p>
    <w:p>
      <w:pPr>
        <w:spacing w:before="12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46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177" w:lineRule="auto"/>
        <w:ind w:left="2081" w:right="182" w:hanging="2"/>
        <w:rPr>
          <w:rFonts w:ascii="微软雅黑" w:hAnsi="微软雅黑" w:eastAsia="微软雅黑" w:cs="微软雅黑"/>
          <w:sz w:val="18"/>
          <w:szCs w:val="18"/>
        </w:rPr>
      </w:pPr>
      <w:r>
        <w:rPr>
          <w:rFonts w:ascii="微软雅黑" w:hAnsi="微软雅黑" w:eastAsia="微软雅黑" w:cs="微软雅黑"/>
          <w:sz w:val="18"/>
          <w:szCs w:val="18"/>
        </w:rPr>
        <w:t>液冷门排气阀及挡板位置不一定在图示位置，也可能和液冷门换热芯体同侧，请</w:t>
      </w:r>
      <w:r>
        <w:rPr>
          <w:rFonts w:ascii="微软雅黑" w:hAnsi="微软雅黑" w:eastAsia="微软雅黑" w:cs="微软雅黑"/>
          <w:spacing w:val="-1"/>
          <w:sz w:val="18"/>
          <w:szCs w:val="18"/>
        </w:rPr>
        <w:t>以实际情况为</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准。</w:t>
      </w:r>
    </w:p>
    <w:p>
      <w:pPr>
        <w:spacing w:before="95" w:line="184" w:lineRule="auto"/>
        <w:ind w:left="2134" w:right="434" w:hanging="415"/>
        <w:rPr>
          <w:rFonts w:ascii="微软雅黑" w:hAnsi="微软雅黑" w:eastAsia="微软雅黑" w:cs="微软雅黑"/>
          <w:sz w:val="21"/>
          <w:szCs w:val="21"/>
        </w:rPr>
      </w:pPr>
      <w:r>
        <w:rPr>
          <w:rFonts w:ascii="微软雅黑" w:hAnsi="微软雅黑" w:eastAsia="微软雅黑" w:cs="微软雅黑"/>
          <w:sz w:val="21"/>
          <w:szCs w:val="21"/>
        </w:rPr>
        <w:t>1.    使用十字螺丝刀拧开固定挡板的螺钉，如</w:t>
      </w:r>
      <w:r>
        <w:fldChar w:fldCharType="begin"/>
      </w:r>
      <w:r>
        <w:instrText xml:space="preserve"> HYPERLINK \l "bookmark241"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3-112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中①所示，取下挡板，如</w:t>
      </w:r>
      <w:r>
        <w:fldChar w:fldCharType="begin"/>
      </w:r>
      <w:r>
        <w:instrText xml:space="preserve"> HYPERLINK \l "bookmark241"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"bookmark241" </w:instrText>
      </w:r>
      <w:r>
        <w:fldChar w:fldCharType="separate"/>
      </w:r>
      <w:r>
        <w:rPr>
          <w:rFonts w:ascii="Nirmala UI" w:hAnsi="Nirmala UI" w:eastAsia="Nirmala UI" w:cs="Nirmala UI"/>
          <w:b/>
          <w:bCs/>
          <w:color w:val="0000FF"/>
          <w:spacing w:val="-2"/>
          <w:sz w:val="21"/>
          <w:szCs w:val="21"/>
        </w:rPr>
        <w:t>3-112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132</w:t>
      </w:r>
    </w:p>
    <w:p>
      <w:pPr>
        <w:spacing w:line="202" w:lineRule="auto"/>
        <w:rPr>
          <w:rFonts w:ascii="微软雅黑" w:hAnsi="微软雅黑" w:eastAsia="微软雅黑" w:cs="微软雅黑"/>
          <w:sz w:val="20"/>
          <w:szCs w:val="20"/>
        </w:rPr>
        <w:sectPr>
          <w:headerReference r:id="rId170" w:type="default"/>
          <w:pgSz w:w="11906" w:h="16838"/>
          <w:pgMar w:top="1360" w:right="1133" w:bottom="400" w:left="1133" w:header="874" w:footer="0" w:gutter="0"/>
          <w:cols w:space="720" w:num="1"/>
        </w:sectPr>
      </w:pPr>
    </w:p>
    <w:p>
      <w:pPr>
        <w:pStyle w:val="2"/>
        <w:spacing w:line="253" w:lineRule="auto"/>
      </w:pPr>
    </w:p>
    <w:p>
      <w:pPr>
        <w:spacing w:before="90" w:line="207" w:lineRule="auto"/>
        <w:ind w:left="2141"/>
        <w:rPr>
          <w:rFonts w:ascii="微软雅黑" w:hAnsi="微软雅黑" w:eastAsia="微软雅黑" w:cs="微软雅黑"/>
          <w:sz w:val="21"/>
          <w:szCs w:val="21"/>
        </w:rPr>
      </w:pPr>
      <w:bookmarkStart w:id="123" w:name="bookmark241"/>
      <w:bookmarkEnd w:id="12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3-112 </w:t>
      </w:r>
      <w:r>
        <w:rPr>
          <w:rFonts w:ascii="微软雅黑" w:hAnsi="微软雅黑" w:eastAsia="微软雅黑" w:cs="微软雅黑"/>
          <w:spacing w:val="-2"/>
          <w:sz w:val="21"/>
          <w:szCs w:val="21"/>
        </w:rPr>
        <w:t>打开排气阀挡板示意图</w:t>
      </w:r>
    </w:p>
    <w:p>
      <w:pPr>
        <w:spacing w:before="37" w:line="6480" w:lineRule="exact"/>
        <w:ind w:firstLine="2125"/>
      </w:pPr>
      <w:r>
        <w:rPr>
          <w:position w:val="-129"/>
        </w:rPr>
        <w:drawing>
          <wp:inline distT="0" distB="0" distL="0" distR="0">
            <wp:extent cx="2220595" cy="4114800"/>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510"/>
                    <a:stretch>
                      <a:fillRect/>
                    </a:stretch>
                  </pic:blipFill>
                  <pic:spPr>
                    <a:xfrm>
                      <a:off x="0" y="0"/>
                      <a:ext cx="2220848" cy="41148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逆时针旋转拧开液冷门的排气阀针阀阀帽，排气泄压5分钟。</w:t>
      </w:r>
    </w:p>
    <w:p>
      <w:pPr>
        <w:spacing w:line="206" w:lineRule="auto"/>
        <w:rPr>
          <w:rFonts w:ascii="微软雅黑" w:hAnsi="微软雅黑" w:eastAsia="微软雅黑" w:cs="微软雅黑"/>
          <w:sz w:val="21"/>
          <w:szCs w:val="21"/>
        </w:rPr>
        <w:sectPr>
          <w:headerReference r:id="rId171" w:type="default"/>
          <w:footerReference r:id="rId172"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8138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3-113 </w:t>
      </w:r>
      <w:r>
        <w:rPr>
          <w:rFonts w:ascii="微软雅黑" w:hAnsi="微软雅黑" w:eastAsia="微软雅黑" w:cs="微软雅黑"/>
          <w:spacing w:val="-1"/>
          <w:sz w:val="21"/>
          <w:szCs w:val="21"/>
        </w:rPr>
        <w:t>打开排气阀针阀阀帽示意图</w:t>
      </w:r>
    </w:p>
    <w:p>
      <w:pPr>
        <w:spacing w:before="37" w:line="6480" w:lineRule="exact"/>
        <w:ind w:firstLine="2125"/>
      </w:pPr>
      <w:r>
        <w:rPr>
          <w:position w:val="-129"/>
        </w:rPr>
        <w:drawing>
          <wp:inline distT="0" distB="0" distL="0" distR="0">
            <wp:extent cx="2035175" cy="4114800"/>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511"/>
                    <a:stretch>
                      <a:fillRect/>
                    </a:stretch>
                  </pic:blipFill>
                  <pic:spPr>
                    <a:xfrm>
                      <a:off x="0" y="0"/>
                      <a:ext cx="2035429" cy="4114800"/>
                    </a:xfrm>
                    <a:prstGeom prst="rect">
                      <a:avLst/>
                    </a:prstGeom>
                  </pic:spPr>
                </pic:pic>
              </a:graphicData>
            </a:graphic>
          </wp:inline>
        </w:drawing>
      </w:r>
    </w:p>
    <w:p>
      <w:pPr>
        <w:spacing w:before="143"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排气泄压完成后，关闭液冷门的排气阀针阀阀帽。</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134</w:t>
      </w:r>
    </w:p>
    <w:p>
      <w:pPr>
        <w:spacing w:line="202" w:lineRule="auto"/>
        <w:rPr>
          <w:rFonts w:ascii="微软雅黑" w:hAnsi="微软雅黑" w:eastAsia="微软雅黑" w:cs="微软雅黑"/>
          <w:sz w:val="20"/>
          <w:szCs w:val="20"/>
        </w:rPr>
        <w:sectPr>
          <w:footerReference r:id="rId173"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15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298"/>
                    <a:stretch>
                      <a:fillRect/>
                    </a:stretch>
                  </pic:blipFill>
                  <pic:spPr>
                    <a:xfrm>
                      <a:off x="0" y="0"/>
                      <a:ext cx="6119999" cy="6350"/>
                    </a:xfrm>
                    <a:prstGeom prst="rect">
                      <a:avLst/>
                    </a:prstGeom>
                  </pic:spPr>
                </pic:pic>
              </a:graphicData>
            </a:graphic>
          </wp:anchor>
        </w:drawing>
      </w:r>
    </w:p>
    <w:p>
      <w:pPr>
        <w:spacing w:before="91"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3-114</w:t>
      </w:r>
      <w:r>
        <w:rPr>
          <w:rFonts w:ascii="Nirmala UI" w:hAnsi="Nirmala UI" w:eastAsia="Nirmala UI" w:cs="Nirmala UI"/>
          <w:b/>
          <w:bCs/>
          <w:spacing w:val="18"/>
          <w:w w:val="101"/>
          <w:sz w:val="21"/>
          <w:szCs w:val="21"/>
        </w:rPr>
        <w:t xml:space="preserve"> </w:t>
      </w:r>
      <w:r>
        <w:rPr>
          <w:rFonts w:ascii="微软雅黑" w:hAnsi="微软雅黑" w:eastAsia="微软雅黑" w:cs="微软雅黑"/>
          <w:spacing w:val="-2"/>
          <w:sz w:val="21"/>
          <w:szCs w:val="21"/>
        </w:rPr>
        <w:t>关闭排气阀针阀阀帽示意图</w:t>
      </w:r>
    </w:p>
    <w:p>
      <w:pPr>
        <w:spacing w:before="68" w:line="6480" w:lineRule="exact"/>
        <w:ind w:firstLine="2125"/>
      </w:pPr>
      <w:r>
        <w:rPr>
          <w:position w:val="-129"/>
        </w:rPr>
        <w:drawing>
          <wp:inline distT="0" distB="0" distL="0" distR="0">
            <wp:extent cx="2012315" cy="4114800"/>
            <wp:effectExtent l="0" t="0" r="0" b="0"/>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512"/>
                    <a:stretch>
                      <a:fillRect/>
                    </a:stretch>
                  </pic:blipFill>
                  <pic:spPr>
                    <a:xfrm>
                      <a:off x="0" y="0"/>
                      <a:ext cx="2012441" cy="4114800"/>
                    </a:xfrm>
                    <a:prstGeom prst="rect">
                      <a:avLst/>
                    </a:prstGeom>
                  </pic:spPr>
                </pic:pic>
              </a:graphicData>
            </a:graphic>
          </wp:inline>
        </w:drawing>
      </w:r>
    </w:p>
    <w:p>
      <w:pPr>
        <w:spacing w:before="142" w:line="184" w:lineRule="auto"/>
        <w:ind w:left="2134" w:right="434" w:hanging="430"/>
        <w:rPr>
          <w:rFonts w:ascii="微软雅黑" w:hAnsi="微软雅黑" w:eastAsia="微软雅黑" w:cs="微软雅黑"/>
          <w:sz w:val="21"/>
          <w:szCs w:val="21"/>
        </w:rPr>
      </w:pPr>
      <w:r>
        <w:rPr>
          <w:rFonts w:ascii="微软雅黑" w:hAnsi="微软雅黑" w:eastAsia="微软雅黑" w:cs="微软雅黑"/>
          <w:sz w:val="21"/>
          <w:szCs w:val="21"/>
        </w:rPr>
        <w:t>4.    安装挡板，如</w:t>
      </w:r>
      <w:r>
        <w:fldChar w:fldCharType="begin"/>
      </w:r>
      <w:r>
        <w:instrText xml:space="preserve"> HYPERLINK \l "bookmark243"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3-115</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中①所示，使用十字螺丝刀拧紧固定挡板的螺钉</w:t>
      </w:r>
      <w:r>
        <w:rPr>
          <w:rFonts w:ascii="微软雅黑" w:hAnsi="微软雅黑" w:eastAsia="微软雅黑" w:cs="微软雅黑"/>
          <w:spacing w:val="-1"/>
          <w:sz w:val="21"/>
          <w:szCs w:val="21"/>
        </w:rPr>
        <w:t>，如</w:t>
      </w:r>
      <w:r>
        <w:fldChar w:fldCharType="begin"/>
      </w:r>
      <w:r>
        <w:instrText xml:space="preserve"> HYPERLINK \l "bookmark243"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"bookmark243" </w:instrText>
      </w:r>
      <w:r>
        <w:fldChar w:fldCharType="separate"/>
      </w:r>
      <w:r>
        <w:rPr>
          <w:rFonts w:ascii="Nirmala UI" w:hAnsi="Nirmala UI" w:eastAsia="Nirmala UI" w:cs="Nirmala UI"/>
          <w:b/>
          <w:bCs/>
          <w:color w:val="0000FF"/>
          <w:spacing w:val="-2"/>
          <w:sz w:val="21"/>
          <w:szCs w:val="21"/>
        </w:rPr>
        <w:t>3-115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8169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124" w:name="bookmark243"/>
      <w:bookmarkEnd w:id="12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3-115</w:t>
      </w:r>
      <w:r>
        <w:rPr>
          <w:rFonts w:ascii="Nirmala UI" w:hAnsi="Nirmala UI" w:eastAsia="Nirmala UI" w:cs="Nirmala UI"/>
          <w:b/>
          <w:bCs/>
          <w:spacing w:val="14"/>
          <w:w w:val="101"/>
          <w:sz w:val="21"/>
          <w:szCs w:val="21"/>
        </w:rPr>
        <w:t xml:space="preserve"> </w:t>
      </w:r>
      <w:r>
        <w:rPr>
          <w:rFonts w:ascii="微软雅黑" w:hAnsi="微软雅黑" w:eastAsia="微软雅黑" w:cs="微软雅黑"/>
          <w:spacing w:val="-2"/>
          <w:sz w:val="21"/>
          <w:szCs w:val="21"/>
        </w:rPr>
        <w:t>关闭排气阀挡板示意图</w:t>
      </w:r>
    </w:p>
    <w:p>
      <w:pPr>
        <w:spacing w:before="68" w:line="6480" w:lineRule="exact"/>
        <w:ind w:firstLine="2125"/>
      </w:pPr>
      <w:r>
        <w:rPr>
          <w:position w:val="-129"/>
        </w:rPr>
        <w:drawing>
          <wp:inline distT="0" distB="0" distL="0" distR="0">
            <wp:extent cx="2220595" cy="4114800"/>
            <wp:effectExtent l="0" t="0" r="0" b="0"/>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513"/>
                    <a:stretch>
                      <a:fillRect/>
                    </a:stretch>
                  </pic:blipFill>
                  <pic:spPr>
                    <a:xfrm>
                      <a:off x="0" y="0"/>
                      <a:ext cx="2220848" cy="4114800"/>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拆卸平板液冷门连接的一次侧水管。</w:t>
      </w:r>
    </w:p>
    <w:p>
      <w:pPr>
        <w:spacing w:before="62"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拆卸平板液冷门供回水管挡板，如</w:t>
      </w:r>
      <w:r>
        <w:fldChar w:fldCharType="begin"/>
      </w:r>
      <w:r>
        <w:instrText xml:space="preserve"> HYPERLINK \l "bookmark244"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3-116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179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25" w:name="bookmark244"/>
      <w:bookmarkEnd w:id="12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3-116 </w:t>
      </w:r>
      <w:r>
        <w:rPr>
          <w:rFonts w:ascii="微软雅黑" w:hAnsi="微软雅黑" w:eastAsia="微软雅黑" w:cs="微软雅黑"/>
          <w:spacing w:val="-2"/>
          <w:sz w:val="21"/>
          <w:szCs w:val="21"/>
        </w:rPr>
        <w:t>拆卸液冷门挡板示意图</w:t>
      </w:r>
    </w:p>
    <w:p>
      <w:pPr>
        <w:spacing w:before="39" w:line="5979" w:lineRule="exact"/>
        <w:ind w:firstLine="2125"/>
      </w:pPr>
      <w:r>
        <w:rPr>
          <w:position w:val="-119"/>
        </w:rPr>
        <w:drawing>
          <wp:inline distT="0" distB="0" distL="0" distR="0">
            <wp:extent cx="3810000" cy="3796030"/>
            <wp:effectExtent l="0" t="0" r="0" b="0"/>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514"/>
                    <a:stretch>
                      <a:fillRect/>
                    </a:stretch>
                  </pic:blipFill>
                  <pic:spPr>
                    <a:xfrm>
                      <a:off x="0" y="0"/>
                      <a:ext cx="3810000" cy="3796410"/>
                    </a:xfrm>
                    <a:prstGeom prst="rect">
                      <a:avLst/>
                    </a:prstGeom>
                  </pic:spPr>
                </pic:pic>
              </a:graphicData>
            </a:graphic>
          </wp:inline>
        </w:drawing>
      </w:r>
    </w:p>
    <w:p>
      <w:pPr>
        <w:spacing w:before="144" w:line="210" w:lineRule="auto"/>
        <w:ind w:left="1709" w:right="655"/>
        <w:rPr>
          <w:rFonts w:ascii="微软雅黑" w:hAnsi="微软雅黑" w:eastAsia="微软雅黑" w:cs="微软雅黑"/>
          <w:sz w:val="21"/>
          <w:szCs w:val="21"/>
        </w:rPr>
      </w:pPr>
      <w:r>
        <w:rPr>
          <w:rFonts w:ascii="微软雅黑" w:hAnsi="微软雅黑" w:eastAsia="微软雅黑" w:cs="微软雅黑"/>
          <w:sz w:val="21"/>
          <w:szCs w:val="21"/>
        </w:rPr>
        <w:t>2.    使用力矩扳手拧松平板液冷门管路</w:t>
      </w:r>
      <w:r>
        <w:rPr>
          <w:rFonts w:ascii="微软雅黑" w:hAnsi="微软雅黑" w:eastAsia="微软雅黑" w:cs="微软雅黑"/>
          <w:spacing w:val="-1"/>
          <w:sz w:val="21"/>
          <w:szCs w:val="21"/>
        </w:rPr>
        <w:t>对外接口的卡箍，如</w:t>
      </w:r>
      <w:r>
        <w:fldChar w:fldCharType="begin"/>
      </w:r>
      <w:r>
        <w:instrText xml:space="preserve"> HYPERLINK \l "bookmark245"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3.    将一次侧水管与平板液冷门分离，如</w:t>
      </w:r>
      <w:r>
        <w:fldChar w:fldCharType="begin"/>
      </w:r>
      <w:r>
        <w:instrText xml:space="preserve"> HYPERLINK \l "bookmark245"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200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26" w:name="bookmark245"/>
      <w:bookmarkEnd w:id="12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3-117 </w:t>
      </w:r>
      <w:r>
        <w:rPr>
          <w:rFonts w:ascii="微软雅黑" w:hAnsi="微软雅黑" w:eastAsia="微软雅黑" w:cs="微软雅黑"/>
          <w:spacing w:val="-2"/>
          <w:sz w:val="21"/>
          <w:szCs w:val="21"/>
        </w:rPr>
        <w:t>拆卸一次侧水管示意图</w:t>
      </w:r>
    </w:p>
    <w:p>
      <w:pPr>
        <w:spacing w:before="37" w:line="6480" w:lineRule="exact"/>
        <w:ind w:firstLine="2125"/>
      </w:pPr>
      <w:r>
        <w:rPr>
          <w:position w:val="-129"/>
        </w:rPr>
        <w:drawing>
          <wp:inline distT="0" distB="0" distL="0" distR="0">
            <wp:extent cx="2534920" cy="4114800"/>
            <wp:effectExtent l="0" t="0" r="0" b="0"/>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515"/>
                    <a:stretch>
                      <a:fillRect/>
                    </a:stretch>
                  </pic:blipFill>
                  <pic:spPr>
                    <a:xfrm>
                      <a:off x="0" y="0"/>
                      <a:ext cx="2535554" cy="4114800"/>
                    </a:xfrm>
                    <a:prstGeom prst="rect">
                      <a:avLst/>
                    </a:prstGeom>
                  </pic:spPr>
                </pic:pic>
              </a:graphicData>
            </a:graphic>
          </wp:inline>
        </w:drawing>
      </w:r>
    </w:p>
    <w:p>
      <w:pPr>
        <w:spacing w:before="143" w:line="206"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4.    平板液冷门水管安装盲板及卡箍，  一次侧水管安装防尘盖。</w:t>
      </w:r>
    </w:p>
    <w:p>
      <w:pPr>
        <w:spacing w:before="102"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打开平板液冷门，与液冷机柜呈85-90度，抬高并拆卸平板液冷门。</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220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3-118 </w:t>
      </w:r>
      <w:r>
        <w:rPr>
          <w:rFonts w:ascii="微软雅黑" w:hAnsi="微软雅黑" w:eastAsia="微软雅黑" w:cs="微软雅黑"/>
          <w:spacing w:val="-2"/>
          <w:sz w:val="21"/>
          <w:szCs w:val="21"/>
        </w:rPr>
        <w:t>搬抬平板液冷门示意图</w:t>
      </w:r>
    </w:p>
    <w:p>
      <w:pPr>
        <w:spacing w:before="39" w:line="6480" w:lineRule="exact"/>
        <w:ind w:firstLine="1700"/>
      </w:pPr>
      <w:r>
        <w:rPr>
          <w:position w:val="-129"/>
        </w:rPr>
        <w:drawing>
          <wp:inline distT="0" distB="0" distL="0" distR="0">
            <wp:extent cx="1697355" cy="4114800"/>
            <wp:effectExtent l="0" t="0" r="0" b="0"/>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516"/>
                    <a:stretch>
                      <a:fillRect/>
                    </a:stretch>
                  </pic:blipFill>
                  <pic:spPr>
                    <a:xfrm>
                      <a:off x="0" y="0"/>
                      <a:ext cx="1697609" cy="4114800"/>
                    </a:xfrm>
                    <a:prstGeom prst="rect">
                      <a:avLst/>
                    </a:prstGeom>
                  </pic:spPr>
                </pic:pic>
              </a:graphicData>
            </a:graphic>
          </wp:inline>
        </w:drawing>
      </w:r>
    </w:p>
    <w:p>
      <w:pPr>
        <w:spacing w:before="224" w:line="199" w:lineRule="auto"/>
        <w:ind w:left="88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10</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依次拆卸平板液冷门锁扣（如</w:t>
      </w:r>
      <w:r>
        <w:fldChar w:fldCharType="begin"/>
      </w:r>
      <w:r>
        <w:instrText xml:space="preserve"> HYPERLINK \l "bookmark246"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3-11</w:t>
      </w:r>
      <w:r>
        <w:rPr>
          <w:rFonts w:ascii="Nirmala UI" w:hAnsi="Nirmala UI" w:eastAsia="Nirmala UI" w:cs="Nirmala UI"/>
          <w:b/>
          <w:bCs/>
          <w:color w:val="0000FF"/>
          <w:spacing w:val="-1"/>
          <w:sz w:val="21"/>
          <w:szCs w:val="21"/>
        </w:rPr>
        <w:t>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中①所示）和挡风件（如</w:t>
      </w:r>
      <w:r>
        <w:fldChar w:fldCharType="begin"/>
      </w:r>
      <w:r>
        <w:instrText xml:space="preserve"> HYPERLINK \l "bookmark246"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3-119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13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46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187" w:lineRule="auto"/>
        <w:ind w:left="2079" w:right="156"/>
        <w:rPr>
          <w:rFonts w:ascii="微软雅黑" w:hAnsi="微软雅黑" w:eastAsia="微软雅黑" w:cs="微软雅黑"/>
          <w:sz w:val="18"/>
          <w:szCs w:val="18"/>
        </w:rPr>
      </w:pPr>
      <w:r>
        <w:rPr>
          <w:rFonts w:ascii="微软雅黑" w:hAnsi="微软雅黑" w:eastAsia="微软雅黑" w:cs="微软雅黑"/>
          <w:spacing w:val="-2"/>
          <w:sz w:val="18"/>
          <w:szCs w:val="18"/>
        </w:rPr>
        <w:t>拆卸锁扣之前需确保Manifold管路上方的球阀与Manifold管路垂直，即球阀处于关闭状态，避</w:t>
      </w:r>
      <w:r>
        <w:rPr>
          <w:rFonts w:ascii="微软雅黑" w:hAnsi="微软雅黑" w:eastAsia="微软雅黑" w:cs="微软雅黑"/>
          <w:spacing w:val="10"/>
          <w:sz w:val="18"/>
          <w:szCs w:val="18"/>
        </w:rPr>
        <w:t xml:space="preserve"> </w:t>
      </w:r>
      <w:r>
        <w:rPr>
          <w:rFonts w:ascii="微软雅黑" w:hAnsi="微软雅黑" w:eastAsia="微软雅黑" w:cs="微软雅黑"/>
          <w:spacing w:val="-2"/>
          <w:sz w:val="18"/>
          <w:szCs w:val="18"/>
        </w:rPr>
        <w:t>免干涉锁扣的拆卸。</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139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p>
    <w:p>
      <w:pPr>
        <w:spacing w:before="90" w:line="206" w:lineRule="auto"/>
        <w:ind w:left="1716"/>
        <w:rPr>
          <w:rFonts w:ascii="微软雅黑" w:hAnsi="微软雅黑" w:eastAsia="微软雅黑" w:cs="微软雅黑"/>
          <w:sz w:val="21"/>
          <w:szCs w:val="21"/>
        </w:rPr>
      </w:pPr>
      <w:bookmarkStart w:id="127" w:name="bookmark246"/>
      <w:bookmarkEnd w:id="127"/>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3-119 </w:t>
      </w:r>
      <w:r>
        <w:rPr>
          <w:rFonts w:ascii="微软雅黑" w:hAnsi="微软雅黑" w:eastAsia="微软雅黑" w:cs="微软雅黑"/>
          <w:spacing w:val="-1"/>
          <w:sz w:val="21"/>
          <w:szCs w:val="21"/>
        </w:rPr>
        <w:t>拆卸锁扣和挡风件示意图</w:t>
      </w:r>
    </w:p>
    <w:p>
      <w:pPr>
        <w:spacing w:before="39" w:line="6000" w:lineRule="exact"/>
        <w:ind w:firstLine="1700"/>
      </w:pPr>
      <w:r>
        <w:rPr>
          <w:position w:val="-120"/>
        </w:rPr>
        <w:drawing>
          <wp:inline distT="0" distB="0" distL="0" distR="0">
            <wp:extent cx="2341880" cy="3810000"/>
            <wp:effectExtent l="0" t="0" r="0" b="0"/>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517"/>
                    <a:stretch>
                      <a:fillRect/>
                    </a:stretch>
                  </pic:blipFill>
                  <pic:spPr>
                    <a:xfrm>
                      <a:off x="0" y="0"/>
                      <a:ext cx="2342260" cy="3810000"/>
                    </a:xfrm>
                    <a:prstGeom prst="rect">
                      <a:avLst/>
                    </a:prstGeom>
                  </pic:spPr>
                </pic:pic>
              </a:graphicData>
            </a:graphic>
          </wp:inline>
        </w:drawing>
      </w:r>
    </w:p>
    <w:p>
      <w:pPr>
        <w:spacing w:before="224"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11</w:t>
      </w:r>
      <w:r>
        <w:rPr>
          <w:rFonts w:ascii="Nirmala UI" w:hAnsi="Nirmala UI" w:eastAsia="Nirmala UI" w:cs="Nirmala UI"/>
          <w:b/>
          <w:bCs/>
          <w:spacing w:val="27"/>
          <w:w w:val="101"/>
          <w:position w:val="13"/>
          <w:sz w:val="21"/>
          <w:szCs w:val="21"/>
        </w:rPr>
        <w:t xml:space="preserve">  </w:t>
      </w:r>
      <w:r>
        <w:rPr>
          <w:rFonts w:ascii="微软雅黑" w:hAnsi="微软雅黑" w:eastAsia="微软雅黑" w:cs="微软雅黑"/>
          <w:spacing w:val="-2"/>
          <w:position w:val="13"/>
          <w:sz w:val="21"/>
          <w:szCs w:val="21"/>
        </w:rPr>
        <w:t>将拆卸的部件退回库房。</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12</w:t>
      </w:r>
      <w:r>
        <w:rPr>
          <w:rFonts w:ascii="Nirmala UI" w:hAnsi="Nirmala UI" w:eastAsia="Nirmala UI" w:cs="Nirmala UI"/>
          <w:b/>
          <w:bCs/>
          <w:spacing w:val="27"/>
          <w:sz w:val="21"/>
          <w:szCs w:val="21"/>
        </w:rPr>
        <w:t xml:space="preserve">  </w:t>
      </w:r>
      <w:r>
        <w:rPr>
          <w:rFonts w:ascii="微软雅黑" w:hAnsi="微软雅黑" w:eastAsia="微软雅黑" w:cs="微软雅黑"/>
          <w:spacing w:val="-3"/>
          <w:sz w:val="21"/>
          <w:szCs w:val="21"/>
        </w:rPr>
        <w:t>拆卸侧梁。</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51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仅在侧梁损坏的情况下更换侧梁。</w:t>
      </w:r>
    </w:p>
    <w:p>
      <w:pPr>
        <w:spacing w:before="43"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拆卸侧梁使用的螺丝刀长度需要大于10cm。</w:t>
      </w:r>
    </w:p>
    <w:p>
      <w:pPr>
        <w:spacing w:before="72"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1.    使用螺丝刀拧开固定侧梁的螺钉。</w:t>
      </w:r>
    </w:p>
    <w:p>
      <w:pPr>
        <w:spacing w:line="206" w:lineRule="auto"/>
        <w:rPr>
          <w:rFonts w:ascii="微软雅黑" w:hAnsi="微软雅黑" w:eastAsia="微软雅黑" w:cs="微软雅黑"/>
          <w:sz w:val="21"/>
          <w:szCs w:val="21"/>
        </w:rPr>
        <w:sectPr>
          <w:headerReference r:id="rId174" w:type="default"/>
          <w:footerReference r:id="rId175"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826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298"/>
                    <a:stretch>
                      <a:fillRect/>
                    </a:stretch>
                  </pic:blipFill>
                  <pic:spPr>
                    <a:xfrm>
                      <a:off x="0" y="0"/>
                      <a:ext cx="6120000"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3-120 </w:t>
      </w:r>
      <w:r>
        <w:rPr>
          <w:rFonts w:ascii="微软雅黑" w:hAnsi="微软雅黑" w:eastAsia="微软雅黑" w:cs="微软雅黑"/>
          <w:spacing w:val="-2"/>
          <w:sz w:val="21"/>
          <w:szCs w:val="21"/>
        </w:rPr>
        <w:t>拆卸侧梁示意图</w:t>
      </w:r>
    </w:p>
    <w:p>
      <w:pPr>
        <w:spacing w:before="46" w:line="6000" w:lineRule="exact"/>
        <w:ind w:firstLine="2125"/>
      </w:pPr>
      <w:r>
        <w:rPr>
          <w:position w:val="-120"/>
        </w:rPr>
        <w:drawing>
          <wp:inline distT="0" distB="0" distL="0" distR="0">
            <wp:extent cx="2366645" cy="3810000"/>
            <wp:effectExtent l="0" t="0" r="0" b="0"/>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519"/>
                    <a:stretch>
                      <a:fillRect/>
                    </a:stretch>
                  </pic:blipFill>
                  <pic:spPr>
                    <a:xfrm>
                      <a:off x="0" y="0"/>
                      <a:ext cx="2367153" cy="3810000"/>
                    </a:xfrm>
                    <a:prstGeom prst="rect">
                      <a:avLst/>
                    </a:prstGeom>
                  </pic:spPr>
                </pic:pic>
              </a:graphicData>
            </a:graphic>
          </wp:inline>
        </w:drawing>
      </w:r>
    </w:p>
    <w:p>
      <w:pPr>
        <w:spacing w:before="152"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向上抬起侧梁，将侧梁从机柜的挂钩上取下。</w:t>
      </w:r>
    </w:p>
    <w:p>
      <w:pPr>
        <w:spacing w:before="15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00" w:line="202" w:lineRule="auto"/>
        <w:ind w:left="10"/>
        <w:outlineLvl w:val="3"/>
        <w:rPr>
          <w:rFonts w:ascii="微软雅黑" w:hAnsi="微软雅黑" w:eastAsia="微软雅黑" w:cs="微软雅黑"/>
          <w:sz w:val="26"/>
          <w:szCs w:val="26"/>
        </w:rPr>
      </w:pPr>
      <w:bookmarkStart w:id="128" w:name="bookmark60"/>
      <w:bookmarkEnd w:id="128"/>
      <w:r>
        <w:fldChar w:fldCharType="begin"/>
      </w:r>
      <w:r>
        <w:instrText xml:space="preserve"> HYPERLINK "3.5.10.2" </w:instrText>
      </w:r>
      <w:r>
        <w:fldChar w:fldCharType="separate"/>
      </w:r>
      <w:r>
        <w:rPr>
          <w:rFonts w:ascii="Nirmala UI" w:hAnsi="Nirmala UI" w:eastAsia="Nirmala UI" w:cs="Nirmala UI"/>
          <w:b/>
          <w:bCs/>
          <w:spacing w:val="-8"/>
          <w:sz w:val="26"/>
          <w:szCs w:val="26"/>
        </w:rPr>
        <w:t>3.5.10.2</w:t>
      </w:r>
      <w:r>
        <w:rPr>
          <w:rFonts w:ascii="Nirmala UI" w:hAnsi="Nirmala UI" w:eastAsia="Nirmala UI" w:cs="Nirmala UI"/>
          <w:b/>
          <w:bCs/>
          <w:spacing w:val="-8"/>
          <w:sz w:val="26"/>
          <w:szCs w:val="26"/>
        </w:rPr>
        <w:fldChar w:fldCharType="end"/>
      </w:r>
      <w:r>
        <w:rPr>
          <w:rFonts w:ascii="Nirmala UI" w:hAnsi="Nirmala UI" w:eastAsia="Nirmala UI" w:cs="Nirmala UI"/>
          <w:b/>
          <w:bCs/>
          <w:spacing w:val="30"/>
          <w:sz w:val="26"/>
          <w:szCs w:val="26"/>
        </w:rPr>
        <w:t xml:space="preserve">  </w:t>
      </w:r>
      <w:r>
        <w:rPr>
          <w:rFonts w:ascii="微软雅黑" w:hAnsi="微软雅黑" w:eastAsia="微软雅黑" w:cs="微软雅黑"/>
          <w:spacing w:val="-8"/>
          <w:sz w:val="26"/>
          <w:szCs w:val="26"/>
          <w14:textOutline w14:w="3301" w14:cap="flat" w14:cmpd="sng">
            <w14:solidFill>
              <w14:srgbClr w14:val="000000"/>
            </w14:solidFill>
            <w14:prstDash w14:val="solid"/>
            <w14:miter w14:val="10"/>
          </w14:textOutline>
        </w:rPr>
        <w:t>（可选）安装平板液冷门</w:t>
      </w:r>
    </w:p>
    <w:p>
      <w:pPr>
        <w:pStyle w:val="2"/>
        <w:spacing w:line="364" w:lineRule="auto"/>
      </w:pPr>
    </w:p>
    <w:p>
      <w:pPr>
        <w:spacing w:line="30" w:lineRule="exact"/>
        <w:ind w:firstLine="1700"/>
      </w:pPr>
      <w:r>
        <w:drawing>
          <wp:inline distT="0" distB="0" distL="0" distR="0">
            <wp:extent cx="5039995" cy="19050"/>
            <wp:effectExtent l="0" t="0" r="0" b="0"/>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52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0" o:spid="_x0000_s1060"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521"/>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6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sz w:val="21"/>
          <w:szCs w:val="21"/>
        </w:rPr>
        <w:t xml:space="preserve">  </w:t>
      </w:r>
      <w:r>
        <w:rPr>
          <w:rFonts w:ascii="微软雅黑" w:hAnsi="微软雅黑" w:eastAsia="微软雅黑" w:cs="微软雅黑"/>
          <w:spacing w:val="-2"/>
          <w:sz w:val="21"/>
          <w:szCs w:val="21"/>
        </w:rPr>
        <w:t>搬运及安装平板液冷门时，需要4人或以上进行操作，以免发生安全事故。</w:t>
      </w:r>
    </w:p>
    <w:p>
      <w:pPr>
        <w:spacing w:before="48"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安装平板液冷门前，请检查机房的一次侧管路是否部署完成，以及一次侧管路的流</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量、水质、水温要求是否已经达到标准。</w:t>
      </w:r>
    </w:p>
    <w:p>
      <w:pPr>
        <w:spacing w:before="46"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平板液冷门安装完毕，如需搬迁机柜，必须拆卸平</w:t>
      </w:r>
      <w:r>
        <w:rPr>
          <w:rFonts w:ascii="微软雅黑" w:hAnsi="微软雅黑" w:eastAsia="微软雅黑" w:cs="微软雅黑"/>
          <w:spacing w:val="-2"/>
          <w:sz w:val="21"/>
          <w:szCs w:val="21"/>
        </w:rPr>
        <w:t>板液冷门后，再进行搬迁。</w:t>
      </w:r>
    </w:p>
    <w:p>
      <w:pPr>
        <w:spacing w:before="4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机房内只支持同一时间段单平板液冷门维</w:t>
      </w:r>
      <w:r>
        <w:rPr>
          <w:rFonts w:ascii="微软雅黑" w:hAnsi="微软雅黑" w:eastAsia="微软雅黑" w:cs="微软雅黑"/>
          <w:spacing w:val="-2"/>
          <w:sz w:val="21"/>
          <w:szCs w:val="21"/>
        </w:rPr>
        <w:t>护，且打开维护时间不超过10分钟。</w:t>
      </w:r>
    </w:p>
    <w:p>
      <w:pPr>
        <w:spacing w:before="48" w:line="187" w:lineRule="auto"/>
        <w:ind w:left="2005" w:right="186" w:hanging="28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1"/>
          <w:sz w:val="21"/>
          <w:szCs w:val="21"/>
        </w:rPr>
        <w:t>平板液冷门通水拆卸搬运或存储时，要求不能低于0℃的环境，或者</w:t>
      </w:r>
      <w:r>
        <w:rPr>
          <w:rFonts w:ascii="微软雅黑" w:hAnsi="微软雅黑" w:eastAsia="微软雅黑" w:cs="微软雅黑"/>
          <w:spacing w:val="-2"/>
          <w:sz w:val="21"/>
          <w:szCs w:val="21"/>
        </w:rPr>
        <w:t>运输存储前将</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内部水分排干、烘干。</w:t>
      </w:r>
    </w:p>
    <w:p>
      <w:pPr>
        <w:spacing w:before="106" w:line="30" w:lineRule="exact"/>
        <w:ind w:firstLine="1700"/>
      </w:pPr>
      <w:r>
        <w:drawing>
          <wp:inline distT="0" distB="0" distL="0" distR="0">
            <wp:extent cx="5039995" cy="19050"/>
            <wp:effectExtent l="0" t="0" r="0" b="0"/>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522"/>
                    <a:stretch>
                      <a:fillRect/>
                    </a:stretch>
                  </pic:blipFill>
                  <pic:spPr>
                    <a:xfrm>
                      <a:off x="0" y="0"/>
                      <a:ext cx="5039999" cy="19050"/>
                    </a:xfrm>
                    <a:prstGeom prst="rect">
                      <a:avLst/>
                    </a:prstGeom>
                  </pic:spPr>
                </pic:pic>
              </a:graphicData>
            </a:graphic>
          </wp:inline>
        </w:drawing>
      </w:r>
    </w:p>
    <w:p>
      <w:pPr>
        <w:spacing w:before="203" w:line="430" w:lineRule="exact"/>
        <w:ind w:left="1008"/>
        <w:rPr>
          <w:rFonts w:ascii="微软雅黑" w:hAnsi="微软雅黑" w:eastAsia="微软雅黑" w:cs="微软雅黑"/>
          <w:sz w:val="21"/>
          <w:szCs w:val="21"/>
        </w:rPr>
      </w:pPr>
      <w:r>
        <w:rPr>
          <w:rFonts w:ascii="微软雅黑" w:hAnsi="微软雅黑" w:eastAsia="微软雅黑" w:cs="微软雅黑"/>
          <w:spacing w:val="-1"/>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5"/>
          <w:sz w:val="21"/>
          <w:szCs w:val="21"/>
        </w:rPr>
        <w:t>1</w:t>
      </w:r>
      <w:r>
        <w:rPr>
          <w:rFonts w:ascii="Nirmala UI" w:hAnsi="Nirmala UI" w:eastAsia="Nirmala UI" w:cs="Nirmala UI"/>
          <w:b/>
          <w:bCs/>
          <w:spacing w:val="32"/>
          <w:position w:val="15"/>
          <w:sz w:val="21"/>
          <w:szCs w:val="21"/>
        </w:rPr>
        <w:t xml:space="preserve">  </w:t>
      </w:r>
      <w:r>
        <w:rPr>
          <w:rFonts w:ascii="微软雅黑" w:hAnsi="微软雅黑" w:eastAsia="微软雅黑" w:cs="微软雅黑"/>
          <w:spacing w:val="-1"/>
          <w:position w:val="15"/>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5"/>
          <w:sz w:val="21"/>
          <w:szCs w:val="21"/>
        </w:rPr>
        <w:t xml:space="preserve">A.7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安装侧梁。</w:t>
      </w:r>
    </w:p>
    <w:p>
      <w:pPr>
        <w:spacing w:before="13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52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1" w:line="355" w:lineRule="exact"/>
        <w:ind w:left="2078"/>
        <w:rPr>
          <w:rFonts w:ascii="微软雅黑" w:hAnsi="微软雅黑" w:eastAsia="微软雅黑" w:cs="微软雅黑"/>
          <w:sz w:val="18"/>
          <w:szCs w:val="18"/>
        </w:rPr>
      </w:pPr>
      <w:r>
        <w:rPr>
          <w:rFonts w:ascii="微软雅黑" w:hAnsi="微软雅黑" w:eastAsia="微软雅黑" w:cs="微软雅黑"/>
          <w:spacing w:val="-1"/>
          <w:position w:val="12"/>
          <w:sz w:val="18"/>
          <w:szCs w:val="18"/>
        </w:rPr>
        <w:t>仅在侧梁损坏的情况下更换侧梁。</w:t>
      </w:r>
    </w:p>
    <w:p>
      <w:pPr>
        <w:spacing w:before="1"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将三角板安装至侧梁顶部。</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141</w:t>
      </w:r>
    </w:p>
    <w:p>
      <w:pPr>
        <w:spacing w:line="202" w:lineRule="auto"/>
        <w:rPr>
          <w:rFonts w:ascii="微软雅黑" w:hAnsi="微软雅黑" w:eastAsia="微软雅黑" w:cs="微软雅黑"/>
          <w:sz w:val="20"/>
          <w:szCs w:val="20"/>
        </w:rPr>
        <w:sectPr>
          <w:headerReference r:id="rId176" w:type="default"/>
          <w:footerReference r:id="rId17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28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3-121 </w:t>
      </w:r>
      <w:r>
        <w:rPr>
          <w:rFonts w:ascii="微软雅黑" w:hAnsi="微软雅黑" w:eastAsia="微软雅黑" w:cs="微软雅黑"/>
          <w:spacing w:val="-2"/>
          <w:sz w:val="21"/>
          <w:szCs w:val="21"/>
        </w:rPr>
        <w:t>安装侧梁三角板示意图</w:t>
      </w:r>
    </w:p>
    <w:p>
      <w:pPr>
        <w:spacing w:before="38" w:line="7120" w:lineRule="exact"/>
        <w:ind w:firstLine="2125"/>
      </w:pPr>
      <w:r>
        <w:rPr>
          <w:position w:val="-142"/>
        </w:rPr>
        <w:drawing>
          <wp:inline distT="0" distB="0" distL="0" distR="0">
            <wp:extent cx="2025015" cy="4521200"/>
            <wp:effectExtent l="0" t="0" r="0" b="0"/>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524"/>
                    <a:stretch>
                      <a:fillRect/>
                    </a:stretch>
                  </pic:blipFill>
                  <pic:spPr>
                    <a:xfrm>
                      <a:off x="0" y="0"/>
                      <a:ext cx="2025269" cy="4521200"/>
                    </a:xfrm>
                    <a:prstGeom prst="rect">
                      <a:avLst/>
                    </a:prstGeom>
                  </pic:spPr>
                </pic:pic>
              </a:graphicData>
            </a:graphic>
          </wp:inline>
        </w:drawing>
      </w:r>
    </w:p>
    <w:p>
      <w:pPr>
        <w:spacing w:before="144" w:line="221"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将侧梁置于机柜后部右侧，使侧梁的挂钩挂在机柜上。</w:t>
      </w:r>
    </w:p>
    <w:p>
      <w:pPr>
        <w:spacing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使用螺丝刀拧紧固定侧梁的23颗</w:t>
      </w:r>
      <w:r>
        <w:rPr>
          <w:rFonts w:ascii="微软雅黑" w:hAnsi="微软雅黑" w:eastAsia="微软雅黑" w:cs="微软雅黑"/>
          <w:spacing w:val="-2"/>
          <w:sz w:val="21"/>
          <w:szCs w:val="21"/>
        </w:rPr>
        <w:t>螺钉。</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142</w:t>
      </w:r>
    </w:p>
    <w:p>
      <w:pPr>
        <w:spacing w:line="202" w:lineRule="auto"/>
        <w:rPr>
          <w:rFonts w:ascii="微软雅黑" w:hAnsi="微软雅黑" w:eastAsia="微软雅黑" w:cs="微软雅黑"/>
          <w:sz w:val="20"/>
          <w:szCs w:val="20"/>
        </w:rPr>
        <w:sectPr>
          <w:headerReference r:id="rId178"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302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3-122 </w:t>
      </w:r>
      <w:r>
        <w:rPr>
          <w:rFonts w:ascii="微软雅黑" w:hAnsi="微软雅黑" w:eastAsia="微软雅黑" w:cs="微软雅黑"/>
          <w:spacing w:val="-2"/>
          <w:sz w:val="21"/>
          <w:szCs w:val="21"/>
        </w:rPr>
        <w:t>安装侧梁示意图</w:t>
      </w:r>
    </w:p>
    <w:p>
      <w:pPr>
        <w:spacing w:before="37" w:line="7120" w:lineRule="exact"/>
        <w:ind w:firstLine="2125"/>
      </w:pPr>
      <w:r>
        <w:rPr>
          <w:position w:val="-142"/>
        </w:rPr>
        <w:drawing>
          <wp:inline distT="0" distB="0" distL="0" distR="0">
            <wp:extent cx="2808605" cy="4521200"/>
            <wp:effectExtent l="0" t="0" r="0" b="0"/>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525"/>
                    <a:stretch>
                      <a:fillRect/>
                    </a:stretch>
                  </pic:blipFill>
                  <pic:spPr>
                    <a:xfrm>
                      <a:off x="0" y="0"/>
                      <a:ext cx="2808985" cy="4521200"/>
                    </a:xfrm>
                    <a:prstGeom prst="rect">
                      <a:avLst/>
                    </a:prstGeom>
                  </pic:spPr>
                </pic:pic>
              </a:graphicData>
            </a:graphic>
          </wp:inline>
        </w:drawing>
      </w:r>
    </w:p>
    <w:p>
      <w:pPr>
        <w:spacing w:before="243" w:line="187" w:lineRule="auto"/>
        <w:ind w:left="1705" w:right="83" w:hanging="69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依次将挡风件（如</w:t>
      </w:r>
      <w:r>
        <w:fldChar w:fldCharType="begin"/>
      </w:r>
      <w:r>
        <w:instrText xml:space="preserve"> HYPERLINK \l "bookmark248"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3-123</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中①所示）和锁扣（如</w:t>
      </w:r>
      <w:r>
        <w:fldChar w:fldCharType="begin"/>
      </w:r>
      <w:r>
        <w:instrText xml:space="preserve"> HYPERLINK \l "bookmark248"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3</w:t>
      </w:r>
      <w:r>
        <w:rPr>
          <w:rFonts w:ascii="Nirmala UI" w:hAnsi="Nirmala UI" w:eastAsia="Nirmala UI" w:cs="Nirmala UI"/>
          <w:b/>
          <w:bCs/>
          <w:color w:val="0000FF"/>
          <w:spacing w:val="-1"/>
          <w:sz w:val="21"/>
          <w:szCs w:val="21"/>
        </w:rPr>
        <w:t>-123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中②所示）安装在液冷机柜</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后部左侧，并拧紧固定挡风件和锁扣的螺钉。</w:t>
      </w:r>
    </w:p>
    <w:p>
      <w:pPr>
        <w:spacing w:before="12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52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187" w:lineRule="auto"/>
        <w:ind w:left="2079" w:right="156"/>
        <w:rPr>
          <w:rFonts w:ascii="微软雅黑" w:hAnsi="微软雅黑" w:eastAsia="微软雅黑" w:cs="微软雅黑"/>
          <w:sz w:val="18"/>
          <w:szCs w:val="18"/>
        </w:rPr>
      </w:pPr>
      <w:r>
        <w:rPr>
          <w:rFonts w:ascii="微软雅黑" w:hAnsi="微软雅黑" w:eastAsia="微软雅黑" w:cs="微软雅黑"/>
          <w:spacing w:val="-2"/>
          <w:sz w:val="18"/>
          <w:szCs w:val="18"/>
        </w:rPr>
        <w:t>安装锁扣之前需确保Manifold管路上方的球阀与Manifold管路垂直，即球阀处于关闭状态，避</w:t>
      </w:r>
      <w:r>
        <w:rPr>
          <w:rFonts w:ascii="微软雅黑" w:hAnsi="微软雅黑" w:eastAsia="微软雅黑" w:cs="微软雅黑"/>
          <w:spacing w:val="10"/>
          <w:sz w:val="18"/>
          <w:szCs w:val="18"/>
        </w:rPr>
        <w:t xml:space="preserve"> </w:t>
      </w:r>
      <w:r>
        <w:rPr>
          <w:rFonts w:ascii="微软雅黑" w:hAnsi="微软雅黑" w:eastAsia="微软雅黑" w:cs="微软雅黑"/>
          <w:spacing w:val="-2"/>
          <w:sz w:val="18"/>
          <w:szCs w:val="18"/>
        </w:rPr>
        <w:t>免干涉锁扣的安装。</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pict>
          <v:rect id="_x0000_s1061" o:spid="_x0000_s1061" o:spt="1" style="position:absolute;left:0pt;margin-left:56.65pt;margin-top:773.85pt;height:0.5pt;width:481.9pt;mso-position-horizontal-relative:page;mso-position-vertical-relative:page;z-index:251831296;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bookmarkStart w:id="129" w:name="bookmark248"/>
      <w:bookmarkEnd w:id="129"/>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3-123 </w:t>
      </w:r>
      <w:r>
        <w:rPr>
          <w:rFonts w:ascii="微软雅黑" w:hAnsi="微软雅黑" w:eastAsia="微软雅黑" w:cs="微软雅黑"/>
          <w:spacing w:val="-1"/>
          <w:sz w:val="21"/>
          <w:szCs w:val="21"/>
        </w:rPr>
        <w:t>安装挡风件和锁扣示意图</w:t>
      </w:r>
    </w:p>
    <w:p>
      <w:pPr>
        <w:spacing w:before="39" w:line="6480" w:lineRule="exact"/>
        <w:ind w:firstLine="1700"/>
      </w:pPr>
      <w:r>
        <w:rPr>
          <w:position w:val="-129"/>
        </w:rPr>
        <w:drawing>
          <wp:inline distT="0" distB="0" distL="0" distR="0">
            <wp:extent cx="2400935" cy="4114800"/>
            <wp:effectExtent l="0" t="0" r="0" b="0"/>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527"/>
                    <a:stretch>
                      <a:fillRect/>
                    </a:stretch>
                  </pic:blipFill>
                  <pic:spPr>
                    <a:xfrm>
                      <a:off x="0" y="0"/>
                      <a:ext cx="2401442" cy="4114800"/>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检查平板液冷门管路气密性。</w:t>
      </w:r>
    </w:p>
    <w:p>
      <w:pPr>
        <w:spacing w:before="103" w:line="412" w:lineRule="exact"/>
        <w:ind w:left="1706"/>
        <w:rPr>
          <w:rFonts w:ascii="微软雅黑" w:hAnsi="微软雅黑" w:eastAsia="微软雅黑" w:cs="微软雅黑"/>
          <w:sz w:val="21"/>
          <w:szCs w:val="21"/>
        </w:rPr>
      </w:pPr>
      <w:r>
        <w:rPr>
          <w:rFonts w:ascii="微软雅黑" w:hAnsi="微软雅黑" w:eastAsia="微软雅黑" w:cs="微软雅黑"/>
          <w:spacing w:val="-4"/>
          <w:position w:val="14"/>
          <w:sz w:val="21"/>
          <w:szCs w:val="21"/>
        </w:rPr>
        <w:t>详细信息请参见</w:t>
      </w:r>
      <w:r>
        <w:fldChar w:fldCharType="begin"/>
      </w:r>
      <w:r>
        <w:instrText xml:space="preserve"> HYPERLINK \l "bookmark249" </w:instrText>
      </w:r>
      <w:r>
        <w:fldChar w:fldCharType="separate"/>
      </w:r>
      <w:r>
        <w:rPr>
          <w:rFonts w:ascii="Nirmala UI" w:hAnsi="Nirmala UI" w:eastAsia="Nirmala UI" w:cs="Nirmala UI"/>
          <w:b/>
          <w:bCs/>
          <w:color w:val="0000FF"/>
          <w:spacing w:val="-4"/>
          <w:position w:val="14"/>
          <w:sz w:val="21"/>
          <w:szCs w:val="21"/>
        </w:rPr>
        <w:t>A.2</w:t>
      </w:r>
      <w:r>
        <w:rPr>
          <w:rFonts w:ascii="Nirmala UI" w:hAnsi="Nirmala UI" w:eastAsia="Nirmala UI" w:cs="Nirmala UI"/>
          <w:b/>
          <w:bCs/>
          <w:color w:val="0000FF"/>
          <w:spacing w:val="20"/>
          <w:position w:val="14"/>
          <w:sz w:val="21"/>
          <w:szCs w:val="21"/>
        </w:rPr>
        <w:t xml:space="preserve">  </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10"/>
          </w14:textOutline>
        </w:rPr>
        <w:t>（可选）检查平板液冷门管路气密性</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7"/>
          <w:position w:val="14"/>
          <w:sz w:val="21"/>
          <w:szCs w:val="21"/>
        </w:rPr>
        <w:t xml:space="preserve"> </w:t>
      </w:r>
      <w:r>
        <w:rPr>
          <w:rFonts w:ascii="微软雅黑" w:hAnsi="微软雅黑" w:eastAsia="微软雅黑" w:cs="微软雅黑"/>
          <w:spacing w:val="-4"/>
          <w:position w:val="14"/>
          <w:sz w:val="21"/>
          <w:szCs w:val="21"/>
        </w:rPr>
        <w:t>。</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安装平板液冷门。</w:t>
      </w:r>
    </w:p>
    <w:p>
      <w:pPr>
        <w:spacing w:before="63" w:line="177" w:lineRule="auto"/>
        <w:ind w:left="2133" w:right="371" w:hanging="415"/>
        <w:rPr>
          <w:rFonts w:ascii="微软雅黑" w:hAnsi="微软雅黑" w:eastAsia="微软雅黑" w:cs="微软雅黑"/>
          <w:sz w:val="21"/>
          <w:szCs w:val="21"/>
        </w:rPr>
      </w:pPr>
      <w:r>
        <w:rPr>
          <w:rFonts w:ascii="微软雅黑" w:hAnsi="微软雅黑" w:eastAsia="微软雅黑" w:cs="微软雅黑"/>
          <w:sz w:val="21"/>
          <w:szCs w:val="21"/>
        </w:rPr>
        <w:t>1.    将平板液冷门从地面竖起，成直立状态</w:t>
      </w:r>
      <w:r>
        <w:rPr>
          <w:rFonts w:ascii="微软雅黑" w:hAnsi="微软雅黑" w:eastAsia="微软雅黑" w:cs="微软雅黑"/>
          <w:spacing w:val="-1"/>
          <w:sz w:val="21"/>
          <w:szCs w:val="21"/>
        </w:rPr>
        <w:t>，将平板液冷门运送至机柜后部。如</w:t>
      </w:r>
      <w:r>
        <w:fldChar w:fldCharType="begin"/>
      </w:r>
      <w:r>
        <w:instrText xml:space="preserve"> HYPERLINK \l "bookmark250"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"bookmark250" </w:instrText>
      </w:r>
      <w:r>
        <w:fldChar w:fldCharType="separate"/>
      </w:r>
      <w:r>
        <w:rPr>
          <w:rFonts w:ascii="Nirmala UI" w:hAnsi="Nirmala UI" w:eastAsia="Nirmala UI" w:cs="Nirmala UI"/>
          <w:b/>
          <w:bCs/>
          <w:color w:val="0000FF"/>
          <w:spacing w:val="-3"/>
          <w:sz w:val="21"/>
          <w:szCs w:val="21"/>
        </w:rPr>
        <w:t>3-124</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pStyle w:val="2"/>
        <w:spacing w:line="366" w:lineRule="auto"/>
      </w:pPr>
    </w:p>
    <w:p>
      <w:pPr>
        <w:spacing w:line="30" w:lineRule="exact"/>
        <w:ind w:firstLine="2125"/>
      </w:pPr>
      <w:r>
        <w:drawing>
          <wp:inline distT="0" distB="0" distL="0" distR="0">
            <wp:extent cx="4769485" cy="19050"/>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499"/>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62" o:spid="_x0000_s106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6"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设备较重，请至少4人操作，确保平板液冷门呈直立状态，不能向两侧歪斜。</w:t>
      </w:r>
    </w:p>
    <w:p>
      <w:pPr>
        <w:spacing w:before="99" w:line="30" w:lineRule="exact"/>
        <w:ind w:firstLine="2125"/>
      </w:pPr>
      <w:r>
        <w:drawing>
          <wp:inline distT="0" distB="0" distL="0" distR="0">
            <wp:extent cx="4769485" cy="19050"/>
            <wp:effectExtent l="0" t="0" r="0" b="0"/>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528"/>
                    <a:stretch>
                      <a:fillRect/>
                    </a:stretch>
                  </pic:blipFill>
                  <pic:spPr>
                    <a:xfrm>
                      <a:off x="0" y="0"/>
                      <a:ext cx="4769999" cy="19050"/>
                    </a:xfrm>
                    <a:prstGeom prst="rect">
                      <a:avLst/>
                    </a:prstGeom>
                  </pic:spPr>
                </pic:pic>
              </a:graphicData>
            </a:graphic>
          </wp:inline>
        </w:drawing>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32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30" w:name="bookmark250"/>
      <w:bookmarkEnd w:id="13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3-124 </w:t>
      </w:r>
      <w:r>
        <w:rPr>
          <w:rFonts w:ascii="微软雅黑" w:hAnsi="微软雅黑" w:eastAsia="微软雅黑" w:cs="微软雅黑"/>
          <w:spacing w:val="-2"/>
          <w:sz w:val="21"/>
          <w:szCs w:val="21"/>
        </w:rPr>
        <w:t>搬抬平板液冷门示意图</w:t>
      </w:r>
    </w:p>
    <w:p>
      <w:pPr>
        <w:spacing w:before="39" w:line="6480" w:lineRule="exact"/>
        <w:ind w:firstLine="2125"/>
      </w:pPr>
      <w:r>
        <w:rPr>
          <w:position w:val="-129"/>
        </w:rPr>
        <w:drawing>
          <wp:inline distT="0" distB="0" distL="0" distR="0">
            <wp:extent cx="1697355" cy="4114800"/>
            <wp:effectExtent l="0" t="0" r="0" b="0"/>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516"/>
                    <a:stretch>
                      <a:fillRect/>
                    </a:stretch>
                  </pic:blipFill>
                  <pic:spPr>
                    <a:xfrm>
                      <a:off x="0" y="0"/>
                      <a:ext cx="1697609" cy="4114800"/>
                    </a:xfrm>
                    <a:prstGeom prst="rect">
                      <a:avLst/>
                    </a:prstGeom>
                  </pic:spPr>
                </pic:pic>
              </a:graphicData>
            </a:graphic>
          </wp:inline>
        </w:drawing>
      </w:r>
    </w:p>
    <w:p>
      <w:pPr>
        <w:spacing w:before="145" w:line="187" w:lineRule="auto"/>
        <w:ind w:left="2130" w:right="122" w:hanging="420"/>
        <w:rPr>
          <w:rFonts w:ascii="微软雅黑" w:hAnsi="微软雅黑" w:eastAsia="微软雅黑" w:cs="微软雅黑"/>
          <w:sz w:val="21"/>
          <w:szCs w:val="21"/>
        </w:rPr>
      </w:pPr>
      <w:r>
        <w:rPr>
          <w:rFonts w:ascii="微软雅黑" w:hAnsi="微软雅黑" w:eastAsia="微软雅黑" w:cs="微软雅黑"/>
          <w:spacing w:val="-1"/>
          <w:sz w:val="21"/>
          <w:szCs w:val="21"/>
        </w:rPr>
        <w:t>2.    抬高平板液冷门，保持与液冷机柜后部呈85-90度，将平板液冷门的4个导销分别</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插入侧梁的4个导销孔。如</w:t>
      </w:r>
      <w:r>
        <w:fldChar w:fldCharType="begin"/>
      </w:r>
      <w:r>
        <w:instrText xml:space="preserve"> HYPERLINK \l "bookmark251"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3-125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33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3-125 </w:t>
      </w:r>
      <w:r>
        <w:rPr>
          <w:rFonts w:ascii="微软雅黑" w:hAnsi="微软雅黑" w:eastAsia="微软雅黑" w:cs="微软雅黑"/>
          <w:spacing w:val="-2"/>
          <w:sz w:val="21"/>
          <w:szCs w:val="21"/>
        </w:rPr>
        <w:t>安装平板液冷门示意图</w:t>
      </w:r>
    </w:p>
    <w:p>
      <w:pPr>
        <w:spacing w:before="46" w:line="6480" w:lineRule="exact"/>
        <w:ind w:firstLine="2126"/>
      </w:pPr>
      <w:r>
        <w:rPr>
          <w:position w:val="-129"/>
        </w:rPr>
        <w:drawing>
          <wp:inline distT="0" distB="0" distL="0" distR="0">
            <wp:extent cx="2204085" cy="4114800"/>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529"/>
                    <a:stretch>
                      <a:fillRect/>
                    </a:stretch>
                  </pic:blipFill>
                  <pic:spPr>
                    <a:xfrm>
                      <a:off x="0" y="0"/>
                      <a:ext cx="2204339" cy="4114800"/>
                    </a:xfrm>
                    <a:prstGeom prst="rect">
                      <a:avLst/>
                    </a:prstGeom>
                  </pic:spPr>
                </pic:pic>
              </a:graphicData>
            </a:graphic>
          </wp:inline>
        </w:drawing>
      </w:r>
    </w:p>
    <w:p>
      <w:pPr>
        <w:spacing w:before="236" w:line="425" w:lineRule="exact"/>
        <w:ind w:left="1008"/>
        <w:rPr>
          <w:rFonts w:ascii="微软雅黑" w:hAnsi="微软雅黑" w:eastAsia="微软雅黑" w:cs="微软雅黑"/>
          <w:sz w:val="21"/>
          <w:szCs w:val="21"/>
        </w:rPr>
      </w:pPr>
      <w:r>
        <w:rPr>
          <w:rFonts w:ascii="微软雅黑" w:hAnsi="微软雅黑" w:eastAsia="微软雅黑" w:cs="微软雅黑"/>
          <w:spacing w:val="-1"/>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5"/>
          <w:sz w:val="21"/>
          <w:szCs w:val="21"/>
        </w:rPr>
        <w:t>6</w:t>
      </w:r>
      <w:r>
        <w:rPr>
          <w:rFonts w:ascii="Nirmala UI" w:hAnsi="Nirmala UI" w:eastAsia="Nirmala UI" w:cs="Nirmala UI"/>
          <w:b/>
          <w:bCs/>
          <w:spacing w:val="29"/>
          <w:position w:val="15"/>
          <w:sz w:val="21"/>
          <w:szCs w:val="21"/>
        </w:rPr>
        <w:t xml:space="preserve">  </w:t>
      </w:r>
      <w:r>
        <w:rPr>
          <w:rFonts w:ascii="微软雅黑" w:hAnsi="微软雅黑" w:eastAsia="微软雅黑" w:cs="微软雅黑"/>
          <w:spacing w:val="-1"/>
          <w:position w:val="15"/>
          <w:sz w:val="21"/>
          <w:szCs w:val="21"/>
        </w:rPr>
        <w:t>使用束线带将浮子式漏液传感器线缆捆绑至平板液冷门侧边的线桥上。</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安装浮子式漏液传感器。</w:t>
      </w:r>
    </w:p>
    <w:p>
      <w:pPr>
        <w:spacing w:before="114" w:line="425" w:lineRule="exact"/>
        <w:ind w:left="1706"/>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"bookmark53" </w:instrText>
      </w:r>
      <w:r>
        <w:fldChar w:fldCharType="separate"/>
      </w:r>
      <w:r>
        <w:rPr>
          <w:rFonts w:ascii="Nirmala UI" w:hAnsi="Nirmala UI" w:eastAsia="Nirmala UI" w:cs="Nirmala UI"/>
          <w:b/>
          <w:bCs/>
          <w:color w:val="0000FF"/>
          <w:spacing w:val="-1"/>
          <w:position w:val="14"/>
          <w:sz w:val="21"/>
          <w:szCs w:val="21"/>
        </w:rPr>
        <w:t xml:space="preserve">3.5.8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浮子式漏液传感器</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安装温度传感器。</w:t>
      </w:r>
    </w:p>
    <w:p>
      <w:pPr>
        <w:spacing w:before="114" w:line="425" w:lineRule="exact"/>
        <w:ind w:left="1706"/>
        <w:rPr>
          <w:rFonts w:ascii="微软雅黑" w:hAnsi="微软雅黑" w:eastAsia="微软雅黑" w:cs="微软雅黑"/>
          <w:sz w:val="21"/>
          <w:szCs w:val="21"/>
        </w:rPr>
      </w:pPr>
      <w:r>
        <w:rPr>
          <w:rFonts w:ascii="微软雅黑" w:hAnsi="微软雅黑" w:eastAsia="微软雅黑" w:cs="微软雅黑"/>
          <w:spacing w:val="-4"/>
          <w:position w:val="15"/>
          <w:sz w:val="21"/>
          <w:szCs w:val="21"/>
        </w:rPr>
        <w:t>详细信息请参见</w:t>
      </w:r>
      <w:r>
        <w:fldChar w:fldCharType="begin"/>
      </w:r>
      <w:r>
        <w:instrText xml:space="preserve"> HYPERLINK \l "bookmark238" </w:instrText>
      </w:r>
      <w:r>
        <w:fldChar w:fldCharType="separate"/>
      </w:r>
      <w:r>
        <w:rPr>
          <w:rFonts w:ascii="Nirmala UI" w:hAnsi="Nirmala UI" w:eastAsia="Nirmala UI" w:cs="Nirmala UI"/>
          <w:b/>
          <w:bCs/>
          <w:color w:val="0000FF"/>
          <w:spacing w:val="-4"/>
          <w:position w:val="15"/>
          <w:sz w:val="21"/>
          <w:szCs w:val="21"/>
        </w:rPr>
        <w:t>3.5.9.2</w:t>
      </w:r>
      <w:r>
        <w:rPr>
          <w:rFonts w:ascii="Nirmala UI" w:hAnsi="Nirmala UI" w:eastAsia="Nirmala UI" w:cs="Nirmala UI"/>
          <w:b/>
          <w:bCs/>
          <w:color w:val="0000FF"/>
          <w:spacing w:val="20"/>
          <w:position w:val="15"/>
          <w:sz w:val="21"/>
          <w:szCs w:val="21"/>
        </w:rPr>
        <w:t xml:space="preserve">  </w:t>
      </w:r>
      <w:r>
        <w:rPr>
          <w:rFonts w:ascii="微软雅黑" w:hAnsi="微软雅黑" w:eastAsia="微软雅黑" w:cs="微软雅黑"/>
          <w:color w:val="0000FF"/>
          <w:spacing w:val="-4"/>
          <w:position w:val="15"/>
          <w:sz w:val="21"/>
          <w:szCs w:val="21"/>
          <w14:textOutline w14:w="2667" w14:cap="flat" w14:cmpd="sng">
            <w14:solidFill>
              <w14:srgbClr w14:val="0000FF"/>
            </w14:solidFill>
            <w14:prstDash w14:val="solid"/>
            <w14:miter w14:val="10"/>
          </w14:textOutline>
        </w:rPr>
        <w:t>（可选）安装温度传</w:t>
      </w:r>
      <w:r>
        <w:rPr>
          <w:rFonts w:ascii="微软雅黑" w:hAnsi="微软雅黑" w:eastAsia="微软雅黑" w:cs="微软雅黑"/>
          <w:color w:val="0000FF"/>
          <w:spacing w:val="-5"/>
          <w:position w:val="15"/>
          <w:sz w:val="21"/>
          <w:szCs w:val="21"/>
          <w14:textOutline w14:w="2667" w14:cap="flat" w14:cmpd="sng">
            <w14:solidFill>
              <w14:srgbClr w14:val="0000FF"/>
            </w14:solidFill>
            <w14:prstDash w14:val="solid"/>
            <w14:miter w14:val="10"/>
          </w14:textOutline>
        </w:rPr>
        <w:t>感器</w:t>
      </w:r>
      <w:r>
        <w:rPr>
          <w:rFonts w:ascii="微软雅黑" w:hAnsi="微软雅黑" w:eastAsia="微软雅黑" w:cs="微软雅黑"/>
          <w:color w:val="0000FF"/>
          <w:spacing w:val="-5"/>
          <w:position w:val="15"/>
          <w:sz w:val="21"/>
          <w:szCs w:val="21"/>
          <w14:textOutline w14:w="2667" w14:cap="flat" w14:cmpd="sng">
            <w14:solidFill>
              <w14:srgbClr w14:val="0000FF"/>
            </w14:solidFill>
            <w14:prstDash w14:val="solid"/>
            <w14:miter w14:val="10"/>
          </w14:textOutline>
        </w:rPr>
        <w:fldChar w:fldCharType="end"/>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安装平板液冷门水管。</w:t>
      </w:r>
    </w:p>
    <w:p>
      <w:pPr>
        <w:spacing w:before="115" w:line="425" w:lineRule="exact"/>
        <w:ind w:left="1706"/>
        <w:rPr>
          <w:rFonts w:ascii="微软雅黑" w:hAnsi="微软雅黑" w:eastAsia="微软雅黑" w:cs="微软雅黑"/>
          <w:sz w:val="21"/>
          <w:szCs w:val="21"/>
        </w:rPr>
      </w:pPr>
      <w:r>
        <w:rPr>
          <w:rFonts w:ascii="微软雅黑" w:hAnsi="微软雅黑" w:eastAsia="微软雅黑" w:cs="微软雅黑"/>
          <w:spacing w:val="-5"/>
          <w:position w:val="15"/>
          <w:sz w:val="21"/>
          <w:szCs w:val="21"/>
        </w:rPr>
        <w:t>详细信息请参见</w:t>
      </w:r>
      <w:r>
        <w:fldChar w:fldCharType="begin"/>
      </w:r>
      <w:r>
        <w:instrText xml:space="preserve"> HYPERLINK \l "bookmark252" </w:instrText>
      </w:r>
      <w:r>
        <w:fldChar w:fldCharType="separate"/>
      </w:r>
      <w:r>
        <w:rPr>
          <w:rFonts w:ascii="Nirmala UI" w:hAnsi="Nirmala UI" w:eastAsia="Nirmala UI" w:cs="Nirmala UI"/>
          <w:b/>
          <w:bCs/>
          <w:color w:val="0000FF"/>
          <w:spacing w:val="-5"/>
          <w:position w:val="15"/>
          <w:sz w:val="21"/>
          <w:szCs w:val="21"/>
        </w:rPr>
        <w:t>A.4</w:t>
      </w:r>
      <w:r>
        <w:rPr>
          <w:rFonts w:ascii="Nirmala UI" w:hAnsi="Nirmala UI" w:eastAsia="Nirmala UI" w:cs="Nirmala UI"/>
          <w:b/>
          <w:bCs/>
          <w:color w:val="0000FF"/>
          <w:spacing w:val="26"/>
          <w:position w:val="15"/>
          <w:sz w:val="21"/>
          <w:szCs w:val="21"/>
        </w:rPr>
        <w:t xml:space="preserve">  </w:t>
      </w:r>
      <w:r>
        <w:rPr>
          <w:rFonts w:ascii="微软雅黑" w:hAnsi="微软雅黑" w:eastAsia="微软雅黑" w:cs="微软雅黑"/>
          <w:color w:val="0000FF"/>
          <w:spacing w:val="-5"/>
          <w:position w:val="15"/>
          <w:sz w:val="21"/>
          <w:szCs w:val="21"/>
          <w14:textOutline w14:w="2667" w14:cap="flat" w14:cmpd="sng">
            <w14:solidFill>
              <w14:srgbClr w14:val="0000FF"/>
            </w14:solidFill>
            <w14:prstDash w14:val="solid"/>
            <w14:miter w14:val="10"/>
          </w14:textOutline>
        </w:rPr>
        <w:t>（可选）安装平板液冷门水管</w:t>
      </w:r>
      <w:r>
        <w:rPr>
          <w:rFonts w:ascii="微软雅黑" w:hAnsi="微软雅黑" w:eastAsia="微软雅黑" w:cs="微软雅黑"/>
          <w:color w:val="0000FF"/>
          <w:spacing w:val="-5"/>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7"/>
          <w:position w:val="15"/>
          <w:sz w:val="21"/>
          <w:szCs w:val="21"/>
        </w:rPr>
        <w:t xml:space="preserve"> </w:t>
      </w:r>
      <w:r>
        <w:rPr>
          <w:rFonts w:ascii="微软雅黑" w:hAnsi="微软雅黑" w:eastAsia="微软雅黑" w:cs="微软雅黑"/>
          <w:spacing w:val="-5"/>
          <w:position w:val="15"/>
          <w:sz w:val="21"/>
          <w:szCs w:val="21"/>
        </w:rPr>
        <w:t>。</w:t>
      </w:r>
    </w:p>
    <w:p>
      <w:pPr>
        <w:spacing w:before="1" w:line="205"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将排水管放入机房地板开孔内与机房冷凝水管对接。</w:t>
      </w:r>
    </w:p>
    <w:p>
      <w:pPr>
        <w:spacing w:before="116"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检验门锁的扣合顺畅性，确保扣合顺畅。</w:t>
      </w:r>
    </w:p>
    <w:p>
      <w:pPr>
        <w:spacing w:before="14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88" w:line="207" w:lineRule="auto"/>
        <w:ind w:left="13"/>
        <w:outlineLvl w:val="2"/>
        <w:rPr>
          <w:rFonts w:ascii="微软雅黑" w:hAnsi="微软雅黑" w:eastAsia="微软雅黑" w:cs="微软雅黑"/>
          <w:sz w:val="32"/>
          <w:szCs w:val="32"/>
        </w:rPr>
      </w:pPr>
      <w:bookmarkStart w:id="131" w:name="bookmark61"/>
      <w:bookmarkEnd w:id="131"/>
      <w:bookmarkStart w:id="132" w:name="bookmark251"/>
      <w:bookmarkEnd w:id="132"/>
      <w:bookmarkStart w:id="133" w:name="bookmark62"/>
      <w:bookmarkEnd w:id="133"/>
      <w:r>
        <w:rPr>
          <w:rFonts w:ascii="Nirmala UI" w:hAnsi="Nirmala UI" w:eastAsia="Nirmala UI" w:cs="Nirmala UI"/>
          <w:b/>
          <w:bCs/>
          <w:spacing w:val="-3"/>
          <w:sz w:val="32"/>
          <w:szCs w:val="32"/>
        </w:rPr>
        <w:t>3.5.11</w:t>
      </w:r>
      <w:r>
        <w:rPr>
          <w:rFonts w:ascii="Nirmala UI" w:hAnsi="Nirmala UI" w:eastAsia="Nirmala UI" w:cs="Nirmala UI"/>
          <w:b/>
          <w:bCs/>
          <w:spacing w:val="22"/>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平板门</w:t>
      </w:r>
    </w:p>
    <w:p>
      <w:pPr>
        <w:pStyle w:val="2"/>
        <w:spacing w:line="286" w:lineRule="auto"/>
      </w:pPr>
    </w:p>
    <w:p>
      <w:pPr>
        <w:spacing w:before="112" w:line="202" w:lineRule="auto"/>
        <w:ind w:left="10"/>
        <w:outlineLvl w:val="3"/>
        <w:rPr>
          <w:rFonts w:ascii="微软雅黑" w:hAnsi="微软雅黑" w:eastAsia="微软雅黑" w:cs="微软雅黑"/>
          <w:sz w:val="26"/>
          <w:szCs w:val="26"/>
        </w:rPr>
      </w:pPr>
      <w:r>
        <w:fldChar w:fldCharType="begin"/>
      </w:r>
      <w:r>
        <w:instrText xml:space="preserve"> HYPERLINK "3.5.11.1" </w:instrText>
      </w:r>
      <w:r>
        <w:fldChar w:fldCharType="separate"/>
      </w:r>
      <w:r>
        <w:rPr>
          <w:rFonts w:ascii="Nirmala UI" w:hAnsi="Nirmala UI" w:eastAsia="Nirmala UI" w:cs="Nirmala UI"/>
          <w:b/>
          <w:bCs/>
          <w:spacing w:val="-9"/>
          <w:sz w:val="26"/>
          <w:szCs w:val="26"/>
        </w:rPr>
        <w:t>3.5.11.1</w:t>
      </w:r>
      <w:r>
        <w:rPr>
          <w:rFonts w:ascii="Nirmala UI" w:hAnsi="Nirmala UI" w:eastAsia="Nirmala UI" w:cs="Nirmala UI"/>
          <w:b/>
          <w:bCs/>
          <w:spacing w:val="-9"/>
          <w:sz w:val="26"/>
          <w:szCs w:val="26"/>
        </w:rPr>
        <w:fldChar w:fldCharType="end"/>
      </w:r>
      <w:r>
        <w:rPr>
          <w:rFonts w:ascii="Nirmala UI" w:hAnsi="Nirmala UI" w:eastAsia="Nirmala UI" w:cs="Nirmala UI"/>
          <w:b/>
          <w:bCs/>
          <w:spacing w:val="31"/>
          <w:w w:val="101"/>
          <w:sz w:val="26"/>
          <w:szCs w:val="26"/>
        </w:rPr>
        <w:t xml:space="preserve">  </w:t>
      </w:r>
      <w:r>
        <w:rPr>
          <w:rFonts w:ascii="微软雅黑" w:hAnsi="微软雅黑" w:eastAsia="微软雅黑" w:cs="微软雅黑"/>
          <w:spacing w:val="-9"/>
          <w:sz w:val="26"/>
          <w:szCs w:val="26"/>
          <w14:textOutline w14:w="3301" w14:cap="flat" w14:cmpd="sng">
            <w14:solidFill>
              <w14:srgbClr w14:val="000000"/>
            </w14:solidFill>
            <w14:prstDash w14:val="solid"/>
            <w14:miter w14:val="10"/>
          </w14:textOutline>
        </w:rPr>
        <w:t>（可选）拆卸平板门</w:t>
      </w:r>
    </w:p>
    <w:p>
      <w:pPr>
        <w:spacing w:before="127"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sz w:val="21"/>
          <w:szCs w:val="21"/>
        </w:rPr>
        <w:t xml:space="preserve">A.7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4"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31"/>
          <w:sz w:val="21"/>
          <w:szCs w:val="21"/>
        </w:rPr>
        <w:t xml:space="preserve">  </w:t>
      </w:r>
      <w:r>
        <w:rPr>
          <w:rFonts w:ascii="微软雅黑" w:hAnsi="微软雅黑" w:eastAsia="微软雅黑" w:cs="微软雅黑"/>
          <w:spacing w:val="-1"/>
          <w:sz w:val="21"/>
          <w:szCs w:val="21"/>
        </w:rPr>
        <w:t>双手握住机柜门侧边的把手，将机柜门侧边的导销从导销孔拔出，拆卸机柜门。</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146</w:t>
      </w:r>
    </w:p>
    <w:p>
      <w:pPr>
        <w:spacing w:line="202" w:lineRule="auto"/>
        <w:rPr>
          <w:rFonts w:ascii="微软雅黑" w:hAnsi="微软雅黑" w:eastAsia="微软雅黑" w:cs="微软雅黑"/>
          <w:sz w:val="20"/>
          <w:szCs w:val="20"/>
        </w:rPr>
        <w:sectPr>
          <w:headerReference r:id="rId179"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34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3-126 </w:t>
      </w:r>
      <w:r>
        <w:rPr>
          <w:rFonts w:ascii="微软雅黑" w:hAnsi="微软雅黑" w:eastAsia="微软雅黑" w:cs="微软雅黑"/>
          <w:spacing w:val="-2"/>
          <w:sz w:val="21"/>
          <w:szCs w:val="21"/>
        </w:rPr>
        <w:t>拆卸机柜门示意图</w:t>
      </w:r>
    </w:p>
    <w:p>
      <w:pPr>
        <w:spacing w:before="69" w:line="6480" w:lineRule="exact"/>
        <w:ind w:firstLine="1700"/>
      </w:pPr>
      <w:r>
        <w:rPr>
          <w:position w:val="-129"/>
        </w:rPr>
        <w:drawing>
          <wp:inline distT="0" distB="0" distL="0" distR="0">
            <wp:extent cx="2676525" cy="4114800"/>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530"/>
                    <a:stretch>
                      <a:fillRect/>
                    </a:stretch>
                  </pic:blipFill>
                  <pic:spPr>
                    <a:xfrm>
                      <a:off x="0" y="0"/>
                      <a:ext cx="2676906" cy="4114800"/>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拆卸铰链和锁扣，如</w:t>
      </w:r>
      <w:r>
        <w:fldChar w:fldCharType="begin"/>
      </w:r>
      <w:r>
        <w:instrText xml:space="preserve"> HYPERLINK \l "bookmark253"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3-127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147</w:t>
      </w:r>
    </w:p>
    <w:p>
      <w:pPr>
        <w:spacing w:line="202" w:lineRule="auto"/>
        <w:rPr>
          <w:rFonts w:ascii="微软雅黑" w:hAnsi="微软雅黑" w:eastAsia="微软雅黑" w:cs="微软雅黑"/>
          <w:sz w:val="20"/>
          <w:szCs w:val="20"/>
        </w:rPr>
        <w:sectPr>
          <w:headerReference r:id="rId180" w:type="default"/>
          <w:pgSz w:w="11906" w:h="16838"/>
          <w:pgMar w:top="1360" w:right="1133" w:bottom="400" w:left="1133" w:header="874" w:footer="0" w:gutter="0"/>
          <w:cols w:space="720" w:num="1"/>
        </w:sectPr>
      </w:pPr>
    </w:p>
    <w:p>
      <w:pPr>
        <w:pStyle w:val="2"/>
        <w:spacing w:line="252" w:lineRule="auto"/>
      </w:pPr>
      <w:r>
        <w:pict>
          <v:rect id="_x0000_s1063" o:spid="_x0000_s1063" o:spt="1" style="position:absolute;left:0pt;margin-left:56.65pt;margin-top:773.85pt;height:0.5pt;width:481.9pt;mso-position-horizontal-relative:page;mso-position-vertical-relative:page;z-index:251835392;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3-127 </w:t>
      </w:r>
      <w:r>
        <w:rPr>
          <w:rFonts w:ascii="微软雅黑" w:hAnsi="微软雅黑" w:eastAsia="微软雅黑" w:cs="微软雅黑"/>
          <w:spacing w:val="-2"/>
          <w:sz w:val="21"/>
          <w:szCs w:val="21"/>
        </w:rPr>
        <w:t>拆卸铰链和锁扣示意图</w:t>
      </w:r>
    </w:p>
    <w:p>
      <w:pPr>
        <w:spacing w:before="39" w:line="6000" w:lineRule="exact"/>
        <w:ind w:firstLine="1700"/>
      </w:pPr>
      <w:r>
        <w:rPr>
          <w:position w:val="-120"/>
        </w:rPr>
        <w:drawing>
          <wp:inline distT="0" distB="0" distL="0" distR="0">
            <wp:extent cx="3300095" cy="3810000"/>
            <wp:effectExtent l="0" t="0" r="0" b="0"/>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531"/>
                    <a:stretch>
                      <a:fillRect/>
                    </a:stretch>
                  </pic:blipFill>
                  <pic:spPr>
                    <a:xfrm>
                      <a:off x="0" y="0"/>
                      <a:ext cx="3300729" cy="38100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2" w:lineRule="auto"/>
        <w:ind w:left="10"/>
        <w:outlineLvl w:val="3"/>
        <w:rPr>
          <w:rFonts w:ascii="微软雅黑" w:hAnsi="微软雅黑" w:eastAsia="微软雅黑" w:cs="微软雅黑"/>
          <w:sz w:val="26"/>
          <w:szCs w:val="26"/>
        </w:rPr>
      </w:pPr>
      <w:bookmarkStart w:id="134" w:name="bookmark253"/>
      <w:bookmarkEnd w:id="134"/>
      <w:bookmarkStart w:id="135" w:name="bookmark63"/>
      <w:bookmarkEnd w:id="135"/>
      <w:bookmarkStart w:id="136" w:name="bookmark4"/>
      <w:bookmarkEnd w:id="136"/>
      <w:r>
        <w:fldChar w:fldCharType="begin"/>
      </w:r>
      <w:r>
        <w:instrText xml:space="preserve"> HYPERLINK "3.5.11.2" </w:instrText>
      </w:r>
      <w:r>
        <w:fldChar w:fldCharType="separate"/>
      </w:r>
      <w:r>
        <w:rPr>
          <w:rFonts w:ascii="Nirmala UI" w:hAnsi="Nirmala UI" w:eastAsia="Nirmala UI" w:cs="Nirmala UI"/>
          <w:b/>
          <w:bCs/>
          <w:spacing w:val="-9"/>
          <w:sz w:val="26"/>
          <w:szCs w:val="26"/>
        </w:rPr>
        <w:t>3.5.11.2</w:t>
      </w:r>
      <w:r>
        <w:rPr>
          <w:rFonts w:ascii="Nirmala UI" w:hAnsi="Nirmala UI" w:eastAsia="Nirmala UI" w:cs="Nirmala UI"/>
          <w:b/>
          <w:bCs/>
          <w:spacing w:val="-9"/>
          <w:sz w:val="26"/>
          <w:szCs w:val="26"/>
        </w:rPr>
        <w:fldChar w:fldCharType="end"/>
      </w:r>
      <w:r>
        <w:rPr>
          <w:rFonts w:ascii="Nirmala UI" w:hAnsi="Nirmala UI" w:eastAsia="Nirmala UI" w:cs="Nirmala UI"/>
          <w:b/>
          <w:bCs/>
          <w:spacing w:val="31"/>
          <w:w w:val="101"/>
          <w:sz w:val="26"/>
          <w:szCs w:val="26"/>
        </w:rPr>
        <w:t xml:space="preserve">  </w:t>
      </w:r>
      <w:r>
        <w:rPr>
          <w:rFonts w:ascii="微软雅黑" w:hAnsi="微软雅黑" w:eastAsia="微软雅黑" w:cs="微软雅黑"/>
          <w:spacing w:val="-9"/>
          <w:sz w:val="26"/>
          <w:szCs w:val="26"/>
          <w14:textOutline w14:w="3301" w14:cap="flat" w14:cmpd="sng">
            <w14:solidFill>
              <w14:srgbClr w14:val="000000"/>
            </w14:solidFill>
            <w14:prstDash w14:val="solid"/>
            <w14:miter w14:val="10"/>
          </w14:textOutline>
        </w:rPr>
        <w:t>（可选）安装平板门</w:t>
      </w:r>
    </w:p>
    <w:p>
      <w:pPr>
        <w:pStyle w:val="2"/>
        <w:spacing w:line="328" w:lineRule="auto"/>
      </w:pPr>
    </w:p>
    <w:p>
      <w:pPr>
        <w:spacing w:before="1" w:line="30" w:lineRule="exact"/>
        <w:ind w:firstLine="1700"/>
      </w:pPr>
      <w:r>
        <w:drawing>
          <wp:inline distT="0" distB="0" distL="0" distR="0">
            <wp:extent cx="5039995" cy="19050"/>
            <wp:effectExtent l="0" t="0" r="0" b="0"/>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372"/>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4" o:spid="_x0000_s106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安装平板门后，需参考</w:t>
      </w:r>
      <w:r>
        <w:fldChar w:fldCharType="begin"/>
      </w:r>
      <w:r>
        <w:instrText xml:space="preserve"> HYPERLINK \l "bookmark254"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调平地脚。</w:t>
      </w:r>
    </w:p>
    <w:p>
      <w:pPr>
        <w:spacing w:before="97" w:line="30" w:lineRule="exact"/>
        <w:ind w:firstLine="1700"/>
      </w:pPr>
      <w:r>
        <w:drawing>
          <wp:inline distT="0" distB="0" distL="0" distR="0">
            <wp:extent cx="5039995" cy="19050"/>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532"/>
                    <a:stretch>
                      <a:fillRect/>
                    </a:stretch>
                  </pic:blipFill>
                  <pic:spPr>
                    <a:xfrm>
                      <a:off x="0" y="0"/>
                      <a:ext cx="5039999" cy="19050"/>
                    </a:xfrm>
                    <a:prstGeom prst="rect">
                      <a:avLst/>
                    </a:prstGeom>
                  </pic:spPr>
                </pic:pic>
              </a:graphicData>
            </a:graphic>
          </wp:inline>
        </w:drawing>
      </w:r>
    </w:p>
    <w:p>
      <w:pPr>
        <w:spacing w:before="184"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sz w:val="21"/>
          <w:szCs w:val="21"/>
        </w:rPr>
        <w:t xml:space="preserve">A.7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199" w:lineRule="auto"/>
        <w:ind w:right="29"/>
        <w:jc w:val="right"/>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将铰链对准压印处的螺钉孔，拧紧固定</w:t>
      </w:r>
      <w:r>
        <w:rPr>
          <w:rFonts w:ascii="微软雅黑" w:hAnsi="微软雅黑" w:eastAsia="微软雅黑" w:cs="微软雅黑"/>
          <w:spacing w:val="-1"/>
          <w:sz w:val="21"/>
          <w:szCs w:val="21"/>
        </w:rPr>
        <w:t>螺钉，安装铰链。如</w:t>
      </w:r>
      <w:r>
        <w:fldChar w:fldCharType="begin"/>
      </w:r>
      <w:r>
        <w:instrText xml:space="preserve"> HYPERLINK \l "bookmark255"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3-128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中的①和②所示。</w:t>
      </w:r>
    </w:p>
    <w:p>
      <w:pPr>
        <w:spacing w:before="13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53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207" w:lineRule="auto"/>
        <w:ind w:left="2081"/>
        <w:rPr>
          <w:rFonts w:ascii="微软雅黑" w:hAnsi="微软雅黑" w:eastAsia="微软雅黑" w:cs="微软雅黑"/>
          <w:sz w:val="18"/>
          <w:szCs w:val="18"/>
        </w:rPr>
      </w:pPr>
      <w:r>
        <w:rPr>
          <w:rFonts w:ascii="微软雅黑" w:hAnsi="微软雅黑" w:eastAsia="微软雅黑" w:cs="微软雅黑"/>
          <w:spacing w:val="-4"/>
          <w:sz w:val="18"/>
          <w:szCs w:val="18"/>
        </w:rPr>
        <w:t>上下两个铰链分别对应机柜40U</w:t>
      </w:r>
      <w:r>
        <w:rPr>
          <w:rFonts w:ascii="微软雅黑" w:hAnsi="微软雅黑" w:eastAsia="微软雅黑" w:cs="微软雅黑"/>
          <w:spacing w:val="-23"/>
          <w:sz w:val="18"/>
          <w:szCs w:val="18"/>
        </w:rPr>
        <w:t xml:space="preserve"> </w:t>
      </w:r>
      <w:r>
        <w:rPr>
          <w:rFonts w:ascii="微软雅黑" w:hAnsi="微软雅黑" w:eastAsia="微软雅黑" w:cs="微软雅黑"/>
          <w:spacing w:val="-4"/>
          <w:sz w:val="18"/>
          <w:szCs w:val="18"/>
        </w:rPr>
        <w:t>、41U和4U</w:t>
      </w:r>
      <w:r>
        <w:rPr>
          <w:rFonts w:ascii="微软雅黑" w:hAnsi="微软雅黑" w:eastAsia="微软雅黑" w:cs="微软雅黑"/>
          <w:spacing w:val="-27"/>
          <w:sz w:val="18"/>
          <w:szCs w:val="18"/>
        </w:rPr>
        <w:t xml:space="preserve"> </w:t>
      </w:r>
      <w:r>
        <w:rPr>
          <w:rFonts w:ascii="微软雅黑" w:hAnsi="微软雅黑" w:eastAsia="微软雅黑" w:cs="微软雅黑"/>
          <w:spacing w:val="-4"/>
          <w:sz w:val="18"/>
          <w:szCs w:val="18"/>
        </w:rPr>
        <w:t>、5U位置。</w:t>
      </w: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148</w:t>
      </w:r>
    </w:p>
    <w:p>
      <w:pPr>
        <w:spacing w:line="202" w:lineRule="auto"/>
        <w:rPr>
          <w:rFonts w:ascii="微软雅黑" w:hAnsi="微软雅黑" w:eastAsia="微软雅黑" w:cs="微软雅黑"/>
          <w:sz w:val="20"/>
          <w:szCs w:val="20"/>
        </w:rPr>
        <w:sectPr>
          <w:headerReference r:id="rId181"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364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137" w:name="bookmark255"/>
      <w:bookmarkEnd w:id="137"/>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3-128 </w:t>
      </w:r>
      <w:r>
        <w:rPr>
          <w:rFonts w:ascii="微软雅黑" w:hAnsi="微软雅黑" w:eastAsia="微软雅黑" w:cs="微软雅黑"/>
          <w:spacing w:val="-2"/>
          <w:sz w:val="21"/>
          <w:szCs w:val="21"/>
        </w:rPr>
        <w:t>安装铰链示意图</w:t>
      </w:r>
    </w:p>
    <w:p>
      <w:pPr>
        <w:spacing w:before="69" w:line="5640" w:lineRule="exact"/>
        <w:ind w:firstLine="1700"/>
      </w:pPr>
      <w:r>
        <w:rPr>
          <w:position w:val="-112"/>
        </w:rPr>
        <w:drawing>
          <wp:inline distT="0" distB="0" distL="0" distR="0">
            <wp:extent cx="1852295" cy="3581400"/>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534"/>
                    <a:stretch>
                      <a:fillRect/>
                    </a:stretch>
                  </pic:blipFill>
                  <pic:spPr>
                    <a:xfrm>
                      <a:off x="0" y="0"/>
                      <a:ext cx="1852421" cy="3581400"/>
                    </a:xfrm>
                    <a:prstGeom prst="rect">
                      <a:avLst/>
                    </a:prstGeom>
                  </pic:spPr>
                </pic:pic>
              </a:graphicData>
            </a:graphic>
          </wp:inline>
        </w:drawing>
      </w:r>
    </w:p>
    <w:p>
      <w:pPr>
        <w:spacing w:before="223" w:line="177" w:lineRule="auto"/>
        <w:ind w:left="1704" w:right="20" w:hanging="69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将锁扣对准机柜侧边压印处的螺钉孔，拧紧固定螺钉，安装</w:t>
      </w:r>
      <w:r>
        <w:rPr>
          <w:rFonts w:ascii="微软雅黑" w:hAnsi="微软雅黑" w:eastAsia="微软雅黑" w:cs="微软雅黑"/>
          <w:spacing w:val="-1"/>
          <w:sz w:val="21"/>
          <w:szCs w:val="21"/>
        </w:rPr>
        <w:t>锁扣。如</w:t>
      </w:r>
      <w:r>
        <w:fldChar w:fldCharType="begin"/>
      </w:r>
      <w:r>
        <w:instrText xml:space="preserve"> HYPERLINK \l "bookmark256"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3-129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所示。</w:t>
      </w:r>
    </w:p>
    <w:p>
      <w:pPr>
        <w:spacing w:before="15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52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6" w:lineRule="auto"/>
        <w:ind w:left="2079"/>
        <w:rPr>
          <w:rFonts w:ascii="微软雅黑" w:hAnsi="微软雅黑" w:eastAsia="微软雅黑" w:cs="微软雅黑"/>
          <w:sz w:val="18"/>
          <w:szCs w:val="18"/>
        </w:rPr>
      </w:pPr>
      <w:r>
        <w:rPr>
          <w:rFonts w:ascii="微软雅黑" w:hAnsi="微软雅黑" w:eastAsia="微软雅黑" w:cs="微软雅黑"/>
          <w:spacing w:val="-4"/>
          <w:sz w:val="18"/>
          <w:szCs w:val="18"/>
        </w:rPr>
        <w:t>锁扣对应机柜24U</w:t>
      </w:r>
      <w:r>
        <w:rPr>
          <w:rFonts w:ascii="微软雅黑" w:hAnsi="微软雅黑" w:eastAsia="微软雅黑" w:cs="微软雅黑"/>
          <w:spacing w:val="-27"/>
          <w:sz w:val="18"/>
          <w:szCs w:val="18"/>
        </w:rPr>
        <w:t xml:space="preserve"> </w:t>
      </w:r>
      <w:r>
        <w:rPr>
          <w:rFonts w:ascii="微软雅黑" w:hAnsi="微软雅黑" w:eastAsia="微软雅黑" w:cs="微软雅黑"/>
          <w:spacing w:val="-4"/>
          <w:sz w:val="18"/>
          <w:szCs w:val="18"/>
        </w:rPr>
        <w:t>、25U位置。</w:t>
      </w: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149</w:t>
      </w:r>
    </w:p>
    <w:p>
      <w:pPr>
        <w:spacing w:line="202" w:lineRule="auto"/>
        <w:rPr>
          <w:rFonts w:ascii="微软雅黑" w:hAnsi="微软雅黑" w:eastAsia="微软雅黑" w:cs="微软雅黑"/>
          <w:sz w:val="20"/>
          <w:szCs w:val="20"/>
        </w:rPr>
        <w:sectPr>
          <w:headerReference r:id="rId182"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374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bookmarkStart w:id="138" w:name="bookmark256"/>
      <w:bookmarkEnd w:id="138"/>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3-129 </w:t>
      </w:r>
      <w:r>
        <w:rPr>
          <w:rFonts w:ascii="微软雅黑" w:hAnsi="微软雅黑" w:eastAsia="微软雅黑" w:cs="微软雅黑"/>
          <w:spacing w:val="-2"/>
          <w:sz w:val="21"/>
          <w:szCs w:val="21"/>
        </w:rPr>
        <w:t>安装锁扣示意图</w:t>
      </w:r>
    </w:p>
    <w:p>
      <w:pPr>
        <w:spacing w:before="39" w:line="6600" w:lineRule="exact"/>
        <w:ind w:firstLine="1700"/>
      </w:pPr>
      <w:r>
        <w:rPr>
          <w:position w:val="-132"/>
        </w:rPr>
        <w:drawing>
          <wp:inline distT="0" distB="0" distL="0" distR="0">
            <wp:extent cx="3630295" cy="4191000"/>
            <wp:effectExtent l="0" t="0" r="0" b="0"/>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535"/>
                    <a:stretch>
                      <a:fillRect/>
                    </a:stretch>
                  </pic:blipFill>
                  <pic:spPr>
                    <a:xfrm>
                      <a:off x="0" y="0"/>
                      <a:ext cx="3630802" cy="4191000"/>
                    </a:xfrm>
                    <a:prstGeom prst="rect">
                      <a:avLst/>
                    </a:prstGeom>
                  </pic:spPr>
                </pic:pic>
              </a:graphicData>
            </a:graphic>
          </wp:inline>
        </w:drawing>
      </w:r>
    </w:p>
    <w:p>
      <w:pPr>
        <w:spacing w:before="224" w:line="187" w:lineRule="auto"/>
        <w:ind w:left="1707" w:right="167" w:hanging="699"/>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4</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双手握住机柜门侧边的把手，抬高机柜门，将机柜门侧</w:t>
      </w:r>
      <w:r>
        <w:rPr>
          <w:rFonts w:ascii="微软雅黑" w:hAnsi="微软雅黑" w:eastAsia="微软雅黑" w:cs="微软雅黑"/>
          <w:spacing w:val="-1"/>
          <w:sz w:val="21"/>
          <w:szCs w:val="21"/>
        </w:rPr>
        <w:t>边的导销对准机柜导销孔后放</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下，使机柜门安装到位。如</w:t>
      </w:r>
      <w:r>
        <w:fldChar w:fldCharType="begin"/>
      </w:r>
      <w:r>
        <w:instrText xml:space="preserve"> HYPERLINK \l "bookmark257"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3-130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150</w:t>
      </w:r>
    </w:p>
    <w:p>
      <w:pPr>
        <w:spacing w:line="202" w:lineRule="auto"/>
        <w:rPr>
          <w:rFonts w:ascii="微软雅黑" w:hAnsi="微软雅黑" w:eastAsia="微软雅黑" w:cs="微软雅黑"/>
          <w:sz w:val="20"/>
          <w:szCs w:val="20"/>
        </w:rPr>
        <w:sectPr>
          <w:headerReference r:id="rId183"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394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3-130 </w:t>
      </w:r>
      <w:r>
        <w:rPr>
          <w:rFonts w:ascii="微软雅黑" w:hAnsi="微软雅黑" w:eastAsia="微软雅黑" w:cs="微软雅黑"/>
          <w:spacing w:val="-2"/>
          <w:sz w:val="21"/>
          <w:szCs w:val="21"/>
        </w:rPr>
        <w:t>安装机柜门示意图</w:t>
      </w:r>
    </w:p>
    <w:p>
      <w:pPr>
        <w:spacing w:before="70" w:line="6600" w:lineRule="exact"/>
        <w:ind w:firstLine="1700"/>
      </w:pPr>
      <w:r>
        <w:rPr>
          <w:position w:val="-132"/>
        </w:rPr>
        <w:drawing>
          <wp:inline distT="0" distB="0" distL="0" distR="0">
            <wp:extent cx="2726055" cy="4191000"/>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530"/>
                    <a:stretch>
                      <a:fillRect/>
                    </a:stretch>
                  </pic:blipFill>
                  <pic:spPr>
                    <a:xfrm>
                      <a:off x="0" y="0"/>
                      <a:ext cx="2726435" cy="4191000"/>
                    </a:xfrm>
                    <a:prstGeom prst="rect">
                      <a:avLst/>
                    </a:prstGeom>
                  </pic:spPr>
                </pic:pic>
              </a:graphicData>
            </a:graphic>
          </wp:inline>
        </w:drawing>
      </w:r>
    </w:p>
    <w:p>
      <w:pPr>
        <w:spacing w:before="25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97" w:line="177" w:lineRule="auto"/>
        <w:ind w:left="13"/>
        <w:outlineLvl w:val="2"/>
        <w:rPr>
          <w:rFonts w:ascii="微软雅黑" w:hAnsi="微软雅黑" w:eastAsia="微软雅黑" w:cs="微软雅黑"/>
          <w:sz w:val="32"/>
          <w:szCs w:val="32"/>
        </w:rPr>
      </w:pPr>
      <w:bookmarkStart w:id="139" w:name="bookmark65"/>
      <w:bookmarkEnd w:id="139"/>
      <w:bookmarkStart w:id="140" w:name="bookmark64"/>
      <w:bookmarkEnd w:id="140"/>
      <w:bookmarkStart w:id="141" w:name="bookmark257"/>
      <w:bookmarkEnd w:id="141"/>
      <w:r>
        <w:rPr>
          <w:rFonts w:ascii="Nirmala UI" w:hAnsi="Nirmala UI" w:eastAsia="Nirmala UI" w:cs="Nirmala UI"/>
          <w:b/>
          <w:bCs/>
          <w:spacing w:val="-3"/>
          <w:sz w:val="32"/>
          <w:szCs w:val="32"/>
        </w:rPr>
        <w:t>3.5.12</w:t>
      </w:r>
      <w:r>
        <w:rPr>
          <w:rFonts w:ascii="Nirmala UI" w:hAnsi="Nirmala UI" w:eastAsia="Nirmala UI" w:cs="Nirmala UI"/>
          <w:b/>
          <w:bCs/>
          <w:spacing w:val="18"/>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机柜</w:t>
      </w:r>
    </w:p>
    <w:p>
      <w:pPr>
        <w:pStyle w:val="2"/>
        <w:spacing w:line="325" w:lineRule="auto"/>
      </w:pPr>
    </w:p>
    <w:p>
      <w:pPr>
        <w:spacing w:before="113" w:line="178" w:lineRule="auto"/>
        <w:ind w:left="10"/>
        <w:outlineLvl w:val="3"/>
        <w:rPr>
          <w:rFonts w:ascii="微软雅黑" w:hAnsi="微软雅黑" w:eastAsia="微软雅黑" w:cs="微软雅黑"/>
          <w:sz w:val="26"/>
          <w:szCs w:val="26"/>
        </w:rPr>
      </w:pPr>
      <w:r>
        <w:fldChar w:fldCharType="begin"/>
      </w:r>
      <w:r>
        <w:instrText xml:space="preserve"> HYPERLINK "3.5.12.1" </w:instrText>
      </w:r>
      <w:r>
        <w:fldChar w:fldCharType="separate"/>
      </w:r>
      <w:r>
        <w:rPr>
          <w:rFonts w:ascii="Nirmala UI" w:hAnsi="Nirmala UI" w:eastAsia="Nirmala UI" w:cs="Nirmala UI"/>
          <w:b/>
          <w:bCs/>
          <w:spacing w:val="-1"/>
          <w:sz w:val="26"/>
          <w:szCs w:val="26"/>
        </w:rPr>
        <w:t>3.5.12.1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拆卸机柜</w:t>
      </w:r>
    </w:p>
    <w:p>
      <w:pPr>
        <w:spacing w:before="150"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53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line="114" w:lineRule="exact"/>
      </w:pPr>
    </w:p>
    <w:p>
      <w:pPr>
        <w:spacing w:line="114" w:lineRule="exact"/>
        <w:sectPr>
          <w:headerReference r:id="rId184" w:type="default"/>
          <w:pgSz w:w="11906" w:h="16838"/>
          <w:pgMar w:top="1360" w:right="1133" w:bottom="400" w:left="1133" w:header="874" w:footer="0" w:gutter="0"/>
          <w:cols w:equalWidth="0" w:num="1">
            <w:col w:w="9638"/>
          </w:cols>
        </w:sectPr>
      </w:pPr>
    </w:p>
    <w:p>
      <w:pPr>
        <w:pStyle w:val="2"/>
        <w:spacing w:line="467" w:lineRule="auto"/>
      </w:pPr>
    </w:p>
    <w:p>
      <w:pPr>
        <w:spacing w:before="111"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10" w:line="415" w:lineRule="exact"/>
        <w:ind w:right="43"/>
        <w:jc w:val="right"/>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1</w:t>
      </w:r>
    </w:p>
    <w:p>
      <w:pPr>
        <w:spacing w:before="1" w:line="206" w:lineRule="auto"/>
        <w:ind w:right="43"/>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426" w:lineRule="auto"/>
      </w:pPr>
    </w:p>
    <w:p>
      <w:pPr>
        <w:spacing w:before="91" w:line="207" w:lineRule="auto"/>
        <w:ind w:right="43"/>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426" w:lineRule="auto"/>
      </w:pPr>
    </w:p>
    <w:p>
      <w:pPr>
        <w:spacing w:before="90" w:line="667" w:lineRule="exact"/>
        <w:ind w:right="43"/>
        <w:jc w:val="right"/>
        <w:rPr>
          <w:rFonts w:ascii="Nirmala UI" w:hAnsi="Nirmala UI" w:eastAsia="Nirmala UI" w:cs="Nirmala UI"/>
          <w:sz w:val="21"/>
          <w:szCs w:val="21"/>
        </w:rPr>
      </w:pPr>
      <w:r>
        <w:rPr>
          <w:rFonts w:ascii="微软雅黑" w:hAnsi="微软雅黑" w:eastAsia="微软雅黑" w:cs="微软雅黑"/>
          <w:spacing w:val="-3"/>
          <w:position w:val="3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34"/>
          <w:sz w:val="21"/>
          <w:szCs w:val="21"/>
        </w:rPr>
        <w:t>4</w:t>
      </w:r>
    </w:p>
    <w:p>
      <w:pPr>
        <w:spacing w:before="2"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p>
    <w:p>
      <w:pPr>
        <w:pStyle w:val="2"/>
        <w:spacing w:line="14" w:lineRule="auto"/>
        <w:rPr>
          <w:sz w:val="2"/>
        </w:rPr>
      </w:pPr>
      <w:r>
        <w:rPr>
          <w:sz w:val="2"/>
          <w:szCs w:val="2"/>
        </w:rPr>
        <w:br w:type="column"/>
      </w:r>
    </w:p>
    <w:p>
      <w:pPr>
        <w:spacing w:before="58" w:line="207" w:lineRule="auto"/>
        <w:ind w:left="406"/>
        <w:rPr>
          <w:rFonts w:ascii="微软雅黑" w:hAnsi="微软雅黑" w:eastAsia="微软雅黑" w:cs="微软雅黑"/>
          <w:sz w:val="18"/>
          <w:szCs w:val="18"/>
        </w:rPr>
      </w:pPr>
      <w:r>
        <w:rPr>
          <w:rFonts w:ascii="微软雅黑" w:hAnsi="微软雅黑" w:eastAsia="微软雅黑" w:cs="微软雅黑"/>
          <w:spacing w:val="-3"/>
          <w:sz w:val="18"/>
          <w:szCs w:val="18"/>
        </w:rPr>
        <w:t>Manifold和Busbar不支持单独更换，任一部件损坏，均需整柜更换。</w:t>
      </w:r>
    </w:p>
    <w:p>
      <w:pPr>
        <w:pStyle w:val="2"/>
        <w:spacing w:line="327" w:lineRule="auto"/>
      </w:pPr>
    </w:p>
    <w:p>
      <w:pPr>
        <w:pStyle w:val="2"/>
        <w:spacing w:line="328" w:lineRule="auto"/>
      </w:pPr>
    </w:p>
    <w:p>
      <w:pPr>
        <w:spacing w:before="91" w:line="428" w:lineRule="exact"/>
        <w:ind w:left="19"/>
        <w:rPr>
          <w:rFonts w:ascii="微软雅黑" w:hAnsi="微软雅黑" w:eastAsia="微软雅黑" w:cs="微软雅黑"/>
          <w:sz w:val="21"/>
          <w:szCs w:val="21"/>
        </w:rPr>
      </w:pPr>
      <w:r>
        <w:rPr>
          <w:rFonts w:ascii="微软雅黑" w:hAnsi="微软雅黑" w:eastAsia="微软雅黑" w:cs="微软雅黑"/>
          <w:position w:val="15"/>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position w:val="15"/>
          <w:sz w:val="21"/>
          <w:szCs w:val="21"/>
        </w:rPr>
        <w:t xml:space="preserve">A.7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line="177" w:lineRule="auto"/>
        <w:ind w:left="22"/>
        <w:rPr>
          <w:rFonts w:ascii="微软雅黑" w:hAnsi="微软雅黑" w:eastAsia="微软雅黑" w:cs="微软雅黑"/>
          <w:sz w:val="21"/>
          <w:szCs w:val="21"/>
        </w:rPr>
      </w:pPr>
      <w:r>
        <w:rPr>
          <w:rFonts w:ascii="微软雅黑" w:hAnsi="微软雅黑" w:eastAsia="微软雅黑" w:cs="微软雅黑"/>
          <w:spacing w:val="-3"/>
          <w:sz w:val="21"/>
          <w:szCs w:val="21"/>
        </w:rPr>
        <w:t>下电机柜。</w:t>
      </w:r>
    </w:p>
    <w:p>
      <w:pPr>
        <w:spacing w:before="136" w:line="415" w:lineRule="exact"/>
        <w:ind w:left="20"/>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"bookmark156" </w:instrText>
      </w:r>
      <w:r>
        <w:fldChar w:fldCharType="separate"/>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下电</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5" w:lineRule="auto"/>
        <w:ind w:left="20"/>
        <w:rPr>
          <w:rFonts w:ascii="微软雅黑" w:hAnsi="微软雅黑" w:eastAsia="微软雅黑" w:cs="微软雅黑"/>
          <w:sz w:val="21"/>
          <w:szCs w:val="21"/>
        </w:rPr>
      </w:pPr>
      <w:r>
        <w:rPr>
          <w:rFonts w:ascii="微软雅黑" w:hAnsi="微软雅黑" w:eastAsia="微软雅黑" w:cs="微软雅黑"/>
          <w:spacing w:val="-3"/>
          <w:sz w:val="21"/>
          <w:szCs w:val="21"/>
        </w:rPr>
        <w:t>拆卸液冷门。</w:t>
      </w:r>
    </w:p>
    <w:p>
      <w:pPr>
        <w:spacing w:before="106" w:line="206" w:lineRule="auto"/>
        <w:ind w:left="20"/>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"bookmark240"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拆卸普通液冷门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6" w:line="185" w:lineRule="auto"/>
        <w:ind w:right="209" w:firstLine="22"/>
        <w:rPr>
          <w:rFonts w:ascii="微软雅黑" w:hAnsi="微软雅黑" w:eastAsia="微软雅黑" w:cs="微软雅黑"/>
          <w:sz w:val="21"/>
          <w:szCs w:val="21"/>
        </w:rPr>
      </w:pPr>
      <w:r>
        <w:rPr>
          <w:rFonts w:ascii="微软雅黑" w:hAnsi="微软雅黑" w:eastAsia="微软雅黑" w:cs="微软雅黑"/>
          <w:spacing w:val="-2"/>
          <w:sz w:val="21"/>
          <w:szCs w:val="21"/>
        </w:rPr>
        <w:t>关闭ECU连接的一次侧管路阀门（ECU场景）或者机柜Man</w:t>
      </w:r>
      <w:r>
        <w:rPr>
          <w:rFonts w:ascii="微软雅黑" w:hAnsi="微软雅黑" w:eastAsia="微软雅黑" w:cs="微软雅黑"/>
          <w:spacing w:val="-3"/>
          <w:sz w:val="21"/>
          <w:szCs w:val="21"/>
        </w:rPr>
        <w:t>ifold连接的二次管路阀门</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（CDU场景）。</w:t>
      </w:r>
    </w:p>
    <w:p>
      <w:pPr>
        <w:spacing w:before="125" w:line="229" w:lineRule="exact"/>
        <w:ind w:left="18"/>
        <w:rPr>
          <w:rFonts w:ascii="微软雅黑" w:hAnsi="微软雅黑" w:eastAsia="微软雅黑" w:cs="微软雅黑"/>
          <w:sz w:val="21"/>
          <w:szCs w:val="21"/>
        </w:rPr>
      </w:pPr>
      <w:r>
        <w:rPr>
          <w:rFonts w:ascii="微软雅黑" w:hAnsi="微软雅黑" w:eastAsia="微软雅黑" w:cs="微软雅黑"/>
          <w:spacing w:val="-3"/>
          <w:sz w:val="21"/>
          <w:szCs w:val="21"/>
        </w:rPr>
        <w:t>机柜排水。</w:t>
      </w:r>
    </w:p>
    <w:p>
      <w:pPr>
        <w:spacing w:line="229" w:lineRule="exact"/>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587" w:space="100"/>
            <w:col w:w="7952"/>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151</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8425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298"/>
                    <a:stretch>
                      <a:fillRect/>
                    </a:stretch>
                  </pic:blipFill>
                  <pic:spPr>
                    <a:xfrm>
                      <a:off x="0" y="0"/>
                      <a:ext cx="6119999" cy="6350"/>
                    </a:xfrm>
                    <a:prstGeom prst="rect">
                      <a:avLst/>
                    </a:prstGeom>
                  </pic:spPr>
                </pic:pic>
              </a:graphicData>
            </a:graphic>
          </wp:anchor>
        </w:drawing>
      </w:r>
    </w:p>
    <w:p>
      <w:pPr>
        <w:spacing w:before="90"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准备好接水容器，用于接机柜管道中的余水。</w:t>
      </w:r>
    </w:p>
    <w:p>
      <w:pPr>
        <w:spacing w:before="1" w:line="205"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取下Manifold液冷调测接头上的防尘帽。</w:t>
      </w:r>
    </w:p>
    <w:p>
      <w:pPr>
        <w:spacing w:before="275"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3-131 </w:t>
      </w:r>
      <w:r>
        <w:rPr>
          <w:rFonts w:ascii="微软雅黑" w:hAnsi="微软雅黑" w:eastAsia="微软雅黑" w:cs="微软雅黑"/>
          <w:spacing w:val="-2"/>
          <w:sz w:val="21"/>
          <w:szCs w:val="21"/>
        </w:rPr>
        <w:t>取下防尘帽示意图</w:t>
      </w:r>
    </w:p>
    <w:p>
      <w:pPr>
        <w:spacing w:before="69" w:line="8388" w:lineRule="exact"/>
        <w:ind w:firstLine="2125"/>
      </w:pPr>
      <w:r>
        <w:rPr>
          <w:position w:val="-167"/>
        </w:rPr>
        <w:drawing>
          <wp:inline distT="0" distB="0" distL="0" distR="0">
            <wp:extent cx="3810000" cy="5326380"/>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537"/>
                    <a:stretch>
                      <a:fillRect/>
                    </a:stretch>
                  </pic:blipFill>
                  <pic:spPr>
                    <a:xfrm>
                      <a:off x="0" y="0"/>
                      <a:ext cx="3810000" cy="5326760"/>
                    </a:xfrm>
                    <a:prstGeom prst="rect">
                      <a:avLst/>
                    </a:prstGeom>
                  </pic:spPr>
                </pic:pic>
              </a:graphicData>
            </a:graphic>
          </wp:inline>
        </w:drawing>
      </w:r>
    </w:p>
    <w:p>
      <w:pPr>
        <w:spacing w:before="144" w:line="187" w:lineRule="auto"/>
        <w:ind w:left="2129" w:right="157" w:hanging="420"/>
        <w:rPr>
          <w:rFonts w:ascii="微软雅黑" w:hAnsi="微软雅黑" w:eastAsia="微软雅黑" w:cs="微软雅黑"/>
          <w:sz w:val="21"/>
          <w:szCs w:val="21"/>
        </w:rPr>
      </w:pPr>
      <w:r>
        <w:rPr>
          <w:rFonts w:ascii="微软雅黑" w:hAnsi="微软雅黑" w:eastAsia="微软雅黑" w:cs="微软雅黑"/>
          <w:spacing w:val="-1"/>
          <w:sz w:val="21"/>
          <w:szCs w:val="21"/>
        </w:rPr>
        <w:t>3.    将转接管母头与Manifold液冷调</w:t>
      </w:r>
      <w:r>
        <w:rPr>
          <w:rFonts w:ascii="微软雅黑" w:hAnsi="微软雅黑" w:eastAsia="微软雅黑" w:cs="微软雅黑"/>
          <w:spacing w:val="-2"/>
          <w:sz w:val="21"/>
          <w:szCs w:val="21"/>
        </w:rPr>
        <w:t>测接头对接，转接管开放接口与接水容器对接。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对接时，先拿住1/4母快速接头向后退，再将转接管整</w:t>
      </w:r>
      <w:r>
        <w:rPr>
          <w:rFonts w:ascii="微软雅黑" w:hAnsi="微软雅黑" w:eastAsia="微软雅黑" w:cs="微软雅黑"/>
          <w:spacing w:val="-2"/>
          <w:sz w:val="21"/>
          <w:szCs w:val="21"/>
        </w:rPr>
        <w:t>体向前插入。</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53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4"/>
        <w:rPr>
          <w:rFonts w:ascii="微软雅黑" w:hAnsi="微软雅黑" w:eastAsia="微软雅黑" w:cs="微软雅黑"/>
          <w:sz w:val="18"/>
          <w:szCs w:val="18"/>
        </w:rPr>
      </w:pPr>
      <w:r>
        <w:rPr>
          <w:rFonts w:ascii="微软雅黑" w:hAnsi="微软雅黑" w:eastAsia="微软雅黑" w:cs="微软雅黑"/>
          <w:spacing w:val="-1"/>
          <w:sz w:val="18"/>
          <w:szCs w:val="18"/>
        </w:rPr>
        <w:t>管路内部有压力，需先对接接水容器接管路排气泄压时排出的液体。</w:t>
      </w:r>
    </w:p>
    <w:p>
      <w:pPr>
        <w:spacing w:before="31" w:line="181" w:lineRule="auto"/>
        <w:ind w:left="2131" w:right="56" w:hanging="427"/>
        <w:rPr>
          <w:rFonts w:ascii="微软雅黑" w:hAnsi="微软雅黑" w:eastAsia="微软雅黑" w:cs="微软雅黑"/>
          <w:sz w:val="21"/>
          <w:szCs w:val="21"/>
        </w:rPr>
      </w:pPr>
      <w:r>
        <w:rPr>
          <w:rFonts w:ascii="微软雅黑" w:hAnsi="微软雅黑" w:eastAsia="微软雅黑" w:cs="微软雅黑"/>
          <w:spacing w:val="-1"/>
          <w:sz w:val="21"/>
          <w:szCs w:val="21"/>
        </w:rPr>
        <w:t>4.    将转接管母头与Manifold液冷调测接头对接，</w:t>
      </w:r>
      <w:r>
        <w:rPr>
          <w:rFonts w:ascii="微软雅黑" w:hAnsi="微软雅黑" w:eastAsia="微软雅黑" w:cs="微软雅黑"/>
          <w:spacing w:val="-2"/>
          <w:sz w:val="21"/>
          <w:szCs w:val="21"/>
        </w:rPr>
        <w:t xml:space="preserve">转接管另一头与无油空压机（或带  </w:t>
      </w:r>
      <w:r>
        <w:rPr>
          <w:rFonts w:ascii="微软雅黑" w:hAnsi="微软雅黑" w:eastAsia="微软雅黑" w:cs="微软雅黑"/>
          <w:spacing w:val="-1"/>
          <w:sz w:val="21"/>
          <w:szCs w:val="21"/>
        </w:rPr>
        <w:t>减压阀的氮气瓶）对接。对接时，先拿住1/4母快速接头向后退，再将转接管整体</w:t>
      </w:r>
      <w:r>
        <w:rPr>
          <w:rFonts w:ascii="微软雅黑" w:hAnsi="微软雅黑" w:eastAsia="微软雅黑" w:cs="微软雅黑"/>
          <w:spacing w:val="9"/>
          <w:sz w:val="21"/>
          <w:szCs w:val="21"/>
        </w:rPr>
        <w:t xml:space="preserve"> </w:t>
      </w:r>
      <w:r>
        <w:rPr>
          <w:rFonts w:ascii="微软雅黑" w:hAnsi="微软雅黑" w:eastAsia="微软雅黑" w:cs="微软雅黑"/>
          <w:spacing w:val="-3"/>
          <w:sz w:val="21"/>
          <w:szCs w:val="21"/>
        </w:rPr>
        <w:t>向前插入。</w:t>
      </w:r>
    </w:p>
    <w:p>
      <w:pPr>
        <w:pStyle w:val="2"/>
      </w:pPr>
    </w:p>
    <w:p>
      <w:pPr>
        <w:pStyle w:val="2"/>
      </w:pPr>
    </w:p>
    <w:p>
      <w:pPr>
        <w:pStyle w:val="2"/>
      </w:pPr>
    </w:p>
    <w:p>
      <w:pPr>
        <w:pStyle w:val="2"/>
      </w:pPr>
    </w:p>
    <w:p>
      <w:pPr>
        <w:pStyle w:val="2"/>
      </w:pPr>
    </w:p>
    <w:p>
      <w:pPr>
        <w:pStyle w:val="2"/>
      </w:pPr>
    </w:p>
    <w:p>
      <w:pPr>
        <w:pStyle w:val="2"/>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152</w:t>
      </w:r>
    </w:p>
    <w:p>
      <w:pPr>
        <w:spacing w:line="202" w:lineRule="auto"/>
        <w:rPr>
          <w:rFonts w:ascii="微软雅黑" w:hAnsi="微软雅黑" w:eastAsia="微软雅黑" w:cs="微软雅黑"/>
          <w:sz w:val="20"/>
          <w:szCs w:val="20"/>
        </w:rPr>
        <w:sectPr>
          <w:headerReference r:id="rId18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446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3-132 </w:t>
      </w:r>
      <w:r>
        <w:rPr>
          <w:rFonts w:ascii="微软雅黑" w:hAnsi="微软雅黑" w:eastAsia="微软雅黑" w:cs="微软雅黑"/>
          <w:spacing w:val="-3"/>
          <w:sz w:val="21"/>
          <w:szCs w:val="21"/>
        </w:rPr>
        <w:t>排出 Manifold 水管中的余水示意图</w:t>
      </w:r>
    </w:p>
    <w:p>
      <w:pPr>
        <w:spacing w:before="37" w:line="8000" w:lineRule="exact"/>
        <w:ind w:firstLine="2126"/>
      </w:pPr>
      <w:r>
        <w:rPr>
          <w:position w:val="-160"/>
        </w:rPr>
        <w:drawing>
          <wp:inline distT="0" distB="0" distL="0" distR="0">
            <wp:extent cx="3898900" cy="5080000"/>
            <wp:effectExtent l="0" t="0" r="0" b="0"/>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539"/>
                    <a:stretch>
                      <a:fillRect/>
                    </a:stretch>
                  </pic:blipFill>
                  <pic:spPr>
                    <a:xfrm>
                      <a:off x="0" y="0"/>
                      <a:ext cx="3899153" cy="5080000"/>
                    </a:xfrm>
                    <a:prstGeom prst="rect">
                      <a:avLst/>
                    </a:prstGeom>
                  </pic:spPr>
                </pic:pic>
              </a:graphicData>
            </a:graphic>
          </wp:inline>
        </w:drawing>
      </w:r>
    </w:p>
    <w:p>
      <w:pPr>
        <w:spacing w:before="143"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空压机加压，排出机柜中的余水。</w:t>
      </w:r>
    </w:p>
    <w:p>
      <w:pPr>
        <w:spacing w:before="21" w:line="214" w:lineRule="auto"/>
        <w:ind w:left="1709" w:right="157" w:firstLine="1"/>
        <w:rPr>
          <w:rFonts w:ascii="微软雅黑" w:hAnsi="微软雅黑" w:eastAsia="微软雅黑" w:cs="微软雅黑"/>
          <w:sz w:val="21"/>
          <w:szCs w:val="21"/>
        </w:rPr>
      </w:pPr>
      <w:r>
        <w:rPr>
          <w:rFonts w:ascii="微软雅黑" w:hAnsi="微软雅黑" w:eastAsia="微软雅黑" w:cs="微软雅黑"/>
          <w:spacing w:val="-1"/>
          <w:sz w:val="21"/>
          <w:szCs w:val="21"/>
        </w:rPr>
        <w:t>6.    排水完成后，断开空压机及接水容器，</w:t>
      </w:r>
      <w:r>
        <w:rPr>
          <w:rFonts w:ascii="微软雅黑" w:hAnsi="微软雅黑" w:eastAsia="微软雅黑" w:cs="微软雅黑"/>
          <w:spacing w:val="-2"/>
          <w:sz w:val="21"/>
          <w:szCs w:val="21"/>
        </w:rPr>
        <w:t>安装Manifold液冷调测接头上的防尘帽。</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7.    打开Manifold的球阀，排气泄压5分钟。</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153</w:t>
      </w:r>
    </w:p>
    <w:p>
      <w:pPr>
        <w:spacing w:line="202" w:lineRule="auto"/>
        <w:rPr>
          <w:rFonts w:ascii="微软雅黑" w:hAnsi="微软雅黑" w:eastAsia="微软雅黑" w:cs="微软雅黑"/>
          <w:sz w:val="20"/>
          <w:szCs w:val="20"/>
        </w:rPr>
        <w:sectPr>
          <w:headerReference r:id="rId18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466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3-133 </w:t>
      </w:r>
      <w:r>
        <w:rPr>
          <w:rFonts w:ascii="微软雅黑" w:hAnsi="微软雅黑" w:eastAsia="微软雅黑" w:cs="微软雅黑"/>
          <w:spacing w:val="-4"/>
          <w:sz w:val="21"/>
          <w:szCs w:val="21"/>
        </w:rPr>
        <w:t>打开 Manifold</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的球阀示意图</w:t>
      </w:r>
    </w:p>
    <w:p>
      <w:pPr>
        <w:spacing w:before="37" w:line="6000" w:lineRule="exact"/>
        <w:ind w:firstLine="2125"/>
      </w:pPr>
      <w:r>
        <w:rPr>
          <w:position w:val="-120"/>
        </w:rPr>
        <w:drawing>
          <wp:inline distT="0" distB="0" distL="0" distR="0">
            <wp:extent cx="4283075" cy="3810000"/>
            <wp:effectExtent l="0" t="0" r="0" b="0"/>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540"/>
                    <a:stretch>
                      <a:fillRect/>
                    </a:stretch>
                  </pic:blipFill>
                  <pic:spPr>
                    <a:xfrm>
                      <a:off x="0" y="0"/>
                      <a:ext cx="4283202" cy="381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sz w:val="21"/>
          <w:szCs w:val="21"/>
        </w:rPr>
        <w:t xml:space="preserve">6   </w:t>
      </w:r>
      <w:r>
        <w:rPr>
          <w:rFonts w:ascii="微软雅黑" w:hAnsi="微软雅黑" w:eastAsia="微软雅黑" w:cs="微软雅黑"/>
          <w:spacing w:val="-5"/>
          <w:sz w:val="21"/>
          <w:szCs w:val="21"/>
        </w:rPr>
        <w:t>ECU排水。</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46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32" w:lineRule="auto"/>
        <w:ind w:left="1718" w:right="781" w:firstLine="360"/>
        <w:rPr>
          <w:rFonts w:ascii="微软雅黑" w:hAnsi="微软雅黑" w:eastAsia="微软雅黑" w:cs="微软雅黑"/>
          <w:sz w:val="21"/>
          <w:szCs w:val="21"/>
        </w:rPr>
      </w:pPr>
      <w:r>
        <w:rPr>
          <w:rFonts w:ascii="微软雅黑" w:hAnsi="微软雅黑" w:eastAsia="微软雅黑" w:cs="微软雅黑"/>
          <w:spacing w:val="-1"/>
          <w:sz w:val="18"/>
          <w:szCs w:val="18"/>
        </w:rPr>
        <w:t>排出ECU一、二次侧管路中的液体方法相同，下面以排出EC</w:t>
      </w:r>
      <w:r>
        <w:rPr>
          <w:rFonts w:ascii="微软雅黑" w:hAnsi="微软雅黑" w:eastAsia="微软雅黑" w:cs="微软雅黑"/>
          <w:spacing w:val="-2"/>
          <w:sz w:val="18"/>
          <w:szCs w:val="18"/>
        </w:rPr>
        <w:t>U一次侧管路中液体为例。</w:t>
      </w:r>
      <w:r>
        <w:rPr>
          <w:rFonts w:ascii="微软雅黑" w:hAnsi="微软雅黑" w:eastAsia="微软雅黑" w:cs="微软雅黑"/>
          <w:sz w:val="18"/>
          <w:szCs w:val="18"/>
        </w:rPr>
        <w:t xml:space="preserve"> </w:t>
      </w:r>
      <w:r>
        <w:rPr>
          <w:rFonts w:ascii="微软雅黑" w:hAnsi="微软雅黑" w:eastAsia="微软雅黑" w:cs="微软雅黑"/>
          <w:spacing w:val="-2"/>
          <w:sz w:val="21"/>
          <w:szCs w:val="21"/>
        </w:rPr>
        <w:t>1.    准备一个带盖的干净水桶，用于接ECU管路中的余水。</w:t>
      </w:r>
    </w:p>
    <w:p>
      <w:pPr>
        <w:spacing w:before="22"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取下ECU一次侧橡胶管上的针阀阀帽。</w:t>
      </w:r>
    </w:p>
    <w:p>
      <w:pPr>
        <w:spacing w:before="22" w:line="187" w:lineRule="auto"/>
        <w:ind w:left="2129" w:right="201" w:hanging="420"/>
        <w:rPr>
          <w:rFonts w:ascii="微软雅黑" w:hAnsi="微软雅黑" w:eastAsia="微软雅黑" w:cs="微软雅黑"/>
          <w:sz w:val="21"/>
          <w:szCs w:val="21"/>
        </w:rPr>
      </w:pPr>
      <w:r>
        <w:rPr>
          <w:rFonts w:ascii="微软雅黑" w:hAnsi="微软雅黑" w:eastAsia="微软雅黑" w:cs="微软雅黑"/>
          <w:spacing w:val="-1"/>
          <w:sz w:val="21"/>
          <w:szCs w:val="21"/>
        </w:rPr>
        <w:t>3.    加氟管不带顶针的一头对接接水容器，另一头对接ECU一次侧橡胶管上的针阀。</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对接时，先将接口对齐，再将加氟管接头的螺帽拧紧至对面针阀上。</w:t>
      </w:r>
    </w:p>
    <w:p>
      <w:pPr>
        <w:spacing w:before="125" w:line="186" w:lineRule="auto"/>
        <w:ind w:left="2248"/>
        <w:rPr>
          <w:rFonts w:ascii="微软雅黑" w:hAnsi="微软雅黑" w:eastAsia="微软雅黑" w:cs="微软雅黑"/>
          <w:sz w:val="19"/>
          <w:szCs w:val="19"/>
        </w:rPr>
      </w:pPr>
      <w:bookmarkStart w:id="142" w:name="bookmark258"/>
      <w:bookmarkEnd w:id="142"/>
      <w:r>
        <w:rPr>
          <w:rFonts w:ascii="微软雅黑" w:hAnsi="微软雅黑" w:eastAsia="微软雅黑" w:cs="微软雅黑"/>
          <w:color w:val="231815"/>
          <w:position w:val="-3"/>
          <w:sz w:val="19"/>
          <w:szCs w:val="19"/>
        </w:rPr>
        <w:drawing>
          <wp:inline distT="0" distB="0" distL="0" distR="0">
            <wp:extent cx="189230" cy="122555"/>
            <wp:effectExtent l="0" t="0" r="0" b="0"/>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46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4"/>
        <w:rPr>
          <w:rFonts w:ascii="微软雅黑" w:hAnsi="微软雅黑" w:eastAsia="微软雅黑" w:cs="微软雅黑"/>
          <w:sz w:val="18"/>
          <w:szCs w:val="18"/>
        </w:rPr>
      </w:pPr>
      <w:r>
        <w:rPr>
          <w:rFonts w:ascii="微软雅黑" w:hAnsi="微软雅黑" w:eastAsia="微软雅黑" w:cs="微软雅黑"/>
          <w:spacing w:val="-1"/>
          <w:sz w:val="18"/>
          <w:szCs w:val="18"/>
        </w:rPr>
        <w:t>管路内部有压力，需先对接接水容器接管路排气泄压时排出的液体。</w:t>
      </w:r>
    </w:p>
    <w:p>
      <w:pPr>
        <w:spacing w:before="32" w:line="174" w:lineRule="auto"/>
        <w:ind w:left="2130" w:right="190" w:hanging="426"/>
        <w:rPr>
          <w:rFonts w:ascii="微软雅黑" w:hAnsi="微软雅黑" w:eastAsia="微软雅黑" w:cs="微软雅黑"/>
          <w:sz w:val="21"/>
          <w:szCs w:val="21"/>
        </w:rPr>
      </w:pPr>
      <w:r>
        <w:rPr>
          <w:rFonts w:ascii="微软雅黑" w:hAnsi="微软雅黑" w:eastAsia="微软雅黑" w:cs="微软雅黑"/>
          <w:sz w:val="21"/>
          <w:szCs w:val="21"/>
        </w:rPr>
        <w:t>4.    加氟管不带顶针的一头对接无油空压机（或带减压阀的氮气瓶），另一头</w:t>
      </w:r>
      <w:r>
        <w:rPr>
          <w:rFonts w:ascii="微软雅黑" w:hAnsi="微软雅黑" w:eastAsia="微软雅黑" w:cs="微软雅黑"/>
          <w:spacing w:val="-1"/>
          <w:sz w:val="21"/>
          <w:szCs w:val="21"/>
        </w:rPr>
        <w:t>对接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ECU另一个一次侧橡胶管上的针阀。对接时，先将接口对齐，再将加氟管接头的</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螺帽拧紧至对面针阀上。</w:t>
      </w: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154</w:t>
      </w:r>
    </w:p>
    <w:p>
      <w:pPr>
        <w:spacing w:line="202" w:lineRule="auto"/>
        <w:rPr>
          <w:rFonts w:ascii="微软雅黑" w:hAnsi="微软雅黑" w:eastAsia="微软雅黑" w:cs="微软雅黑"/>
          <w:sz w:val="20"/>
          <w:szCs w:val="20"/>
        </w:rPr>
        <w:sectPr>
          <w:headerReference r:id="rId18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476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3-134 </w:t>
      </w:r>
      <w:r>
        <w:rPr>
          <w:rFonts w:ascii="微软雅黑" w:hAnsi="微软雅黑" w:eastAsia="微软雅黑" w:cs="微软雅黑"/>
          <w:spacing w:val="-3"/>
          <w:sz w:val="21"/>
          <w:szCs w:val="21"/>
        </w:rPr>
        <w:t>排出 ECU 管路中的余水示意图</w:t>
      </w:r>
    </w:p>
    <w:p>
      <w:pPr>
        <w:spacing w:before="37" w:line="4838" w:lineRule="exact"/>
        <w:ind w:firstLine="2125"/>
      </w:pPr>
      <w:r>
        <w:rPr>
          <w:position w:val="-96"/>
        </w:rPr>
        <w:drawing>
          <wp:inline distT="0" distB="0" distL="0" distR="0">
            <wp:extent cx="2540000" cy="3071495"/>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463"/>
                    <a:stretch>
                      <a:fillRect/>
                    </a:stretch>
                  </pic:blipFill>
                  <pic:spPr>
                    <a:xfrm>
                      <a:off x="0" y="0"/>
                      <a:ext cx="2540000" cy="3072129"/>
                    </a:xfrm>
                    <a:prstGeom prst="rect">
                      <a:avLst/>
                    </a:prstGeom>
                  </pic:spPr>
                </pic:pic>
              </a:graphicData>
            </a:graphic>
          </wp:inline>
        </w:drawing>
      </w:r>
    </w:p>
    <w:p>
      <w:pPr>
        <w:spacing w:before="143" w:line="207" w:lineRule="auto"/>
        <w:ind w:left="1708"/>
        <w:rPr>
          <w:rFonts w:ascii="微软雅黑" w:hAnsi="微软雅黑" w:eastAsia="微软雅黑" w:cs="微软雅黑"/>
          <w:sz w:val="21"/>
          <w:szCs w:val="21"/>
        </w:rPr>
      </w:pPr>
      <w:bookmarkStart w:id="143" w:name="bookmark259"/>
      <w:bookmarkEnd w:id="143"/>
      <w:r>
        <w:rPr>
          <w:rFonts w:ascii="微软雅黑" w:hAnsi="微软雅黑" w:eastAsia="微软雅黑" w:cs="微软雅黑"/>
          <w:spacing w:val="-2"/>
          <w:sz w:val="21"/>
          <w:szCs w:val="21"/>
        </w:rPr>
        <w:t>5.    空压机加压，排出ECU一次侧管路中的液体。</w:t>
      </w:r>
    </w:p>
    <w:p>
      <w:pPr>
        <w:spacing w:before="21"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6.    排水完成后，断开空压机及接水容器，安装ECU一次侧橡胶管上的针阀阀帽。</w:t>
      </w:r>
    </w:p>
    <w:p>
      <w:pPr>
        <w:spacing w:before="21" w:line="412" w:lineRule="exact"/>
        <w:ind w:left="1709"/>
        <w:rPr>
          <w:rFonts w:ascii="微软雅黑" w:hAnsi="微软雅黑" w:eastAsia="微软雅黑" w:cs="微软雅黑"/>
          <w:sz w:val="21"/>
          <w:szCs w:val="21"/>
        </w:rPr>
      </w:pPr>
      <w:r>
        <w:rPr>
          <w:rFonts w:ascii="微软雅黑" w:hAnsi="微软雅黑" w:eastAsia="微软雅黑" w:cs="微软雅黑"/>
          <w:spacing w:val="-1"/>
          <w:position w:val="13"/>
          <w:sz w:val="21"/>
          <w:szCs w:val="21"/>
        </w:rPr>
        <w:t>7.    参考步骤</w:t>
      </w:r>
      <w:r>
        <w:fldChar w:fldCharType="begin"/>
      </w:r>
      <w:r>
        <w:instrText xml:space="preserve"> HYPERLINK \l "bookmark258" </w:instrText>
      </w:r>
      <w:r>
        <w:fldChar w:fldCharType="separate"/>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position w:val="13"/>
          <w:sz w:val="21"/>
          <w:szCs w:val="21"/>
        </w:rPr>
        <w:t>6.4</w:t>
      </w:r>
      <w:r>
        <w:rPr>
          <w:rFonts w:ascii="Nirmala UI" w:hAnsi="Nirmala UI" w:eastAsia="Nirmala UI" w:cs="Nirmala UI"/>
          <w:b/>
          <w:bCs/>
          <w:color w:val="0000FF"/>
          <w:spacing w:val="-1"/>
          <w:position w:val="13"/>
          <w:sz w:val="21"/>
          <w:szCs w:val="21"/>
        </w:rPr>
        <w:fldChar w:fldCharType="end"/>
      </w:r>
      <w:r>
        <w:rPr>
          <w:rFonts w:ascii="微软雅黑" w:hAnsi="微软雅黑" w:eastAsia="微软雅黑" w:cs="微软雅黑"/>
          <w:spacing w:val="-1"/>
          <w:position w:val="13"/>
          <w:sz w:val="21"/>
          <w:szCs w:val="21"/>
        </w:rPr>
        <w:t>至</w:t>
      </w:r>
      <w:r>
        <w:fldChar w:fldCharType="begin"/>
      </w:r>
      <w:r>
        <w:instrText xml:space="preserve"> HYPERLINK \l "bookmark259" </w:instrText>
      </w:r>
      <w:r>
        <w:fldChar w:fldCharType="separate"/>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position w:val="13"/>
          <w:sz w:val="21"/>
          <w:szCs w:val="21"/>
        </w:rPr>
        <w:t>6.6</w:t>
      </w:r>
      <w:r>
        <w:rPr>
          <w:rFonts w:ascii="Nirmala UI" w:hAnsi="Nirmala UI" w:eastAsia="Nirmala UI" w:cs="Nirmala UI"/>
          <w:b/>
          <w:bCs/>
          <w:color w:val="0000FF"/>
          <w:spacing w:val="-1"/>
          <w:position w:val="13"/>
          <w:sz w:val="21"/>
          <w:szCs w:val="21"/>
        </w:rPr>
        <w:fldChar w:fldCharType="end"/>
      </w:r>
      <w:r>
        <w:rPr>
          <w:rFonts w:ascii="微软雅黑" w:hAnsi="微软雅黑" w:eastAsia="微软雅黑" w:cs="微软雅黑"/>
          <w:spacing w:val="-1"/>
          <w:position w:val="13"/>
          <w:sz w:val="21"/>
          <w:szCs w:val="21"/>
        </w:rPr>
        <w:t>，排出ECU二次侧管路</w:t>
      </w:r>
      <w:r>
        <w:rPr>
          <w:rFonts w:ascii="微软雅黑" w:hAnsi="微软雅黑" w:eastAsia="微软雅黑" w:cs="微软雅黑"/>
          <w:spacing w:val="-2"/>
          <w:position w:val="13"/>
          <w:sz w:val="21"/>
          <w:szCs w:val="21"/>
        </w:rPr>
        <w:t>中的液体。</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 xml:space="preserve">7   </w:t>
      </w:r>
      <w:r>
        <w:rPr>
          <w:rFonts w:ascii="微软雅黑" w:hAnsi="微软雅黑" w:eastAsia="微软雅黑" w:cs="微软雅黑"/>
          <w:spacing w:val="-3"/>
          <w:sz w:val="21"/>
          <w:szCs w:val="21"/>
        </w:rPr>
        <w:t>ECU一次侧管路排气泄压。</w:t>
      </w:r>
    </w:p>
    <w:p>
      <w:pPr>
        <w:spacing w:before="62"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使用转接管顶开ECU一次侧</w:t>
      </w:r>
      <w:r>
        <w:rPr>
          <w:rFonts w:ascii="微软雅黑" w:hAnsi="微软雅黑" w:eastAsia="微软雅黑" w:cs="微软雅黑"/>
          <w:spacing w:val="-2"/>
          <w:sz w:val="21"/>
          <w:szCs w:val="21"/>
        </w:rPr>
        <w:t>橡胶管上的针阀，排气泄压5分钟。</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497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3-135</w:t>
      </w:r>
      <w:r>
        <w:rPr>
          <w:rFonts w:ascii="Nirmala UI" w:hAnsi="Nirmala UI" w:eastAsia="Nirmala UI" w:cs="Nirmala UI"/>
          <w:b/>
          <w:bCs/>
          <w:spacing w:val="40"/>
          <w:w w:val="101"/>
          <w:sz w:val="21"/>
          <w:szCs w:val="21"/>
        </w:rPr>
        <w:t xml:space="preserve"> </w:t>
      </w:r>
      <w:r>
        <w:rPr>
          <w:rFonts w:ascii="微软雅黑" w:hAnsi="微软雅黑" w:eastAsia="微软雅黑" w:cs="微软雅黑"/>
          <w:spacing w:val="-4"/>
          <w:sz w:val="21"/>
          <w:szCs w:val="21"/>
        </w:rPr>
        <w:t>ECU 一次侧管路排气泄压示意图</w:t>
      </w:r>
    </w:p>
    <w:p>
      <w:pPr>
        <w:spacing w:before="37" w:line="6480" w:lineRule="exact"/>
        <w:ind w:firstLine="2126"/>
      </w:pPr>
      <w:r>
        <w:rPr>
          <w:position w:val="-129"/>
        </w:rPr>
        <w:drawing>
          <wp:inline distT="0" distB="0" distL="0" distR="0">
            <wp:extent cx="3715385" cy="4114800"/>
            <wp:effectExtent l="0" t="0" r="0" b="0"/>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541"/>
                    <a:stretch>
                      <a:fillRect/>
                    </a:stretch>
                  </pic:blipFill>
                  <pic:spPr>
                    <a:xfrm>
                      <a:off x="0" y="0"/>
                      <a:ext cx="3715639" cy="4114800"/>
                    </a:xfrm>
                    <a:prstGeom prst="rect">
                      <a:avLst/>
                    </a:prstGeom>
                  </pic:spPr>
                </pic:pic>
              </a:graphicData>
            </a:graphic>
          </wp:inline>
        </w:drawing>
      </w:r>
    </w:p>
    <w:p>
      <w:pPr>
        <w:spacing w:before="144" w:line="412" w:lineRule="exact"/>
        <w:ind w:left="1710"/>
        <w:rPr>
          <w:rFonts w:ascii="微软雅黑" w:hAnsi="微软雅黑" w:eastAsia="微软雅黑" w:cs="微软雅黑"/>
          <w:sz w:val="21"/>
          <w:szCs w:val="21"/>
        </w:rPr>
      </w:pPr>
      <w:r>
        <w:rPr>
          <w:rFonts w:ascii="微软雅黑" w:hAnsi="微软雅黑" w:eastAsia="微软雅黑" w:cs="微软雅黑"/>
          <w:spacing w:val="-1"/>
          <w:position w:val="13"/>
          <w:sz w:val="21"/>
          <w:szCs w:val="21"/>
        </w:rPr>
        <w:t>2.    排气泄压完成后，取下转接管。</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拆卸液冷水管。</w:t>
      </w:r>
    </w:p>
    <w:p>
      <w:pPr>
        <w:spacing w:before="62"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拧开液冷水管和Manifold间的固定卡箍，取下液</w:t>
      </w:r>
      <w:r>
        <w:rPr>
          <w:rFonts w:ascii="微软雅黑" w:hAnsi="微软雅黑" w:eastAsia="微软雅黑" w:cs="微软雅黑"/>
          <w:spacing w:val="-3"/>
          <w:sz w:val="21"/>
          <w:szCs w:val="21"/>
        </w:rPr>
        <w:t>冷水管。</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156</w:t>
      </w:r>
    </w:p>
    <w:p>
      <w:pPr>
        <w:spacing w:line="202" w:lineRule="auto"/>
        <w:rPr>
          <w:rFonts w:ascii="微软雅黑" w:hAnsi="微软雅黑" w:eastAsia="微软雅黑" w:cs="微软雅黑"/>
          <w:sz w:val="20"/>
          <w:szCs w:val="20"/>
        </w:rPr>
        <w:sectPr>
          <w:headerReference r:id="rId188"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517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3-136 </w:t>
      </w:r>
      <w:r>
        <w:rPr>
          <w:rFonts w:ascii="微软雅黑" w:hAnsi="微软雅黑" w:eastAsia="微软雅黑" w:cs="微软雅黑"/>
          <w:spacing w:val="-2"/>
          <w:sz w:val="21"/>
          <w:szCs w:val="21"/>
        </w:rPr>
        <w:t>拆卸液冷水管示意图</w:t>
      </w:r>
    </w:p>
    <w:p>
      <w:pPr>
        <w:spacing w:before="39" w:line="8000" w:lineRule="exact"/>
        <w:ind w:firstLine="2125"/>
      </w:pPr>
      <w:r>
        <w:rPr>
          <w:position w:val="-160"/>
        </w:rPr>
        <w:drawing>
          <wp:inline distT="0" distB="0" distL="0" distR="0">
            <wp:extent cx="3898900" cy="5080000"/>
            <wp:effectExtent l="0" t="0" r="0" b="0"/>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542"/>
                    <a:stretch>
                      <a:fillRect/>
                    </a:stretch>
                  </pic:blipFill>
                  <pic:spPr>
                    <a:xfrm>
                      <a:off x="0" y="0"/>
                      <a:ext cx="3899153" cy="50800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将Manifold弯头和液冷水管中的余水排至提前准备好的接水容器中。</w:t>
      </w:r>
    </w:p>
    <w:p>
      <w:pPr>
        <w:spacing w:before="126"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54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31" w:lineRule="auto"/>
        <w:ind w:left="2517"/>
        <w:rPr>
          <w:rFonts w:ascii="微软雅黑" w:hAnsi="微软雅黑" w:eastAsia="微软雅黑" w:cs="微软雅黑"/>
          <w:sz w:val="18"/>
          <w:szCs w:val="18"/>
        </w:rPr>
      </w:pPr>
      <w:r>
        <w:rPr>
          <w:rFonts w:ascii="微软雅黑" w:hAnsi="微软雅黑" w:eastAsia="微软雅黑" w:cs="微软雅黑"/>
          <w:spacing w:val="-3"/>
          <w:sz w:val="18"/>
          <w:szCs w:val="18"/>
        </w:rPr>
        <w:t>Manifold弯头和液冷水管均需排水至无水流流出。</w:t>
      </w:r>
    </w:p>
    <w:p>
      <w:pPr>
        <w:spacing w:line="206" w:lineRule="auto"/>
        <w:ind w:left="1709"/>
        <w:rPr>
          <w:rFonts w:ascii="微软雅黑" w:hAnsi="微软雅黑" w:eastAsia="微软雅黑" w:cs="微软雅黑"/>
          <w:sz w:val="21"/>
          <w:szCs w:val="21"/>
        </w:rPr>
      </w:pPr>
      <w:r>
        <w:rPr>
          <w:rFonts w:ascii="微软雅黑" w:hAnsi="微软雅黑" w:eastAsia="微软雅黑" w:cs="微软雅黑"/>
          <w:spacing w:val="-3"/>
          <w:sz w:val="21"/>
          <w:szCs w:val="21"/>
        </w:rPr>
        <w:t>3.    使用盲板封堵Manifold弯头。</w:t>
      </w: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157</w:t>
      </w:r>
    </w:p>
    <w:p>
      <w:pPr>
        <w:spacing w:line="202" w:lineRule="auto"/>
        <w:rPr>
          <w:rFonts w:ascii="微软雅黑" w:hAnsi="微软雅黑" w:eastAsia="微软雅黑" w:cs="微软雅黑"/>
          <w:sz w:val="20"/>
          <w:szCs w:val="20"/>
        </w:rPr>
        <w:sectPr>
          <w:headerReference r:id="rId189"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528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3-137 </w:t>
      </w:r>
      <w:r>
        <w:rPr>
          <w:rFonts w:ascii="微软雅黑" w:hAnsi="微软雅黑" w:eastAsia="微软雅黑" w:cs="微软雅黑"/>
          <w:spacing w:val="-2"/>
          <w:sz w:val="21"/>
          <w:szCs w:val="21"/>
        </w:rPr>
        <w:t>用堵板封堵接口示意图</w:t>
      </w:r>
    </w:p>
    <w:p>
      <w:pPr>
        <w:spacing w:before="38" w:line="12000" w:lineRule="exact"/>
        <w:ind w:firstLine="2125"/>
      </w:pPr>
      <w:r>
        <w:rPr>
          <w:position w:val="-240"/>
        </w:rPr>
        <w:drawing>
          <wp:inline distT="0" distB="0" distL="0" distR="0">
            <wp:extent cx="3860800" cy="7620000"/>
            <wp:effectExtent l="0" t="0" r="0" b="0"/>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544"/>
                    <a:stretch>
                      <a:fillRect/>
                    </a:stretch>
                  </pic:blipFill>
                  <pic:spPr>
                    <a:xfrm>
                      <a:off x="0" y="0"/>
                      <a:ext cx="3861434" cy="7620000"/>
                    </a:xfrm>
                    <a:prstGeom prst="rect">
                      <a:avLst/>
                    </a:prstGeom>
                  </pic:spPr>
                </pic:pic>
              </a:graphicData>
            </a:graphic>
          </wp:inline>
        </w:drawing>
      </w:r>
    </w:p>
    <w:p>
      <w:pPr>
        <w:spacing w:before="144" w:line="412" w:lineRule="exact"/>
        <w:ind w:left="1704"/>
        <w:rPr>
          <w:rFonts w:ascii="微软雅黑" w:hAnsi="微软雅黑" w:eastAsia="微软雅黑" w:cs="微软雅黑"/>
          <w:sz w:val="21"/>
          <w:szCs w:val="21"/>
        </w:rPr>
      </w:pPr>
      <w:r>
        <w:rPr>
          <w:rFonts w:ascii="微软雅黑" w:hAnsi="微软雅黑" w:eastAsia="微软雅黑" w:cs="微软雅黑"/>
          <w:spacing w:val="-1"/>
          <w:position w:val="14"/>
          <w:sz w:val="21"/>
          <w:szCs w:val="21"/>
        </w:rPr>
        <w:t>4.    液冷水管接口安装防尘盖。</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9</w:t>
      </w:r>
      <w:r>
        <w:rPr>
          <w:rFonts w:ascii="Nirmala UI" w:hAnsi="Nirmala UI" w:eastAsia="Nirmala UI" w:cs="Nirmala UI"/>
          <w:b/>
          <w:bCs/>
          <w:spacing w:val="24"/>
          <w:sz w:val="21"/>
          <w:szCs w:val="21"/>
        </w:rPr>
        <w:t xml:space="preserve">  </w:t>
      </w:r>
      <w:r>
        <w:rPr>
          <w:rFonts w:ascii="微软雅黑" w:hAnsi="微软雅黑" w:eastAsia="微软雅黑" w:cs="微软雅黑"/>
          <w:spacing w:val="-4"/>
          <w:sz w:val="21"/>
          <w:szCs w:val="21"/>
        </w:rPr>
        <w:t>拆卸ECU。</w:t>
      </w: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364" w:lineRule="auto"/>
      </w:pPr>
      <w:r>
        <w:drawing>
          <wp:anchor distT="0" distB="0" distL="0" distR="0" simplePos="0" relativeHeight="251853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298"/>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35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77" w:lineRule="exact"/>
        <w:ind w:left="2078"/>
        <w:rPr>
          <w:rFonts w:ascii="微软雅黑" w:hAnsi="微软雅黑" w:eastAsia="微软雅黑" w:cs="微软雅黑"/>
          <w:sz w:val="18"/>
          <w:szCs w:val="18"/>
        </w:rPr>
      </w:pPr>
      <w:r>
        <w:rPr>
          <w:rFonts w:ascii="微软雅黑" w:hAnsi="微软雅黑" w:eastAsia="微软雅黑" w:cs="微软雅黑"/>
          <w:spacing w:val="-3"/>
          <w:position w:val="13"/>
          <w:sz w:val="18"/>
          <w:szCs w:val="18"/>
        </w:rPr>
        <w:t>仅在机柜1U~4U配置ECU时，需要执行此步</w:t>
      </w:r>
      <w:r>
        <w:rPr>
          <w:rFonts w:ascii="微软雅黑" w:hAnsi="微软雅黑" w:eastAsia="微软雅黑" w:cs="微软雅黑"/>
          <w:spacing w:val="-4"/>
          <w:position w:val="13"/>
          <w:sz w:val="18"/>
          <w:szCs w:val="18"/>
        </w:rPr>
        <w:t>骤。</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"bookmark222" </w:instrText>
      </w:r>
      <w:r>
        <w:fldChar w:fldCharType="separate"/>
      </w:r>
      <w:r>
        <w:rPr>
          <w:rFonts w:ascii="Nirmala UI" w:hAnsi="Nirmala UI" w:eastAsia="Nirmala UI" w:cs="Nirmala UI"/>
          <w:b/>
          <w:bCs/>
          <w:color w:val="0000FF"/>
          <w:spacing w:val="-1"/>
          <w:sz w:val="21"/>
          <w:szCs w:val="21"/>
        </w:rPr>
        <w:t>3.5.6.2</w:t>
      </w:r>
      <w:r>
        <w:rPr>
          <w:rFonts w:ascii="Nirmala UI" w:hAnsi="Nirmala UI" w:eastAsia="Nirmala UI" w:cs="Nirmala UI"/>
          <w:b/>
          <w:bCs/>
          <w:color w:val="0000FF"/>
          <w:spacing w:val="25"/>
          <w:w w:val="101"/>
          <w:sz w:val="21"/>
          <w:szCs w:val="21"/>
        </w:rPr>
        <w:t xml:space="preserve"> </w:t>
      </w:r>
      <w:r>
        <w:rPr>
          <w:rFonts w:ascii="Nirmala UI" w:hAnsi="Nirmala UI" w:eastAsia="Nirmala UI" w:cs="Nirmala UI"/>
          <w:b/>
          <w:bCs/>
          <w:color w:val="0000FF"/>
          <w:spacing w:val="-1"/>
          <w:sz w:val="21"/>
          <w:szCs w:val="21"/>
        </w:rPr>
        <w:t>ECU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整机直接更换</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拆卸机柜电源机箱的输入线缆。</w:t>
      </w:r>
    </w:p>
    <w:p>
      <w:pPr>
        <w:spacing w:before="61" w:line="585" w:lineRule="exact"/>
        <w:ind w:left="1718"/>
        <w:rPr>
          <w:rFonts w:ascii="微软雅黑" w:hAnsi="微软雅黑" w:eastAsia="微软雅黑" w:cs="微软雅黑"/>
          <w:sz w:val="21"/>
          <w:szCs w:val="21"/>
        </w:rPr>
      </w:pPr>
      <w:bookmarkStart w:id="144" w:name="bookmark260"/>
      <w:bookmarkEnd w:id="144"/>
      <w:r>
        <w:rPr>
          <w:rFonts w:ascii="微软雅黑" w:hAnsi="微软雅黑" w:eastAsia="微软雅黑" w:cs="微软雅黑"/>
          <w:spacing w:val="-2"/>
          <w:position w:val="28"/>
          <w:sz w:val="21"/>
          <w:szCs w:val="21"/>
        </w:rPr>
        <w:t>1.     （炮筒头）解开机柜电源线缆公头与机房线缆母头，如</w:t>
      </w:r>
      <w:r>
        <w:fldChar w:fldCharType="begin"/>
      </w:r>
      <w:r>
        <w:instrText xml:space="preserve"> HYPERLINK \l "bookmark260" </w:instrText>
      </w:r>
      <w:r>
        <w:fldChar w:fldCharType="separate"/>
      </w:r>
      <w:r>
        <w:rPr>
          <w:rFonts w:ascii="微软雅黑" w:hAnsi="微软雅黑" w:eastAsia="微软雅黑" w:cs="微软雅黑"/>
          <w:color w:val="0000FF"/>
          <w:spacing w:val="-2"/>
          <w:position w:val="28"/>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28"/>
          <w:sz w:val="21"/>
          <w:szCs w:val="21"/>
        </w:rPr>
        <w:t>3</w:t>
      </w:r>
      <w:r>
        <w:rPr>
          <w:rFonts w:ascii="Nirmala UI" w:hAnsi="Nirmala UI" w:eastAsia="Nirmala UI" w:cs="Nirmala UI"/>
          <w:b/>
          <w:bCs/>
          <w:color w:val="0000FF"/>
          <w:spacing w:val="-3"/>
          <w:position w:val="28"/>
          <w:sz w:val="21"/>
          <w:szCs w:val="21"/>
        </w:rPr>
        <w:t>-138</w:t>
      </w:r>
      <w:r>
        <w:rPr>
          <w:rFonts w:ascii="Nirmala UI" w:hAnsi="Nirmala UI" w:eastAsia="Nirmala UI" w:cs="Nirmala UI"/>
          <w:b/>
          <w:bCs/>
          <w:color w:val="0000FF"/>
          <w:spacing w:val="-3"/>
          <w:position w:val="28"/>
          <w:sz w:val="21"/>
          <w:szCs w:val="21"/>
        </w:rPr>
        <w:fldChar w:fldCharType="end"/>
      </w:r>
      <w:r>
        <w:rPr>
          <w:rFonts w:ascii="微软雅黑" w:hAnsi="微软雅黑" w:eastAsia="微软雅黑" w:cs="微软雅黑"/>
          <w:spacing w:val="-3"/>
          <w:position w:val="28"/>
          <w:sz w:val="21"/>
          <w:szCs w:val="21"/>
        </w:rPr>
        <w:t>所示。</w:t>
      </w:r>
    </w:p>
    <w:p>
      <w:pPr>
        <w:spacing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3-138 </w:t>
      </w:r>
      <w:r>
        <w:rPr>
          <w:rFonts w:ascii="微软雅黑" w:hAnsi="微软雅黑" w:eastAsia="微软雅黑" w:cs="微软雅黑"/>
          <w:spacing w:val="-2"/>
          <w:sz w:val="21"/>
          <w:szCs w:val="21"/>
        </w:rPr>
        <w:t>拆卸电源线缆示意图</w:t>
      </w:r>
    </w:p>
    <w:p>
      <w:pPr>
        <w:spacing w:before="68" w:line="2053" w:lineRule="exact"/>
        <w:ind w:firstLine="2125"/>
      </w:pPr>
      <w:r>
        <w:rPr>
          <w:position w:val="-41"/>
        </w:rPr>
        <w:drawing>
          <wp:inline distT="0" distB="0" distL="0" distR="0">
            <wp:extent cx="3398520" cy="1303655"/>
            <wp:effectExtent l="0" t="0" r="0" b="0"/>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374"/>
                    <a:stretch>
                      <a:fillRect/>
                    </a:stretch>
                  </pic:blipFill>
                  <pic:spPr>
                    <a:xfrm>
                      <a:off x="0" y="0"/>
                      <a:ext cx="3398646" cy="1303655"/>
                    </a:xfrm>
                    <a:prstGeom prst="rect">
                      <a:avLst/>
                    </a:prstGeom>
                  </pic:spPr>
                </pic:pic>
              </a:graphicData>
            </a:graphic>
          </wp:inline>
        </w:drawing>
      </w:r>
    </w:p>
    <w:p>
      <w:pPr>
        <w:spacing w:before="145" w:line="177" w:lineRule="auto"/>
        <w:ind w:left="2131" w:right="317" w:hanging="421"/>
        <w:rPr>
          <w:rFonts w:ascii="微软雅黑" w:hAnsi="微软雅黑" w:eastAsia="微软雅黑" w:cs="微软雅黑"/>
          <w:sz w:val="21"/>
          <w:szCs w:val="21"/>
        </w:rPr>
      </w:pPr>
      <w:r>
        <w:rPr>
          <w:rFonts w:ascii="微软雅黑" w:hAnsi="微软雅黑" w:eastAsia="微软雅黑" w:cs="微软雅黑"/>
          <w:sz w:val="21"/>
          <w:szCs w:val="21"/>
        </w:rPr>
        <w:t>2.    拧开电源机箱尾部固定保护罩的4颗螺钉，固定保</w:t>
      </w:r>
      <w:r>
        <w:rPr>
          <w:rFonts w:ascii="微软雅黑" w:hAnsi="微软雅黑" w:eastAsia="微软雅黑" w:cs="微软雅黑"/>
          <w:spacing w:val="-1"/>
          <w:sz w:val="21"/>
          <w:szCs w:val="21"/>
        </w:rPr>
        <w:t>护罩的螺钉位置如</w:t>
      </w:r>
      <w:r>
        <w:fldChar w:fldCharType="begin"/>
      </w:r>
      <w:r>
        <w:instrText xml:space="preserve"> HYPERLINK \l "bookmark261"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3-139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w:t>
      </w:r>
      <w:r>
        <w:rPr>
          <w:rFonts w:ascii="微软雅黑" w:hAnsi="微软雅黑" w:eastAsia="微软雅黑" w:cs="微软雅黑"/>
          <w:sz w:val="21"/>
          <w:szCs w:val="21"/>
        </w:rPr>
        <w:t xml:space="preserve"> </w:t>
      </w:r>
      <w:bookmarkStart w:id="145" w:name="bookmark261"/>
      <w:bookmarkEnd w:id="145"/>
      <w:r>
        <w:rPr>
          <w:rFonts w:ascii="微软雅黑" w:hAnsi="微软雅黑" w:eastAsia="微软雅黑" w:cs="微软雅黑"/>
          <w:spacing w:val="-5"/>
          <w:sz w:val="21"/>
          <w:szCs w:val="21"/>
        </w:rPr>
        <w:t>示。</w:t>
      </w:r>
    </w:p>
    <w:p>
      <w:pPr>
        <w:spacing w:before="291"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3-139</w:t>
      </w:r>
      <w:r>
        <w:rPr>
          <w:rFonts w:ascii="Nirmala UI" w:hAnsi="Nirmala UI" w:eastAsia="Nirmala UI" w:cs="Nirmala UI"/>
          <w:b/>
          <w:bCs/>
          <w:spacing w:val="41"/>
          <w:sz w:val="21"/>
          <w:szCs w:val="21"/>
        </w:rPr>
        <w:t xml:space="preserve"> </w:t>
      </w:r>
      <w:r>
        <w:rPr>
          <w:rFonts w:ascii="微软雅黑" w:hAnsi="微软雅黑" w:eastAsia="微软雅黑" w:cs="微软雅黑"/>
          <w:spacing w:val="-3"/>
          <w:sz w:val="21"/>
          <w:szCs w:val="21"/>
        </w:rPr>
        <w:t>固定保护罩的螺钉位置示意图</w:t>
      </w:r>
    </w:p>
    <w:p>
      <w:pPr>
        <w:spacing w:before="38" w:line="5360" w:lineRule="exact"/>
        <w:ind w:firstLine="2125"/>
      </w:pPr>
      <w:r>
        <w:rPr>
          <w:position w:val="-107"/>
        </w:rPr>
        <w:drawing>
          <wp:inline distT="0" distB="0" distL="0" distR="0">
            <wp:extent cx="4699000" cy="3402965"/>
            <wp:effectExtent l="0" t="0" r="0" b="0"/>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375"/>
                    <a:stretch>
                      <a:fillRect/>
                    </a:stretch>
                  </pic:blipFill>
                  <pic:spPr>
                    <a:xfrm>
                      <a:off x="0" y="0"/>
                      <a:ext cx="4699000" cy="3403472"/>
                    </a:xfrm>
                    <a:prstGeom prst="rect">
                      <a:avLst/>
                    </a:prstGeom>
                  </pic:spPr>
                </pic:pic>
              </a:graphicData>
            </a:graphic>
          </wp:inline>
        </w:drawing>
      </w:r>
    </w:p>
    <w:p>
      <w:pPr>
        <w:spacing w:before="143" w:line="207"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拧开机柜输入线缆与电源机箱输入端子的连接螺钉，拔出输入线缆。</w:t>
      </w:r>
    </w:p>
    <w:p>
      <w:pPr>
        <w:pStyle w:val="2"/>
        <w:spacing w:line="270" w:lineRule="auto"/>
      </w:pPr>
    </w:p>
    <w:p>
      <w:pPr>
        <w:pStyle w:val="2"/>
        <w:spacing w:line="270" w:lineRule="auto"/>
      </w:pPr>
    </w:p>
    <w:p>
      <w:pPr>
        <w:pStyle w:val="2"/>
        <w:spacing w:line="271" w:lineRule="auto"/>
      </w:pPr>
    </w:p>
    <w:p>
      <w:pPr>
        <w:pStyle w:val="2"/>
        <w:spacing w:line="271" w:lineRule="auto"/>
      </w:pPr>
    </w:p>
    <w:p>
      <w:pPr>
        <w:pStyle w:val="2"/>
        <w:spacing w:line="271" w:lineRule="auto"/>
      </w:pPr>
    </w:p>
    <w:p>
      <w:pPr>
        <w:pStyle w:val="2"/>
        <w:spacing w:line="271" w:lineRule="auto"/>
      </w:pPr>
    </w:p>
    <w:p>
      <w:pPr>
        <w:pStyle w:val="2"/>
        <w:spacing w:line="27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159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3" w:lineRule="auto"/>
      </w:pPr>
      <w:r>
        <w:drawing>
          <wp:anchor distT="0" distB="0" distL="0" distR="0" simplePos="0" relativeHeight="2518548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298"/>
                    <a:stretch>
                      <a:fillRect/>
                    </a:stretch>
                  </pic:blipFill>
                  <pic:spPr>
                    <a:xfrm>
                      <a:off x="0" y="0"/>
                      <a:ext cx="6119999" cy="6350"/>
                    </a:xfrm>
                    <a:prstGeom prst="rect">
                      <a:avLst/>
                    </a:prstGeom>
                  </pic:spPr>
                </pic:pic>
              </a:graphicData>
            </a:graphic>
          </wp:anchor>
        </w:drawing>
      </w:r>
    </w:p>
    <w:p>
      <w:pPr>
        <w:spacing w:before="90" w:line="179"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3-140 </w:t>
      </w:r>
      <w:r>
        <w:rPr>
          <w:rFonts w:ascii="微软雅黑" w:hAnsi="微软雅黑" w:eastAsia="微软雅黑" w:cs="微软雅黑"/>
          <w:spacing w:val="-2"/>
          <w:sz w:val="21"/>
          <w:szCs w:val="21"/>
        </w:rPr>
        <w:t>拆卸输入线缆示意图</w:t>
      </w:r>
    </w:p>
    <w:p>
      <w:pPr>
        <w:spacing w:before="68" w:line="4544" w:lineRule="exact"/>
        <w:ind w:firstLine="2125"/>
      </w:pPr>
      <w:r>
        <w:rPr>
          <w:position w:val="-90"/>
        </w:rPr>
        <w:drawing>
          <wp:inline distT="0" distB="0" distL="0" distR="0">
            <wp:extent cx="4749800" cy="2884805"/>
            <wp:effectExtent l="0" t="0" r="0" b="0"/>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376"/>
                    <a:stretch>
                      <a:fillRect/>
                    </a:stretch>
                  </pic:blipFill>
                  <pic:spPr>
                    <a:xfrm>
                      <a:off x="0" y="0"/>
                      <a:ext cx="4749800" cy="2884932"/>
                    </a:xfrm>
                    <a:prstGeom prst="rect">
                      <a:avLst/>
                    </a:prstGeom>
                  </pic:spPr>
                </pic:pic>
              </a:graphicData>
            </a:graphic>
          </wp:inline>
        </w:drawing>
      </w:r>
    </w:p>
    <w:p>
      <w:pPr>
        <w:spacing w:before="144" w:line="412" w:lineRule="exact"/>
        <w:ind w:left="1704"/>
        <w:rPr>
          <w:rFonts w:ascii="微软雅黑" w:hAnsi="微软雅黑" w:eastAsia="微软雅黑" w:cs="微软雅黑"/>
          <w:sz w:val="21"/>
          <w:szCs w:val="21"/>
        </w:rPr>
      </w:pPr>
      <w:r>
        <w:rPr>
          <w:rFonts w:ascii="微软雅黑" w:hAnsi="微软雅黑" w:eastAsia="微软雅黑" w:cs="微软雅黑"/>
          <w:position w:val="13"/>
          <w:sz w:val="21"/>
          <w:szCs w:val="21"/>
        </w:rPr>
        <w:t>4.    待电源机箱上所有电源线缆拆卸完成后</w:t>
      </w:r>
      <w:r>
        <w:rPr>
          <w:rFonts w:ascii="微软雅黑" w:hAnsi="微软雅黑" w:eastAsia="微软雅黑" w:cs="微软雅黑"/>
          <w:spacing w:val="-1"/>
          <w:position w:val="13"/>
          <w:sz w:val="21"/>
          <w:szCs w:val="21"/>
        </w:rPr>
        <w:t>，将保护罩装回电源机箱。</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拆卸机柜对外连接的光纤、网线及接地线缆。</w:t>
      </w:r>
    </w:p>
    <w:p>
      <w:pPr>
        <w:spacing w:before="101"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详细信息请参见</w:t>
      </w:r>
      <w:r>
        <w:fldChar w:fldCharType="begin"/>
      </w:r>
      <w:r>
        <w:instrText xml:space="preserve"> HYPERLINK \l "bookmark138" </w:instrText>
      </w:r>
      <w:r>
        <w:fldChar w:fldCharType="separate"/>
      </w:r>
      <w:r>
        <w:rPr>
          <w:rFonts w:ascii="Nirmala UI" w:hAnsi="Nirmala UI" w:eastAsia="Nirmala UI" w:cs="Nirmala UI"/>
          <w:b/>
          <w:bCs/>
          <w:color w:val="0000FF"/>
          <w:spacing w:val="-3"/>
          <w:sz w:val="21"/>
          <w:szCs w:val="21"/>
        </w:rPr>
        <w:t>2</w:t>
      </w:r>
      <w:r>
        <w:rPr>
          <w:rFonts w:ascii="Nirmala UI" w:hAnsi="Nirmala UI" w:eastAsia="Nirmala UI" w:cs="Nirmala UI"/>
          <w:b/>
          <w:bCs/>
          <w:color w:val="0000FF"/>
          <w:spacing w:val="40"/>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内部布线</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102" w:line="176" w:lineRule="auto"/>
        <w:ind w:left="1721" w:right="167" w:hanging="834"/>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12</w:t>
      </w:r>
      <w:r>
        <w:rPr>
          <w:rFonts w:ascii="Nirmala UI" w:hAnsi="Nirmala UI" w:eastAsia="Nirmala UI" w:cs="Nirmala UI"/>
          <w:b/>
          <w:bCs/>
          <w:spacing w:val="25"/>
          <w:sz w:val="21"/>
          <w:szCs w:val="21"/>
        </w:rPr>
        <w:t xml:space="preserve">  </w:t>
      </w:r>
      <w:r>
        <w:rPr>
          <w:rFonts w:ascii="微软雅黑" w:hAnsi="微软雅黑" w:eastAsia="微软雅黑" w:cs="微软雅黑"/>
          <w:sz w:val="21"/>
          <w:szCs w:val="21"/>
        </w:rPr>
        <w:t>升起机柜底部的四处地脚支撑螺钉，使机柜万向轮</w:t>
      </w:r>
      <w:r>
        <w:rPr>
          <w:rFonts w:ascii="微软雅黑" w:hAnsi="微软雅黑" w:eastAsia="微软雅黑" w:cs="微软雅黑"/>
          <w:spacing w:val="-1"/>
          <w:sz w:val="21"/>
          <w:szCs w:val="21"/>
        </w:rPr>
        <w:t>着地，并将机柜推至机房外的操作</w:t>
      </w:r>
      <w:r>
        <w:rPr>
          <w:rFonts w:ascii="微软雅黑" w:hAnsi="微软雅黑" w:eastAsia="微软雅黑" w:cs="微软雅黑"/>
          <w:sz w:val="21"/>
          <w:szCs w:val="21"/>
        </w:rPr>
        <w:t xml:space="preserve"> </w:t>
      </w:r>
      <w:r>
        <w:rPr>
          <w:rFonts w:ascii="微软雅黑" w:hAnsi="微软雅黑" w:eastAsia="微软雅黑" w:cs="微软雅黑"/>
          <w:spacing w:val="-9"/>
          <w:sz w:val="21"/>
          <w:szCs w:val="21"/>
        </w:rPr>
        <w:t>区。</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160</w:t>
      </w:r>
    </w:p>
    <w:p>
      <w:pPr>
        <w:spacing w:line="202" w:lineRule="auto"/>
        <w:rPr>
          <w:rFonts w:ascii="微软雅黑" w:hAnsi="微软雅黑" w:eastAsia="微软雅黑" w:cs="微软雅黑"/>
          <w:sz w:val="20"/>
          <w:szCs w:val="20"/>
        </w:rPr>
        <w:sectPr>
          <w:headerReference r:id="rId190" w:type="default"/>
          <w:pgSz w:w="11906" w:h="16838"/>
          <w:pgMar w:top="1360" w:right="1133" w:bottom="400" w:left="1133" w:header="874" w:footer="0" w:gutter="0"/>
          <w:cols w:space="720" w:num="1"/>
        </w:sectPr>
      </w:pPr>
    </w:p>
    <w:p>
      <w:pPr>
        <w:pStyle w:val="2"/>
        <w:spacing w:line="253" w:lineRule="auto"/>
      </w:pPr>
      <w:r>
        <w:pict>
          <v:rect id="_x0000_s1065" o:spid="_x0000_s1065" o:spt="1" style="position:absolute;left:0pt;margin-left:56.65pt;margin-top:773.85pt;height:0.5pt;width:481.9pt;mso-position-horizontal-relative:page;mso-position-vertical-relative:page;z-index:251856896;mso-width-relative:page;mso-height-relative:page;" fillcolor="#000000" filled="t" stroked="f" coordsize="21600,21600" o:allowincell="f">
            <v:path/>
            <v:fill on="t" focussize="0,0"/>
            <v:stroke on="f"/>
            <v:imagedata o:title=""/>
            <o:lock v:ext="edit"/>
          </v:rect>
        </w:pict>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3-141 </w:t>
      </w:r>
      <w:r>
        <w:rPr>
          <w:rFonts w:ascii="微软雅黑" w:hAnsi="微软雅黑" w:eastAsia="微软雅黑" w:cs="微软雅黑"/>
          <w:spacing w:val="-2"/>
          <w:sz w:val="21"/>
          <w:szCs w:val="21"/>
        </w:rPr>
        <w:t>升起地脚螺钉示意图</w:t>
      </w:r>
    </w:p>
    <w:p>
      <w:pPr>
        <w:spacing w:before="42" w:line="7725" w:lineRule="exact"/>
        <w:ind w:firstLine="1700"/>
      </w:pPr>
      <w:r>
        <w:rPr>
          <w:position w:val="-154"/>
        </w:rPr>
        <w:drawing>
          <wp:inline distT="0" distB="0" distL="0" distR="0">
            <wp:extent cx="3810000" cy="4905375"/>
            <wp:effectExtent l="0" t="0" r="0" b="0"/>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545"/>
                    <a:stretch>
                      <a:fillRect/>
                    </a:stretch>
                  </pic:blipFill>
                  <pic:spPr>
                    <a:xfrm>
                      <a:off x="0" y="0"/>
                      <a:ext cx="3810000" cy="4905883"/>
                    </a:xfrm>
                    <a:prstGeom prst="rect">
                      <a:avLst/>
                    </a:prstGeom>
                  </pic:spPr>
                </pic:pic>
              </a:graphicData>
            </a:graphic>
          </wp:inline>
        </w:drawing>
      </w:r>
    </w:p>
    <w:p>
      <w:pPr>
        <w:spacing w:before="232"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13</w:t>
      </w:r>
      <w:r>
        <w:rPr>
          <w:rFonts w:ascii="Nirmala UI" w:hAnsi="Nirmala UI" w:eastAsia="Nirmala UI" w:cs="Nirmala UI"/>
          <w:b/>
          <w:bCs/>
          <w:spacing w:val="27"/>
          <w:sz w:val="21"/>
          <w:szCs w:val="21"/>
        </w:rPr>
        <w:t xml:space="preserve">  </w:t>
      </w:r>
      <w:r>
        <w:rPr>
          <w:rFonts w:ascii="微软雅黑" w:hAnsi="微软雅黑" w:eastAsia="微软雅黑" w:cs="微软雅黑"/>
          <w:spacing w:val="-2"/>
          <w:sz w:val="21"/>
          <w:szCs w:val="21"/>
        </w:rPr>
        <w:t>拆卸交换机</w:t>
      </w:r>
    </w:p>
    <w:p>
      <w:pPr>
        <w:spacing w:before="110" w:line="207"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详细信息请参见</w:t>
      </w:r>
      <w:r>
        <w:fldChar w:fldCharType="begin"/>
      </w:r>
      <w:r>
        <w:instrText xml:space="preserve"> HYPERLINK \l "bookmark44" </w:instrText>
      </w:r>
      <w:r>
        <w:fldChar w:fldCharType="separate"/>
      </w:r>
      <w:r>
        <w:rPr>
          <w:rFonts w:ascii="Nirmala UI" w:hAnsi="Nirmala UI" w:eastAsia="Nirmala UI" w:cs="Nirmala UI"/>
          <w:b/>
          <w:bCs/>
          <w:color w:val="0000FF"/>
          <w:spacing w:val="-2"/>
          <w:sz w:val="21"/>
          <w:szCs w:val="21"/>
        </w:rPr>
        <w:t>3.5.5</w:t>
      </w:r>
      <w:r>
        <w:rPr>
          <w:rFonts w:ascii="Nirmala UI" w:hAnsi="Nirmala UI" w:eastAsia="Nirmala UI" w:cs="Nirmala UI"/>
          <w:b/>
          <w:bCs/>
          <w:color w:val="0000FF"/>
          <w:spacing w:val="28"/>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交换机</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11"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14</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从上往下依次拆卸所有计算节点。</w:t>
      </w:r>
    </w:p>
    <w:p>
      <w:pPr>
        <w:pStyle w:val="2"/>
        <w:spacing w:line="353" w:lineRule="auto"/>
      </w:pPr>
    </w:p>
    <w:p>
      <w:pPr>
        <w:spacing w:before="1" w:line="30" w:lineRule="exact"/>
        <w:ind w:firstLine="1700"/>
      </w:pPr>
      <w:r>
        <w:drawing>
          <wp:inline distT="0" distB="0" distL="0" distR="0">
            <wp:extent cx="5039995" cy="19050"/>
            <wp:effectExtent l="0" t="0" r="0" b="0"/>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54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6" o:spid="_x0000_s106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9"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禁止将两个及以上的计算节点直接叠放在一起。</w:t>
      </w:r>
    </w:p>
    <w:p>
      <w:pPr>
        <w:spacing w:before="102" w:line="30" w:lineRule="exact"/>
        <w:ind w:firstLine="1700"/>
      </w:pPr>
      <w:r>
        <w:drawing>
          <wp:inline distT="0" distB="0" distL="0" distR="0">
            <wp:extent cx="5039995" cy="19050"/>
            <wp:effectExtent l="0" t="0" r="0" b="0"/>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351"/>
                    <a:stretch>
                      <a:fillRect/>
                    </a:stretch>
                  </pic:blipFill>
                  <pic:spPr>
                    <a:xfrm>
                      <a:off x="0" y="0"/>
                      <a:ext cx="5039999" cy="19050"/>
                    </a:xfrm>
                    <a:prstGeom prst="rect">
                      <a:avLst/>
                    </a:prstGeom>
                  </pic:spPr>
                </pic:pic>
              </a:graphicData>
            </a:graphic>
          </wp:inline>
        </w:drawing>
      </w:r>
    </w:p>
    <w:p>
      <w:pPr>
        <w:spacing w:before="174" w:line="422" w:lineRule="exact"/>
        <w:ind w:left="1706"/>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"bookmark191" </w:instrText>
      </w:r>
      <w:r>
        <w:fldChar w:fldCharType="separate"/>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15</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拆卸光电式漏液传感器。</w:t>
      </w:r>
    </w:p>
    <w:p>
      <w:pPr>
        <w:spacing w:before="111" w:line="421" w:lineRule="exact"/>
        <w:ind w:left="1706"/>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"bookmark230" </w:instrText>
      </w:r>
      <w:r>
        <w:fldChar w:fldCharType="separate"/>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拆卸光电式漏液传感器</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16</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拆卸管理模块。</w:t>
      </w:r>
    </w:p>
    <w:p>
      <w:pPr>
        <w:spacing w:before="111" w:line="422" w:lineRule="exact"/>
        <w:ind w:left="1706"/>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"bookmark30" </w:instrText>
      </w:r>
      <w:r>
        <w:fldChar w:fldCharType="separate"/>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拆卸管理模块</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17</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拆卸电源模块。</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161</w:t>
      </w:r>
    </w:p>
    <w:p>
      <w:pPr>
        <w:spacing w:line="202" w:lineRule="auto"/>
        <w:rPr>
          <w:rFonts w:ascii="微软雅黑" w:hAnsi="微软雅黑" w:eastAsia="微软雅黑" w:cs="微软雅黑"/>
          <w:sz w:val="20"/>
          <w:szCs w:val="20"/>
        </w:rPr>
        <w:sectPr>
          <w:headerReference r:id="rId191" w:type="default"/>
          <w:pgSz w:w="11906" w:h="16838"/>
          <w:pgMar w:top="1360" w:right="1133" w:bottom="400" w:left="1133" w:header="874" w:footer="0" w:gutter="0"/>
          <w:cols w:space="720" w:num="1"/>
        </w:sectPr>
      </w:pPr>
    </w:p>
    <w:p>
      <w:pPr>
        <w:pStyle w:val="2"/>
        <w:spacing w:line="253" w:lineRule="auto"/>
      </w:pPr>
      <w:r>
        <w:pict>
          <v:rect id="_x0000_s1067" o:spid="_x0000_s1067" o:spt="1" style="position:absolute;left:0pt;margin-left:56.65pt;margin-top:773.85pt;height:0.5pt;width:481.9pt;mso-position-horizontal-relative:page;mso-position-vertical-relative:page;z-index:251858944;mso-width-relative:page;mso-height-relative:page;" fillcolor="#000000" filled="t" stroked="f" coordsize="21600,21600" o:allowincell="f">
            <v:path/>
            <v:fill on="t" focussize="0,0"/>
            <v:stroke on="f"/>
            <v:imagedata o:title=""/>
            <o:lock v:ext="edit"/>
          </v:rect>
        </w:pict>
      </w:r>
    </w:p>
    <w:p>
      <w:pPr>
        <w:spacing w:before="90" w:line="412" w:lineRule="exact"/>
        <w:ind w:left="1706"/>
        <w:rPr>
          <w:rFonts w:ascii="微软雅黑" w:hAnsi="微软雅黑" w:eastAsia="微软雅黑" w:cs="微软雅黑"/>
          <w:sz w:val="21"/>
          <w:szCs w:val="21"/>
        </w:rPr>
      </w:pPr>
      <w:r>
        <w:rPr>
          <w:rFonts w:ascii="微软雅黑" w:hAnsi="微软雅黑" w:eastAsia="微软雅黑" w:cs="微软雅黑"/>
          <w:spacing w:val="-1"/>
          <w:position w:val="13"/>
          <w:sz w:val="21"/>
          <w:szCs w:val="21"/>
        </w:rPr>
        <w:t>详细信息请参见</w:t>
      </w:r>
      <w:r>
        <w:fldChar w:fldCharType="begin"/>
      </w:r>
      <w:r>
        <w:instrText xml:space="preserve"> HYPERLINK \l "bookmark160" </w:instrText>
      </w:r>
      <w:r>
        <w:fldChar w:fldCharType="separate"/>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拆卸电源模块</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18</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拆卸电源机箱。</w:t>
      </w:r>
    </w:p>
    <w:p>
      <w:pPr>
        <w:spacing w:before="101" w:line="412" w:lineRule="exact"/>
        <w:ind w:left="1706"/>
        <w:rPr>
          <w:rFonts w:ascii="微软雅黑" w:hAnsi="微软雅黑" w:eastAsia="微软雅黑" w:cs="微软雅黑"/>
          <w:sz w:val="21"/>
          <w:szCs w:val="21"/>
        </w:rPr>
      </w:pPr>
      <w:r>
        <w:rPr>
          <w:rFonts w:ascii="微软雅黑" w:hAnsi="微软雅黑" w:eastAsia="微软雅黑" w:cs="微软雅黑"/>
          <w:spacing w:val="-1"/>
          <w:position w:val="13"/>
          <w:sz w:val="21"/>
          <w:szCs w:val="21"/>
        </w:rPr>
        <w:t>详细信息请参见</w:t>
      </w:r>
      <w:r>
        <w:fldChar w:fldCharType="begin"/>
      </w:r>
      <w:r>
        <w:instrText xml:space="preserve"> HYPERLINK \l "bookmark37" </w:instrText>
      </w:r>
      <w:r>
        <w:fldChar w:fldCharType="separate"/>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拆卸电源机箱</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19</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将拆卸的部件放进防静电包装袋。</w:t>
      </w:r>
    </w:p>
    <w:p>
      <w:pPr>
        <w:pStyle w:val="2"/>
        <w:spacing w:line="335" w:lineRule="auto"/>
      </w:pPr>
    </w:p>
    <w:p>
      <w:pPr>
        <w:spacing w:line="30" w:lineRule="exact"/>
        <w:ind w:firstLine="1700"/>
      </w:pPr>
      <w:r>
        <w:drawing>
          <wp:inline distT="0" distB="0" distL="0" distR="0">
            <wp:extent cx="5039995" cy="19050"/>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547"/>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68" o:spid="_x0000_s106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5"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禁止将两个及以上的部件放入同一个防静电包装袋。</w:t>
      </w:r>
    </w:p>
    <w:p>
      <w:pPr>
        <w:spacing w:before="98" w:line="30" w:lineRule="exact"/>
        <w:ind w:firstLine="1700"/>
      </w:pPr>
      <w:r>
        <w:drawing>
          <wp:inline distT="0" distB="0" distL="0" distR="0">
            <wp:extent cx="5039995" cy="19050"/>
            <wp:effectExtent l="0" t="0" r="0" b="0"/>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424"/>
                    <a:stretch>
                      <a:fillRect/>
                    </a:stretch>
                  </pic:blipFill>
                  <pic:spPr>
                    <a:xfrm>
                      <a:off x="0" y="0"/>
                      <a:ext cx="5039999" cy="19050"/>
                    </a:xfrm>
                    <a:prstGeom prst="rect">
                      <a:avLst/>
                    </a:prstGeom>
                  </pic:spPr>
                </pic:pic>
              </a:graphicData>
            </a:graphic>
          </wp:inline>
        </w:drawing>
      </w:r>
    </w:p>
    <w:p>
      <w:pPr>
        <w:spacing w:before="19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7" w:line="178" w:lineRule="auto"/>
        <w:ind w:left="10"/>
        <w:outlineLvl w:val="3"/>
        <w:rPr>
          <w:rFonts w:ascii="微软雅黑" w:hAnsi="微软雅黑" w:eastAsia="微软雅黑" w:cs="微软雅黑"/>
          <w:sz w:val="26"/>
          <w:szCs w:val="26"/>
        </w:rPr>
      </w:pPr>
      <w:bookmarkStart w:id="146" w:name="bookmark2"/>
      <w:bookmarkEnd w:id="146"/>
      <w:bookmarkStart w:id="147" w:name="bookmark66"/>
      <w:bookmarkEnd w:id="147"/>
      <w:r>
        <w:fldChar w:fldCharType="begin"/>
      </w:r>
      <w:r>
        <w:instrText xml:space="preserve"> HYPERLINK "3.5.12.2" </w:instrText>
      </w:r>
      <w:r>
        <w:fldChar w:fldCharType="separate"/>
      </w:r>
      <w:r>
        <w:rPr>
          <w:rFonts w:ascii="Nirmala UI" w:hAnsi="Nirmala UI" w:eastAsia="Nirmala UI" w:cs="Nirmala UI"/>
          <w:b/>
          <w:bCs/>
          <w:spacing w:val="-1"/>
          <w:sz w:val="26"/>
          <w:szCs w:val="26"/>
        </w:rPr>
        <w:t>3.5.12.2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安装机柜</w:t>
      </w:r>
    </w:p>
    <w:p>
      <w:pPr>
        <w:spacing w:before="266" w:line="207" w:lineRule="auto"/>
        <w:ind w:left="5"/>
        <w:rPr>
          <w:rFonts w:ascii="微软雅黑" w:hAnsi="微软雅黑" w:eastAsia="微软雅黑" w:cs="微软雅黑"/>
          <w:sz w:val="26"/>
          <w:szCs w:val="26"/>
        </w:rPr>
      </w:pPr>
      <w:bookmarkStart w:id="148" w:name="bookmark254"/>
      <w:bookmarkEnd w:id="148"/>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6"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sz w:val="21"/>
          <w:szCs w:val="21"/>
        </w:rPr>
        <w:t xml:space="preserve">A.7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181" w:lineRule="auto"/>
        <w:ind w:left="1705" w:right="171" w:hanging="69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2    </w:t>
      </w:r>
      <w:r>
        <w:rPr>
          <w:rFonts w:ascii="微软雅黑" w:hAnsi="微软雅黑" w:eastAsia="微软雅黑" w:cs="微软雅黑"/>
          <w:spacing w:val="-2"/>
          <w:sz w:val="21"/>
          <w:szCs w:val="21"/>
        </w:rPr>
        <w:t>（有脚轮场景）调整机柜底部的四处调平地脚，确保机柜脚轮悬空。将水平尺放于机</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柜前底部水平方向、机柜后底部水平方向以及机柜前后立柱上方垂直方向</w:t>
      </w:r>
      <w:r>
        <w:rPr>
          <w:rFonts w:ascii="微软雅黑" w:hAnsi="微软雅黑" w:eastAsia="微软雅黑" w:cs="微软雅黑"/>
          <w:spacing w:val="-2"/>
          <w:sz w:val="21"/>
          <w:szCs w:val="21"/>
        </w:rPr>
        <w:t>进行测量，</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如</w:t>
      </w:r>
      <w:r>
        <w:fldChar w:fldCharType="begin"/>
      </w:r>
      <w:r>
        <w:instrText xml:space="preserve"> HYPERLINK \l "bookmark262"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3-142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所示，确保水平尺的气泡都在标刻线以内。</w:t>
      </w:r>
    </w:p>
    <w:p>
      <w:pPr>
        <w:pStyle w:val="2"/>
        <w:spacing w:line="335" w:lineRule="auto"/>
      </w:pPr>
    </w:p>
    <w:p>
      <w:pPr>
        <w:spacing w:line="30" w:lineRule="exact"/>
        <w:ind w:firstLine="1700"/>
      </w:pPr>
      <w:r>
        <w:drawing>
          <wp:inline distT="0" distB="0" distL="0" distR="0">
            <wp:extent cx="5039995" cy="19050"/>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54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9" o:spid="_x0000_s106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5" w:line="202"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若需安装平板门，请先参考</w:t>
      </w:r>
      <w:r>
        <w:fldChar w:fldCharType="begin"/>
      </w:r>
      <w:r>
        <w:instrText xml:space="preserve"> HYPERLINK \l "bookmark4" </w:instrText>
      </w:r>
      <w:r>
        <w:fldChar w:fldCharType="separate"/>
      </w:r>
      <w:r>
        <w:rPr>
          <w:rFonts w:ascii="Nirmala UI" w:hAnsi="Nirmala UI" w:eastAsia="Nirmala UI" w:cs="Nirmala UI"/>
          <w:b/>
          <w:bCs/>
          <w:color w:val="0000FF"/>
          <w:spacing w:val="-3"/>
          <w:sz w:val="21"/>
          <w:szCs w:val="21"/>
        </w:rPr>
        <w:t>3.5.11.2</w:t>
      </w:r>
      <w:r>
        <w:rPr>
          <w:rFonts w:ascii="Nirmala UI" w:hAnsi="Nirmala UI" w:eastAsia="Nirmala UI" w:cs="Nirmala UI"/>
          <w:b/>
          <w:bCs/>
          <w:color w:val="0000FF"/>
          <w:spacing w:val="2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（可选）安装平板门</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安装完成后再调平地脚。</w:t>
      </w:r>
    </w:p>
    <w:p>
      <w:pPr>
        <w:spacing w:before="104" w:line="30" w:lineRule="exact"/>
        <w:ind w:firstLine="1700"/>
      </w:pPr>
      <w:r>
        <w:drawing>
          <wp:inline distT="0" distB="0" distL="0" distR="0">
            <wp:extent cx="5039995" cy="19050"/>
            <wp:effectExtent l="0" t="0" r="0" b="0"/>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549"/>
                    <a:stretch>
                      <a:fillRect/>
                    </a:stretch>
                  </pic:blipFill>
                  <pic:spPr>
                    <a:xfrm>
                      <a:off x="0" y="0"/>
                      <a:ext cx="5039999" cy="19050"/>
                    </a:xfrm>
                    <a:prstGeom prst="rect">
                      <a:avLst/>
                    </a:prstGeom>
                  </pic:spPr>
                </pic:pic>
              </a:graphicData>
            </a:graphic>
          </wp:inline>
        </w:drawing>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162</w:t>
      </w:r>
    </w:p>
    <w:p>
      <w:pPr>
        <w:spacing w:line="202" w:lineRule="auto"/>
        <w:rPr>
          <w:rFonts w:ascii="微软雅黑" w:hAnsi="微软雅黑" w:eastAsia="微软雅黑" w:cs="微软雅黑"/>
          <w:sz w:val="20"/>
          <w:szCs w:val="20"/>
        </w:rPr>
        <w:sectPr>
          <w:headerReference r:id="rId192" w:type="default"/>
          <w:pgSz w:w="11906" w:h="16838"/>
          <w:pgMar w:top="1360" w:right="1133" w:bottom="400" w:left="1133" w:header="874" w:footer="0" w:gutter="0"/>
          <w:cols w:space="720" w:num="1"/>
        </w:sectPr>
      </w:pPr>
    </w:p>
    <w:p>
      <w:pPr>
        <w:pStyle w:val="2"/>
        <w:spacing w:line="252" w:lineRule="auto"/>
      </w:pPr>
      <w:r>
        <w:pict>
          <v:rect id="_x0000_s1070" o:spid="_x0000_s1070" o:spt="1" style="position:absolute;left:0pt;margin-left:56.65pt;margin-top:773.85pt;height:0.5pt;width:481.9pt;mso-position-horizontal-relative:page;mso-position-vertical-relative:page;z-index:251859968;mso-width-relative:page;mso-height-relative:page;" fillcolor="#000000" filled="t" stroked="f" coordsize="21600,21600" o:allowincell="f">
            <v:path/>
            <v:fill on="t" focussize="0,0"/>
            <v:stroke on="f"/>
            <v:imagedata o:title=""/>
            <o:lock v:ext="edit"/>
          </v:rect>
        </w:pict>
      </w:r>
    </w:p>
    <w:p>
      <w:pPr>
        <w:spacing w:before="91" w:line="207" w:lineRule="auto"/>
        <w:ind w:left="1716"/>
        <w:rPr>
          <w:rFonts w:ascii="微软雅黑" w:hAnsi="微软雅黑" w:eastAsia="微软雅黑" w:cs="微软雅黑"/>
          <w:sz w:val="21"/>
          <w:szCs w:val="21"/>
        </w:rPr>
      </w:pPr>
      <w:bookmarkStart w:id="149" w:name="bookmark262"/>
      <w:bookmarkEnd w:id="149"/>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3-142 </w:t>
      </w:r>
      <w:r>
        <w:rPr>
          <w:rFonts w:ascii="微软雅黑" w:hAnsi="微软雅黑" w:eastAsia="微软雅黑" w:cs="微软雅黑"/>
          <w:spacing w:val="-2"/>
          <w:sz w:val="21"/>
          <w:szCs w:val="21"/>
        </w:rPr>
        <w:t>调平机柜示意图</w:t>
      </w:r>
    </w:p>
    <w:p>
      <w:pPr>
        <w:spacing w:before="37" w:line="7109" w:lineRule="exact"/>
        <w:ind w:firstLine="1700"/>
      </w:pPr>
      <w:r>
        <w:rPr>
          <w:position w:val="-142"/>
        </w:rPr>
        <w:drawing>
          <wp:inline distT="0" distB="0" distL="0" distR="0">
            <wp:extent cx="3543300" cy="4513580"/>
            <wp:effectExtent l="0" t="0" r="0" b="0"/>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550"/>
                    <a:stretch>
                      <a:fillRect/>
                    </a:stretch>
                  </pic:blipFill>
                  <pic:spPr>
                    <a:xfrm>
                      <a:off x="0" y="0"/>
                      <a:ext cx="3543300" cy="4513960"/>
                    </a:xfrm>
                    <a:prstGeom prst="rect">
                      <a:avLst/>
                    </a:prstGeom>
                  </pic:spPr>
                </pic:pic>
              </a:graphicData>
            </a:graphic>
          </wp:inline>
        </w:drawing>
      </w:r>
    </w:p>
    <w:p>
      <w:pPr>
        <w:spacing w:before="224" w:line="187" w:lineRule="auto"/>
        <w:ind w:left="1709" w:right="61" w:hanging="70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1"/>
          <w:sz w:val="21"/>
          <w:szCs w:val="21"/>
        </w:rPr>
        <w:t>使用1/2寸力矩扳手搭配套筒拧紧机柜底部四处的防震螺栓，固定机柜，建议锁紧力矩</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为45N·m。</w:t>
      </w:r>
    </w:p>
    <w:p>
      <w:pPr>
        <w:pStyle w:val="2"/>
        <w:spacing w:line="335" w:lineRule="auto"/>
      </w:pPr>
    </w:p>
    <w:p>
      <w:pPr>
        <w:spacing w:line="30" w:lineRule="exact"/>
        <w:ind w:firstLine="1700"/>
      </w:pPr>
      <w:r>
        <w:drawing>
          <wp:inline distT="0" distB="0" distL="0" distR="0">
            <wp:extent cx="5039995" cy="19050"/>
            <wp:effectExtent l="0" t="0" r="0" b="0"/>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551"/>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71" o:spid="_x0000_s107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187" w:lineRule="auto"/>
        <w:ind w:left="1705" w:right="136"/>
        <w:rPr>
          <w:rFonts w:ascii="微软雅黑" w:hAnsi="微软雅黑" w:eastAsia="微软雅黑" w:cs="微软雅黑"/>
          <w:sz w:val="21"/>
          <w:szCs w:val="21"/>
        </w:rPr>
      </w:pPr>
      <w:r>
        <w:rPr>
          <w:rFonts w:ascii="微软雅黑" w:hAnsi="微软雅黑" w:eastAsia="微软雅黑" w:cs="微软雅黑"/>
          <w:spacing w:val="-2"/>
          <w:sz w:val="21"/>
          <w:szCs w:val="21"/>
        </w:rPr>
        <w:t>锁紧Manifold下方的防震螺栓时，注意扳手不可碰撞Manifo</w:t>
      </w:r>
      <w:r>
        <w:rPr>
          <w:rFonts w:ascii="微软雅黑" w:hAnsi="微软雅黑" w:eastAsia="微软雅黑" w:cs="微软雅黑"/>
          <w:spacing w:val="-3"/>
          <w:sz w:val="21"/>
          <w:szCs w:val="21"/>
        </w:rPr>
        <w:t>ld快接头。建议使用开口</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扳手旋转、力矩扳手搭配套筒锁紧螺栓。</w:t>
      </w:r>
    </w:p>
    <w:p>
      <w:pPr>
        <w:spacing w:before="98" w:line="30" w:lineRule="exact"/>
        <w:ind w:firstLine="1700"/>
      </w:pPr>
      <w:r>
        <w:drawing>
          <wp:inline distT="0" distB="0" distL="0" distR="0">
            <wp:extent cx="5039995" cy="19050"/>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552"/>
                    <a:stretch>
                      <a:fillRect/>
                    </a:stretch>
                  </pic:blipFill>
                  <pic:spPr>
                    <a:xfrm>
                      <a:off x="0" y="0"/>
                      <a:ext cx="5039999" cy="19050"/>
                    </a:xfrm>
                    <a:prstGeom prst="rect">
                      <a:avLst/>
                    </a:prstGeom>
                  </pic:spPr>
                </pic:pic>
              </a:graphicData>
            </a:graphic>
          </wp:inline>
        </w:drawing>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163</w:t>
      </w:r>
    </w:p>
    <w:p>
      <w:pPr>
        <w:spacing w:line="202" w:lineRule="auto"/>
        <w:rPr>
          <w:rFonts w:ascii="微软雅黑" w:hAnsi="微软雅黑" w:eastAsia="微软雅黑" w:cs="微软雅黑"/>
          <w:sz w:val="20"/>
          <w:szCs w:val="20"/>
        </w:rPr>
        <w:sectPr>
          <w:headerReference r:id="rId193"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609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3-143</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3"/>
          <w:sz w:val="21"/>
          <w:szCs w:val="21"/>
        </w:rPr>
        <w:t>固定机柜示意图</w:t>
      </w:r>
    </w:p>
    <w:p>
      <w:pPr>
        <w:spacing w:before="69" w:line="6550" w:lineRule="exact"/>
        <w:ind w:firstLine="1700"/>
      </w:pPr>
      <w:r>
        <w:rPr>
          <w:position w:val="-131"/>
        </w:rPr>
        <w:drawing>
          <wp:inline distT="0" distB="0" distL="0" distR="0">
            <wp:extent cx="4737100" cy="4159250"/>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553"/>
                    <a:stretch>
                      <a:fillRect/>
                    </a:stretch>
                  </pic:blipFill>
                  <pic:spPr>
                    <a:xfrm>
                      <a:off x="0" y="0"/>
                      <a:ext cx="4737100" cy="4159630"/>
                    </a:xfrm>
                    <a:prstGeom prst="rect">
                      <a:avLst/>
                    </a:prstGeom>
                  </pic:spPr>
                </pic:pic>
              </a:graphicData>
            </a:graphic>
          </wp:inline>
        </w:drawing>
      </w:r>
    </w:p>
    <w:p>
      <w:pPr>
        <w:spacing w:before="24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检测液冷空机柜管路气密性。</w:t>
      </w:r>
    </w:p>
    <w:p>
      <w:pPr>
        <w:spacing w:before="63"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确保已准备调测包内的如下工具。</w:t>
      </w:r>
    </w:p>
    <w:p>
      <w:pPr>
        <w:spacing w:before="22" w:line="202" w:lineRule="auto"/>
        <w:ind w:left="2136"/>
        <w:rPr>
          <w:rFonts w:ascii="微软雅黑" w:hAnsi="微软雅黑" w:eastAsia="微软雅黑" w:cs="微软雅黑"/>
          <w:sz w:val="21"/>
          <w:szCs w:val="21"/>
        </w:rPr>
      </w:pPr>
      <w:r>
        <w:rPr>
          <w:rFonts w:ascii="微软雅黑" w:hAnsi="微软雅黑" w:eastAsia="微软雅黑" w:cs="微软雅黑"/>
          <w:sz w:val="21"/>
          <w:szCs w:val="21"/>
        </w:rPr>
        <w:t>–     无油空压机（或带减压阀的氮气瓶）</w:t>
      </w:r>
    </w:p>
    <w:p>
      <w:pPr>
        <w:spacing w:before="28" w:line="202"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     数显压力表（可显示0.01kPa）</w:t>
      </w:r>
    </w:p>
    <w:p>
      <w:pPr>
        <w:spacing w:before="42" w:line="184"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5"/>
          <w:sz w:val="21"/>
          <w:szCs w:val="21"/>
        </w:rPr>
        <w:t>1/4母快速接头和软管</w:t>
      </w:r>
    </w:p>
    <w:p>
      <w:pPr>
        <w:spacing w:before="43" w:line="206" w:lineRule="auto"/>
        <w:ind w:left="1710"/>
        <w:rPr>
          <w:rFonts w:ascii="微软雅黑" w:hAnsi="微软雅黑" w:eastAsia="微软雅黑" w:cs="微软雅黑"/>
          <w:sz w:val="21"/>
          <w:szCs w:val="21"/>
        </w:rPr>
      </w:pPr>
      <w:r>
        <w:rPr>
          <w:rFonts w:ascii="微软雅黑" w:hAnsi="微软雅黑" w:eastAsia="微软雅黑" w:cs="微软雅黑"/>
          <w:sz w:val="21"/>
          <w:szCs w:val="21"/>
        </w:rPr>
        <w:t>2.    使用扳手撑开二次侧管路水管，预</w:t>
      </w:r>
      <w:r>
        <w:rPr>
          <w:rFonts w:ascii="微软雅黑" w:hAnsi="微软雅黑" w:eastAsia="微软雅黑" w:cs="微软雅黑"/>
          <w:spacing w:val="-1"/>
          <w:sz w:val="21"/>
          <w:szCs w:val="21"/>
        </w:rPr>
        <w:t>留操作空间，如</w:t>
      </w:r>
      <w:r>
        <w:fldChar w:fldCharType="begin"/>
      </w:r>
      <w:r>
        <w:instrText xml:space="preserve"> HYPERLINK \l "bookmark263"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3-144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164</w:t>
      </w:r>
    </w:p>
    <w:p>
      <w:pPr>
        <w:spacing w:line="202" w:lineRule="auto"/>
        <w:rPr>
          <w:rFonts w:ascii="微软雅黑" w:hAnsi="微软雅黑" w:eastAsia="微软雅黑" w:cs="微软雅黑"/>
          <w:sz w:val="20"/>
          <w:szCs w:val="20"/>
        </w:rPr>
        <w:sectPr>
          <w:headerReference r:id="rId194"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620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298"/>
                    <a:stretch>
                      <a:fillRect/>
                    </a:stretch>
                  </pic:blipFill>
                  <pic:spPr>
                    <a:xfrm>
                      <a:off x="0" y="0"/>
                      <a:ext cx="6120000"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50" w:name="bookmark263"/>
      <w:bookmarkEnd w:id="15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3-144 </w:t>
      </w:r>
      <w:r>
        <w:rPr>
          <w:rFonts w:ascii="微软雅黑" w:hAnsi="微软雅黑" w:eastAsia="微软雅黑" w:cs="微软雅黑"/>
          <w:spacing w:val="-2"/>
          <w:sz w:val="21"/>
          <w:szCs w:val="21"/>
        </w:rPr>
        <w:t>撑开水管示意图</w:t>
      </w:r>
    </w:p>
    <w:p>
      <w:pPr>
        <w:spacing w:before="37" w:line="6480" w:lineRule="exact"/>
        <w:ind w:firstLine="2125"/>
      </w:pPr>
      <w:r>
        <w:rPr>
          <w:position w:val="-129"/>
        </w:rPr>
        <w:drawing>
          <wp:inline distT="0" distB="0" distL="0" distR="0">
            <wp:extent cx="3117215" cy="4114800"/>
            <wp:effectExtent l="0" t="0" r="0" b="0"/>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554"/>
                    <a:stretch>
                      <a:fillRect/>
                    </a:stretch>
                  </pic:blipFill>
                  <pic:spPr>
                    <a:xfrm>
                      <a:off x="0" y="0"/>
                      <a:ext cx="3117469" cy="4114800"/>
                    </a:xfrm>
                    <a:prstGeom prst="rect">
                      <a:avLst/>
                    </a:prstGeom>
                  </pic:spPr>
                </pic:pic>
              </a:graphicData>
            </a:graphic>
          </wp:inline>
        </w:drawing>
      </w:r>
    </w:p>
    <w:p>
      <w:pPr>
        <w:spacing w:before="143" w:line="206" w:lineRule="auto"/>
        <w:ind w:left="1709"/>
        <w:rPr>
          <w:rFonts w:ascii="微软雅黑" w:hAnsi="微软雅黑" w:eastAsia="微软雅黑" w:cs="微软雅黑"/>
          <w:sz w:val="21"/>
          <w:szCs w:val="21"/>
        </w:rPr>
      </w:pPr>
      <w:r>
        <w:rPr>
          <w:rFonts w:ascii="微软雅黑" w:hAnsi="微软雅黑" w:eastAsia="微软雅黑" w:cs="微软雅黑"/>
          <w:spacing w:val="-3"/>
          <w:sz w:val="21"/>
          <w:szCs w:val="21"/>
        </w:rPr>
        <w:t>3.    取下Manifold液冷调测接头防尘帽。</w:t>
      </w:r>
    </w:p>
    <w:p>
      <w:pPr>
        <w:spacing w:before="22" w:line="179"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将Manifold液冷调测接头先对接无油空压机（或带</w:t>
      </w:r>
      <w:r>
        <w:rPr>
          <w:rFonts w:ascii="微软雅黑" w:hAnsi="微软雅黑" w:eastAsia="微软雅黑" w:cs="微软雅黑"/>
          <w:spacing w:val="-2"/>
          <w:sz w:val="21"/>
          <w:szCs w:val="21"/>
        </w:rPr>
        <w:t>减压阀的氮气瓶</w:t>
      </w:r>
      <w:r>
        <w:rPr>
          <w:rFonts w:ascii="微软雅黑" w:hAnsi="微软雅黑" w:eastAsia="微软雅黑" w:cs="微软雅黑"/>
          <w:sz w:val="21"/>
          <w:szCs w:val="21"/>
        </w:rPr>
        <w:t>），</w:t>
      </w:r>
      <w:r>
        <w:rPr>
          <w:rFonts w:ascii="微软雅黑" w:hAnsi="微软雅黑" w:eastAsia="微软雅黑" w:cs="微软雅黑"/>
          <w:spacing w:val="-2"/>
          <w:sz w:val="21"/>
          <w:szCs w:val="21"/>
        </w:rPr>
        <w:t>加压</w:t>
      </w:r>
    </w:p>
    <w:p>
      <w:pPr>
        <w:pStyle w:val="2"/>
        <w:spacing w:before="2" w:line="204" w:lineRule="auto"/>
        <w:ind w:left="2143" w:right="80" w:hanging="8"/>
        <w:rPr>
          <w:rFonts w:ascii="微软雅黑" w:hAnsi="微软雅黑" w:eastAsia="微软雅黑" w:cs="微软雅黑"/>
        </w:rPr>
      </w:pPr>
      <w:r>
        <w:rPr>
          <w:rFonts w:ascii="微软雅黑" w:hAnsi="微软雅黑" w:eastAsia="微软雅黑" w:cs="微软雅黑"/>
          <w:spacing w:val="-2"/>
        </w:rPr>
        <w:t>600±20kPa。再对接压力表，稳压1</w:t>
      </w:r>
      <w:r>
        <w:rPr>
          <w:rFonts w:ascii="微软雅黑" w:hAnsi="微软雅黑" w:eastAsia="微软雅黑" w:cs="微软雅黑"/>
          <w:spacing w:val="-3"/>
        </w:rPr>
        <w:t>0分钟，记录压力表读数</w:t>
      </w:r>
      <w:r>
        <w:rPr>
          <w:spacing w:val="-3"/>
          <w:position w:val="3"/>
          <w:sz w:val="24"/>
          <w:szCs w:val="24"/>
        </w:rPr>
        <w:t>p1</w:t>
      </w:r>
      <w:r>
        <w:rPr>
          <w:rFonts w:ascii="微软雅黑" w:hAnsi="微软雅黑" w:eastAsia="微软雅黑" w:cs="微软雅黑"/>
          <w:spacing w:val="-3"/>
        </w:rPr>
        <w:t>。对接时，先拿住</w:t>
      </w:r>
      <w:r>
        <w:rPr>
          <w:rFonts w:ascii="微软雅黑" w:hAnsi="微软雅黑" w:eastAsia="微软雅黑" w:cs="微软雅黑"/>
        </w:rPr>
        <w:t xml:space="preserve"> </w:t>
      </w:r>
      <w:r>
        <w:rPr>
          <w:rFonts w:ascii="微软雅黑" w:hAnsi="微软雅黑" w:eastAsia="微软雅黑" w:cs="微软雅黑"/>
          <w:spacing w:val="-2"/>
        </w:rPr>
        <w:t>1/4母快速接头向后退，再将转接管整体向前插</w:t>
      </w:r>
      <w:r>
        <w:rPr>
          <w:rFonts w:ascii="微软雅黑" w:hAnsi="微软雅黑" w:eastAsia="微软雅黑" w:cs="微软雅黑"/>
          <w:spacing w:val="-3"/>
        </w:rPr>
        <w:t>入。</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165</w:t>
      </w:r>
    </w:p>
    <w:p>
      <w:pPr>
        <w:spacing w:line="202" w:lineRule="auto"/>
        <w:rPr>
          <w:rFonts w:ascii="微软雅黑" w:hAnsi="微软雅黑" w:eastAsia="微软雅黑" w:cs="微软雅黑"/>
          <w:sz w:val="20"/>
          <w:szCs w:val="20"/>
        </w:rPr>
        <w:sectPr>
          <w:headerReference r:id="rId195" w:type="default"/>
          <w:pgSz w:w="11906" w:h="16838"/>
          <w:pgMar w:top="1360" w:right="1133" w:bottom="400" w:left="1133" w:header="874" w:footer="0" w:gutter="0"/>
          <w:cols w:space="720" w:num="1"/>
        </w:sectPr>
      </w:pPr>
    </w:p>
    <w:p>
      <w:pPr>
        <w:pStyle w:val="2"/>
        <w:spacing w:line="264" w:lineRule="auto"/>
      </w:pPr>
      <w:r>
        <w:pict>
          <v:rect id="_x0000_s1072" o:spid="_x0000_s1072" o:spt="1" style="position:absolute;left:0pt;margin-left:56.65pt;margin-top:773.85pt;height:0.5pt;width:481.9pt;mso-position-horizontal-relative:page;mso-position-vertical-relative:page;z-index:251863040;mso-width-relative:page;mso-height-relative:page;" fillcolor="#000000" filled="t" stroked="f" coordsize="21600,21600" o:allowincell="f">
            <v:path/>
            <v:fill on="t" focussize="0,0"/>
            <v:stroke on="f"/>
            <v:imagedata o:title=""/>
            <o:lock v:ext="edit"/>
          </v:rect>
        </w:pict>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3-145 </w:t>
      </w:r>
      <w:r>
        <w:rPr>
          <w:rFonts w:ascii="微软雅黑" w:hAnsi="微软雅黑" w:eastAsia="微软雅黑" w:cs="微软雅黑"/>
          <w:spacing w:val="-2"/>
          <w:sz w:val="21"/>
          <w:szCs w:val="21"/>
        </w:rPr>
        <w:t>气密性检测示意图</w:t>
      </w:r>
    </w:p>
    <w:p>
      <w:pPr>
        <w:spacing w:before="72" w:line="5667" w:lineRule="exact"/>
        <w:ind w:firstLine="2126"/>
      </w:pPr>
      <w:r>
        <w:rPr>
          <w:position w:val="-113"/>
        </w:rPr>
        <w:drawing>
          <wp:inline distT="0" distB="0" distL="0" distR="0">
            <wp:extent cx="3492500" cy="3598545"/>
            <wp:effectExtent l="0" t="0" r="0" b="0"/>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555"/>
                    <a:stretch>
                      <a:fillRect/>
                    </a:stretch>
                  </pic:blipFill>
                  <pic:spPr>
                    <a:xfrm>
                      <a:off x="0" y="0"/>
                      <a:ext cx="3492500" cy="3598925"/>
                    </a:xfrm>
                    <a:prstGeom prst="rect">
                      <a:avLst/>
                    </a:prstGeom>
                  </pic:spPr>
                </pic:pic>
              </a:graphicData>
            </a:graphic>
          </wp:inline>
        </w:drawing>
      </w:r>
    </w:p>
    <w:p>
      <w:pPr>
        <w:pStyle w:val="2"/>
        <w:spacing w:before="241" w:line="438" w:lineRule="exact"/>
        <w:ind w:left="1708"/>
        <w:rPr>
          <w:rFonts w:ascii="微软雅黑" w:hAnsi="微软雅黑" w:eastAsia="微软雅黑" w:cs="微软雅黑"/>
        </w:rPr>
      </w:pPr>
      <w:r>
        <w:rPr>
          <w:rFonts w:ascii="微软雅黑" w:hAnsi="微软雅黑" w:eastAsia="微软雅黑" w:cs="微软雅黑"/>
          <w:spacing w:val="-1"/>
          <w:position w:val="6"/>
        </w:rPr>
        <w:t>5.    压力稳定后，保压24小时，再次记录压力表读数</w:t>
      </w:r>
      <w:r>
        <w:rPr>
          <w:spacing w:val="-1"/>
          <w:position w:val="16"/>
          <w:sz w:val="23"/>
          <w:szCs w:val="23"/>
        </w:rPr>
        <w:t xml:space="preserve">P2 </w:t>
      </w:r>
      <w:r>
        <w:rPr>
          <w:rFonts w:ascii="微软雅黑" w:hAnsi="微软雅黑" w:eastAsia="微软雅黑" w:cs="微软雅黑"/>
          <w:spacing w:val="-1"/>
          <w:position w:val="6"/>
        </w:rPr>
        <w:t>。</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6.</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计算压降值。</w:t>
      </w:r>
    </w:p>
    <w:p>
      <w:pPr>
        <w:pStyle w:val="2"/>
        <w:spacing w:line="346" w:lineRule="auto"/>
      </w:pPr>
    </w:p>
    <w:p>
      <w:pPr>
        <w:spacing w:line="30" w:lineRule="exact"/>
        <w:ind w:firstLine="2126"/>
      </w:pPr>
      <w:r>
        <w:drawing>
          <wp:inline distT="0" distB="0" distL="0" distR="0">
            <wp:extent cx="4769485" cy="19050"/>
            <wp:effectExtent l="0" t="0" r="0" b="0"/>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556"/>
                    <a:stretch>
                      <a:fillRect/>
                    </a:stretch>
                  </pic:blipFill>
                  <pic:spPr>
                    <a:xfrm>
                      <a:off x="0" y="0"/>
                      <a:ext cx="4769999" cy="19050"/>
                    </a:xfrm>
                    <a:prstGeom prst="rect">
                      <a:avLst/>
                    </a:prstGeom>
                  </pic:spPr>
                </pic:pic>
              </a:graphicData>
            </a:graphic>
          </wp:inline>
        </w:drawing>
      </w:r>
    </w:p>
    <w:p>
      <w:pPr>
        <w:spacing w:before="81" w:line="380" w:lineRule="exact"/>
        <w:ind w:firstLine="2126"/>
      </w:pPr>
      <w:r>
        <w:rPr>
          <w:position w:val="-7"/>
        </w:rPr>
        <w:pict>
          <v:shape id="_x0000_s1073" o:spid="_x0000_s107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8"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41" w:line="630" w:lineRule="exact"/>
        <w:ind w:firstLine="2126"/>
      </w:pPr>
      <w:r>
        <w:rPr>
          <w:position w:val="-12"/>
        </w:rPr>
        <w:drawing>
          <wp:inline distT="0" distB="0" distL="0" distR="0">
            <wp:extent cx="1666240" cy="399415"/>
            <wp:effectExtent l="0" t="0" r="0" b="0"/>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557"/>
                    <a:stretch>
                      <a:fillRect/>
                    </a:stretch>
                  </pic:blipFill>
                  <pic:spPr>
                    <a:xfrm>
                      <a:off x="0" y="0"/>
                      <a:ext cx="1666666" cy="400000"/>
                    </a:xfrm>
                    <a:prstGeom prst="rect">
                      <a:avLst/>
                    </a:prstGeom>
                  </pic:spPr>
                </pic:pic>
              </a:graphicData>
            </a:graphic>
          </wp:inline>
        </w:drawing>
      </w:r>
    </w:p>
    <w:p>
      <w:pPr>
        <w:spacing w:before="147"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41" w:line="175" w:lineRule="auto"/>
        <w:ind w:left="2136"/>
        <w:rPr>
          <w:rFonts w:ascii="微软雅黑" w:hAnsi="微软雅黑" w:eastAsia="微软雅黑" w:cs="微软雅黑"/>
        </w:rPr>
      </w:pPr>
      <w:r>
        <w:rPr>
          <w:rFonts w:ascii="微软雅黑" w:hAnsi="微软雅黑" w:eastAsia="微软雅黑" w:cs="微软雅黑"/>
          <w:spacing w:val="-3"/>
        </w:rPr>
        <w:t>–</w:t>
      </w:r>
      <w:r>
        <w:rPr>
          <w:rFonts w:ascii="微软雅黑" w:hAnsi="微软雅黑" w:eastAsia="微软雅黑" w:cs="微软雅黑"/>
          <w:spacing w:val="30"/>
        </w:rPr>
        <w:t xml:space="preserve">  </w:t>
      </w:r>
      <w:r>
        <w:rPr>
          <w:spacing w:val="-3"/>
          <w:position w:val="2"/>
          <w:sz w:val="31"/>
          <w:szCs w:val="31"/>
        </w:rPr>
        <w:t>LP</w:t>
      </w:r>
      <w:r>
        <w:rPr>
          <w:rFonts w:ascii="微软雅黑" w:hAnsi="微软雅黑" w:eastAsia="微软雅黑" w:cs="微软雅黑"/>
          <w:spacing w:val="-3"/>
        </w:rPr>
        <w:t>表示压力降（MPa）。</w:t>
      </w:r>
    </w:p>
    <w:p>
      <w:pPr>
        <w:pStyle w:val="2"/>
        <w:spacing w:before="47"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P1</w:t>
      </w:r>
      <w:r>
        <w:rPr>
          <w:rFonts w:ascii="微软雅黑" w:hAnsi="微软雅黑" w:eastAsia="微软雅黑" w:cs="微软雅黑"/>
          <w:spacing w:val="-1"/>
        </w:rPr>
        <w:t>表示开始时系统中气体压力（MPa，</w:t>
      </w:r>
      <w:r>
        <w:rPr>
          <w:rFonts w:ascii="微软雅黑" w:hAnsi="微软雅黑" w:eastAsia="微软雅黑" w:cs="微软雅黑"/>
          <w:spacing w:val="-2"/>
        </w:rPr>
        <w:t>绝对压力）。</w:t>
      </w:r>
    </w:p>
    <w:p>
      <w:pPr>
        <w:pStyle w:val="2"/>
        <w:spacing w:before="48"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P2</w:t>
      </w:r>
      <w:r>
        <w:rPr>
          <w:rFonts w:ascii="微软雅黑" w:hAnsi="微软雅黑" w:eastAsia="微软雅黑" w:cs="微软雅黑"/>
          <w:spacing w:val="-1"/>
        </w:rPr>
        <w:t>表示结束时系统中气体压力（MPa，</w:t>
      </w:r>
      <w:r>
        <w:rPr>
          <w:rFonts w:ascii="微软雅黑" w:hAnsi="微软雅黑" w:eastAsia="微软雅黑" w:cs="微软雅黑"/>
          <w:spacing w:val="-2"/>
        </w:rPr>
        <w:t>绝对压力）。</w:t>
      </w:r>
    </w:p>
    <w:p>
      <w:pPr>
        <w:spacing w:before="48" w:line="22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sz w:val="21"/>
          <w:szCs w:val="21"/>
        </w:rPr>
        <w:drawing>
          <wp:inline distT="0" distB="0" distL="0" distR="0">
            <wp:extent cx="142240" cy="142240"/>
            <wp:effectExtent l="0" t="0" r="0" b="0"/>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558"/>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5"/>
          <w:sz w:val="21"/>
          <w:szCs w:val="21"/>
        </w:rPr>
        <w:t>表示开始时系统中气体的温度(°C）。</w:t>
      </w:r>
    </w:p>
    <w:p>
      <w:pPr>
        <w:pStyle w:val="2"/>
        <w:spacing w:before="47" w:line="227" w:lineRule="auto"/>
        <w:ind w:left="2136"/>
        <w:rPr>
          <w:rFonts w:ascii="微软雅黑" w:hAnsi="微软雅黑" w:eastAsia="微软雅黑" w:cs="微软雅黑"/>
        </w:rPr>
      </w:pPr>
      <w:r>
        <w:rPr>
          <w:rFonts w:ascii="微软雅黑" w:hAnsi="微软雅黑" w:eastAsia="微软雅黑" w:cs="微软雅黑"/>
          <w:spacing w:val="5"/>
        </w:rPr>
        <w:t>–</w:t>
      </w:r>
      <w:r>
        <w:rPr>
          <w:rFonts w:ascii="微软雅黑" w:hAnsi="微软雅黑" w:eastAsia="微软雅黑" w:cs="微软雅黑"/>
          <w:spacing w:val="32"/>
        </w:rPr>
        <w:t xml:space="preserve">  </w:t>
      </w:r>
      <w:r>
        <w:rPr>
          <w:spacing w:val="5"/>
          <w:position w:val="2"/>
          <w:sz w:val="25"/>
          <w:szCs w:val="25"/>
        </w:rPr>
        <w:t>t2</w:t>
      </w:r>
      <w:r>
        <w:rPr>
          <w:rFonts w:ascii="微软雅黑" w:hAnsi="微软雅黑" w:eastAsia="微软雅黑" w:cs="微软雅黑"/>
          <w:spacing w:val="5"/>
        </w:rPr>
        <w:t>表示结束时系统中气体的温度(°C）。</w:t>
      </w:r>
    </w:p>
    <w:p>
      <w:pPr>
        <w:spacing w:before="107" w:line="30" w:lineRule="exact"/>
        <w:ind w:firstLine="2126"/>
      </w:pPr>
      <w:r>
        <w:drawing>
          <wp:inline distT="0" distB="0" distL="0" distR="0">
            <wp:extent cx="4769485" cy="19050"/>
            <wp:effectExtent l="0" t="0" r="0" b="0"/>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559"/>
                    <a:stretch>
                      <a:fillRect/>
                    </a:stretch>
                  </pic:blipFill>
                  <pic:spPr>
                    <a:xfrm>
                      <a:off x="0" y="0"/>
                      <a:ext cx="4769999" cy="19050"/>
                    </a:xfrm>
                    <a:prstGeom prst="rect">
                      <a:avLst/>
                    </a:prstGeom>
                  </pic:spPr>
                </pic:pic>
              </a:graphicData>
            </a:graphic>
          </wp:inline>
        </w:drawing>
      </w:r>
    </w:p>
    <w:p>
      <w:pPr>
        <w:spacing w:before="87" w:line="207" w:lineRule="auto"/>
        <w:ind w:left="1709"/>
        <w:rPr>
          <w:rFonts w:ascii="微软雅黑" w:hAnsi="微软雅黑" w:eastAsia="微软雅黑" w:cs="微软雅黑"/>
          <w:sz w:val="21"/>
          <w:szCs w:val="21"/>
        </w:rPr>
      </w:pPr>
      <w:r>
        <w:rPr>
          <w:rFonts w:ascii="微软雅黑" w:hAnsi="微软雅黑" w:eastAsia="微软雅黑" w:cs="微软雅黑"/>
          <w:spacing w:val="-2"/>
          <w:sz w:val="21"/>
          <w:szCs w:val="21"/>
        </w:rPr>
        <w:t>7.    判断压降值是否小于20kPa。</w:t>
      </w:r>
    </w:p>
    <w:p>
      <w:pPr>
        <w:spacing w:before="24"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是：执行</w:t>
      </w:r>
      <w:r>
        <w:fldChar w:fldCharType="begin"/>
      </w:r>
      <w:r>
        <w:instrText xml:space="preserve"> HYPERLINK \l "bookmark264" </w:instrText>
      </w:r>
      <w:r>
        <w:fldChar w:fldCharType="separate"/>
      </w:r>
      <w:r>
        <w:rPr>
          <w:rFonts w:ascii="Nirmala UI" w:hAnsi="Nirmala UI" w:eastAsia="Nirmala UI" w:cs="Nirmala UI"/>
          <w:b/>
          <w:bCs/>
          <w:color w:val="0000FF"/>
          <w:spacing w:val="-1"/>
          <w:sz w:val="21"/>
          <w:szCs w:val="21"/>
        </w:rPr>
        <w:t>4.8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24" w:line="207" w:lineRule="auto"/>
        <w:ind w:left="2136"/>
        <w:rPr>
          <w:rFonts w:ascii="微软雅黑" w:hAnsi="微软雅黑" w:eastAsia="微软雅黑" w:cs="微软雅黑"/>
          <w:sz w:val="21"/>
          <w:szCs w:val="21"/>
        </w:rPr>
      </w:pPr>
      <w:bookmarkStart w:id="151" w:name="bookmark264"/>
      <w:bookmarkEnd w:id="151"/>
      <w:r>
        <w:rPr>
          <w:rFonts w:ascii="微软雅黑" w:hAnsi="微软雅黑" w:eastAsia="微软雅黑" w:cs="微软雅黑"/>
          <w:spacing w:val="-2"/>
          <w:sz w:val="21"/>
          <w:szCs w:val="21"/>
        </w:rPr>
        <w:t>–     否：联系技术支持。</w:t>
      </w:r>
    </w:p>
    <w:p>
      <w:pPr>
        <w:spacing w:before="25" w:line="223" w:lineRule="auto"/>
        <w:ind w:left="1709"/>
        <w:rPr>
          <w:rFonts w:ascii="微软雅黑" w:hAnsi="微软雅黑" w:eastAsia="微软雅黑" w:cs="微软雅黑"/>
          <w:sz w:val="21"/>
          <w:szCs w:val="21"/>
        </w:rPr>
      </w:pPr>
      <w:r>
        <w:rPr>
          <w:rFonts w:ascii="微软雅黑" w:hAnsi="微软雅黑" w:eastAsia="微软雅黑" w:cs="微软雅黑"/>
          <w:spacing w:val="-2"/>
          <w:sz w:val="21"/>
          <w:szCs w:val="21"/>
        </w:rPr>
        <w:t>8.    断开压力表，安装Manifold液冷调测接头防尘帽。</w:t>
      </w:r>
    </w:p>
    <w:p>
      <w:pPr>
        <w:spacing w:before="1" w:line="206" w:lineRule="auto"/>
        <w:ind w:left="1708"/>
        <w:rPr>
          <w:rFonts w:ascii="微软雅黑" w:hAnsi="微软雅黑" w:eastAsia="微软雅黑" w:cs="微软雅黑"/>
          <w:sz w:val="21"/>
          <w:szCs w:val="21"/>
        </w:rPr>
      </w:pPr>
      <w:r>
        <w:rPr>
          <w:rFonts w:ascii="微软雅黑" w:hAnsi="微软雅黑" w:eastAsia="微软雅黑" w:cs="微软雅黑"/>
          <w:spacing w:val="-2"/>
          <w:sz w:val="21"/>
          <w:szCs w:val="21"/>
        </w:rPr>
        <w:t>9.    打开Manifold的排气球阀，排</w:t>
      </w:r>
      <w:r>
        <w:rPr>
          <w:rFonts w:ascii="微软雅黑" w:hAnsi="微软雅黑" w:eastAsia="微软雅黑" w:cs="微软雅黑"/>
          <w:spacing w:val="-3"/>
          <w:sz w:val="21"/>
          <w:szCs w:val="21"/>
        </w:rPr>
        <w:t>气泄压5分钟。</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166</w:t>
      </w:r>
    </w:p>
    <w:p>
      <w:pPr>
        <w:spacing w:line="202" w:lineRule="auto"/>
        <w:rPr>
          <w:rFonts w:ascii="微软雅黑" w:hAnsi="微软雅黑" w:eastAsia="微软雅黑" w:cs="微软雅黑"/>
          <w:sz w:val="20"/>
          <w:szCs w:val="20"/>
        </w:rPr>
        <w:sectPr>
          <w:headerReference r:id="rId196"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640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3-146 </w:t>
      </w:r>
      <w:r>
        <w:rPr>
          <w:rFonts w:ascii="微软雅黑" w:hAnsi="微软雅黑" w:eastAsia="微软雅黑" w:cs="微软雅黑"/>
          <w:spacing w:val="-4"/>
          <w:sz w:val="21"/>
          <w:szCs w:val="21"/>
        </w:rPr>
        <w:t>打开 Manifold</w:t>
      </w:r>
      <w:r>
        <w:rPr>
          <w:rFonts w:ascii="微软雅黑" w:hAnsi="微软雅黑" w:eastAsia="微软雅黑" w:cs="微软雅黑"/>
          <w:spacing w:val="15"/>
          <w:sz w:val="21"/>
          <w:szCs w:val="21"/>
        </w:rPr>
        <w:t xml:space="preserve"> </w:t>
      </w:r>
      <w:r>
        <w:rPr>
          <w:rFonts w:ascii="微软雅黑" w:hAnsi="微软雅黑" w:eastAsia="微软雅黑" w:cs="微软雅黑"/>
          <w:spacing w:val="-4"/>
          <w:sz w:val="21"/>
          <w:szCs w:val="21"/>
        </w:rPr>
        <w:t>的球阀示意图</w:t>
      </w:r>
    </w:p>
    <w:p>
      <w:pPr>
        <w:spacing w:before="37" w:line="6000" w:lineRule="exact"/>
        <w:ind w:firstLine="2125"/>
      </w:pPr>
      <w:r>
        <w:rPr>
          <w:position w:val="-120"/>
        </w:rPr>
        <w:drawing>
          <wp:inline distT="0" distB="0" distL="0" distR="0">
            <wp:extent cx="4283075" cy="3810000"/>
            <wp:effectExtent l="0" t="0" r="0" b="0"/>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540"/>
                    <a:stretch>
                      <a:fillRect/>
                    </a:stretch>
                  </pic:blipFill>
                  <pic:spPr>
                    <a:xfrm>
                      <a:off x="0" y="0"/>
                      <a:ext cx="4283202" cy="3810000"/>
                    </a:xfrm>
                    <a:prstGeom prst="rect">
                      <a:avLst/>
                    </a:prstGeom>
                  </pic:spPr>
                </pic:pic>
              </a:graphicData>
            </a:graphic>
          </wp:inline>
        </w:drawing>
      </w:r>
    </w:p>
    <w:p>
      <w:pPr>
        <w:spacing w:before="24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拆卸机柜内部连接器及盲插快接头保护</w:t>
      </w:r>
      <w:r>
        <w:rPr>
          <w:rFonts w:ascii="微软雅黑" w:hAnsi="微软雅黑" w:eastAsia="微软雅黑" w:cs="微软雅黑"/>
          <w:spacing w:val="-2"/>
          <w:sz w:val="21"/>
          <w:szCs w:val="21"/>
        </w:rPr>
        <w:t>罩。</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167</w:t>
      </w:r>
    </w:p>
    <w:p>
      <w:pPr>
        <w:spacing w:line="202" w:lineRule="auto"/>
        <w:rPr>
          <w:rFonts w:ascii="微软雅黑" w:hAnsi="微软雅黑" w:eastAsia="微软雅黑" w:cs="微软雅黑"/>
          <w:sz w:val="20"/>
          <w:szCs w:val="20"/>
        </w:rPr>
        <w:sectPr>
          <w:headerReference r:id="rId197"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650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298"/>
                    <a:stretch>
                      <a:fillRect/>
                    </a:stretch>
                  </pic:blipFill>
                  <pic:spPr>
                    <a:xfrm>
                      <a:off x="0" y="0"/>
                      <a:ext cx="6119999" cy="6350"/>
                    </a:xfrm>
                    <a:prstGeom prst="rect">
                      <a:avLst/>
                    </a:prstGeom>
                  </pic:spPr>
                </pic:pic>
              </a:graphicData>
            </a:graphic>
          </wp:anchor>
        </w:drawing>
      </w:r>
    </w:p>
    <w:p>
      <w:pPr>
        <w:spacing w:before="91"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3-147</w:t>
      </w:r>
      <w:r>
        <w:rPr>
          <w:rFonts w:ascii="Nirmala UI" w:hAnsi="Nirmala UI" w:eastAsia="Nirmala UI" w:cs="Nirmala UI"/>
          <w:b/>
          <w:bCs/>
          <w:spacing w:val="13"/>
          <w:sz w:val="21"/>
          <w:szCs w:val="21"/>
        </w:rPr>
        <w:t xml:space="preserve"> </w:t>
      </w:r>
      <w:r>
        <w:rPr>
          <w:rFonts w:ascii="微软雅黑" w:hAnsi="微软雅黑" w:eastAsia="微软雅黑" w:cs="微软雅黑"/>
          <w:spacing w:val="-4"/>
          <w:sz w:val="21"/>
          <w:szCs w:val="21"/>
        </w:rPr>
        <w:t>拆卸 Manifold 保护罩示意图</w:t>
      </w:r>
    </w:p>
    <w:p>
      <w:pPr>
        <w:spacing w:before="71" w:line="6480" w:lineRule="exact"/>
        <w:ind w:firstLine="1700"/>
      </w:pPr>
      <w:r>
        <w:rPr>
          <w:position w:val="-129"/>
        </w:rPr>
        <w:drawing>
          <wp:inline distT="0" distB="0" distL="0" distR="0">
            <wp:extent cx="1383665" cy="4114800"/>
            <wp:effectExtent l="0" t="0" r="0" b="0"/>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560"/>
                    <a:stretch>
                      <a:fillRect/>
                    </a:stretch>
                  </pic:blipFill>
                  <pic:spPr>
                    <a:xfrm>
                      <a:off x="0" y="0"/>
                      <a:ext cx="1383919" cy="4114800"/>
                    </a:xfrm>
                    <a:prstGeom prst="rect">
                      <a:avLst/>
                    </a:prstGeom>
                  </pic:spPr>
                </pic:pic>
              </a:graphicData>
            </a:graphic>
          </wp:inline>
        </w:drawing>
      </w:r>
    </w:p>
    <w:p>
      <w:pPr>
        <w:spacing w:before="23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安装电源机箱。</w:t>
      </w:r>
    </w:p>
    <w:p>
      <w:pPr>
        <w:spacing w:before="108" w:line="420" w:lineRule="exact"/>
        <w:ind w:left="1706"/>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"bookmark179" </w:instrText>
      </w:r>
      <w:r>
        <w:fldChar w:fldCharType="separate"/>
      </w:r>
      <w:r>
        <w:rPr>
          <w:rFonts w:ascii="Nirmala UI" w:hAnsi="Nirmala UI" w:eastAsia="Nirmala UI" w:cs="Nirmala UI"/>
          <w:b/>
          <w:bCs/>
          <w:color w:val="0000FF"/>
          <w:spacing w:val="-1"/>
          <w:position w:val="14"/>
          <w:sz w:val="21"/>
          <w:szCs w:val="21"/>
        </w:rPr>
        <w:t xml:space="preserve">3.5.3.2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安装电源机箱</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安装电源模块。</w:t>
      </w:r>
    </w:p>
    <w:p>
      <w:pPr>
        <w:spacing w:before="108" w:line="420" w:lineRule="exact"/>
        <w:ind w:left="1706"/>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"bookmark165" </w:instrText>
      </w:r>
      <w:r>
        <w:fldChar w:fldCharType="separate"/>
      </w:r>
      <w:r>
        <w:rPr>
          <w:rFonts w:ascii="Nirmala UI" w:hAnsi="Nirmala UI" w:eastAsia="Nirmala UI" w:cs="Nirmala UI"/>
          <w:b/>
          <w:bCs/>
          <w:color w:val="0000FF"/>
          <w:spacing w:val="-1"/>
          <w:position w:val="14"/>
          <w:sz w:val="21"/>
          <w:szCs w:val="21"/>
        </w:rPr>
        <w:t xml:space="preserve">3.5.2.2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安装电源模块</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安装机柜管理模块。</w:t>
      </w:r>
    </w:p>
    <w:p>
      <w:pPr>
        <w:spacing w:before="108" w:line="420" w:lineRule="exact"/>
        <w:ind w:left="1706"/>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"bookmark158" </w:instrText>
      </w:r>
      <w:r>
        <w:fldChar w:fldCharType="separate"/>
      </w:r>
      <w:r>
        <w:rPr>
          <w:rFonts w:ascii="Nirmala UI" w:hAnsi="Nirmala UI" w:eastAsia="Nirmala UI" w:cs="Nirmala UI"/>
          <w:b/>
          <w:bCs/>
          <w:color w:val="0000FF"/>
          <w:spacing w:val="-1"/>
          <w:position w:val="14"/>
          <w:sz w:val="21"/>
          <w:szCs w:val="21"/>
        </w:rPr>
        <w:t xml:space="preserve">3.5.1.2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安装管理模块</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安装光电式漏液传感器。</w:t>
      </w:r>
    </w:p>
    <w:p>
      <w:pPr>
        <w:spacing w:before="109" w:line="419" w:lineRule="exact"/>
        <w:ind w:left="1706"/>
        <w:rPr>
          <w:rFonts w:ascii="微软雅黑" w:hAnsi="微软雅黑" w:eastAsia="微软雅黑" w:cs="微软雅黑"/>
          <w:sz w:val="21"/>
          <w:szCs w:val="21"/>
        </w:rPr>
      </w:pPr>
      <w:r>
        <w:rPr>
          <w:rFonts w:ascii="微软雅黑" w:hAnsi="微软雅黑" w:eastAsia="微软雅黑" w:cs="微软雅黑"/>
          <w:position w:val="14"/>
          <w:sz w:val="21"/>
          <w:szCs w:val="21"/>
        </w:rPr>
        <w:t>详细信息请参见</w:t>
      </w:r>
      <w:r>
        <w:fldChar w:fldCharType="begin"/>
      </w:r>
      <w:r>
        <w:instrText xml:space="preserve"> HYPERLINK \l "bookmark232" </w:instrText>
      </w:r>
      <w:r>
        <w:fldChar w:fldCharType="separate"/>
      </w:r>
      <w:r>
        <w:rPr>
          <w:rFonts w:ascii="Nirmala UI" w:hAnsi="Nirmala UI" w:eastAsia="Nirmala UI" w:cs="Nirmala UI"/>
          <w:b/>
          <w:bCs/>
          <w:color w:val="0000FF"/>
          <w:position w:val="14"/>
          <w:sz w:val="21"/>
          <w:szCs w:val="21"/>
        </w:rPr>
        <w:t xml:space="preserve">3.5.7.2 </w:t>
      </w:r>
      <w:r>
        <w:rPr>
          <w:rFonts w:ascii="微软雅黑" w:hAnsi="微软雅黑" w:eastAsia="微软雅黑" w:cs="微软雅黑"/>
          <w:color w:val="0000FF"/>
          <w:position w:val="14"/>
          <w:sz w:val="21"/>
          <w:szCs w:val="21"/>
          <w14:textOutline w14:w="2667" w14:cap="flat" w14:cmpd="sng">
            <w14:solidFill>
              <w14:srgbClr w14:val="0000FF"/>
            </w14:solidFill>
            <w14:prstDash w14:val="solid"/>
            <w14:miter w14:val="10"/>
          </w14:textOutline>
        </w:rPr>
        <w:t>安装光电式</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漏液传感器</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从下往上依次安装所有计算节点。</w:t>
      </w:r>
    </w:p>
    <w:p>
      <w:pPr>
        <w:spacing w:before="109" w:line="419" w:lineRule="exact"/>
        <w:ind w:left="1706"/>
        <w:rPr>
          <w:rFonts w:ascii="微软雅黑" w:hAnsi="微软雅黑" w:eastAsia="微软雅黑" w:cs="微软雅黑"/>
          <w:sz w:val="21"/>
          <w:szCs w:val="21"/>
        </w:rPr>
      </w:pPr>
      <w:r>
        <w:rPr>
          <w:rFonts w:ascii="微软雅黑" w:hAnsi="微软雅黑" w:eastAsia="微软雅黑" w:cs="微软雅黑"/>
          <w:spacing w:val="-1"/>
          <w:position w:val="14"/>
          <w:sz w:val="21"/>
          <w:szCs w:val="21"/>
        </w:rPr>
        <w:t>详细信息请参见</w:t>
      </w:r>
      <w:r>
        <w:fldChar w:fldCharType="begin"/>
      </w:r>
      <w:r>
        <w:instrText xml:space="preserve"> HYPERLINK \l "bookmark195" </w:instrText>
      </w:r>
      <w:r>
        <w:fldChar w:fldCharType="separate"/>
      </w:r>
      <w:r>
        <w:rPr>
          <w:rFonts w:ascii="Nirmala UI" w:hAnsi="Nirmala UI" w:eastAsia="Nirmala UI" w:cs="Nirmala UI"/>
          <w:b/>
          <w:bCs/>
          <w:color w:val="0000FF"/>
          <w:spacing w:val="-1"/>
          <w:position w:val="14"/>
          <w:sz w:val="21"/>
          <w:szCs w:val="21"/>
        </w:rPr>
        <w:t xml:space="preserve">3.5.4.2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安装计算节点</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11</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安装交换机。</w:t>
      </w:r>
    </w:p>
    <w:p>
      <w:pPr>
        <w:spacing w:before="109" w:line="419" w:lineRule="exact"/>
        <w:ind w:left="1706"/>
        <w:rPr>
          <w:rFonts w:ascii="微软雅黑" w:hAnsi="微软雅黑" w:eastAsia="微软雅黑" w:cs="微软雅黑"/>
          <w:sz w:val="21"/>
          <w:szCs w:val="21"/>
        </w:rPr>
      </w:pPr>
      <w:r>
        <w:rPr>
          <w:rFonts w:ascii="微软雅黑" w:hAnsi="微软雅黑" w:eastAsia="微软雅黑" w:cs="微软雅黑"/>
          <w:spacing w:val="-2"/>
          <w:position w:val="14"/>
          <w:sz w:val="21"/>
          <w:szCs w:val="21"/>
        </w:rPr>
        <w:t>详细信息请参见</w:t>
      </w:r>
      <w:r>
        <w:fldChar w:fldCharType="begin"/>
      </w:r>
      <w:r>
        <w:instrText xml:space="preserve"> HYPERLINK \l "bookmark44" </w:instrText>
      </w:r>
      <w:r>
        <w:fldChar w:fldCharType="separate"/>
      </w:r>
      <w:r>
        <w:rPr>
          <w:rFonts w:ascii="Nirmala UI" w:hAnsi="Nirmala UI" w:eastAsia="Nirmala UI" w:cs="Nirmala UI"/>
          <w:b/>
          <w:bCs/>
          <w:color w:val="0000FF"/>
          <w:spacing w:val="-2"/>
          <w:position w:val="14"/>
          <w:sz w:val="21"/>
          <w:szCs w:val="21"/>
        </w:rPr>
        <w:t>3.5.5</w:t>
      </w:r>
      <w:r>
        <w:rPr>
          <w:rFonts w:ascii="Nirmala UI" w:hAnsi="Nirmala UI" w:eastAsia="Nirmala UI" w:cs="Nirmala UI"/>
          <w:b/>
          <w:bCs/>
          <w:color w:val="0000FF"/>
          <w:spacing w:val="28"/>
          <w:w w:val="101"/>
          <w:position w:val="14"/>
          <w:sz w:val="21"/>
          <w:szCs w:val="21"/>
        </w:rPr>
        <w:t xml:space="preserve"> </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t>交换机</w:t>
      </w:r>
      <w:r>
        <w:rPr>
          <w:rFonts w:ascii="微软雅黑" w:hAnsi="微软雅黑" w:eastAsia="微软雅黑" w:cs="微软雅黑"/>
          <w:color w:val="0000FF"/>
          <w:spacing w:val="-2"/>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4"/>
          <w:sz w:val="21"/>
          <w:szCs w:val="21"/>
        </w:rPr>
        <w:t>。</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12</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安装机柜接地线缆。</w:t>
      </w:r>
    </w:p>
    <w:p>
      <w:pPr>
        <w:spacing w:before="108" w:line="188" w:lineRule="auto"/>
        <w:ind w:left="1704" w:right="297" w:firstLine="1"/>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"https://support.huawei.com/enterprise/zh/doc/EDOC1100339712?idPath=23710424%7C251366513%7C22892968%7C252309113%7C254184911"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》的“安装机柜接地</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线”章节。</w:t>
      </w:r>
    </w:p>
    <w:p>
      <w:pPr>
        <w:spacing w:before="107"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13</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安装液冷机柜水管。</w:t>
      </w:r>
    </w:p>
    <w:p>
      <w:pPr>
        <w:spacing w:before="29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168</w:t>
      </w:r>
    </w:p>
    <w:p>
      <w:pPr>
        <w:spacing w:line="202" w:lineRule="auto"/>
        <w:rPr>
          <w:rFonts w:ascii="微软雅黑" w:hAnsi="微软雅黑" w:eastAsia="微软雅黑" w:cs="微软雅黑"/>
          <w:sz w:val="20"/>
          <w:szCs w:val="20"/>
        </w:rPr>
        <w:sectPr>
          <w:headerReference r:id="rId198"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661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298"/>
                    <a:stretch>
                      <a:fillRect/>
                    </a:stretch>
                  </pic:blipFill>
                  <pic:spPr>
                    <a:xfrm>
                      <a:off x="0" y="0"/>
                      <a:ext cx="6119999" cy="6350"/>
                    </a:xfrm>
                    <a:prstGeom prst="rect">
                      <a:avLst/>
                    </a:prstGeom>
                  </pic:spPr>
                </pic:pic>
              </a:graphicData>
            </a:graphic>
          </wp:anchor>
        </w:drawing>
      </w:r>
    </w:p>
    <w:p>
      <w:pPr>
        <w:spacing w:before="90" w:line="188" w:lineRule="auto"/>
        <w:ind w:left="1706" w:right="298"/>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"https://support.huawei.com/enterprise/zh/doc/EDOC1100339712?idPath=23710424%7C251366513%7C22892968%7C252309113%7C254184911"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》的“安装硬件”章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99"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检查液冷门管路气密性合格后安装液冷门。</w:t>
      </w:r>
    </w:p>
    <w:p>
      <w:pPr>
        <w:spacing w:before="102" w:line="188" w:lineRule="auto"/>
        <w:ind w:left="1706" w:right="298"/>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"https://support.huawei.com/enterprise/zh/doc/EDOC1100339712?idPath=23710424%7C251366513%7C22892968%7C252309113%7C254184911"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》的“安装硬件”章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99" w:line="207"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15</w:t>
      </w:r>
      <w:r>
        <w:rPr>
          <w:rFonts w:ascii="Nirmala UI" w:hAnsi="Nirmala UI" w:eastAsia="Nirmala UI" w:cs="Nirmala UI"/>
          <w:b/>
          <w:bCs/>
          <w:spacing w:val="27"/>
          <w:sz w:val="21"/>
          <w:szCs w:val="21"/>
        </w:rPr>
        <w:t xml:space="preserve">  </w:t>
      </w:r>
      <w:r>
        <w:rPr>
          <w:rFonts w:ascii="微软雅黑" w:hAnsi="微软雅黑" w:eastAsia="微软雅黑" w:cs="微软雅黑"/>
          <w:spacing w:val="-3"/>
          <w:sz w:val="21"/>
          <w:szCs w:val="21"/>
        </w:rPr>
        <w:t>机柜补液。</w:t>
      </w:r>
    </w:p>
    <w:p>
      <w:pPr>
        <w:spacing w:before="101" w:line="188" w:lineRule="auto"/>
        <w:ind w:left="1706" w:right="8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详细信息请参见《 </w:t>
      </w:r>
      <w:r>
        <w:fldChar w:fldCharType="begin"/>
      </w:r>
      <w:r>
        <w:instrText xml:space="preserve"> HYPERLINK "https://support.huawei.com/enterprise/zh/doc/EDOC1100339712?idPath=23710424%7C251366513%7C22892968%7C252309113%7C254184911"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》的“注入工质水”章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100" w:line="207" w:lineRule="auto"/>
        <w:ind w:left="887"/>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16</w:t>
      </w:r>
      <w:r>
        <w:rPr>
          <w:rFonts w:ascii="Nirmala UI" w:hAnsi="Nirmala UI" w:eastAsia="Nirmala UI" w:cs="Nirmala UI"/>
          <w:b/>
          <w:bCs/>
          <w:spacing w:val="27"/>
          <w:sz w:val="21"/>
          <w:szCs w:val="21"/>
        </w:rPr>
        <w:t xml:space="preserve">  </w:t>
      </w:r>
      <w:r>
        <w:rPr>
          <w:rFonts w:ascii="微软雅黑" w:hAnsi="微软雅黑" w:eastAsia="微软雅黑" w:cs="微软雅黑"/>
          <w:spacing w:val="-3"/>
          <w:sz w:val="21"/>
          <w:szCs w:val="21"/>
        </w:rPr>
        <w:t>上电机柜。</w:t>
      </w:r>
    </w:p>
    <w:p>
      <w:pPr>
        <w:spacing w:before="101" w:line="207"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详细信息请参见</w:t>
      </w:r>
      <w:r>
        <w:fldChar w:fldCharType="begin"/>
      </w:r>
      <w:r>
        <w:instrText xml:space="preserve"> HYPERLINK \l "bookmark154" </w:instrText>
      </w:r>
      <w:r>
        <w:fldChar w:fldCharType="separate"/>
      </w:r>
      <w:r>
        <w:rPr>
          <w:rFonts w:ascii="Nirmala UI" w:hAnsi="Nirmala UI" w:eastAsia="Nirmala UI" w:cs="Nirmala UI"/>
          <w:b/>
          <w:bCs/>
          <w:color w:val="0000FF"/>
          <w:spacing w:val="-2"/>
          <w:sz w:val="21"/>
          <w:szCs w:val="21"/>
        </w:rPr>
        <w:t>3.4.2</w:t>
      </w:r>
      <w:r>
        <w:rPr>
          <w:rFonts w:ascii="Nirmala UI" w:hAnsi="Nirmala UI" w:eastAsia="Nirmala UI" w:cs="Nirmala UI"/>
          <w:b/>
          <w:bCs/>
          <w:color w:val="0000FF"/>
          <w:spacing w:val="26"/>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上电</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102" w:line="584" w:lineRule="exact"/>
        <w:ind w:left="887"/>
        <w:rPr>
          <w:rFonts w:ascii="微软雅黑" w:hAnsi="微软雅黑" w:eastAsia="微软雅黑" w:cs="微软雅黑"/>
          <w:sz w:val="21"/>
          <w:szCs w:val="21"/>
        </w:rPr>
      </w:pPr>
      <w:r>
        <w:rPr>
          <w:rFonts w:ascii="微软雅黑" w:hAnsi="微软雅黑" w:eastAsia="微软雅黑" w:cs="微软雅黑"/>
          <w:spacing w:val="-3"/>
          <w:position w:val="2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27"/>
          <w:sz w:val="21"/>
          <w:szCs w:val="21"/>
        </w:rPr>
        <w:t>17</w:t>
      </w:r>
      <w:r>
        <w:rPr>
          <w:rFonts w:ascii="Nirmala UI" w:hAnsi="Nirmala UI" w:eastAsia="Nirmala UI" w:cs="Nirmala UI"/>
          <w:b/>
          <w:bCs/>
          <w:spacing w:val="28"/>
          <w:position w:val="27"/>
          <w:sz w:val="21"/>
          <w:szCs w:val="21"/>
        </w:rPr>
        <w:t xml:space="preserve">  </w:t>
      </w:r>
      <w:r>
        <w:rPr>
          <w:rFonts w:ascii="微软雅黑" w:hAnsi="微软雅黑" w:eastAsia="微软雅黑" w:cs="微软雅黑"/>
          <w:spacing w:val="-3"/>
          <w:position w:val="27"/>
          <w:sz w:val="21"/>
          <w:szCs w:val="21"/>
        </w:rPr>
        <w:t>机柜运行约15min，关闭机柜背面Manifold的排气球阀。</w:t>
      </w:r>
    </w:p>
    <w:p>
      <w:pPr>
        <w:spacing w:before="1"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3-148</w:t>
      </w:r>
      <w:r>
        <w:rPr>
          <w:rFonts w:ascii="Nirmala UI" w:hAnsi="Nirmala UI" w:eastAsia="Nirmala UI" w:cs="Nirmala UI"/>
          <w:b/>
          <w:bCs/>
          <w:spacing w:val="15"/>
          <w:sz w:val="21"/>
          <w:szCs w:val="21"/>
        </w:rPr>
        <w:t xml:space="preserve"> </w:t>
      </w:r>
      <w:r>
        <w:rPr>
          <w:rFonts w:ascii="微软雅黑" w:hAnsi="微软雅黑" w:eastAsia="微软雅黑" w:cs="微软雅黑"/>
          <w:spacing w:val="-4"/>
          <w:sz w:val="21"/>
          <w:szCs w:val="21"/>
        </w:rPr>
        <w:t>关闭 Manifold 的球阀示意图</w:t>
      </w:r>
    </w:p>
    <w:p>
      <w:pPr>
        <w:spacing w:before="68" w:line="6000" w:lineRule="exact"/>
        <w:ind w:firstLine="1700"/>
      </w:pPr>
      <w:r>
        <w:rPr>
          <w:position w:val="-120"/>
        </w:rPr>
        <w:drawing>
          <wp:inline distT="0" distB="0" distL="0" distR="0">
            <wp:extent cx="4283075" cy="3810000"/>
            <wp:effectExtent l="0" t="0" r="0" b="0"/>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561"/>
                    <a:stretch>
                      <a:fillRect/>
                    </a:stretch>
                  </pic:blipFill>
                  <pic:spPr>
                    <a:xfrm>
                      <a:off x="0" y="0"/>
                      <a:ext cx="4283202" cy="3810000"/>
                    </a:xfrm>
                    <a:prstGeom prst="rect">
                      <a:avLst/>
                    </a:prstGeom>
                  </pic:spPr>
                </pic:pic>
              </a:graphicData>
            </a:graphic>
          </wp:inline>
        </w:drawing>
      </w:r>
    </w:p>
    <w:p>
      <w:pPr>
        <w:spacing w:before="25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59"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169</w:t>
      </w:r>
    </w:p>
    <w:p>
      <w:pPr>
        <w:spacing w:line="202" w:lineRule="auto"/>
        <w:rPr>
          <w:rFonts w:ascii="微软雅黑" w:hAnsi="微软雅黑" w:eastAsia="微软雅黑" w:cs="微软雅黑"/>
          <w:sz w:val="20"/>
          <w:szCs w:val="20"/>
        </w:rPr>
        <w:sectPr>
          <w:headerReference r:id="rId199" w:type="default"/>
          <w:pgSz w:w="11906" w:h="16838"/>
          <w:pgMar w:top="1360" w:right="1133" w:bottom="400" w:left="1133" w:header="874" w:footer="0" w:gutter="0"/>
          <w:cols w:space="720" w:num="1"/>
        </w:sectPr>
      </w:pPr>
    </w:p>
    <w:p>
      <w:pPr>
        <w:pStyle w:val="2"/>
        <w:spacing w:line="271" w:lineRule="auto"/>
      </w:pPr>
      <w:r>
        <w:drawing>
          <wp:anchor distT="0" distB="0" distL="0" distR="0" simplePos="0" relativeHeight="251868160"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134" name="IM 1134">
              <a:hlinkClick xmlns:a="http://schemas.openxmlformats.org/drawingml/2006/main" r:id="rId562"/>
            </wp:docPr>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282"/>
                    <a:stretch>
                      <a:fillRect/>
                    </a:stretch>
                  </pic:blipFill>
                  <pic:spPr>
                    <a:xfrm>
                      <a:off x="0" y="0"/>
                      <a:ext cx="5040000" cy="6350"/>
                    </a:xfrm>
                    <a:prstGeom prst="rect">
                      <a:avLst/>
                    </a:prstGeom>
                  </pic:spPr>
                </pic:pic>
              </a:graphicData>
            </a:graphic>
          </wp:anchor>
        </w:drawing>
      </w:r>
      <w:r>
        <w:drawing>
          <wp:anchor distT="0" distB="0" distL="0" distR="0" simplePos="0" relativeHeight="251869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298"/>
                    <a:stretch>
                      <a:fillRect/>
                    </a:stretch>
                  </pic:blipFill>
                  <pic:spPr>
                    <a:xfrm>
                      <a:off x="0" y="0"/>
                      <a:ext cx="6120000" cy="6350"/>
                    </a:xfrm>
                    <a:prstGeom prst="rect">
                      <a:avLst/>
                    </a:prstGeom>
                  </pic:spPr>
                </pic:pic>
              </a:graphicData>
            </a:graphic>
          </wp:anchor>
        </w:drawing>
      </w:r>
    </w:p>
    <w:p>
      <w:pPr>
        <w:pStyle w:val="2"/>
        <w:spacing w:line="271" w:lineRule="auto"/>
      </w:pPr>
    </w:p>
    <w:p>
      <w:pPr>
        <w:pStyle w:val="2"/>
        <w:spacing w:line="272" w:lineRule="auto"/>
      </w:pPr>
    </w:p>
    <w:p>
      <w:pPr>
        <w:pStyle w:val="2"/>
        <w:spacing w:line="272" w:lineRule="auto"/>
      </w:pPr>
    </w:p>
    <w:p>
      <w:pPr>
        <w:pStyle w:val="2"/>
        <w:spacing w:line="272" w:lineRule="auto"/>
      </w:pPr>
    </w:p>
    <w:p>
      <w:pPr>
        <w:pStyle w:val="2"/>
        <w:spacing w:line="272" w:lineRule="auto"/>
      </w:pPr>
    </w:p>
    <w:p>
      <w:pPr>
        <w:spacing w:before="479" w:line="169" w:lineRule="auto"/>
        <w:ind w:right="13"/>
        <w:jc w:val="right"/>
        <w:outlineLvl w:val="0"/>
        <w:rPr>
          <w:rFonts w:ascii="微软雅黑" w:hAnsi="微软雅黑" w:eastAsia="微软雅黑" w:cs="微软雅黑"/>
          <w:sz w:val="44"/>
          <w:szCs w:val="44"/>
        </w:rPr>
      </w:pPr>
      <w:bookmarkStart w:id="152" w:name="bookmark68"/>
      <w:bookmarkEnd w:id="152"/>
      <w:bookmarkStart w:id="153" w:name="bookmark67"/>
      <w:bookmarkEnd w:id="153"/>
      <w:bookmarkStart w:id="154" w:name="bookmark69"/>
      <w:bookmarkEnd w:id="154"/>
      <w:bookmarkStart w:id="155" w:name="bookmark265"/>
      <w:bookmarkEnd w:id="155"/>
      <w:r>
        <w:rPr>
          <w:rFonts w:ascii="Nirmala UI" w:hAnsi="Nirmala UI" w:eastAsia="Nirmala UI" w:cs="Nirmala UI"/>
          <w:b/>
          <w:bCs/>
          <w:spacing w:val="20"/>
          <w:sz w:val="144"/>
          <w:szCs w:val="144"/>
        </w:rPr>
        <w:t>4</w:t>
      </w:r>
      <w:r>
        <w:rPr>
          <w:rFonts w:ascii="微软雅黑" w:hAnsi="微软雅黑" w:eastAsia="微软雅黑" w:cs="微软雅黑"/>
          <w:spacing w:val="20"/>
          <w:sz w:val="44"/>
          <w:szCs w:val="44"/>
          <w14:textOutline w14:w="5587" w14:cap="flat" w14:cmpd="sng">
            <w14:solidFill>
              <w14:srgbClr w14:val="000000"/>
            </w14:solidFill>
            <w14:prstDash w14:val="solid"/>
            <w14:miter w14:val="10"/>
          </w14:textOutline>
        </w:rPr>
        <w:t>巡检与维护</w:t>
      </w:r>
    </w:p>
    <w:p>
      <w:pPr>
        <w:spacing w:line="30" w:lineRule="exact"/>
      </w:pPr>
      <w:r>
        <w:drawing>
          <wp:inline distT="0" distB="0" distL="0" distR="0">
            <wp:extent cx="6119495" cy="19050"/>
            <wp:effectExtent l="0" t="0" r="0" b="0"/>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283"/>
                    <a:stretch>
                      <a:fillRect/>
                    </a:stretch>
                  </pic:blipFill>
                  <pic:spPr>
                    <a:xfrm>
                      <a:off x="0" y="0"/>
                      <a:ext cx="6119999" cy="19050"/>
                    </a:xfrm>
                    <a:prstGeom prst="rect">
                      <a:avLst/>
                    </a:prstGeom>
                  </pic:spPr>
                </pic:pic>
              </a:graphicData>
            </a:graphic>
          </wp:inline>
        </w:drawing>
      </w:r>
    </w:p>
    <w:p>
      <w:pPr>
        <w:pStyle w:val="2"/>
        <w:spacing w:line="289" w:lineRule="auto"/>
      </w:pPr>
    </w:p>
    <w:p>
      <w:pPr>
        <w:pStyle w:val="2"/>
        <w:spacing w:line="289" w:lineRule="auto"/>
      </w:pPr>
    </w:p>
    <w:p>
      <w:pPr>
        <w:pStyle w:val="2"/>
        <w:spacing w:line="290" w:lineRule="auto"/>
      </w:pPr>
    </w:p>
    <w:p>
      <w:pPr>
        <w:spacing w:before="90" w:line="165" w:lineRule="auto"/>
        <w:ind w:left="1704"/>
        <w:rPr>
          <w:rFonts w:ascii="微软雅黑" w:hAnsi="微软雅黑" w:eastAsia="微软雅黑" w:cs="微软雅黑"/>
          <w:sz w:val="21"/>
          <w:szCs w:val="21"/>
        </w:rPr>
      </w:pPr>
      <w:r>
        <w:fldChar w:fldCharType="begin"/>
      </w:r>
      <w:r>
        <w:instrText xml:space="preserve"> HYPERLINK \l "bookmark265" </w:instrText>
      </w:r>
      <w:r>
        <w:fldChar w:fldCharType="separate"/>
      </w:r>
      <w:r>
        <w:rPr>
          <w:rFonts w:ascii="微软雅黑" w:hAnsi="微软雅黑" w:eastAsia="微软雅黑" w:cs="微软雅黑"/>
          <w:color w:val="0000FF"/>
          <w:spacing w:val="-1"/>
          <w:sz w:val="21"/>
          <w:szCs w:val="21"/>
        </w:rPr>
        <w:t>4.1 机房环境及线缆布局巡检</w:t>
      </w:r>
      <w:r>
        <w:rPr>
          <w:rFonts w:ascii="微软雅黑" w:hAnsi="微软雅黑" w:eastAsia="微软雅黑" w:cs="微软雅黑"/>
          <w:color w:val="0000FF"/>
          <w:spacing w:val="-1"/>
          <w:sz w:val="21"/>
          <w:szCs w:val="21"/>
        </w:rPr>
        <w:fldChar w:fldCharType="end"/>
      </w:r>
    </w:p>
    <w:p>
      <w:pPr>
        <w:spacing w:before="164" w:line="206" w:lineRule="auto"/>
        <w:ind w:left="1704"/>
        <w:rPr>
          <w:rFonts w:ascii="微软雅黑" w:hAnsi="微软雅黑" w:eastAsia="微软雅黑" w:cs="微软雅黑"/>
          <w:sz w:val="21"/>
          <w:szCs w:val="21"/>
        </w:rPr>
      </w:pPr>
      <w:r>
        <w:fldChar w:fldCharType="begin"/>
      </w:r>
      <w:r>
        <w:instrText xml:space="preserve"> HYPERLINK \l "bookmark3" </w:instrText>
      </w:r>
      <w:r>
        <w:fldChar w:fldCharType="separate"/>
      </w:r>
      <w:r>
        <w:rPr>
          <w:rFonts w:ascii="微软雅黑" w:hAnsi="微软雅黑" w:eastAsia="微软雅黑" w:cs="微软雅黑"/>
          <w:color w:val="0000FF"/>
          <w:spacing w:val="-2"/>
          <w:sz w:val="21"/>
          <w:szCs w:val="21"/>
        </w:rPr>
        <w:t>4.2 液冷系统巡检</w:t>
      </w:r>
      <w:r>
        <w:rPr>
          <w:rFonts w:ascii="微软雅黑" w:hAnsi="微软雅黑" w:eastAsia="微软雅黑" w:cs="微软雅黑"/>
          <w:color w:val="0000FF"/>
          <w:spacing w:val="-2"/>
          <w:sz w:val="21"/>
          <w:szCs w:val="21"/>
        </w:rPr>
        <w:fldChar w:fldCharType="end"/>
      </w:r>
    </w:p>
    <w:p>
      <w:pPr>
        <w:spacing w:before="346" w:line="207" w:lineRule="auto"/>
        <w:ind w:left="5"/>
        <w:outlineLvl w:val="1"/>
        <w:rPr>
          <w:rFonts w:ascii="微软雅黑" w:hAnsi="微软雅黑" w:eastAsia="微软雅黑" w:cs="微软雅黑"/>
          <w:sz w:val="36"/>
          <w:szCs w:val="36"/>
        </w:rPr>
      </w:pPr>
      <w:r>
        <w:rPr>
          <w:rFonts w:ascii="Nirmala UI" w:hAnsi="Nirmala UI" w:eastAsia="Nirmala UI" w:cs="Nirmala UI"/>
          <w:b/>
          <w:bCs/>
          <w:sz w:val="36"/>
          <w:szCs w:val="36"/>
        </w:rPr>
        <w:t xml:space="preserve">4.1 </w:t>
      </w:r>
      <w:r>
        <w:rPr>
          <w:rFonts w:ascii="微软雅黑" w:hAnsi="微软雅黑" w:eastAsia="微软雅黑" w:cs="微软雅黑"/>
          <w:sz w:val="36"/>
          <w:szCs w:val="36"/>
          <w14:textOutline w14:w="4572" w14:cap="flat" w14:cmpd="sng">
            <w14:solidFill>
              <w14:srgbClr w14:val="000000"/>
            </w14:solidFill>
            <w14:prstDash w14:val="solid"/>
            <w14:miter w14:val="10"/>
          </w14:textOutline>
        </w:rPr>
        <w:t>机房环境及线缆布局巡检</w:t>
      </w:r>
    </w:p>
    <w:p>
      <w:pPr>
        <w:spacing w:before="258" w:line="207" w:lineRule="auto"/>
        <w:ind w:left="4"/>
        <w:outlineLvl w:val="2"/>
        <w:rPr>
          <w:rFonts w:ascii="微软雅黑" w:hAnsi="微软雅黑" w:eastAsia="微软雅黑" w:cs="微软雅黑"/>
          <w:sz w:val="32"/>
          <w:szCs w:val="32"/>
        </w:rPr>
      </w:pPr>
      <w:bookmarkStart w:id="156" w:name="bookmark266"/>
      <w:bookmarkEnd w:id="156"/>
      <w:r>
        <w:rPr>
          <w:rFonts w:ascii="Nirmala UI" w:hAnsi="Nirmala UI" w:eastAsia="Nirmala UI" w:cs="Nirmala UI"/>
          <w:b/>
          <w:bCs/>
          <w:sz w:val="32"/>
          <w:szCs w:val="32"/>
        </w:rPr>
        <w:t xml:space="preserve">4.1.1 </w:t>
      </w:r>
      <w:r>
        <w:rPr>
          <w:rFonts w:ascii="微软雅黑" w:hAnsi="微软雅黑" w:eastAsia="微软雅黑" w:cs="微软雅黑"/>
          <w:sz w:val="32"/>
          <w:szCs w:val="32"/>
          <w14:textOutline w14:w="4064" w14:cap="flat" w14:cmpd="sng">
            <w14:solidFill>
              <w14:srgbClr w14:val="000000"/>
            </w14:solidFill>
            <w14:prstDash w14:val="solid"/>
            <w14:miter w14:val="10"/>
          </w14:textOutline>
        </w:rPr>
        <w:t>机房环境巡检</w:t>
      </w:r>
    </w:p>
    <w:p>
      <w:pPr>
        <w:spacing w:before="68" w:line="412" w:lineRule="exact"/>
        <w:ind w:left="1704"/>
        <w:rPr>
          <w:rFonts w:ascii="微软雅黑" w:hAnsi="微软雅黑" w:eastAsia="微软雅黑" w:cs="微软雅黑"/>
          <w:sz w:val="21"/>
          <w:szCs w:val="21"/>
        </w:rPr>
      </w:pPr>
      <w:r>
        <w:rPr>
          <w:rFonts w:ascii="微软雅黑" w:hAnsi="微软雅黑" w:eastAsia="微软雅黑" w:cs="微软雅黑"/>
          <w:spacing w:val="-1"/>
          <w:position w:val="13"/>
          <w:sz w:val="21"/>
          <w:szCs w:val="21"/>
        </w:rPr>
        <w:t>机房环境主要包括机房内部的空调和供电设备等。</w:t>
      </w:r>
    </w:p>
    <w:p>
      <w:pPr>
        <w:spacing w:before="1" w:line="205"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详细检查项请参见</w:t>
      </w:r>
      <w:r>
        <w:fldChar w:fldCharType="begin"/>
      </w:r>
      <w:r>
        <w:instrText xml:space="preserve"> HYPERLINK \l "bookmark266"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1"/>
          <w:sz w:val="21"/>
          <w:szCs w:val="21"/>
        </w:rPr>
        <w:t>4-1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263"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4-1 </w:t>
      </w:r>
      <w:r>
        <w:rPr>
          <w:rFonts w:ascii="微软雅黑" w:hAnsi="微软雅黑" w:eastAsia="微软雅黑" w:cs="微软雅黑"/>
          <w:spacing w:val="-1"/>
          <w:sz w:val="21"/>
          <w:szCs w:val="21"/>
        </w:rPr>
        <w:t>机房环境巡检</w:t>
      </w:r>
    </w:p>
    <w:p>
      <w:pPr>
        <w:spacing w:line="23"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9"/>
        <w:gridCol w:w="963"/>
        <w:gridCol w:w="2739"/>
        <w:gridCol w:w="1629"/>
        <w:gridCol w:w="21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7952" w:type="dxa"/>
            <w:gridSpan w:val="5"/>
            <w:shd w:val="clear" w:color="auto" w:fill="DDDDDD"/>
            <w:vAlign w:val="top"/>
          </w:tcPr>
          <w:p>
            <w:pPr>
              <w:pStyle w:val="9"/>
              <w:spacing w:before="91" w:line="207" w:lineRule="auto"/>
              <w:ind w:left="111"/>
            </w:pPr>
            <w:r>
              <w:rPr>
                <w:spacing w:val="-1"/>
                <w14:textOutline w14:w="2667" w14:cap="flat" w14:cmpd="sng">
                  <w14:solidFill>
                    <w14:srgbClr w14:val="000000"/>
                  </w14:solidFill>
                  <w14:prstDash w14:val="solid"/>
                  <w14:miter w14:val="10"/>
                </w14:textOutline>
              </w:rPr>
              <w:t>机房环境巡检结果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459" w:type="dxa"/>
            <w:vAlign w:val="top"/>
          </w:tcPr>
          <w:p>
            <w:pPr>
              <w:pStyle w:val="9"/>
              <w:spacing w:before="91" w:line="174" w:lineRule="auto"/>
              <w:ind w:left="112"/>
            </w:pPr>
            <w:r>
              <w:t>序</w:t>
            </w:r>
          </w:p>
          <w:p>
            <w:pPr>
              <w:pStyle w:val="9"/>
              <w:spacing w:line="173" w:lineRule="auto"/>
              <w:ind w:left="113"/>
            </w:pPr>
            <w:r>
              <w:t>号</w:t>
            </w:r>
          </w:p>
        </w:tc>
        <w:tc>
          <w:tcPr>
            <w:tcW w:w="963" w:type="dxa"/>
            <w:vAlign w:val="top"/>
          </w:tcPr>
          <w:p>
            <w:pPr>
              <w:pStyle w:val="9"/>
              <w:spacing w:before="78" w:line="168" w:lineRule="auto"/>
              <w:ind w:left="98"/>
            </w:pPr>
            <w:r>
              <w:rPr>
                <w:spacing w:val="-2"/>
              </w:rPr>
              <w:t>技术指</w:t>
            </w:r>
          </w:p>
          <w:p>
            <w:pPr>
              <w:pStyle w:val="9"/>
              <w:spacing w:before="1" w:line="205" w:lineRule="auto"/>
              <w:ind w:left="97"/>
            </w:pPr>
            <w:r>
              <w:rPr>
                <w:spacing w:val="-2"/>
              </w:rPr>
              <w:t>标项</w:t>
            </w:r>
          </w:p>
        </w:tc>
        <w:tc>
          <w:tcPr>
            <w:tcW w:w="2739" w:type="dxa"/>
            <w:vAlign w:val="top"/>
          </w:tcPr>
          <w:p>
            <w:pPr>
              <w:pStyle w:val="9"/>
              <w:spacing w:before="106" w:line="207" w:lineRule="auto"/>
              <w:ind w:left="100"/>
              <w:rPr>
                <w:sz w:val="15"/>
                <w:szCs w:val="15"/>
              </w:rPr>
            </w:pPr>
            <w:r>
              <w:rPr>
                <w:spacing w:val="-1"/>
              </w:rPr>
              <w:t>说明</w:t>
            </w:r>
            <w:r>
              <w:rPr>
                <w:spacing w:val="-1"/>
                <w:position w:val="6"/>
                <w:sz w:val="15"/>
                <w:szCs w:val="15"/>
              </w:rPr>
              <w:t>a</w:t>
            </w:r>
          </w:p>
        </w:tc>
        <w:tc>
          <w:tcPr>
            <w:tcW w:w="3791" w:type="dxa"/>
            <w:gridSpan w:val="2"/>
            <w:vAlign w:val="top"/>
          </w:tcPr>
          <w:p>
            <w:pPr>
              <w:pStyle w:val="9"/>
              <w:spacing w:before="92" w:line="178" w:lineRule="auto"/>
              <w:ind w:left="105"/>
            </w:pPr>
            <w:r>
              <w:rPr>
                <w:spacing w:val="-2"/>
              </w:rPr>
              <w:t>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459" w:type="dxa"/>
            <w:vAlign w:val="top"/>
          </w:tcPr>
          <w:p>
            <w:pPr>
              <w:pStyle w:val="9"/>
              <w:spacing w:before="117" w:line="165" w:lineRule="auto"/>
              <w:ind w:left="125"/>
            </w:pPr>
            <w:r>
              <w:t>1</w:t>
            </w:r>
          </w:p>
        </w:tc>
        <w:tc>
          <w:tcPr>
            <w:tcW w:w="963" w:type="dxa"/>
            <w:vAlign w:val="top"/>
          </w:tcPr>
          <w:p>
            <w:pPr>
              <w:pStyle w:val="9"/>
              <w:spacing w:before="94" w:line="159" w:lineRule="auto"/>
              <w:ind w:left="101"/>
            </w:pPr>
            <w:r>
              <w:rPr>
                <w:spacing w:val="-2"/>
              </w:rPr>
              <w:t>工作温</w:t>
            </w:r>
          </w:p>
          <w:p>
            <w:pPr>
              <w:pStyle w:val="9"/>
              <w:spacing w:line="207" w:lineRule="auto"/>
              <w:ind w:left="98"/>
            </w:pPr>
            <w:r>
              <w:t>度</w:t>
            </w:r>
          </w:p>
        </w:tc>
        <w:tc>
          <w:tcPr>
            <w:tcW w:w="2739" w:type="dxa"/>
            <w:vAlign w:val="top"/>
          </w:tcPr>
          <w:p>
            <w:pPr>
              <w:pStyle w:val="9"/>
              <w:spacing w:before="81" w:line="202" w:lineRule="auto"/>
              <w:ind w:left="102"/>
            </w:pPr>
            <w:r>
              <w:t>5℃~35℃（41</w:t>
            </w:r>
            <w:r>
              <w:rPr>
                <w:rFonts w:ascii="Lucida Sans Unicode" w:hAnsi="Lucida Sans Unicode" w:eastAsia="Lucida Sans Unicode" w:cs="Lucida Sans Unicode"/>
              </w:rPr>
              <w:t>℉</w:t>
            </w:r>
            <w:r>
              <w:rPr>
                <w:rFonts w:ascii="Lucida Sans Unicode" w:hAnsi="Lucida Sans Unicode" w:eastAsia="Lucida Sans Unicode" w:cs="Lucida Sans Unicode"/>
                <w:spacing w:val="-20"/>
              </w:rPr>
              <w:t xml:space="preserve"> </w:t>
            </w:r>
            <w:r>
              <w:t>~ 95</w:t>
            </w:r>
            <w:r>
              <w:rPr>
                <w:rFonts w:ascii="Lucida Sans Unicode" w:hAnsi="Lucida Sans Unicode" w:eastAsia="Lucida Sans Unicode" w:cs="Lucida Sans Unicode"/>
              </w:rPr>
              <w:t>℉</w:t>
            </w:r>
            <w:r>
              <w:t>)</w:t>
            </w:r>
          </w:p>
        </w:tc>
        <w:tc>
          <w:tcPr>
            <w:tcW w:w="1629" w:type="dxa"/>
            <w:vAlign w:val="top"/>
          </w:tcPr>
          <w:p>
            <w:pPr>
              <w:pStyle w:val="9"/>
              <w:spacing w:before="93" w:line="178" w:lineRule="auto"/>
              <w:ind w:left="100"/>
            </w:pPr>
            <w:r>
              <w:rPr>
                <w:spacing w:val="-4"/>
              </w:rPr>
              <w:t>□正常</w:t>
            </w:r>
          </w:p>
        </w:tc>
        <w:tc>
          <w:tcPr>
            <w:tcW w:w="2162" w:type="dxa"/>
            <w:vAlign w:val="top"/>
          </w:tcPr>
          <w:p>
            <w:pPr>
              <w:pStyle w:val="9"/>
              <w:spacing w:before="93"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459" w:type="dxa"/>
            <w:vAlign w:val="top"/>
          </w:tcPr>
          <w:p>
            <w:pPr>
              <w:pStyle w:val="9"/>
              <w:spacing w:before="118" w:line="166" w:lineRule="auto"/>
              <w:ind w:left="117"/>
            </w:pPr>
            <w:r>
              <w:t>2</w:t>
            </w:r>
          </w:p>
        </w:tc>
        <w:tc>
          <w:tcPr>
            <w:tcW w:w="963" w:type="dxa"/>
            <w:vAlign w:val="top"/>
          </w:tcPr>
          <w:p>
            <w:pPr>
              <w:pStyle w:val="9"/>
              <w:spacing w:before="94" w:line="160" w:lineRule="auto"/>
              <w:ind w:left="97"/>
            </w:pPr>
            <w:r>
              <w:rPr>
                <w:spacing w:val="-1"/>
              </w:rPr>
              <w:t>存储温</w:t>
            </w:r>
          </w:p>
          <w:p>
            <w:pPr>
              <w:pStyle w:val="9"/>
              <w:spacing w:line="207" w:lineRule="auto"/>
              <w:ind w:left="98"/>
            </w:pPr>
            <w:r>
              <w:t>度</w:t>
            </w:r>
          </w:p>
        </w:tc>
        <w:tc>
          <w:tcPr>
            <w:tcW w:w="2739" w:type="dxa"/>
            <w:vAlign w:val="top"/>
          </w:tcPr>
          <w:p>
            <w:pPr>
              <w:pStyle w:val="9"/>
              <w:spacing w:before="82" w:line="185" w:lineRule="auto"/>
              <w:ind w:left="112" w:right="470" w:hanging="6"/>
            </w:pPr>
            <w:r>
              <w:rPr>
                <w:spacing w:val="-6"/>
              </w:rPr>
              <w:t>-40℃~+65℃（-40</w:t>
            </w:r>
            <w:r>
              <w:rPr>
                <w:rFonts w:ascii="Lucida Sans Unicode" w:hAnsi="Lucida Sans Unicode" w:eastAsia="Lucida Sans Unicode" w:cs="Lucida Sans Unicode"/>
                <w:spacing w:val="-6"/>
              </w:rPr>
              <w:t>℉</w:t>
            </w:r>
            <w:r>
              <w:rPr>
                <w:rFonts w:ascii="Lucida Sans Unicode" w:hAnsi="Lucida Sans Unicode" w:eastAsia="Lucida Sans Unicode" w:cs="Lucida Sans Unicode"/>
                <w:spacing w:val="-13"/>
              </w:rPr>
              <w:t xml:space="preserve"> </w:t>
            </w:r>
            <w:r>
              <w:rPr>
                <w:spacing w:val="-6"/>
              </w:rPr>
              <w:t>~</w:t>
            </w:r>
            <w:r>
              <w:t xml:space="preserve"> </w:t>
            </w:r>
            <w:r>
              <w:rPr>
                <w:spacing w:val="2"/>
              </w:rPr>
              <w:t>149</w:t>
            </w:r>
            <w:r>
              <w:rPr>
                <w:rFonts w:ascii="Lucida Sans Unicode" w:hAnsi="Lucida Sans Unicode" w:eastAsia="Lucida Sans Unicode" w:cs="Lucida Sans Unicode"/>
                <w:spacing w:val="2"/>
              </w:rPr>
              <w:t>℉</w:t>
            </w:r>
            <w:r>
              <w:rPr>
                <w:spacing w:val="2"/>
              </w:rPr>
              <w:t>)</w:t>
            </w:r>
          </w:p>
        </w:tc>
        <w:tc>
          <w:tcPr>
            <w:tcW w:w="1629" w:type="dxa"/>
            <w:vAlign w:val="top"/>
          </w:tcPr>
          <w:p>
            <w:pPr>
              <w:pStyle w:val="9"/>
              <w:spacing w:before="95" w:line="178" w:lineRule="auto"/>
              <w:ind w:left="100"/>
            </w:pPr>
            <w:r>
              <w:rPr>
                <w:spacing w:val="-4"/>
              </w:rPr>
              <w:t>□正常</w:t>
            </w:r>
          </w:p>
        </w:tc>
        <w:tc>
          <w:tcPr>
            <w:tcW w:w="2162" w:type="dxa"/>
            <w:vAlign w:val="top"/>
          </w:tcPr>
          <w:p>
            <w:pPr>
              <w:pStyle w:val="9"/>
              <w:spacing w:before="95"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459" w:type="dxa"/>
            <w:vAlign w:val="top"/>
          </w:tcPr>
          <w:p>
            <w:pPr>
              <w:pStyle w:val="9"/>
              <w:spacing w:before="119" w:line="166" w:lineRule="auto"/>
              <w:ind w:left="116"/>
            </w:pPr>
            <w:r>
              <w:t>3</w:t>
            </w:r>
          </w:p>
        </w:tc>
        <w:tc>
          <w:tcPr>
            <w:tcW w:w="963" w:type="dxa"/>
            <w:vAlign w:val="top"/>
          </w:tcPr>
          <w:p>
            <w:pPr>
              <w:pStyle w:val="9"/>
              <w:spacing w:before="99" w:line="158" w:lineRule="auto"/>
              <w:ind w:left="99"/>
            </w:pPr>
            <w:r>
              <w:rPr>
                <w:spacing w:val="-2"/>
              </w:rPr>
              <w:t>最大温</w:t>
            </w:r>
          </w:p>
          <w:p>
            <w:pPr>
              <w:pStyle w:val="9"/>
              <w:spacing w:line="176" w:lineRule="auto"/>
              <w:ind w:left="98"/>
            </w:pPr>
            <w:r>
              <w:rPr>
                <w:spacing w:val="-2"/>
              </w:rPr>
              <w:t>度变化</w:t>
            </w:r>
          </w:p>
          <w:p>
            <w:pPr>
              <w:pStyle w:val="9"/>
              <w:spacing w:line="178" w:lineRule="auto"/>
              <w:ind w:left="99"/>
            </w:pPr>
            <w:r>
              <w:t>率</w:t>
            </w:r>
          </w:p>
        </w:tc>
        <w:tc>
          <w:tcPr>
            <w:tcW w:w="2739" w:type="dxa"/>
            <w:vAlign w:val="top"/>
          </w:tcPr>
          <w:p>
            <w:pPr>
              <w:pStyle w:val="9"/>
              <w:spacing w:before="51" w:line="226" w:lineRule="auto"/>
              <w:ind w:left="104"/>
            </w:pPr>
            <w:r>
              <w:rPr>
                <w:spacing w:val="-5"/>
              </w:rPr>
              <w:t>20℃/h（36</w:t>
            </w:r>
            <w:r>
              <w:rPr>
                <w:rFonts w:ascii="Lucida Sans Unicode" w:hAnsi="Lucida Sans Unicode" w:eastAsia="Lucida Sans Unicode" w:cs="Lucida Sans Unicode"/>
                <w:spacing w:val="-5"/>
              </w:rPr>
              <w:t>℉</w:t>
            </w:r>
            <w:r>
              <w:rPr>
                <w:spacing w:val="-5"/>
              </w:rPr>
              <w:t>/h）</w:t>
            </w:r>
          </w:p>
        </w:tc>
        <w:tc>
          <w:tcPr>
            <w:tcW w:w="1629" w:type="dxa"/>
            <w:vAlign w:val="top"/>
          </w:tcPr>
          <w:p>
            <w:pPr>
              <w:pStyle w:val="9"/>
              <w:spacing w:before="97" w:line="178" w:lineRule="auto"/>
              <w:ind w:left="100"/>
            </w:pPr>
            <w:r>
              <w:rPr>
                <w:spacing w:val="-4"/>
              </w:rPr>
              <w:t>□正常</w:t>
            </w:r>
          </w:p>
        </w:tc>
        <w:tc>
          <w:tcPr>
            <w:tcW w:w="2162" w:type="dxa"/>
            <w:vAlign w:val="top"/>
          </w:tcPr>
          <w:p>
            <w:pPr>
              <w:pStyle w:val="9"/>
              <w:spacing w:before="97"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459" w:type="dxa"/>
            <w:vAlign w:val="top"/>
          </w:tcPr>
          <w:p>
            <w:pPr>
              <w:pStyle w:val="9"/>
              <w:spacing w:before="123" w:line="166" w:lineRule="auto"/>
              <w:ind w:left="110"/>
            </w:pPr>
            <w:r>
              <w:t>4</w:t>
            </w:r>
          </w:p>
        </w:tc>
        <w:tc>
          <w:tcPr>
            <w:tcW w:w="963" w:type="dxa"/>
            <w:vAlign w:val="top"/>
          </w:tcPr>
          <w:p>
            <w:pPr>
              <w:pStyle w:val="9"/>
              <w:spacing w:before="101" w:line="159" w:lineRule="auto"/>
              <w:ind w:left="101"/>
            </w:pPr>
            <w:r>
              <w:rPr>
                <w:spacing w:val="-2"/>
              </w:rPr>
              <w:t>工作湿</w:t>
            </w:r>
          </w:p>
          <w:p>
            <w:pPr>
              <w:pStyle w:val="9"/>
              <w:spacing w:line="207" w:lineRule="auto"/>
              <w:ind w:left="98"/>
            </w:pPr>
            <w:r>
              <w:t>度</w:t>
            </w:r>
          </w:p>
        </w:tc>
        <w:tc>
          <w:tcPr>
            <w:tcW w:w="2739" w:type="dxa"/>
            <w:vAlign w:val="top"/>
          </w:tcPr>
          <w:p>
            <w:pPr>
              <w:pStyle w:val="9"/>
              <w:spacing w:before="87" w:line="185" w:lineRule="auto"/>
              <w:ind w:left="99" w:right="367" w:firstLine="13"/>
            </w:pPr>
            <w:r>
              <w:rPr>
                <w:spacing w:val="-5"/>
              </w:rPr>
              <w:t>10%RH～90%RH（无冷</w:t>
            </w:r>
            <w:r>
              <w:rPr>
                <w:spacing w:val="7"/>
              </w:rPr>
              <w:t xml:space="preserve"> </w:t>
            </w:r>
            <w:r>
              <w:rPr>
                <w:spacing w:val="4"/>
              </w:rPr>
              <w:t>凝）</w:t>
            </w:r>
          </w:p>
        </w:tc>
        <w:tc>
          <w:tcPr>
            <w:tcW w:w="1629" w:type="dxa"/>
            <w:vAlign w:val="top"/>
          </w:tcPr>
          <w:p>
            <w:pPr>
              <w:pStyle w:val="9"/>
              <w:spacing w:before="100" w:line="178" w:lineRule="auto"/>
              <w:ind w:left="100"/>
            </w:pPr>
            <w:r>
              <w:rPr>
                <w:spacing w:val="-4"/>
              </w:rPr>
              <w:t>□正常</w:t>
            </w:r>
          </w:p>
        </w:tc>
        <w:tc>
          <w:tcPr>
            <w:tcW w:w="2162" w:type="dxa"/>
            <w:vAlign w:val="top"/>
          </w:tcPr>
          <w:p>
            <w:pPr>
              <w:pStyle w:val="9"/>
              <w:spacing w:before="100"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6" w:hRule="atLeast"/>
        </w:trPr>
        <w:tc>
          <w:tcPr>
            <w:tcW w:w="459" w:type="dxa"/>
            <w:vAlign w:val="top"/>
          </w:tcPr>
          <w:p>
            <w:pPr>
              <w:pStyle w:val="9"/>
              <w:spacing w:before="127" w:line="164" w:lineRule="auto"/>
              <w:ind w:left="115"/>
            </w:pPr>
            <w:r>
              <w:t>5</w:t>
            </w:r>
          </w:p>
        </w:tc>
        <w:tc>
          <w:tcPr>
            <w:tcW w:w="963" w:type="dxa"/>
            <w:vAlign w:val="top"/>
          </w:tcPr>
          <w:p>
            <w:pPr>
              <w:pStyle w:val="9"/>
              <w:spacing w:before="101" w:line="160" w:lineRule="auto"/>
              <w:ind w:left="97"/>
            </w:pPr>
            <w:r>
              <w:rPr>
                <w:spacing w:val="-1"/>
              </w:rPr>
              <w:t>存储湿</w:t>
            </w:r>
          </w:p>
          <w:p>
            <w:pPr>
              <w:pStyle w:val="9"/>
              <w:spacing w:line="207" w:lineRule="auto"/>
              <w:ind w:left="98"/>
            </w:pPr>
            <w:r>
              <w:t>度</w:t>
            </w:r>
          </w:p>
        </w:tc>
        <w:tc>
          <w:tcPr>
            <w:tcW w:w="2739" w:type="dxa"/>
            <w:vAlign w:val="top"/>
          </w:tcPr>
          <w:p>
            <w:pPr>
              <w:pStyle w:val="9"/>
              <w:spacing w:before="89" w:line="185" w:lineRule="auto"/>
              <w:ind w:left="99" w:right="484" w:firstLine="3"/>
            </w:pPr>
            <w:r>
              <w:rPr>
                <w:spacing w:val="-4"/>
              </w:rPr>
              <w:t>5%RH～90%RH（无冷</w:t>
            </w:r>
            <w:r>
              <w:rPr>
                <w:spacing w:val="5"/>
              </w:rPr>
              <w:t xml:space="preserve"> </w:t>
            </w:r>
            <w:r>
              <w:rPr>
                <w:spacing w:val="4"/>
              </w:rPr>
              <w:t>凝）</w:t>
            </w:r>
          </w:p>
        </w:tc>
        <w:tc>
          <w:tcPr>
            <w:tcW w:w="1629" w:type="dxa"/>
            <w:vAlign w:val="top"/>
          </w:tcPr>
          <w:p>
            <w:pPr>
              <w:pStyle w:val="9"/>
              <w:spacing w:before="102" w:line="178" w:lineRule="auto"/>
              <w:ind w:left="100"/>
            </w:pPr>
            <w:r>
              <w:rPr>
                <w:spacing w:val="-4"/>
              </w:rPr>
              <w:t>□正常</w:t>
            </w:r>
          </w:p>
        </w:tc>
        <w:tc>
          <w:tcPr>
            <w:tcW w:w="2162" w:type="dxa"/>
            <w:vAlign w:val="top"/>
          </w:tcPr>
          <w:p>
            <w:pPr>
              <w:pStyle w:val="9"/>
              <w:spacing w:before="102" w:line="221" w:lineRule="auto"/>
              <w:ind w:left="103"/>
            </w:pPr>
            <w:r>
              <w:rPr>
                <w:spacing w:val="-3"/>
              </w:rPr>
              <w:t>□不正常</w:t>
            </w:r>
          </w:p>
          <w:p>
            <w:pPr>
              <w:pStyle w:val="9"/>
              <w:spacing w:before="1" w:line="178" w:lineRule="auto"/>
              <w:ind w:left="107"/>
            </w:pPr>
            <w:r>
              <w:rPr>
                <w:spacing w:val="-2"/>
              </w:rPr>
              <w:t>简述</w:t>
            </w:r>
          </w:p>
        </w:tc>
      </w:tr>
    </w:tbl>
    <w:p>
      <w:pPr>
        <w:pStyle w:val="2"/>
        <w:spacing w:line="259" w:lineRule="auto"/>
      </w:pPr>
    </w:p>
    <w:p>
      <w:pPr>
        <w:pStyle w:val="2"/>
        <w:spacing w:line="259" w:lineRule="auto"/>
      </w:pPr>
    </w:p>
    <w:p>
      <w:pPr>
        <w:pStyle w:val="2"/>
        <w:spacing w:line="26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170</w:t>
      </w:r>
    </w:p>
    <w:p>
      <w:pPr>
        <w:spacing w:line="202" w:lineRule="auto"/>
        <w:rPr>
          <w:rFonts w:ascii="微软雅黑" w:hAnsi="微软雅黑" w:eastAsia="微软雅黑" w:cs="微软雅黑"/>
          <w:sz w:val="20"/>
          <w:szCs w:val="20"/>
        </w:rPr>
        <w:sectPr>
          <w:headerReference r:id="rId200" w:type="default"/>
          <w:pgSz w:w="11906" w:h="16838"/>
          <w:pgMar w:top="1360" w:right="1118" w:bottom="400" w:left="1133" w:header="874" w:footer="0" w:gutter="0"/>
          <w:cols w:space="720" w:num="1"/>
        </w:sectPr>
      </w:pPr>
    </w:p>
    <w:p>
      <w:pPr>
        <w:spacing w:before="83"/>
      </w:pPr>
      <w:r>
        <w:drawing>
          <wp:anchor distT="0" distB="0" distL="0" distR="0" simplePos="0" relativeHeight="2518722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298"/>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9"/>
        <w:gridCol w:w="963"/>
        <w:gridCol w:w="2739"/>
        <w:gridCol w:w="1629"/>
        <w:gridCol w:w="21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7952" w:type="dxa"/>
            <w:gridSpan w:val="5"/>
            <w:shd w:val="clear" w:color="auto" w:fill="DDDDDD"/>
            <w:vAlign w:val="top"/>
          </w:tcPr>
          <w:p>
            <w:pPr>
              <w:pStyle w:val="9"/>
              <w:spacing w:before="91" w:line="207" w:lineRule="auto"/>
              <w:ind w:left="111"/>
            </w:pPr>
            <w:r>
              <w:rPr>
                <w:spacing w:val="-1"/>
                <w14:textOutline w14:w="2667" w14:cap="flat" w14:cmpd="sng">
                  <w14:solidFill>
                    <w14:srgbClr w14:val="000000"/>
                  </w14:solidFill>
                  <w14:prstDash w14:val="solid"/>
                  <w14:miter w14:val="10"/>
                </w14:textOutline>
              </w:rPr>
              <w:t>机房环境巡检结果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9" w:hRule="atLeast"/>
        </w:trPr>
        <w:tc>
          <w:tcPr>
            <w:tcW w:w="459" w:type="dxa"/>
            <w:vAlign w:val="top"/>
          </w:tcPr>
          <w:p>
            <w:pPr>
              <w:pStyle w:val="9"/>
              <w:spacing w:before="114" w:line="166" w:lineRule="auto"/>
              <w:ind w:left="117"/>
            </w:pPr>
            <w:r>
              <w:t>6</w:t>
            </w:r>
          </w:p>
        </w:tc>
        <w:tc>
          <w:tcPr>
            <w:tcW w:w="963" w:type="dxa"/>
            <w:vAlign w:val="top"/>
          </w:tcPr>
          <w:p>
            <w:pPr>
              <w:pStyle w:val="9"/>
              <w:spacing w:before="91" w:line="160" w:lineRule="auto"/>
              <w:ind w:left="101"/>
            </w:pPr>
            <w:r>
              <w:rPr>
                <w:spacing w:val="-2"/>
              </w:rPr>
              <w:t>工作海</w:t>
            </w:r>
          </w:p>
          <w:p>
            <w:pPr>
              <w:pStyle w:val="9"/>
              <w:spacing w:line="207" w:lineRule="auto"/>
              <w:ind w:left="97"/>
            </w:pPr>
            <w:r>
              <w:rPr>
                <w:spacing w:val="-1"/>
              </w:rPr>
              <w:t>拔高度</w:t>
            </w:r>
          </w:p>
        </w:tc>
        <w:tc>
          <w:tcPr>
            <w:tcW w:w="2739" w:type="dxa"/>
            <w:vAlign w:val="top"/>
          </w:tcPr>
          <w:p>
            <w:pPr>
              <w:pStyle w:val="9"/>
              <w:spacing w:before="114" w:line="166" w:lineRule="auto"/>
              <w:ind w:left="104"/>
            </w:pPr>
            <w:r>
              <w:rPr>
                <w:spacing w:val="-10"/>
              </w:rPr>
              <w:t>≤3050m</w:t>
            </w:r>
          </w:p>
        </w:tc>
        <w:tc>
          <w:tcPr>
            <w:tcW w:w="1629" w:type="dxa"/>
            <w:vAlign w:val="top"/>
          </w:tcPr>
          <w:p>
            <w:pPr>
              <w:pStyle w:val="9"/>
              <w:spacing w:before="92" w:line="178" w:lineRule="auto"/>
              <w:ind w:left="101"/>
            </w:pPr>
            <w:r>
              <w:rPr>
                <w:spacing w:val="-4"/>
              </w:rPr>
              <w:t>□正常</w:t>
            </w:r>
          </w:p>
        </w:tc>
        <w:tc>
          <w:tcPr>
            <w:tcW w:w="2162" w:type="dxa"/>
            <w:vAlign w:val="top"/>
          </w:tcPr>
          <w:p>
            <w:pPr>
              <w:pStyle w:val="9"/>
              <w:spacing w:before="92"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9" w:hRule="atLeast"/>
        </w:trPr>
        <w:tc>
          <w:tcPr>
            <w:tcW w:w="459" w:type="dxa"/>
            <w:vAlign w:val="top"/>
          </w:tcPr>
          <w:p>
            <w:pPr>
              <w:pStyle w:val="9"/>
              <w:spacing w:before="121" w:line="165" w:lineRule="auto"/>
              <w:ind w:left="115"/>
            </w:pPr>
            <w:r>
              <w:t>7</w:t>
            </w:r>
          </w:p>
        </w:tc>
        <w:tc>
          <w:tcPr>
            <w:tcW w:w="963" w:type="dxa"/>
            <w:vAlign w:val="top"/>
          </w:tcPr>
          <w:p>
            <w:pPr>
              <w:pStyle w:val="9"/>
              <w:spacing w:before="98" w:line="178" w:lineRule="auto"/>
              <w:ind w:left="109"/>
            </w:pPr>
            <w:r>
              <w:rPr>
                <w:spacing w:val="-4"/>
              </w:rPr>
              <w:t>电源</w:t>
            </w:r>
          </w:p>
        </w:tc>
        <w:tc>
          <w:tcPr>
            <w:tcW w:w="2739" w:type="dxa"/>
            <w:vAlign w:val="top"/>
          </w:tcPr>
          <w:p>
            <w:pPr>
              <w:pStyle w:val="9"/>
              <w:spacing w:before="97" w:line="174" w:lineRule="auto"/>
              <w:ind w:left="110" w:right="253" w:hanging="7"/>
            </w:pPr>
            <w:r>
              <w:rPr>
                <w:spacing w:val="-3"/>
              </w:rPr>
              <w:t>380V电网：输入相电压范</w:t>
            </w:r>
            <w:r>
              <w:rPr>
                <w:spacing w:val="3"/>
              </w:rPr>
              <w:t xml:space="preserve"> </w:t>
            </w:r>
            <w:r>
              <w:rPr>
                <w:spacing w:val="-10"/>
              </w:rPr>
              <w:t>围200V~240V AC</w:t>
            </w:r>
            <w:r>
              <w:rPr>
                <w:spacing w:val="-16"/>
              </w:rPr>
              <w:t xml:space="preserve"> </w:t>
            </w:r>
            <w:r>
              <w:rPr>
                <w:spacing w:val="-10"/>
              </w:rPr>
              <w:t>，50Hz</w:t>
            </w:r>
          </w:p>
        </w:tc>
        <w:tc>
          <w:tcPr>
            <w:tcW w:w="1629" w:type="dxa"/>
            <w:vAlign w:val="top"/>
          </w:tcPr>
          <w:p>
            <w:pPr>
              <w:pStyle w:val="9"/>
              <w:spacing w:before="97" w:line="178" w:lineRule="auto"/>
              <w:ind w:left="101"/>
            </w:pPr>
            <w:r>
              <w:rPr>
                <w:spacing w:val="-4"/>
              </w:rPr>
              <w:t>□正常</w:t>
            </w:r>
          </w:p>
        </w:tc>
        <w:tc>
          <w:tcPr>
            <w:tcW w:w="2162" w:type="dxa"/>
            <w:vAlign w:val="top"/>
          </w:tcPr>
          <w:p>
            <w:pPr>
              <w:pStyle w:val="9"/>
              <w:spacing w:before="97"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7952" w:type="dxa"/>
            <w:gridSpan w:val="5"/>
            <w:vAlign w:val="top"/>
          </w:tcPr>
          <w:p>
            <w:pPr>
              <w:pStyle w:val="9"/>
              <w:spacing w:before="90" w:line="206" w:lineRule="auto"/>
              <w:ind w:left="113"/>
            </w:pPr>
            <w:r>
              <w:rPr>
                <w:spacing w:val="-2"/>
              </w:rPr>
              <w:t>注a</w:t>
            </w:r>
            <w:r>
              <w:rPr>
                <w:spacing w:val="-14"/>
              </w:rPr>
              <w:t xml:space="preserve"> </w:t>
            </w:r>
            <w:r>
              <w:rPr>
                <w:spacing w:val="-2"/>
              </w:rPr>
              <w:t>：本列内容仅供参考，实际规格内容请以对应的机柜用户指南为准。</w:t>
            </w:r>
          </w:p>
        </w:tc>
      </w:tr>
    </w:tbl>
    <w:p>
      <w:pPr>
        <w:pStyle w:val="2"/>
        <w:spacing w:line="304" w:lineRule="auto"/>
      </w:pPr>
    </w:p>
    <w:p>
      <w:pPr>
        <w:pStyle w:val="2"/>
        <w:spacing w:line="305" w:lineRule="auto"/>
      </w:pPr>
    </w:p>
    <w:p>
      <w:pPr>
        <w:spacing w:before="137" w:line="179" w:lineRule="auto"/>
        <w:ind w:left="4"/>
        <w:outlineLvl w:val="2"/>
        <w:rPr>
          <w:rFonts w:ascii="微软雅黑" w:hAnsi="微软雅黑" w:eastAsia="微软雅黑" w:cs="微软雅黑"/>
          <w:sz w:val="32"/>
          <w:szCs w:val="32"/>
        </w:rPr>
      </w:pPr>
      <w:bookmarkStart w:id="157" w:name="bookmark70"/>
      <w:bookmarkEnd w:id="157"/>
      <w:r>
        <w:rPr>
          <w:rFonts w:ascii="Nirmala UI" w:hAnsi="Nirmala UI" w:eastAsia="Nirmala UI" w:cs="Nirmala UI"/>
          <w:b/>
          <w:bCs/>
          <w:sz w:val="32"/>
          <w:szCs w:val="32"/>
        </w:rPr>
        <w:t xml:space="preserve">4.1.2 </w:t>
      </w:r>
      <w:r>
        <w:rPr>
          <w:rFonts w:ascii="微软雅黑" w:hAnsi="微软雅黑" w:eastAsia="微软雅黑" w:cs="微软雅黑"/>
          <w:sz w:val="32"/>
          <w:szCs w:val="32"/>
          <w14:textOutline w14:w="4064" w14:cap="flat" w14:cmpd="sng">
            <w14:solidFill>
              <w14:srgbClr w14:val="000000"/>
            </w14:solidFill>
            <w14:prstDash w14:val="solid"/>
            <w14:miter w14:val="10"/>
          </w14:textOutline>
        </w:rPr>
        <w:t>线缆布局巡检</w:t>
      </w:r>
    </w:p>
    <w:p>
      <w:pPr>
        <w:spacing w:before="131" w:line="430" w:lineRule="exact"/>
        <w:ind w:left="1704"/>
        <w:rPr>
          <w:rFonts w:ascii="微软雅黑" w:hAnsi="微软雅黑" w:eastAsia="微软雅黑" w:cs="微软雅黑"/>
          <w:sz w:val="21"/>
          <w:szCs w:val="21"/>
        </w:rPr>
      </w:pPr>
      <w:r>
        <w:rPr>
          <w:rFonts w:ascii="微软雅黑" w:hAnsi="微软雅黑" w:eastAsia="微软雅黑" w:cs="微软雅黑"/>
          <w:position w:val="15"/>
          <w:sz w:val="21"/>
          <w:szCs w:val="21"/>
        </w:rPr>
        <w:t>对线缆的巡检，建议肉眼查看即可。如果需</w:t>
      </w:r>
      <w:r>
        <w:rPr>
          <w:rFonts w:ascii="微软雅黑" w:hAnsi="微软雅黑" w:eastAsia="微软雅黑" w:cs="微软雅黑"/>
          <w:spacing w:val="-1"/>
          <w:position w:val="15"/>
          <w:sz w:val="21"/>
          <w:szCs w:val="21"/>
        </w:rPr>
        <w:t>要重新拔插，必须征得客户的同意。</w:t>
      </w:r>
    </w:p>
    <w:p>
      <w:pPr>
        <w:spacing w:before="1" w:line="205"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巡检线缆布局前为防止损坏线缆，需注意以下事项：</w:t>
      </w:r>
    </w:p>
    <w:p>
      <w:pPr>
        <w:spacing w:before="146" w:line="179"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检查电源线。</w:t>
      </w:r>
    </w:p>
    <w:p>
      <w:pPr>
        <w:spacing w:before="60"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确保三相五线制电源接地线的接头表面良好。</w:t>
      </w:r>
    </w:p>
    <w:p>
      <w:pPr>
        <w:spacing w:before="43" w:line="177"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     确保电源线的类型正确。</w:t>
      </w:r>
    </w:p>
    <w:p>
      <w:pPr>
        <w:spacing w:before="62"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确保电源线表面绝缘部分没有任何破损。</w:t>
      </w:r>
    </w:p>
    <w:p>
      <w:pPr>
        <w:spacing w:before="46"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保证线缆远离热源，线缆避免紧绷，保持适度松弛。</w:t>
      </w:r>
    </w:p>
    <w:p>
      <w:pPr>
        <w:spacing w:before="4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4"/>
          <w:sz w:val="21"/>
          <w:szCs w:val="21"/>
        </w:rPr>
        <w:t>插拔线缆时，不要用力过大。</w:t>
      </w:r>
    </w:p>
    <w:p>
      <w:pPr>
        <w:spacing w:before="4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尽可能通过连接端口插拔线缆。</w:t>
      </w:r>
    </w:p>
    <w:p>
      <w:pPr>
        <w:spacing w:before="44"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3"/>
          <w:sz w:val="21"/>
          <w:szCs w:val="21"/>
        </w:rPr>
        <w:t>任何情况下，禁止扭曲或者拉扯线缆。</w:t>
      </w:r>
    </w:p>
    <w:p>
      <w:pPr>
        <w:spacing w:before="47" w:line="177"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合理布线，保证需要拆卸或者更换</w:t>
      </w:r>
      <w:r>
        <w:rPr>
          <w:rFonts w:ascii="微软雅黑" w:hAnsi="微软雅黑" w:eastAsia="微软雅黑" w:cs="微软雅黑"/>
          <w:sz w:val="21"/>
          <w:szCs w:val="21"/>
        </w:rPr>
        <w:t xml:space="preserve">的部件不会接触线缆，确保所有电源线正确连 </w:t>
      </w:r>
      <w:r>
        <w:rPr>
          <w:rFonts w:ascii="微软雅黑" w:hAnsi="微软雅黑" w:eastAsia="微软雅黑" w:cs="微软雅黑"/>
          <w:spacing w:val="-4"/>
          <w:sz w:val="21"/>
          <w:szCs w:val="21"/>
        </w:rPr>
        <w:t>接。</w:t>
      </w:r>
    </w:p>
    <w:p>
      <w:pPr>
        <w:spacing w:before="149" w:line="610" w:lineRule="exact"/>
        <w:ind w:left="1706"/>
        <w:rPr>
          <w:rFonts w:ascii="微软雅黑" w:hAnsi="微软雅黑" w:eastAsia="微软雅黑" w:cs="微软雅黑"/>
          <w:sz w:val="21"/>
          <w:szCs w:val="21"/>
        </w:rPr>
      </w:pPr>
      <w:bookmarkStart w:id="158" w:name="bookmark267"/>
      <w:bookmarkEnd w:id="158"/>
      <w:r>
        <w:rPr>
          <w:rFonts w:ascii="微软雅黑" w:hAnsi="微软雅黑" w:eastAsia="微软雅黑" w:cs="微软雅黑"/>
          <w:spacing w:val="-1"/>
          <w:position w:val="29"/>
          <w:sz w:val="21"/>
          <w:szCs w:val="21"/>
        </w:rPr>
        <w:t>详细检查项请参见</w:t>
      </w:r>
      <w:r>
        <w:fldChar w:fldCharType="begin"/>
      </w:r>
      <w:r>
        <w:instrText xml:space="preserve"> HYPERLINK \l "bookmark267" </w:instrText>
      </w:r>
      <w:r>
        <w:fldChar w:fldCharType="separate"/>
      </w:r>
      <w:r>
        <w:rPr>
          <w:rFonts w:ascii="微软雅黑" w:hAnsi="微软雅黑" w:eastAsia="微软雅黑" w:cs="微软雅黑"/>
          <w:color w:val="0000FF"/>
          <w:spacing w:val="-1"/>
          <w:position w:val="29"/>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1"/>
          <w:position w:val="29"/>
          <w:sz w:val="21"/>
          <w:szCs w:val="21"/>
        </w:rPr>
        <w:t>4-2</w:t>
      </w:r>
      <w:r>
        <w:rPr>
          <w:rFonts w:ascii="Nirmala UI" w:hAnsi="Nirmala UI" w:eastAsia="Nirmala UI" w:cs="Nirmala UI"/>
          <w:b/>
          <w:bCs/>
          <w:color w:val="0000FF"/>
          <w:spacing w:val="-1"/>
          <w:position w:val="29"/>
          <w:sz w:val="21"/>
          <w:szCs w:val="21"/>
        </w:rPr>
        <w:fldChar w:fldCharType="end"/>
      </w:r>
      <w:r>
        <w:rPr>
          <w:rFonts w:ascii="微软雅黑" w:hAnsi="微软雅黑" w:eastAsia="微软雅黑" w:cs="微软雅黑"/>
          <w:spacing w:val="-1"/>
          <w:position w:val="29"/>
          <w:sz w:val="21"/>
          <w:szCs w:val="21"/>
        </w:rPr>
        <w:t>。</w:t>
      </w:r>
    </w:p>
    <w:p>
      <w:pPr>
        <w:spacing w:line="178"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4-2 </w:t>
      </w:r>
      <w:r>
        <w:rPr>
          <w:rFonts w:ascii="微软雅黑" w:hAnsi="微软雅黑" w:eastAsia="微软雅黑" w:cs="微软雅黑"/>
          <w:spacing w:val="-1"/>
          <w:sz w:val="21"/>
          <w:szCs w:val="21"/>
        </w:rPr>
        <w:t>线缆布局巡检</w:t>
      </w:r>
    </w:p>
    <w:p>
      <w:pPr>
        <w:spacing w:line="42"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9"/>
        <w:gridCol w:w="963"/>
        <w:gridCol w:w="2739"/>
        <w:gridCol w:w="1629"/>
        <w:gridCol w:w="21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7952" w:type="dxa"/>
            <w:gridSpan w:val="5"/>
            <w:shd w:val="clear" w:color="auto" w:fill="DDDDDD"/>
            <w:vAlign w:val="top"/>
          </w:tcPr>
          <w:p>
            <w:pPr>
              <w:pStyle w:val="9"/>
              <w:spacing w:before="103" w:line="179" w:lineRule="auto"/>
              <w:ind w:left="111"/>
            </w:pPr>
            <w:r>
              <w:rPr>
                <w:spacing w:val="-1"/>
                <w14:textOutline w14:w="2667" w14:cap="flat" w14:cmpd="sng">
                  <w14:solidFill>
                    <w14:srgbClr w14:val="000000"/>
                  </w14:solidFill>
                  <w14:prstDash w14:val="solid"/>
                  <w14:miter w14:val="10"/>
                </w14:textOutline>
              </w:rPr>
              <w:t>线缆布局巡检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459" w:type="dxa"/>
            <w:vAlign w:val="top"/>
          </w:tcPr>
          <w:p>
            <w:pPr>
              <w:pStyle w:val="9"/>
              <w:spacing w:before="91" w:line="174" w:lineRule="auto"/>
              <w:ind w:left="112"/>
            </w:pPr>
            <w:r>
              <w:t>序</w:t>
            </w:r>
          </w:p>
          <w:p>
            <w:pPr>
              <w:pStyle w:val="9"/>
              <w:spacing w:line="173" w:lineRule="auto"/>
              <w:ind w:left="113"/>
            </w:pPr>
            <w:r>
              <w:t>号</w:t>
            </w:r>
          </w:p>
        </w:tc>
        <w:tc>
          <w:tcPr>
            <w:tcW w:w="963" w:type="dxa"/>
            <w:vAlign w:val="top"/>
          </w:tcPr>
          <w:p>
            <w:pPr>
              <w:pStyle w:val="9"/>
              <w:spacing w:before="78" w:line="206" w:lineRule="auto"/>
              <w:ind w:left="97"/>
            </w:pPr>
            <w:r>
              <w:rPr>
                <w:spacing w:val="-1"/>
              </w:rPr>
              <w:t>检查项</w:t>
            </w:r>
          </w:p>
        </w:tc>
        <w:tc>
          <w:tcPr>
            <w:tcW w:w="2739" w:type="dxa"/>
            <w:vAlign w:val="top"/>
          </w:tcPr>
          <w:p>
            <w:pPr>
              <w:pStyle w:val="9"/>
              <w:spacing w:before="90" w:line="179" w:lineRule="auto"/>
              <w:ind w:left="99"/>
            </w:pPr>
            <w:r>
              <w:rPr>
                <w:spacing w:val="-1"/>
              </w:rPr>
              <w:t>检查内容</w:t>
            </w:r>
          </w:p>
        </w:tc>
        <w:tc>
          <w:tcPr>
            <w:tcW w:w="3791" w:type="dxa"/>
            <w:gridSpan w:val="2"/>
            <w:vAlign w:val="top"/>
          </w:tcPr>
          <w:p>
            <w:pPr>
              <w:pStyle w:val="9"/>
              <w:spacing w:before="92" w:line="178" w:lineRule="auto"/>
              <w:ind w:left="105"/>
            </w:pPr>
            <w:r>
              <w:rPr>
                <w:spacing w:val="-2"/>
              </w:rPr>
              <w:t>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459" w:type="dxa"/>
            <w:vAlign w:val="top"/>
          </w:tcPr>
          <w:p>
            <w:pPr>
              <w:pStyle w:val="9"/>
              <w:spacing w:before="117" w:line="165" w:lineRule="auto"/>
              <w:ind w:left="125"/>
            </w:pPr>
            <w:r>
              <w:t>1</w:t>
            </w:r>
          </w:p>
        </w:tc>
        <w:tc>
          <w:tcPr>
            <w:tcW w:w="963" w:type="dxa"/>
            <w:vAlign w:val="top"/>
          </w:tcPr>
          <w:p>
            <w:pPr>
              <w:pStyle w:val="9"/>
              <w:spacing w:before="92" w:line="160" w:lineRule="auto"/>
              <w:ind w:left="97"/>
            </w:pPr>
            <w:r>
              <w:rPr>
                <w:spacing w:val="-1"/>
              </w:rPr>
              <w:t>线缆总</w:t>
            </w:r>
          </w:p>
          <w:p>
            <w:pPr>
              <w:pStyle w:val="9"/>
              <w:spacing w:line="206" w:lineRule="auto"/>
              <w:ind w:left="99"/>
            </w:pPr>
            <w:r>
              <w:rPr>
                <w:spacing w:val="-2"/>
              </w:rPr>
              <w:t>布放</w:t>
            </w:r>
          </w:p>
        </w:tc>
        <w:tc>
          <w:tcPr>
            <w:tcW w:w="2739" w:type="dxa"/>
            <w:vAlign w:val="top"/>
          </w:tcPr>
          <w:p>
            <w:pPr>
              <w:pStyle w:val="9"/>
              <w:spacing w:before="80" w:line="181" w:lineRule="auto"/>
              <w:ind w:left="99" w:right="109" w:firstLine="5"/>
              <w:jc w:val="both"/>
            </w:pPr>
            <w:r>
              <w:rPr>
                <w:spacing w:val="-1"/>
              </w:rPr>
              <w:t>强电、弱电线应该分别从机</w:t>
            </w:r>
            <w:r>
              <w:rPr>
                <w:spacing w:val="1"/>
              </w:rPr>
              <w:t xml:space="preserve"> </w:t>
            </w:r>
            <w:r>
              <w:rPr>
                <w:spacing w:val="-1"/>
              </w:rPr>
              <w:t>柜两边走线，即业务、电源</w:t>
            </w:r>
            <w:r>
              <w:rPr>
                <w:spacing w:val="6"/>
              </w:rPr>
              <w:t xml:space="preserve"> </w:t>
            </w:r>
            <w:r>
              <w:rPr>
                <w:spacing w:val="-3"/>
              </w:rPr>
              <w:t>线分离。</w:t>
            </w:r>
          </w:p>
        </w:tc>
        <w:tc>
          <w:tcPr>
            <w:tcW w:w="1629" w:type="dxa"/>
            <w:vAlign w:val="top"/>
          </w:tcPr>
          <w:p>
            <w:pPr>
              <w:pStyle w:val="9"/>
              <w:spacing w:before="93" w:line="178" w:lineRule="auto"/>
              <w:ind w:left="101"/>
            </w:pPr>
            <w:r>
              <w:rPr>
                <w:spacing w:val="-4"/>
              </w:rPr>
              <w:t>□正常</w:t>
            </w:r>
          </w:p>
        </w:tc>
        <w:tc>
          <w:tcPr>
            <w:tcW w:w="2162" w:type="dxa"/>
            <w:vAlign w:val="top"/>
          </w:tcPr>
          <w:p>
            <w:pPr>
              <w:pStyle w:val="9"/>
              <w:spacing w:before="93"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9" w:hRule="atLeast"/>
        </w:trPr>
        <w:tc>
          <w:tcPr>
            <w:tcW w:w="459" w:type="dxa"/>
            <w:vAlign w:val="top"/>
          </w:tcPr>
          <w:p>
            <w:pPr>
              <w:pStyle w:val="9"/>
              <w:spacing w:before="119" w:line="166" w:lineRule="auto"/>
              <w:ind w:left="117"/>
            </w:pPr>
            <w:r>
              <w:t>2</w:t>
            </w:r>
          </w:p>
        </w:tc>
        <w:tc>
          <w:tcPr>
            <w:tcW w:w="963" w:type="dxa"/>
            <w:vAlign w:val="top"/>
          </w:tcPr>
          <w:p>
            <w:pPr>
              <w:pStyle w:val="9"/>
              <w:spacing w:before="97" w:line="159" w:lineRule="auto"/>
              <w:ind w:left="109"/>
            </w:pPr>
            <w:r>
              <w:rPr>
                <w:spacing w:val="-4"/>
              </w:rPr>
              <w:t>电源线</w:t>
            </w:r>
          </w:p>
          <w:p>
            <w:pPr>
              <w:pStyle w:val="9"/>
              <w:spacing w:line="206" w:lineRule="auto"/>
              <w:ind w:left="99"/>
            </w:pPr>
            <w:r>
              <w:rPr>
                <w:spacing w:val="-2"/>
              </w:rPr>
              <w:t>布放</w:t>
            </w:r>
          </w:p>
        </w:tc>
        <w:tc>
          <w:tcPr>
            <w:tcW w:w="2739" w:type="dxa"/>
            <w:vAlign w:val="top"/>
          </w:tcPr>
          <w:p>
            <w:pPr>
              <w:pStyle w:val="9"/>
              <w:spacing w:before="99" w:line="207" w:lineRule="auto"/>
              <w:ind w:left="113"/>
            </w:pPr>
            <w:r>
              <w:rPr>
                <w:spacing w:val="-5"/>
              </w:rPr>
              <w:t>●</w:t>
            </w:r>
            <w:r>
              <w:rPr>
                <w:spacing w:val="21"/>
                <w:w w:val="101"/>
              </w:rPr>
              <w:t xml:space="preserve">  </w:t>
            </w:r>
            <w:r>
              <w:rPr>
                <w:spacing w:val="-5"/>
              </w:rPr>
              <w:t>整齐、美观、有序。</w:t>
            </w:r>
          </w:p>
          <w:p>
            <w:pPr>
              <w:pStyle w:val="9"/>
              <w:spacing w:before="37" w:line="187" w:lineRule="auto"/>
              <w:ind w:left="383" w:right="245" w:hanging="270"/>
            </w:pPr>
            <w:r>
              <w:rPr>
                <w:spacing w:val="-4"/>
              </w:rPr>
              <w:t>●</w:t>
            </w:r>
            <w:r>
              <w:rPr>
                <w:spacing w:val="23"/>
              </w:rPr>
              <w:t xml:space="preserve">  </w:t>
            </w:r>
            <w:r>
              <w:rPr>
                <w:spacing w:val="-4"/>
              </w:rPr>
              <w:t>尽量与机房内其余机柜</w:t>
            </w:r>
            <w:r>
              <w:t xml:space="preserve"> </w:t>
            </w:r>
            <w:r>
              <w:rPr>
                <w:spacing w:val="-2"/>
              </w:rPr>
              <w:t>布线风格保持一致。</w:t>
            </w:r>
          </w:p>
          <w:p>
            <w:pPr>
              <w:pStyle w:val="9"/>
              <w:spacing w:before="36" w:line="207" w:lineRule="auto"/>
              <w:ind w:left="113"/>
            </w:pPr>
            <w:r>
              <w:rPr>
                <w:spacing w:val="-6"/>
              </w:rPr>
              <w:t>●</w:t>
            </w:r>
            <w:r>
              <w:rPr>
                <w:spacing w:val="24"/>
                <w:w w:val="101"/>
              </w:rPr>
              <w:t xml:space="preserve">  </w:t>
            </w:r>
            <w:r>
              <w:rPr>
                <w:spacing w:val="-6"/>
              </w:rPr>
              <w:t>电源线禁止挽圈。</w:t>
            </w:r>
          </w:p>
        </w:tc>
        <w:tc>
          <w:tcPr>
            <w:tcW w:w="1629" w:type="dxa"/>
            <w:vAlign w:val="top"/>
          </w:tcPr>
          <w:p>
            <w:pPr>
              <w:pStyle w:val="9"/>
              <w:spacing w:before="96" w:line="178" w:lineRule="auto"/>
              <w:ind w:left="101"/>
            </w:pPr>
            <w:r>
              <w:rPr>
                <w:spacing w:val="-4"/>
              </w:rPr>
              <w:t>□正常</w:t>
            </w:r>
          </w:p>
        </w:tc>
        <w:tc>
          <w:tcPr>
            <w:tcW w:w="2162" w:type="dxa"/>
            <w:vAlign w:val="top"/>
          </w:tcPr>
          <w:p>
            <w:pPr>
              <w:pStyle w:val="9"/>
              <w:spacing w:before="96"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7" w:hRule="atLeast"/>
        </w:trPr>
        <w:tc>
          <w:tcPr>
            <w:tcW w:w="459" w:type="dxa"/>
            <w:vAlign w:val="top"/>
          </w:tcPr>
          <w:p>
            <w:pPr>
              <w:pStyle w:val="9"/>
              <w:spacing w:before="122" w:line="166" w:lineRule="auto"/>
              <w:ind w:left="116"/>
            </w:pPr>
            <w:r>
              <w:t>3</w:t>
            </w:r>
          </w:p>
        </w:tc>
        <w:tc>
          <w:tcPr>
            <w:tcW w:w="963" w:type="dxa"/>
            <w:vAlign w:val="top"/>
          </w:tcPr>
          <w:p>
            <w:pPr>
              <w:pStyle w:val="9"/>
              <w:spacing w:before="88" w:line="168" w:lineRule="auto"/>
              <w:ind w:left="100"/>
            </w:pPr>
            <w:r>
              <w:rPr>
                <w:spacing w:val="-2"/>
              </w:rPr>
              <w:t>业务线</w:t>
            </w:r>
          </w:p>
          <w:p>
            <w:pPr>
              <w:pStyle w:val="9"/>
              <w:spacing w:line="206" w:lineRule="auto"/>
              <w:ind w:left="99"/>
            </w:pPr>
            <w:r>
              <w:rPr>
                <w:spacing w:val="-2"/>
              </w:rPr>
              <w:t>布放</w:t>
            </w:r>
          </w:p>
        </w:tc>
        <w:tc>
          <w:tcPr>
            <w:tcW w:w="2739" w:type="dxa"/>
            <w:vAlign w:val="top"/>
          </w:tcPr>
          <w:p>
            <w:pPr>
              <w:pStyle w:val="9"/>
              <w:spacing w:before="103" w:line="207" w:lineRule="auto"/>
              <w:ind w:left="113"/>
            </w:pPr>
            <w:r>
              <w:rPr>
                <w:spacing w:val="-5"/>
              </w:rPr>
              <w:t>●</w:t>
            </w:r>
            <w:r>
              <w:rPr>
                <w:spacing w:val="21"/>
                <w:w w:val="101"/>
              </w:rPr>
              <w:t xml:space="preserve">  </w:t>
            </w:r>
            <w:r>
              <w:rPr>
                <w:spacing w:val="-5"/>
              </w:rPr>
              <w:t>整齐、美观、有序。</w:t>
            </w:r>
          </w:p>
          <w:p>
            <w:pPr>
              <w:pStyle w:val="9"/>
              <w:spacing w:before="37" w:line="187" w:lineRule="auto"/>
              <w:ind w:left="383" w:right="245" w:hanging="270"/>
            </w:pPr>
            <w:r>
              <w:rPr>
                <w:spacing w:val="-4"/>
              </w:rPr>
              <w:t>●</w:t>
            </w:r>
            <w:r>
              <w:rPr>
                <w:spacing w:val="23"/>
              </w:rPr>
              <w:t xml:space="preserve">  </w:t>
            </w:r>
            <w:r>
              <w:rPr>
                <w:spacing w:val="-4"/>
              </w:rPr>
              <w:t>尽量与机房内其余机柜</w:t>
            </w:r>
            <w:r>
              <w:t xml:space="preserve"> </w:t>
            </w:r>
            <w:r>
              <w:rPr>
                <w:spacing w:val="-2"/>
              </w:rPr>
              <w:t>布线风格保持一致。</w:t>
            </w:r>
          </w:p>
        </w:tc>
        <w:tc>
          <w:tcPr>
            <w:tcW w:w="1629" w:type="dxa"/>
            <w:vAlign w:val="top"/>
          </w:tcPr>
          <w:p>
            <w:pPr>
              <w:pStyle w:val="9"/>
              <w:spacing w:before="101" w:line="178" w:lineRule="auto"/>
              <w:ind w:left="101"/>
            </w:pPr>
            <w:r>
              <w:rPr>
                <w:spacing w:val="-4"/>
              </w:rPr>
              <w:t>□正常</w:t>
            </w:r>
          </w:p>
        </w:tc>
        <w:tc>
          <w:tcPr>
            <w:tcW w:w="2162" w:type="dxa"/>
            <w:vAlign w:val="top"/>
          </w:tcPr>
          <w:p>
            <w:pPr>
              <w:pStyle w:val="9"/>
              <w:spacing w:before="100" w:line="221" w:lineRule="auto"/>
              <w:ind w:left="103"/>
            </w:pPr>
            <w:r>
              <w:rPr>
                <w:spacing w:val="-3"/>
              </w:rPr>
              <w:t>□不正常</w:t>
            </w:r>
          </w:p>
          <w:p>
            <w:pPr>
              <w:pStyle w:val="9"/>
              <w:spacing w:before="1" w:line="178" w:lineRule="auto"/>
              <w:ind w:left="107"/>
            </w:pPr>
            <w:r>
              <w:rPr>
                <w:spacing w:val="-2"/>
              </w:rPr>
              <w:t>简述</w:t>
            </w:r>
          </w:p>
        </w:tc>
      </w:tr>
    </w:tbl>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171</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8732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298"/>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9"/>
        <w:gridCol w:w="963"/>
        <w:gridCol w:w="2739"/>
        <w:gridCol w:w="1629"/>
        <w:gridCol w:w="21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7952" w:type="dxa"/>
            <w:gridSpan w:val="5"/>
            <w:shd w:val="clear" w:color="auto" w:fill="DDDDDD"/>
            <w:vAlign w:val="top"/>
          </w:tcPr>
          <w:p>
            <w:pPr>
              <w:pStyle w:val="9"/>
              <w:spacing w:before="103" w:line="179" w:lineRule="auto"/>
              <w:ind w:left="111"/>
            </w:pPr>
            <w:r>
              <w:rPr>
                <w:spacing w:val="-1"/>
                <w14:textOutline w14:w="2667" w14:cap="flat" w14:cmpd="sng">
                  <w14:solidFill>
                    <w14:srgbClr w14:val="000000"/>
                  </w14:solidFill>
                  <w14:prstDash w14:val="solid"/>
                  <w14:miter w14:val="10"/>
                </w14:textOutline>
              </w:rPr>
              <w:t>线缆布局巡检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1" w:hRule="atLeast"/>
        </w:trPr>
        <w:tc>
          <w:tcPr>
            <w:tcW w:w="459" w:type="dxa"/>
            <w:vAlign w:val="top"/>
          </w:tcPr>
          <w:p>
            <w:pPr>
              <w:pStyle w:val="9"/>
              <w:spacing w:before="114" w:line="166" w:lineRule="auto"/>
              <w:ind w:left="111"/>
            </w:pPr>
            <w:r>
              <w:t>4</w:t>
            </w:r>
          </w:p>
        </w:tc>
        <w:tc>
          <w:tcPr>
            <w:tcW w:w="963" w:type="dxa"/>
            <w:vAlign w:val="top"/>
          </w:tcPr>
          <w:p>
            <w:pPr>
              <w:pStyle w:val="9"/>
              <w:spacing w:before="90" w:line="160" w:lineRule="auto"/>
              <w:ind w:left="98"/>
            </w:pPr>
            <w:r>
              <w:rPr>
                <w:spacing w:val="-2"/>
              </w:rPr>
              <w:t>光纤布</w:t>
            </w:r>
          </w:p>
          <w:p>
            <w:pPr>
              <w:pStyle w:val="9"/>
              <w:spacing w:line="206" w:lineRule="auto"/>
              <w:ind w:left="97"/>
            </w:pPr>
            <w:r>
              <w:t>放</w:t>
            </w:r>
          </w:p>
        </w:tc>
        <w:tc>
          <w:tcPr>
            <w:tcW w:w="2739" w:type="dxa"/>
            <w:vAlign w:val="top"/>
          </w:tcPr>
          <w:p>
            <w:pPr>
              <w:pStyle w:val="9"/>
              <w:spacing w:before="78" w:line="177" w:lineRule="auto"/>
              <w:ind w:left="104" w:right="109" w:hanging="5"/>
            </w:pPr>
            <w:r>
              <w:rPr>
                <w:spacing w:val="-1"/>
              </w:rPr>
              <w:t>光纤是否有被小角度弯曲或</w:t>
            </w:r>
            <w:r>
              <w:rPr>
                <w:spacing w:val="6"/>
              </w:rPr>
              <w:t xml:space="preserve"> </w:t>
            </w:r>
            <w:r>
              <w:rPr>
                <w:spacing w:val="-4"/>
              </w:rPr>
              <w:t>强行拉伸。</w:t>
            </w:r>
          </w:p>
        </w:tc>
        <w:tc>
          <w:tcPr>
            <w:tcW w:w="1629" w:type="dxa"/>
            <w:vAlign w:val="top"/>
          </w:tcPr>
          <w:p>
            <w:pPr>
              <w:pStyle w:val="9"/>
              <w:spacing w:before="91" w:line="178" w:lineRule="auto"/>
              <w:ind w:left="101"/>
            </w:pPr>
            <w:r>
              <w:rPr>
                <w:spacing w:val="-4"/>
              </w:rPr>
              <w:t>□正常</w:t>
            </w:r>
          </w:p>
        </w:tc>
        <w:tc>
          <w:tcPr>
            <w:tcW w:w="2162" w:type="dxa"/>
            <w:vAlign w:val="top"/>
          </w:tcPr>
          <w:p>
            <w:pPr>
              <w:pStyle w:val="9"/>
              <w:spacing w:before="91"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459" w:type="dxa"/>
            <w:vAlign w:val="top"/>
          </w:tcPr>
          <w:p>
            <w:pPr>
              <w:pStyle w:val="9"/>
              <w:spacing w:before="119" w:line="164" w:lineRule="auto"/>
              <w:ind w:left="115"/>
            </w:pPr>
            <w:r>
              <w:t>5</w:t>
            </w:r>
          </w:p>
        </w:tc>
        <w:tc>
          <w:tcPr>
            <w:tcW w:w="963" w:type="dxa"/>
            <w:vAlign w:val="top"/>
          </w:tcPr>
          <w:p>
            <w:pPr>
              <w:pStyle w:val="9"/>
              <w:spacing w:before="95" w:line="168" w:lineRule="auto"/>
              <w:ind w:left="97"/>
            </w:pPr>
            <w:r>
              <w:rPr>
                <w:spacing w:val="-1"/>
              </w:rPr>
              <w:t>地线连</w:t>
            </w:r>
          </w:p>
          <w:p>
            <w:pPr>
              <w:pStyle w:val="9"/>
              <w:spacing w:before="1" w:line="177" w:lineRule="auto"/>
              <w:ind w:left="97"/>
            </w:pPr>
            <w:r>
              <w:t>接</w:t>
            </w:r>
          </w:p>
        </w:tc>
        <w:tc>
          <w:tcPr>
            <w:tcW w:w="2739" w:type="dxa"/>
            <w:vAlign w:val="top"/>
          </w:tcPr>
          <w:p>
            <w:pPr>
              <w:pStyle w:val="9"/>
              <w:spacing w:before="82" w:line="177" w:lineRule="auto"/>
              <w:ind w:left="99" w:right="109"/>
            </w:pPr>
            <w:r>
              <w:rPr>
                <w:spacing w:val="-1"/>
              </w:rPr>
              <w:t>整机柜是否已按规定接地并</w:t>
            </w:r>
            <w:r>
              <w:rPr>
                <w:spacing w:val="6"/>
              </w:rPr>
              <w:t xml:space="preserve"> </w:t>
            </w:r>
            <w:r>
              <w:rPr>
                <w:spacing w:val="-3"/>
              </w:rPr>
              <w:t>连接牢固。</w:t>
            </w:r>
          </w:p>
        </w:tc>
        <w:tc>
          <w:tcPr>
            <w:tcW w:w="1629" w:type="dxa"/>
            <w:vAlign w:val="top"/>
          </w:tcPr>
          <w:p>
            <w:pPr>
              <w:pStyle w:val="9"/>
              <w:spacing w:before="94" w:line="178" w:lineRule="auto"/>
              <w:ind w:left="101"/>
            </w:pPr>
            <w:r>
              <w:rPr>
                <w:spacing w:val="-4"/>
              </w:rPr>
              <w:t>□正常</w:t>
            </w:r>
          </w:p>
        </w:tc>
        <w:tc>
          <w:tcPr>
            <w:tcW w:w="2162" w:type="dxa"/>
            <w:vAlign w:val="top"/>
          </w:tcPr>
          <w:p>
            <w:pPr>
              <w:pStyle w:val="9"/>
              <w:spacing w:before="94"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4" w:hRule="atLeast"/>
        </w:trPr>
        <w:tc>
          <w:tcPr>
            <w:tcW w:w="459" w:type="dxa"/>
            <w:vAlign w:val="top"/>
          </w:tcPr>
          <w:p>
            <w:pPr>
              <w:pStyle w:val="9"/>
              <w:spacing w:before="118" w:line="166" w:lineRule="auto"/>
              <w:ind w:left="117"/>
            </w:pPr>
            <w:r>
              <w:t>6</w:t>
            </w:r>
          </w:p>
        </w:tc>
        <w:tc>
          <w:tcPr>
            <w:tcW w:w="963" w:type="dxa"/>
            <w:vAlign w:val="top"/>
          </w:tcPr>
          <w:p>
            <w:pPr>
              <w:pStyle w:val="9"/>
              <w:spacing w:before="96" w:line="168" w:lineRule="auto"/>
              <w:ind w:left="97"/>
            </w:pPr>
            <w:r>
              <w:rPr>
                <w:spacing w:val="-1"/>
              </w:rPr>
              <w:t>线缆标</w:t>
            </w:r>
          </w:p>
          <w:p>
            <w:pPr>
              <w:pStyle w:val="9"/>
              <w:spacing w:before="1" w:line="167" w:lineRule="auto"/>
              <w:ind w:left="98"/>
            </w:pPr>
            <w:r>
              <w:rPr>
                <w:spacing w:val="-2"/>
              </w:rPr>
              <w:t>签标</w:t>
            </w:r>
          </w:p>
          <w:p>
            <w:pPr>
              <w:pStyle w:val="9"/>
              <w:spacing w:before="1" w:line="167" w:lineRule="auto"/>
              <w:ind w:left="99"/>
            </w:pPr>
            <w:r>
              <w:rPr>
                <w:spacing w:val="-2"/>
              </w:rPr>
              <w:t>注、粘</w:t>
            </w:r>
          </w:p>
          <w:p>
            <w:pPr>
              <w:pStyle w:val="9"/>
              <w:spacing w:before="1" w:line="177" w:lineRule="auto"/>
              <w:ind w:left="97"/>
            </w:pPr>
            <w:r>
              <w:t>贴</w:t>
            </w:r>
          </w:p>
        </w:tc>
        <w:tc>
          <w:tcPr>
            <w:tcW w:w="2739" w:type="dxa"/>
            <w:vAlign w:val="top"/>
          </w:tcPr>
          <w:p>
            <w:pPr>
              <w:pStyle w:val="9"/>
              <w:spacing w:before="84" w:line="187" w:lineRule="auto"/>
              <w:ind w:left="99" w:right="109"/>
            </w:pPr>
            <w:r>
              <w:rPr>
                <w:spacing w:val="-1"/>
              </w:rPr>
              <w:t>标签字体清晰，标注明确且</w:t>
            </w:r>
            <w:r>
              <w:rPr>
                <w:spacing w:val="6"/>
              </w:rPr>
              <w:t xml:space="preserve"> </w:t>
            </w:r>
            <w:r>
              <w:rPr>
                <w:spacing w:val="-2"/>
              </w:rPr>
              <w:t>含义准确，粘贴牢固。</w:t>
            </w:r>
          </w:p>
        </w:tc>
        <w:tc>
          <w:tcPr>
            <w:tcW w:w="1629" w:type="dxa"/>
            <w:vAlign w:val="top"/>
          </w:tcPr>
          <w:p>
            <w:pPr>
              <w:pStyle w:val="9"/>
              <w:spacing w:before="96" w:line="178" w:lineRule="auto"/>
              <w:ind w:left="101"/>
            </w:pPr>
            <w:r>
              <w:rPr>
                <w:spacing w:val="-4"/>
              </w:rPr>
              <w:t>□正常</w:t>
            </w:r>
          </w:p>
        </w:tc>
        <w:tc>
          <w:tcPr>
            <w:tcW w:w="2162" w:type="dxa"/>
            <w:vAlign w:val="top"/>
          </w:tcPr>
          <w:p>
            <w:pPr>
              <w:pStyle w:val="9"/>
              <w:spacing w:before="96"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459" w:type="dxa"/>
            <w:vAlign w:val="top"/>
          </w:tcPr>
          <w:p>
            <w:pPr>
              <w:pStyle w:val="9"/>
              <w:spacing w:before="124" w:line="165" w:lineRule="auto"/>
              <w:ind w:left="115"/>
            </w:pPr>
            <w:r>
              <w:t>7</w:t>
            </w:r>
          </w:p>
        </w:tc>
        <w:tc>
          <w:tcPr>
            <w:tcW w:w="963" w:type="dxa"/>
            <w:vAlign w:val="top"/>
          </w:tcPr>
          <w:p>
            <w:pPr>
              <w:pStyle w:val="9"/>
              <w:spacing w:before="100" w:line="167" w:lineRule="auto"/>
              <w:ind w:left="109"/>
            </w:pPr>
            <w:r>
              <w:rPr>
                <w:spacing w:val="-4"/>
              </w:rPr>
              <w:t>电源线</w:t>
            </w:r>
          </w:p>
          <w:p>
            <w:pPr>
              <w:pStyle w:val="9"/>
              <w:spacing w:line="179" w:lineRule="auto"/>
              <w:ind w:left="97"/>
            </w:pPr>
            <w:r>
              <w:rPr>
                <w:spacing w:val="-2"/>
              </w:rPr>
              <w:t>检查</w:t>
            </w:r>
          </w:p>
        </w:tc>
        <w:tc>
          <w:tcPr>
            <w:tcW w:w="2739" w:type="dxa"/>
            <w:vAlign w:val="top"/>
          </w:tcPr>
          <w:p>
            <w:pPr>
              <w:pStyle w:val="9"/>
              <w:spacing w:before="86" w:line="178" w:lineRule="auto"/>
              <w:ind w:left="99" w:right="109" w:firstLine="10"/>
            </w:pPr>
            <w:r>
              <w:rPr>
                <w:spacing w:val="-2"/>
              </w:rPr>
              <w:t>电源线是否牢固插入电源框</w:t>
            </w:r>
            <w:r>
              <w:rPr>
                <w:spacing w:val="7"/>
              </w:rPr>
              <w:t xml:space="preserve"> </w:t>
            </w:r>
            <w:r>
              <w:rPr>
                <w:spacing w:val="-3"/>
              </w:rPr>
              <w:t>端口母座。</w:t>
            </w:r>
          </w:p>
        </w:tc>
        <w:tc>
          <w:tcPr>
            <w:tcW w:w="1629" w:type="dxa"/>
            <w:vAlign w:val="top"/>
          </w:tcPr>
          <w:p>
            <w:pPr>
              <w:pStyle w:val="9"/>
              <w:spacing w:before="100" w:line="178" w:lineRule="auto"/>
              <w:ind w:left="101"/>
            </w:pPr>
            <w:r>
              <w:rPr>
                <w:spacing w:val="-4"/>
              </w:rPr>
              <w:t>□正常</w:t>
            </w:r>
          </w:p>
        </w:tc>
        <w:tc>
          <w:tcPr>
            <w:tcW w:w="2162" w:type="dxa"/>
            <w:vAlign w:val="top"/>
          </w:tcPr>
          <w:p>
            <w:pPr>
              <w:pStyle w:val="9"/>
              <w:spacing w:before="100" w:line="221" w:lineRule="auto"/>
              <w:ind w:left="103"/>
            </w:pPr>
            <w:r>
              <w:rPr>
                <w:spacing w:val="-3"/>
              </w:rPr>
              <w:t>□不正常</w:t>
            </w:r>
          </w:p>
          <w:p>
            <w:pPr>
              <w:pStyle w:val="9"/>
              <w:spacing w:before="1" w:line="178" w:lineRule="auto"/>
              <w:ind w:left="107"/>
            </w:pPr>
            <w:r>
              <w:rPr>
                <w:spacing w:val="-2"/>
              </w:rPr>
              <w:t>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459" w:type="dxa"/>
            <w:vAlign w:val="top"/>
          </w:tcPr>
          <w:p>
            <w:pPr>
              <w:pStyle w:val="9"/>
              <w:spacing w:before="124" w:line="166" w:lineRule="auto"/>
              <w:ind w:left="115"/>
            </w:pPr>
            <w:r>
              <w:t>8</w:t>
            </w:r>
          </w:p>
        </w:tc>
        <w:tc>
          <w:tcPr>
            <w:tcW w:w="963" w:type="dxa"/>
            <w:vAlign w:val="top"/>
          </w:tcPr>
          <w:p>
            <w:pPr>
              <w:pStyle w:val="9"/>
              <w:spacing w:before="103" w:line="159" w:lineRule="auto"/>
              <w:ind w:left="98"/>
            </w:pPr>
            <w:r>
              <w:rPr>
                <w:spacing w:val="-2"/>
              </w:rPr>
              <w:t>信号线</w:t>
            </w:r>
          </w:p>
          <w:p>
            <w:pPr>
              <w:pStyle w:val="9"/>
              <w:spacing w:before="1" w:line="176" w:lineRule="auto"/>
              <w:ind w:left="98"/>
            </w:pPr>
            <w:r>
              <w:rPr>
                <w:spacing w:val="-2"/>
              </w:rPr>
              <w:t>插头检</w:t>
            </w:r>
          </w:p>
          <w:p>
            <w:pPr>
              <w:pStyle w:val="9"/>
              <w:spacing w:line="178" w:lineRule="auto"/>
              <w:ind w:left="99"/>
            </w:pPr>
            <w:r>
              <w:t>查</w:t>
            </w:r>
          </w:p>
        </w:tc>
        <w:tc>
          <w:tcPr>
            <w:tcW w:w="2739" w:type="dxa"/>
            <w:vAlign w:val="top"/>
          </w:tcPr>
          <w:p>
            <w:pPr>
              <w:pStyle w:val="9"/>
              <w:spacing w:before="87" w:line="181" w:lineRule="auto"/>
              <w:ind w:left="99" w:right="109"/>
            </w:pPr>
            <w:r>
              <w:rPr>
                <w:spacing w:val="-1"/>
              </w:rPr>
              <w:t>检查管理模块与备电框、交</w:t>
            </w:r>
            <w:r>
              <w:rPr>
                <w:spacing w:val="6"/>
              </w:rPr>
              <w:t xml:space="preserve"> </w:t>
            </w:r>
            <w:r>
              <w:rPr>
                <w:spacing w:val="-2"/>
              </w:rPr>
              <w:t>换机等设备之间的信号线、</w:t>
            </w:r>
            <w:r>
              <w:t xml:space="preserve"> </w:t>
            </w:r>
            <w:r>
              <w:rPr>
                <w:spacing w:val="-2"/>
              </w:rPr>
              <w:t>数据线连接是否牢固。</w:t>
            </w:r>
          </w:p>
        </w:tc>
        <w:tc>
          <w:tcPr>
            <w:tcW w:w="1629" w:type="dxa"/>
            <w:vAlign w:val="top"/>
          </w:tcPr>
          <w:p>
            <w:pPr>
              <w:pStyle w:val="9"/>
              <w:spacing w:before="102" w:line="178" w:lineRule="auto"/>
              <w:ind w:left="101"/>
            </w:pPr>
            <w:r>
              <w:rPr>
                <w:spacing w:val="-4"/>
              </w:rPr>
              <w:t>□正常</w:t>
            </w:r>
          </w:p>
        </w:tc>
        <w:tc>
          <w:tcPr>
            <w:tcW w:w="2162" w:type="dxa"/>
            <w:vAlign w:val="top"/>
          </w:tcPr>
          <w:p>
            <w:pPr>
              <w:pStyle w:val="9"/>
              <w:spacing w:before="102" w:line="221" w:lineRule="auto"/>
              <w:ind w:left="103"/>
            </w:pPr>
            <w:r>
              <w:rPr>
                <w:spacing w:val="-3"/>
              </w:rPr>
              <w:t>□不正常</w:t>
            </w:r>
          </w:p>
          <w:p>
            <w:pPr>
              <w:pStyle w:val="9"/>
              <w:spacing w:before="1" w:line="178" w:lineRule="auto"/>
              <w:ind w:left="107"/>
            </w:pPr>
            <w:r>
              <w:rPr>
                <w:spacing w:val="-2"/>
              </w:rPr>
              <w:t>简述</w:t>
            </w:r>
          </w:p>
        </w:tc>
      </w:tr>
    </w:tbl>
    <w:p>
      <w:pPr>
        <w:pStyle w:val="2"/>
        <w:spacing w:line="280" w:lineRule="auto"/>
      </w:pPr>
    </w:p>
    <w:p>
      <w:pPr>
        <w:pStyle w:val="2"/>
        <w:spacing w:line="280" w:lineRule="auto"/>
      </w:pPr>
    </w:p>
    <w:p>
      <w:pPr>
        <w:spacing w:before="154" w:line="206" w:lineRule="auto"/>
        <w:ind w:left="5"/>
        <w:outlineLvl w:val="1"/>
        <w:rPr>
          <w:rFonts w:ascii="微软雅黑" w:hAnsi="微软雅黑" w:eastAsia="微软雅黑" w:cs="微软雅黑"/>
          <w:sz w:val="36"/>
          <w:szCs w:val="36"/>
        </w:rPr>
      </w:pPr>
      <w:bookmarkStart w:id="159" w:name="bookmark3"/>
      <w:bookmarkEnd w:id="159"/>
      <w:bookmarkStart w:id="160" w:name="bookmark71"/>
      <w:bookmarkEnd w:id="160"/>
      <w:r>
        <w:rPr>
          <w:rFonts w:ascii="Nirmala UI" w:hAnsi="Nirmala UI" w:eastAsia="Nirmala UI" w:cs="Nirmala UI"/>
          <w:b/>
          <w:bCs/>
          <w:sz w:val="36"/>
          <w:szCs w:val="36"/>
        </w:rPr>
        <w:t xml:space="preserve">4.2 </w:t>
      </w:r>
      <w:r>
        <w:rPr>
          <w:rFonts w:ascii="微软雅黑" w:hAnsi="微软雅黑" w:eastAsia="微软雅黑" w:cs="微软雅黑"/>
          <w:sz w:val="36"/>
          <w:szCs w:val="36"/>
          <w14:textOutline w14:w="4572" w14:cap="flat" w14:cmpd="sng">
            <w14:solidFill>
              <w14:srgbClr w14:val="000000"/>
            </w14:solidFill>
            <w14:prstDash w14:val="solid"/>
            <w14:miter w14:val="10"/>
          </w14:textOutline>
        </w:rPr>
        <w:t>液冷系统巡检</w:t>
      </w:r>
    </w:p>
    <w:p>
      <w:pPr>
        <w:spacing w:before="50" w:line="180" w:lineRule="auto"/>
        <w:ind w:left="1660" w:right="178" w:firstLine="44"/>
        <w:jc w:val="both"/>
        <w:rPr>
          <w:rFonts w:ascii="微软雅黑" w:hAnsi="微软雅黑" w:eastAsia="微软雅黑" w:cs="微软雅黑"/>
          <w:sz w:val="21"/>
          <w:szCs w:val="21"/>
        </w:rPr>
      </w:pPr>
      <w:r>
        <w:rPr>
          <w:rFonts w:ascii="微软雅黑" w:hAnsi="微软雅黑" w:eastAsia="微软雅黑" w:cs="微软雅黑"/>
          <w:sz w:val="21"/>
          <w:szCs w:val="21"/>
        </w:rPr>
        <w:t>介绍液冷系统的例行巡检项目、频次、检查标准和异常处理方法。在巡</w:t>
      </w:r>
      <w:r>
        <w:rPr>
          <w:rFonts w:ascii="微软雅黑" w:hAnsi="微软雅黑" w:eastAsia="微软雅黑" w:cs="微软雅黑"/>
          <w:spacing w:val="-1"/>
          <w:sz w:val="21"/>
          <w:szCs w:val="21"/>
        </w:rPr>
        <w:t>检时，可获取</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 xml:space="preserve">《 </w:t>
      </w:r>
      <w:r>
        <w:fldChar w:fldCharType="begin"/>
      </w:r>
      <w:r>
        <w:instrText xml:space="preserve"> HYPERLINK "https://support.huawei.com/enterprise/zh/doc/EDOC1100313982?idPath=23710424%7C251366513%7C22892968%7C252309113%7C254184911"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集群基础单</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液冷巡检清单</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 xml:space="preserve">》《 </w:t>
      </w:r>
      <w:r>
        <w:fldChar w:fldCharType="begin"/>
      </w:r>
      <w:r>
        <w:instrText xml:space="preserve"> HYPERLINK "https://support.huawei.com/enterprise/zh/doc/EDOC1100339707?idPath=23710424%7C251366513%7C22892968%7C252309113%7C254184911"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"https://support.huawei.com/enterprise/zh/doc/EDOC1100339707?idPath=23710424%7C251366513%7C22892968%7C252309113%7C254184911"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液冷巡检清单</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》来进行巡检结果的记录。</w:t>
      </w:r>
    </w:p>
    <w:p>
      <w:pPr>
        <w:spacing w:before="92" w:line="187" w:lineRule="auto"/>
        <w:ind w:left="1705" w:right="181" w:firstLine="4"/>
        <w:rPr>
          <w:rFonts w:ascii="微软雅黑" w:hAnsi="微软雅黑" w:eastAsia="微软雅黑" w:cs="微软雅黑"/>
          <w:sz w:val="21"/>
          <w:szCs w:val="21"/>
        </w:rPr>
      </w:pPr>
      <w:r>
        <w:rPr>
          <w:rFonts w:ascii="微软雅黑" w:hAnsi="微软雅黑" w:eastAsia="微软雅黑" w:cs="微软雅黑"/>
          <w:sz w:val="21"/>
          <w:szCs w:val="21"/>
        </w:rPr>
        <w:t>为保证液冷系统的正常运行，并提前识别潜在的质量风险，</w:t>
      </w:r>
      <w:r>
        <w:rPr>
          <w:rFonts w:ascii="微软雅黑" w:hAnsi="微软雅黑" w:eastAsia="微软雅黑" w:cs="微软雅黑"/>
          <w:spacing w:val="-1"/>
          <w:sz w:val="21"/>
          <w:szCs w:val="21"/>
        </w:rPr>
        <w:t>须按照每个项目的频次进</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行例行检查，并保留巡检记录。</w:t>
      </w:r>
    </w:p>
    <w:p>
      <w:pPr>
        <w:pStyle w:val="2"/>
        <w:spacing w:line="312" w:lineRule="auto"/>
      </w:pPr>
    </w:p>
    <w:p>
      <w:pPr>
        <w:spacing w:line="30" w:lineRule="exact"/>
        <w:ind w:firstLine="1700"/>
      </w:pPr>
      <w:r>
        <w:drawing>
          <wp:inline distT="0" distB="0" distL="0" distR="0">
            <wp:extent cx="5039995" cy="19050"/>
            <wp:effectExtent l="0" t="0" r="0" b="0"/>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56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4" o:spid="_x0000_s107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0" w:line="187" w:lineRule="auto"/>
        <w:ind w:left="1990" w:right="66" w:hanging="272"/>
        <w:rPr>
          <w:rFonts w:ascii="微软雅黑" w:hAnsi="微软雅黑" w:eastAsia="微软雅黑" w:cs="微软雅黑"/>
          <w:sz w:val="21"/>
          <w:szCs w:val="21"/>
        </w:rPr>
      </w:pPr>
      <w:r>
        <w:rPr>
          <w:rFonts w:ascii="微软雅黑" w:hAnsi="微软雅黑" w:eastAsia="微软雅黑" w:cs="微软雅黑"/>
          <w:spacing w:val="-2"/>
          <w:sz w:val="21"/>
          <w:szCs w:val="21"/>
        </w:rPr>
        <w:t>1.  CDU参考文档会随CDU发货纸质版，可从C</w:t>
      </w:r>
      <w:r>
        <w:rPr>
          <w:rFonts w:ascii="微软雅黑" w:hAnsi="微软雅黑" w:eastAsia="微软雅黑" w:cs="微软雅黑"/>
          <w:spacing w:val="-3"/>
          <w:sz w:val="21"/>
          <w:szCs w:val="21"/>
        </w:rPr>
        <w:t>DU柜内的资料框中获取，也可联系技术</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支持线下获取。</w:t>
      </w:r>
    </w:p>
    <w:p>
      <w:pPr>
        <w:spacing w:before="16"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阀门与管路方向平行即为开，与管路方</w:t>
      </w:r>
      <w:r>
        <w:rPr>
          <w:rFonts w:ascii="微软雅黑" w:hAnsi="微软雅黑" w:eastAsia="微软雅黑" w:cs="微软雅黑"/>
          <w:spacing w:val="-2"/>
          <w:sz w:val="21"/>
          <w:szCs w:val="21"/>
        </w:rPr>
        <w:t>向垂直即为关。</w:t>
      </w:r>
    </w:p>
    <w:p>
      <w:pPr>
        <w:spacing w:before="15" w:line="188" w:lineRule="auto"/>
        <w:ind w:left="1992" w:right="108" w:hanging="283"/>
        <w:rPr>
          <w:rFonts w:ascii="微软雅黑" w:hAnsi="微软雅黑" w:eastAsia="微软雅黑" w:cs="微软雅黑"/>
          <w:sz w:val="21"/>
          <w:szCs w:val="21"/>
        </w:rPr>
      </w:pPr>
      <w:r>
        <w:rPr>
          <w:rFonts w:ascii="微软雅黑" w:hAnsi="微软雅黑" w:eastAsia="微软雅黑" w:cs="微软雅黑"/>
          <w:spacing w:val="-1"/>
          <w:sz w:val="21"/>
          <w:szCs w:val="21"/>
        </w:rPr>
        <w:t>3.</w:t>
      </w:r>
      <w:r>
        <w:rPr>
          <w:rFonts w:ascii="微软雅黑" w:hAnsi="微软雅黑" w:eastAsia="微软雅黑" w:cs="微软雅黑"/>
          <w:spacing w:val="75"/>
          <w:w w:val="101"/>
          <w:sz w:val="21"/>
          <w:szCs w:val="21"/>
        </w:rPr>
        <w:t xml:space="preserve"> </w:t>
      </w:r>
      <w:r>
        <w:rPr>
          <w:rFonts w:ascii="微软雅黑" w:hAnsi="微软雅黑" w:eastAsia="微软雅黑" w:cs="微软雅黑"/>
          <w:spacing w:val="-1"/>
          <w:sz w:val="21"/>
          <w:szCs w:val="21"/>
        </w:rPr>
        <w:t>一般情况，机房地板底下有包裹泡棉的是一次侧管路，未包裹泡棉的不锈钢管道是</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二次侧管路。</w:t>
      </w:r>
    </w:p>
    <w:p>
      <w:pPr>
        <w:spacing w:before="91" w:line="30" w:lineRule="exact"/>
        <w:ind w:firstLine="1700"/>
      </w:pPr>
      <w:r>
        <w:drawing>
          <wp:inline distT="0" distB="0" distL="0" distR="0">
            <wp:extent cx="5039995" cy="19050"/>
            <wp:effectExtent l="0" t="0" r="0" b="0"/>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564"/>
                    <a:stretch>
                      <a:fillRect/>
                    </a:stretch>
                  </pic:blipFill>
                  <pic:spPr>
                    <a:xfrm>
                      <a:off x="0" y="0"/>
                      <a:ext cx="5039999" cy="19050"/>
                    </a:xfrm>
                    <a:prstGeom prst="rect">
                      <a:avLst/>
                    </a:prstGeom>
                  </pic:spPr>
                </pic:pic>
              </a:graphicData>
            </a:graphic>
          </wp:inline>
        </w:drawing>
      </w:r>
    </w:p>
    <w:p>
      <w:pPr>
        <w:spacing w:before="213" w:line="179" w:lineRule="auto"/>
        <w:ind w:left="4"/>
        <w:outlineLvl w:val="2"/>
        <w:rPr>
          <w:rFonts w:ascii="微软雅黑" w:hAnsi="微软雅黑" w:eastAsia="微软雅黑" w:cs="微软雅黑"/>
          <w:sz w:val="32"/>
          <w:szCs w:val="32"/>
        </w:rPr>
      </w:pPr>
      <w:bookmarkStart w:id="161" w:name="bookmark72"/>
      <w:bookmarkEnd w:id="161"/>
      <w:bookmarkStart w:id="162" w:name="bookmark73"/>
      <w:bookmarkEnd w:id="162"/>
      <w:r>
        <w:rPr>
          <w:rFonts w:ascii="Nirmala UI" w:hAnsi="Nirmala UI" w:eastAsia="Nirmala UI" w:cs="Nirmala UI"/>
          <w:b/>
          <w:bCs/>
          <w:spacing w:val="-3"/>
          <w:sz w:val="32"/>
          <w:szCs w:val="32"/>
        </w:rPr>
        <w:t>4.2.1</w:t>
      </w:r>
      <w:r>
        <w:rPr>
          <w:rFonts w:ascii="Nirmala UI" w:hAnsi="Nirmala UI" w:eastAsia="Nirmala UI" w:cs="Nirmala UI"/>
          <w:b/>
          <w:bCs/>
          <w:spacing w:val="34"/>
          <w:sz w:val="32"/>
          <w:szCs w:val="32"/>
        </w:rPr>
        <w:t xml:space="preserve"> </w:t>
      </w:r>
      <w:r>
        <w:rPr>
          <w:rFonts w:ascii="Nirmala UI" w:hAnsi="Nirmala UI" w:eastAsia="Nirmala UI" w:cs="Nirmala UI"/>
          <w:b/>
          <w:bCs/>
          <w:spacing w:val="-3"/>
          <w:sz w:val="32"/>
          <w:szCs w:val="32"/>
        </w:rPr>
        <w:t xml:space="preserve">CDU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巡检</w:t>
      </w:r>
    </w:p>
    <w:p>
      <w:pPr>
        <w:pStyle w:val="2"/>
        <w:spacing w:line="288" w:lineRule="auto"/>
      </w:pPr>
    </w:p>
    <w:p>
      <w:pPr>
        <w:spacing w:before="112" w:line="178" w:lineRule="auto"/>
        <w:ind w:left="3"/>
        <w:outlineLvl w:val="3"/>
        <w:rPr>
          <w:rFonts w:ascii="微软雅黑" w:hAnsi="微软雅黑" w:eastAsia="微软雅黑" w:cs="微软雅黑"/>
          <w:sz w:val="26"/>
          <w:szCs w:val="26"/>
        </w:rPr>
      </w:pPr>
      <w:r>
        <w:fldChar w:fldCharType="begin"/>
      </w:r>
      <w:r>
        <w:instrText xml:space="preserve"> HYPERLINK "4.2.1.1" </w:instrText>
      </w:r>
      <w:r>
        <w:fldChar w:fldCharType="separate"/>
      </w:r>
      <w:r>
        <w:rPr>
          <w:rFonts w:ascii="Nirmala UI" w:hAnsi="Nirmala UI" w:eastAsia="Nirmala UI" w:cs="Nirmala UI"/>
          <w:b/>
          <w:bCs/>
          <w:spacing w:val="-1"/>
          <w:sz w:val="26"/>
          <w:szCs w:val="26"/>
        </w:rPr>
        <w:t>4.2.1.1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机组状态</w:t>
      </w:r>
    </w:p>
    <w:p>
      <w:pPr>
        <w:spacing w:before="267"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31"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57"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77"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291"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172</w:t>
      </w:r>
    </w:p>
    <w:p>
      <w:pPr>
        <w:spacing w:line="202" w:lineRule="auto"/>
        <w:rPr>
          <w:rFonts w:ascii="微软雅黑" w:hAnsi="微软雅黑" w:eastAsia="微软雅黑" w:cs="微软雅黑"/>
          <w:sz w:val="20"/>
          <w:szCs w:val="20"/>
        </w:rPr>
        <w:sectPr>
          <w:headerReference r:id="rId201" w:type="default"/>
          <w:pgSz w:w="11906" w:h="16838"/>
          <w:pgMar w:top="1360" w:right="1118" w:bottom="400" w:left="1133" w:header="874" w:footer="0" w:gutter="0"/>
          <w:cols w:space="720" w:num="1"/>
        </w:sectPr>
      </w:pPr>
    </w:p>
    <w:p>
      <w:pPr>
        <w:pStyle w:val="2"/>
        <w:spacing w:line="246" w:lineRule="auto"/>
      </w:pPr>
      <w:r>
        <w:drawing>
          <wp:anchor distT="0" distB="0" distL="0" distR="0" simplePos="0" relativeHeight="2518743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298"/>
                    <a:stretch>
                      <a:fillRect/>
                    </a:stretch>
                  </pic:blipFill>
                  <pic:spPr>
                    <a:xfrm>
                      <a:off x="0" y="0"/>
                      <a:ext cx="6119999" cy="6350"/>
                    </a:xfrm>
                    <a:prstGeom prst="rect">
                      <a:avLst/>
                    </a:prstGeom>
                  </pic:spPr>
                </pic:pic>
              </a:graphicData>
            </a:graphic>
          </wp:anchor>
        </w:drawing>
      </w: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65"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检查CDU显示屏首页上的机组状态是否为“开机”。</w:t>
      </w:r>
    </w:p>
    <w:p>
      <w:pPr>
        <w:spacing w:before="158" w:line="3447" w:lineRule="exact"/>
        <w:ind w:firstLine="1700"/>
      </w:pPr>
      <w:r>
        <w:rPr>
          <w:position w:val="-68"/>
        </w:rPr>
        <w:drawing>
          <wp:inline distT="0" distB="0" distL="0" distR="0">
            <wp:extent cx="3810000" cy="2188210"/>
            <wp:effectExtent l="0" t="0" r="0" b="0"/>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565"/>
                    <a:stretch>
                      <a:fillRect/>
                    </a:stretch>
                  </pic:blipFill>
                  <pic:spPr>
                    <a:xfrm>
                      <a:off x="0" y="0"/>
                      <a:ext cx="3810000" cy="2188591"/>
                    </a:xfrm>
                    <a:prstGeom prst="rect">
                      <a:avLst/>
                    </a:prstGeom>
                  </pic:spPr>
                </pic:pic>
              </a:graphicData>
            </a:graphic>
          </wp:inline>
        </w:drawing>
      </w:r>
    </w:p>
    <w:p>
      <w:pPr>
        <w:pStyle w:val="2"/>
        <w:spacing w:line="326"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63"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CDU显示屏首页上的机组状态是“开机”状态。</w:t>
      </w:r>
    </w:p>
    <w:p>
      <w:pPr>
        <w:spacing w:before="303"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43" w:line="212" w:lineRule="auto"/>
        <w:ind w:right="41"/>
        <w:jc w:val="right"/>
        <w:rPr>
          <w:rFonts w:ascii="微软雅黑" w:hAnsi="微软雅黑" w:eastAsia="微软雅黑" w:cs="微软雅黑"/>
          <w:sz w:val="21"/>
          <w:szCs w:val="21"/>
        </w:rPr>
      </w:pPr>
      <w:r>
        <w:rPr>
          <w:rFonts w:ascii="微软雅黑" w:hAnsi="微软雅黑" w:eastAsia="微软雅黑" w:cs="微软雅黑"/>
          <w:spacing w:val="-1"/>
          <w:sz w:val="21"/>
          <w:szCs w:val="21"/>
        </w:rPr>
        <w:t>当CDU显示屏首页上显示绿色图标</w:t>
      </w:r>
      <w:r>
        <w:rPr>
          <w:sz w:val="21"/>
          <w:szCs w:val="21"/>
        </w:rPr>
        <w:drawing>
          <wp:inline distT="0" distB="0" distL="0" distR="0">
            <wp:extent cx="342265" cy="335280"/>
            <wp:effectExtent l="0" t="0" r="0" b="0"/>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566"/>
                    <a:stretch>
                      <a:fillRect/>
                    </a:stretch>
                  </pic:blipFill>
                  <pic:spPr>
                    <a:xfrm>
                      <a:off x="0" y="0"/>
                      <a:ext cx="342868" cy="335759"/>
                    </a:xfrm>
                    <a:prstGeom prst="rect">
                      <a:avLst/>
                    </a:prstGeom>
                  </pic:spPr>
                </pic:pic>
              </a:graphicData>
            </a:graphic>
          </wp:inline>
        </w:drawing>
      </w:r>
      <w:r>
        <w:rPr>
          <w:rFonts w:ascii="微软雅黑" w:hAnsi="微软雅黑" w:eastAsia="微软雅黑" w:cs="微软雅黑"/>
          <w:spacing w:val="-1"/>
          <w:sz w:val="21"/>
          <w:szCs w:val="21"/>
        </w:rPr>
        <w:t>，机组处于停机状态，</w:t>
      </w:r>
      <w:r>
        <w:rPr>
          <w:rFonts w:ascii="微软雅黑" w:hAnsi="微软雅黑" w:eastAsia="微软雅黑" w:cs="微软雅黑"/>
          <w:spacing w:val="-2"/>
          <w:sz w:val="21"/>
          <w:szCs w:val="21"/>
        </w:rPr>
        <w:t>此时按键上方显示“停</w:t>
      </w:r>
    </w:p>
    <w:p>
      <w:pPr>
        <w:spacing w:line="193" w:lineRule="auto"/>
        <w:ind w:left="1704"/>
        <w:rPr>
          <w:rFonts w:ascii="微软雅黑" w:hAnsi="微软雅黑" w:eastAsia="微软雅黑" w:cs="微软雅黑"/>
          <w:sz w:val="21"/>
          <w:szCs w:val="21"/>
        </w:rPr>
      </w:pPr>
      <w:r>
        <w:rPr>
          <w:rFonts w:ascii="微软雅黑" w:hAnsi="微软雅黑" w:eastAsia="微软雅黑" w:cs="微软雅黑"/>
          <w:sz w:val="21"/>
          <w:szCs w:val="21"/>
        </w:rPr>
        <w:t>机”字样。按下该绿色按钮，则弹出开机/关机操作</w:t>
      </w:r>
      <w:r>
        <w:rPr>
          <w:rFonts w:ascii="微软雅黑" w:hAnsi="微软雅黑" w:eastAsia="微软雅黑" w:cs="微软雅黑"/>
          <w:spacing w:val="-1"/>
          <w:sz w:val="21"/>
          <w:szCs w:val="21"/>
        </w:rPr>
        <w:t>提示窗口，如下图所示。此时，点</w:t>
      </w:r>
    </w:p>
    <w:p>
      <w:pPr>
        <w:spacing w:line="663" w:lineRule="exact"/>
        <w:ind w:left="1706"/>
        <w:rPr>
          <w:rFonts w:ascii="微软雅黑" w:hAnsi="微软雅黑" w:eastAsia="微软雅黑" w:cs="微软雅黑"/>
          <w:sz w:val="21"/>
          <w:szCs w:val="21"/>
        </w:rPr>
      </w:pPr>
      <w:r>
        <w:rPr>
          <w:rFonts w:ascii="微软雅黑" w:hAnsi="微软雅黑" w:eastAsia="微软雅黑" w:cs="微软雅黑"/>
          <w:position w:val="-6"/>
          <w:sz w:val="21"/>
          <w:szCs w:val="21"/>
        </w:rPr>
        <w:t>击“开机操作”，则机组进入开机模式，然</w:t>
      </w:r>
      <w:r>
        <w:rPr>
          <w:rFonts w:ascii="微软雅黑" w:hAnsi="微软雅黑" w:eastAsia="微软雅黑" w:cs="微软雅黑"/>
          <w:spacing w:val="-1"/>
          <w:position w:val="-6"/>
          <w:sz w:val="21"/>
          <w:szCs w:val="21"/>
        </w:rPr>
        <w:t>后，图标显示</w:t>
      </w:r>
      <w:r>
        <w:rPr>
          <w:position w:val="-6"/>
          <w:sz w:val="21"/>
          <w:szCs w:val="21"/>
        </w:rPr>
        <w:drawing>
          <wp:inline distT="0" distB="0" distL="0" distR="0">
            <wp:extent cx="342265" cy="342900"/>
            <wp:effectExtent l="0" t="0" r="0" b="0"/>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567"/>
                    <a:stretch>
                      <a:fillRect/>
                    </a:stretch>
                  </pic:blipFill>
                  <pic:spPr>
                    <a:xfrm>
                      <a:off x="0" y="0"/>
                      <a:ext cx="342898" cy="342900"/>
                    </a:xfrm>
                    <a:prstGeom prst="rect">
                      <a:avLst/>
                    </a:prstGeom>
                  </pic:spPr>
                </pic:pic>
              </a:graphicData>
            </a:graphic>
          </wp:inline>
        </w:drawing>
      </w:r>
      <w:r>
        <w:rPr>
          <w:rFonts w:ascii="微软雅黑" w:hAnsi="微软雅黑" w:eastAsia="微软雅黑" w:cs="微软雅黑"/>
          <w:spacing w:val="-1"/>
          <w:position w:val="-6"/>
          <w:sz w:val="21"/>
          <w:szCs w:val="21"/>
        </w:rPr>
        <w:t>。</w:t>
      </w:r>
    </w:p>
    <w:p>
      <w:pPr>
        <w:spacing w:before="158" w:line="1824" w:lineRule="exact"/>
        <w:ind w:firstLine="1700"/>
      </w:pPr>
      <w:r>
        <w:rPr>
          <w:position w:val="-36"/>
        </w:rPr>
        <w:drawing>
          <wp:inline distT="0" distB="0" distL="0" distR="0">
            <wp:extent cx="1755775" cy="1158240"/>
            <wp:effectExtent l="0" t="0" r="0" b="0"/>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568"/>
                    <a:stretch>
                      <a:fillRect/>
                    </a:stretch>
                  </pic:blipFill>
                  <pic:spPr>
                    <a:xfrm>
                      <a:off x="0" y="0"/>
                      <a:ext cx="1755800" cy="1158340"/>
                    </a:xfrm>
                    <a:prstGeom prst="rect">
                      <a:avLst/>
                    </a:prstGeom>
                  </pic:spPr>
                </pic:pic>
              </a:graphicData>
            </a:graphic>
          </wp:inline>
        </w:drawing>
      </w:r>
    </w:p>
    <w:p>
      <w:pPr>
        <w:pStyle w:val="2"/>
        <w:spacing w:line="312" w:lineRule="auto"/>
      </w:pPr>
    </w:p>
    <w:p>
      <w:pPr>
        <w:spacing w:before="112" w:line="207" w:lineRule="auto"/>
        <w:ind w:left="3"/>
        <w:outlineLvl w:val="3"/>
        <w:rPr>
          <w:rFonts w:ascii="微软雅黑" w:hAnsi="微软雅黑" w:eastAsia="微软雅黑" w:cs="微软雅黑"/>
          <w:sz w:val="26"/>
          <w:szCs w:val="26"/>
        </w:rPr>
      </w:pPr>
      <w:bookmarkStart w:id="163" w:name="bookmark74"/>
      <w:bookmarkEnd w:id="163"/>
      <w:r>
        <w:fldChar w:fldCharType="begin"/>
      </w:r>
      <w:r>
        <w:instrText xml:space="preserve"> HYPERLINK "4.2.1.2" </w:instrText>
      </w:r>
      <w:r>
        <w:fldChar w:fldCharType="separate"/>
      </w:r>
      <w:r>
        <w:rPr>
          <w:rFonts w:ascii="Nirmala UI" w:hAnsi="Nirmala UI" w:eastAsia="Nirmala UI" w:cs="Nirmala UI"/>
          <w:b/>
          <w:bCs/>
          <w:spacing w:val="-1"/>
          <w:sz w:val="26"/>
          <w:szCs w:val="26"/>
        </w:rPr>
        <w:t>4.2.1.2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告警</w:t>
      </w:r>
    </w:p>
    <w:p>
      <w:pPr>
        <w:spacing w:before="304"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64"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致命</w:t>
      </w:r>
    </w:p>
    <w:p>
      <w:pPr>
        <w:spacing w:before="303"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28"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每天3次</w:t>
      </w:r>
    </w:p>
    <w:p>
      <w:pPr>
        <w:pStyle w:val="2"/>
        <w:spacing w:line="316" w:lineRule="auto"/>
      </w:pPr>
    </w:p>
    <w:p>
      <w:pPr>
        <w:pStyle w:val="2"/>
        <w:spacing w:line="31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173</w:t>
      </w:r>
    </w:p>
    <w:p>
      <w:pPr>
        <w:spacing w:line="202" w:lineRule="auto"/>
        <w:rPr>
          <w:rFonts w:ascii="微软雅黑" w:hAnsi="微软雅黑" w:eastAsia="微软雅黑" w:cs="微软雅黑"/>
          <w:sz w:val="20"/>
          <w:szCs w:val="20"/>
        </w:rPr>
        <w:sectPr>
          <w:headerReference r:id="rId202" w:type="default"/>
          <w:pgSz w:w="11906" w:h="16838"/>
          <w:pgMar w:top="1360" w:right="1133" w:bottom="400" w:left="1133" w:header="874" w:footer="0" w:gutter="0"/>
          <w:cols w:space="720" w:num="1"/>
        </w:sectPr>
      </w:pPr>
    </w:p>
    <w:p>
      <w:pPr>
        <w:pStyle w:val="2"/>
        <w:spacing w:line="246"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4" w:line="187" w:lineRule="auto"/>
        <w:ind w:left="1705" w:right="153"/>
        <w:rPr>
          <w:rFonts w:ascii="微软雅黑" w:hAnsi="微软雅黑" w:eastAsia="微软雅黑" w:cs="微软雅黑"/>
          <w:sz w:val="21"/>
          <w:szCs w:val="21"/>
        </w:rPr>
      </w:pPr>
      <w:r>
        <w:rPr>
          <w:rFonts w:ascii="微软雅黑" w:hAnsi="微软雅黑" w:eastAsia="微软雅黑" w:cs="微软雅黑"/>
          <w:spacing w:val="-1"/>
          <w:sz w:val="21"/>
          <w:szCs w:val="21"/>
        </w:rPr>
        <w:t>检查CDU显示屏首页上的告警图标是否闪烁，是否有红色告警信息在上方红色框部分</w:t>
      </w:r>
      <w:r>
        <w:rPr>
          <w:rFonts w:ascii="微软雅黑" w:hAnsi="微软雅黑" w:eastAsia="微软雅黑" w:cs="微软雅黑"/>
          <w:spacing w:val="9"/>
          <w:sz w:val="21"/>
          <w:szCs w:val="21"/>
        </w:rPr>
        <w:t xml:space="preserve"> </w:t>
      </w:r>
      <w:r>
        <w:rPr>
          <w:rFonts w:ascii="微软雅黑" w:hAnsi="微软雅黑" w:eastAsia="微软雅黑" w:cs="微软雅黑"/>
          <w:spacing w:val="-1"/>
          <w:sz w:val="21"/>
          <w:szCs w:val="21"/>
        </w:rPr>
        <w:t>从右向左移动，显示屏是否发出告警蜂鸣声。</w:t>
      </w:r>
    </w:p>
    <w:p>
      <w:pPr>
        <w:spacing w:before="119" w:line="3598" w:lineRule="exact"/>
        <w:ind w:firstLine="1700"/>
      </w:pPr>
      <w:r>
        <w:rPr>
          <w:position w:val="-71"/>
        </w:rPr>
        <w:drawing>
          <wp:inline distT="0" distB="0" distL="0" distR="0">
            <wp:extent cx="3810000" cy="2284095"/>
            <wp:effectExtent l="0" t="0" r="0" b="0"/>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569"/>
                    <a:stretch>
                      <a:fillRect/>
                    </a:stretch>
                  </pic:blipFill>
                  <pic:spPr>
                    <a:xfrm>
                      <a:off x="0" y="0"/>
                      <a:ext cx="3810000" cy="2284603"/>
                    </a:xfrm>
                    <a:prstGeom prst="rect">
                      <a:avLst/>
                    </a:prstGeom>
                  </pic:spPr>
                </pic:pic>
              </a:graphicData>
            </a:graphic>
          </wp:inline>
        </w:drawing>
      </w:r>
    </w:p>
    <w:p>
      <w:pPr>
        <w:pStyle w:val="2"/>
        <w:spacing w:line="266"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3"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CDU显示屏首页上的告警图标不闪烁，无红色告警信息，显</w:t>
      </w:r>
      <w:r>
        <w:rPr>
          <w:rFonts w:ascii="微软雅黑" w:hAnsi="微软雅黑" w:eastAsia="微软雅黑" w:cs="微软雅黑"/>
          <w:spacing w:val="-2"/>
          <w:sz w:val="21"/>
          <w:szCs w:val="21"/>
        </w:rPr>
        <w:t>示屏无告警蜂鸣声。</w:t>
      </w:r>
    </w:p>
    <w:p>
      <w:pPr>
        <w:spacing w:before="243"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8" w:line="185" w:lineRule="auto"/>
        <w:ind w:left="1706" w:right="55"/>
        <w:rPr>
          <w:rFonts w:ascii="微软雅黑" w:hAnsi="微软雅黑" w:eastAsia="微软雅黑" w:cs="微软雅黑"/>
          <w:sz w:val="21"/>
          <w:szCs w:val="21"/>
        </w:rPr>
      </w:pPr>
      <w:r>
        <w:rPr>
          <w:rFonts w:ascii="微软雅黑" w:hAnsi="微软雅黑" w:eastAsia="微软雅黑" w:cs="微软雅黑"/>
          <w:spacing w:val="-2"/>
          <w:sz w:val="21"/>
          <w:szCs w:val="21"/>
        </w:rPr>
        <w:t>如有告警，参考《液冷温控单元CDU305安装使用说明书》中（第四部分-机组维护-简</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易故障处理</w:t>
      </w:r>
      <w:r>
        <w:rPr>
          <w:rFonts w:ascii="微软雅黑" w:hAnsi="微软雅黑" w:eastAsia="微软雅黑" w:cs="微软雅黑"/>
          <w:sz w:val="21"/>
          <w:szCs w:val="21"/>
        </w:rPr>
        <w:t>），</w:t>
      </w:r>
      <w:r>
        <w:rPr>
          <w:rFonts w:ascii="微软雅黑" w:hAnsi="微软雅黑" w:eastAsia="微软雅黑" w:cs="微软雅黑"/>
          <w:spacing w:val="-1"/>
          <w:sz w:val="21"/>
          <w:szCs w:val="21"/>
        </w:rPr>
        <w:t>按照排除方法操作以消除告警。</w:t>
      </w:r>
    </w:p>
    <w:p>
      <w:pPr>
        <w:spacing w:before="249" w:line="207" w:lineRule="auto"/>
        <w:ind w:left="3"/>
        <w:outlineLvl w:val="3"/>
        <w:rPr>
          <w:rFonts w:ascii="微软雅黑" w:hAnsi="微软雅黑" w:eastAsia="微软雅黑" w:cs="微软雅黑"/>
          <w:sz w:val="26"/>
          <w:szCs w:val="26"/>
        </w:rPr>
      </w:pPr>
      <w:bookmarkStart w:id="164" w:name="bookmark75"/>
      <w:bookmarkEnd w:id="164"/>
      <w:r>
        <w:fldChar w:fldCharType="begin"/>
      </w:r>
      <w:r>
        <w:instrText xml:space="preserve"> HYPERLINK "4.2.1.3" </w:instrText>
      </w:r>
      <w:r>
        <w:fldChar w:fldCharType="separate"/>
      </w:r>
      <w:r>
        <w:rPr>
          <w:rFonts w:ascii="Nirmala UI" w:hAnsi="Nirmala UI" w:eastAsia="Nirmala UI" w:cs="Nirmala UI"/>
          <w:b/>
          <w:bCs/>
          <w:spacing w:val="-1"/>
          <w:sz w:val="26"/>
          <w:szCs w:val="26"/>
        </w:rPr>
        <w:t>4.2.1.3</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是否有漏液告警</w:t>
      </w:r>
    </w:p>
    <w:p>
      <w:pPr>
        <w:spacing w:before="245"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4"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致命</w:t>
      </w:r>
    </w:p>
    <w:p>
      <w:pPr>
        <w:spacing w:before="243"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8"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每天3次</w:t>
      </w:r>
    </w:p>
    <w:p>
      <w:pPr>
        <w:spacing w:before="25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93" w:line="181" w:lineRule="auto"/>
        <w:ind w:left="1706" w:right="81"/>
        <w:rPr>
          <w:rFonts w:ascii="微软雅黑" w:hAnsi="微软雅黑" w:eastAsia="微软雅黑" w:cs="微软雅黑"/>
          <w:sz w:val="21"/>
          <w:szCs w:val="21"/>
        </w:rPr>
      </w:pPr>
      <w:r>
        <w:rPr>
          <w:rFonts w:ascii="微软雅黑" w:hAnsi="微软雅黑" w:eastAsia="微软雅黑" w:cs="微软雅黑"/>
          <w:sz w:val="21"/>
          <w:szCs w:val="21"/>
        </w:rPr>
        <w:t>点击CDU显示屏的“告警”图标，检查有无“[紧急]水浸开关Ls1漏液告警[漏液传感   器]”的实时告警（可通过右下角的历史告警图标查询历史告警信息</w:t>
      </w:r>
      <w:r>
        <w:rPr>
          <w:rFonts w:ascii="微软雅黑" w:hAnsi="微软雅黑" w:eastAsia="微软雅黑" w:cs="微软雅黑"/>
          <w:spacing w:val="4"/>
          <w:sz w:val="21"/>
          <w:szCs w:val="21"/>
        </w:rPr>
        <w:t>），</w:t>
      </w:r>
      <w:r>
        <w:rPr>
          <w:rFonts w:ascii="微软雅黑" w:hAnsi="微软雅黑" w:eastAsia="微软雅黑" w:cs="微软雅黑"/>
          <w:sz w:val="21"/>
          <w:szCs w:val="21"/>
        </w:rPr>
        <w:t xml:space="preserve">如果有，请立 </w:t>
      </w:r>
      <w:r>
        <w:rPr>
          <w:rFonts w:ascii="微软雅黑" w:hAnsi="微软雅黑" w:eastAsia="微软雅黑" w:cs="微软雅黑"/>
          <w:spacing w:val="-3"/>
          <w:sz w:val="21"/>
          <w:szCs w:val="21"/>
        </w:rPr>
        <w:t>即排查原因。</w:t>
      </w:r>
    </w:p>
    <w:p>
      <w:pPr>
        <w:spacing w:line="181" w:lineRule="auto"/>
        <w:rPr>
          <w:rFonts w:ascii="微软雅黑" w:hAnsi="微软雅黑" w:eastAsia="微软雅黑" w:cs="微软雅黑"/>
          <w:sz w:val="21"/>
          <w:szCs w:val="21"/>
        </w:rPr>
        <w:sectPr>
          <w:headerReference r:id="rId203" w:type="default"/>
          <w:footerReference r:id="rId204" w:type="default"/>
          <w:pgSz w:w="11906" w:h="16838"/>
          <w:pgMar w:top="1360" w:right="1133" w:bottom="1360" w:left="1133" w:header="874" w:footer="1057" w:gutter="0"/>
          <w:cols w:space="720" w:num="1"/>
        </w:sectPr>
      </w:pPr>
    </w:p>
    <w:p>
      <w:pPr>
        <w:pStyle w:val="2"/>
        <w:spacing w:line="358" w:lineRule="auto"/>
      </w:pPr>
    </w:p>
    <w:p>
      <w:pPr>
        <w:spacing w:line="3364" w:lineRule="exact"/>
        <w:ind w:firstLine="1700"/>
      </w:pPr>
      <w:r>
        <w:rPr>
          <w:position w:val="-67"/>
        </w:rPr>
        <w:drawing>
          <wp:inline distT="0" distB="0" distL="0" distR="0">
            <wp:extent cx="3810000" cy="2135505"/>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570"/>
                    <a:stretch>
                      <a:fillRect/>
                    </a:stretch>
                  </pic:blipFill>
                  <pic:spPr>
                    <a:xfrm>
                      <a:off x="0" y="0"/>
                      <a:ext cx="3810000" cy="2136013"/>
                    </a:xfrm>
                    <a:prstGeom prst="rect">
                      <a:avLst/>
                    </a:prstGeom>
                  </pic:spPr>
                </pic:pic>
              </a:graphicData>
            </a:graphic>
          </wp:inline>
        </w:drawing>
      </w:r>
    </w:p>
    <w:p>
      <w:pPr>
        <w:spacing w:before="344"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65" w:line="199" w:lineRule="auto"/>
        <w:ind w:left="1713" w:right="129" w:hanging="3"/>
        <w:rPr>
          <w:rFonts w:ascii="微软雅黑" w:hAnsi="微软雅黑" w:eastAsia="微软雅黑" w:cs="微软雅黑"/>
          <w:sz w:val="21"/>
          <w:szCs w:val="21"/>
        </w:rPr>
      </w:pPr>
      <w:r>
        <w:rPr>
          <w:rFonts w:ascii="微软雅黑" w:hAnsi="微软雅黑" w:eastAsia="微软雅黑" w:cs="微软雅黑"/>
          <w:sz w:val="21"/>
          <w:szCs w:val="21"/>
        </w:rPr>
        <w:t>CDU显示屏的“实时告警”页，无“[紧急]水浸开关Ls1漏液告警[漏液传感器]”的实</w:t>
      </w:r>
      <w:r>
        <w:rPr>
          <w:rFonts w:ascii="微软雅黑" w:hAnsi="微软雅黑" w:eastAsia="微软雅黑" w:cs="微软雅黑"/>
          <w:spacing w:val="10"/>
          <w:sz w:val="21"/>
          <w:szCs w:val="21"/>
        </w:rPr>
        <w:t xml:space="preserve"> </w:t>
      </w:r>
      <w:r>
        <w:rPr>
          <w:rFonts w:ascii="微软雅黑" w:hAnsi="微软雅黑" w:eastAsia="微软雅黑" w:cs="微软雅黑"/>
          <w:spacing w:val="-5"/>
          <w:sz w:val="21"/>
          <w:szCs w:val="21"/>
        </w:rPr>
        <w:t>时告警。</w:t>
      </w:r>
    </w:p>
    <w:p>
      <w:pPr>
        <w:spacing w:before="207"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62" w:line="181" w:lineRule="auto"/>
        <w:ind w:left="1706" w:right="55"/>
        <w:jc w:val="both"/>
        <w:rPr>
          <w:rFonts w:ascii="微软雅黑" w:hAnsi="微软雅黑" w:eastAsia="微软雅黑" w:cs="微软雅黑"/>
          <w:sz w:val="21"/>
          <w:szCs w:val="21"/>
        </w:rPr>
      </w:pPr>
      <w:r>
        <w:rPr>
          <w:rFonts w:ascii="微软雅黑" w:hAnsi="微软雅黑" w:eastAsia="微软雅黑" w:cs="微软雅黑"/>
          <w:spacing w:val="-2"/>
          <w:sz w:val="21"/>
          <w:szCs w:val="21"/>
        </w:rPr>
        <w:t>如有告警，参考《液冷温控单元CDU305安装使用说明书》中（第四部分-机组维护-简</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易故障处理</w:t>
      </w:r>
      <w:r>
        <w:rPr>
          <w:rFonts w:ascii="微软雅黑" w:hAnsi="微软雅黑" w:eastAsia="微软雅黑" w:cs="微软雅黑"/>
          <w:sz w:val="21"/>
          <w:szCs w:val="21"/>
        </w:rPr>
        <w:t>），</w:t>
      </w:r>
      <w:r>
        <w:rPr>
          <w:rFonts w:ascii="微软雅黑" w:hAnsi="微软雅黑" w:eastAsia="微软雅黑" w:cs="微软雅黑"/>
          <w:spacing w:val="-1"/>
          <w:sz w:val="21"/>
          <w:szCs w:val="21"/>
        </w:rPr>
        <w:t>按照排除方法操作以消除告警。并排查CDU是否有漏液点，如有漏液  点联系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。如无漏液点，且告警无法消除，联系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w:t>
      </w:r>
    </w:p>
    <w:p>
      <w:pPr>
        <w:spacing w:before="208" w:line="207" w:lineRule="auto"/>
        <w:ind w:left="3"/>
        <w:outlineLvl w:val="3"/>
        <w:rPr>
          <w:rFonts w:ascii="微软雅黑" w:hAnsi="微软雅黑" w:eastAsia="微软雅黑" w:cs="微软雅黑"/>
          <w:sz w:val="26"/>
          <w:szCs w:val="26"/>
        </w:rPr>
      </w:pPr>
      <w:bookmarkStart w:id="165" w:name="bookmark76"/>
      <w:bookmarkEnd w:id="165"/>
      <w:r>
        <w:fldChar w:fldCharType="begin"/>
      </w:r>
      <w:r>
        <w:instrText xml:space="preserve"> HYPERLINK "4.2.1.4" </w:instrText>
      </w:r>
      <w:r>
        <w:fldChar w:fldCharType="separate"/>
      </w:r>
      <w:r>
        <w:rPr>
          <w:rFonts w:ascii="Nirmala UI" w:hAnsi="Nirmala UI" w:eastAsia="Nirmala UI" w:cs="Nirmala UI"/>
          <w:b/>
          <w:bCs/>
          <w:spacing w:val="-1"/>
          <w:sz w:val="26"/>
          <w:szCs w:val="26"/>
        </w:rPr>
        <w:t>4.2.1.4</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是否有一次侧过滤器堵塞告警</w:t>
      </w:r>
    </w:p>
    <w:p>
      <w:pPr>
        <w:spacing w:before="209"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0"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39"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64"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22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65" w:line="199" w:lineRule="auto"/>
        <w:ind w:left="1707" w:right="193" w:hanging="1"/>
        <w:rPr>
          <w:rFonts w:ascii="微软雅黑" w:hAnsi="微软雅黑" w:eastAsia="微软雅黑" w:cs="微软雅黑"/>
          <w:sz w:val="21"/>
          <w:szCs w:val="21"/>
        </w:rPr>
      </w:pPr>
      <w:r>
        <w:rPr>
          <w:rFonts w:ascii="微软雅黑" w:hAnsi="微软雅黑" w:eastAsia="微软雅黑" w:cs="微软雅黑"/>
          <w:sz w:val="21"/>
          <w:szCs w:val="21"/>
        </w:rPr>
        <w:t xml:space="preserve">点击CDU显示屏的“告警”图标，检查有无“[重要]一次侧过滤器堵塞告警”的实时 </w:t>
      </w:r>
      <w:r>
        <w:rPr>
          <w:rFonts w:ascii="微软雅黑" w:hAnsi="微软雅黑" w:eastAsia="微软雅黑" w:cs="微软雅黑"/>
          <w:spacing w:val="-2"/>
          <w:sz w:val="21"/>
          <w:szCs w:val="21"/>
        </w:rPr>
        <w:t>告警，如果有，请立即排查原因。</w:t>
      </w:r>
    </w:p>
    <w:p>
      <w:pPr>
        <w:spacing w:before="95" w:line="3364" w:lineRule="exact"/>
        <w:ind w:firstLine="1700"/>
      </w:pPr>
      <w:r>
        <w:rPr>
          <w:position w:val="-67"/>
        </w:rPr>
        <w:drawing>
          <wp:inline distT="0" distB="0" distL="0" distR="0">
            <wp:extent cx="3810000" cy="2135505"/>
            <wp:effectExtent l="0" t="0" r="0" b="0"/>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570"/>
                    <a:stretch>
                      <a:fillRect/>
                    </a:stretch>
                  </pic:blipFill>
                  <pic:spPr>
                    <a:xfrm>
                      <a:off x="0" y="0"/>
                      <a:ext cx="3810000" cy="2136013"/>
                    </a:xfrm>
                    <a:prstGeom prst="rect">
                      <a:avLst/>
                    </a:prstGeom>
                  </pic:spPr>
                </pic:pic>
              </a:graphicData>
            </a:graphic>
          </wp:inline>
        </w:drawing>
      </w:r>
    </w:p>
    <w:p>
      <w:pPr>
        <w:spacing w:line="3364" w:lineRule="exact"/>
        <w:sectPr>
          <w:footerReference r:id="rId205" w:type="default"/>
          <w:pgSz w:w="11906" w:h="16838"/>
          <w:pgMar w:top="1360" w:right="1133" w:bottom="1360" w:left="1133" w:header="874" w:footer="1057" w:gutter="0"/>
          <w:cols w:space="720" w:num="1"/>
        </w:sectPr>
      </w:pPr>
    </w:p>
    <w:p>
      <w:pPr>
        <w:pStyle w:val="2"/>
        <w:spacing w:line="247" w:lineRule="auto"/>
      </w:pPr>
      <w:r>
        <w:drawing>
          <wp:anchor distT="0" distB="0" distL="0" distR="0" simplePos="0" relativeHeight="2518753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298"/>
                    <a:stretch>
                      <a:fillRect/>
                    </a:stretch>
                  </pic:blipFill>
                  <pic:spPr>
                    <a:xfrm>
                      <a:off x="0" y="0"/>
                      <a:ext cx="6119999" cy="6350"/>
                    </a:xfrm>
                    <a:prstGeom prst="rect">
                      <a:avLst/>
                    </a:prstGeom>
                  </pic:spPr>
                </pic:pic>
              </a:graphicData>
            </a:graphic>
          </wp:anchor>
        </w:drawing>
      </w: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9" w:line="226" w:lineRule="auto"/>
        <w:ind w:left="1710"/>
        <w:rPr>
          <w:rFonts w:ascii="微软雅黑" w:hAnsi="微软雅黑" w:eastAsia="微软雅黑" w:cs="微软雅黑"/>
          <w:sz w:val="21"/>
          <w:szCs w:val="21"/>
        </w:rPr>
      </w:pPr>
      <w:r>
        <w:rPr>
          <w:rFonts w:ascii="微软雅黑" w:hAnsi="微软雅黑" w:eastAsia="微软雅黑" w:cs="微软雅黑"/>
          <w:sz w:val="21"/>
          <w:szCs w:val="21"/>
        </w:rPr>
        <w:t>CDU显示屏的“实时告警”页，无“[重要]一次</w:t>
      </w:r>
      <w:r>
        <w:rPr>
          <w:rFonts w:ascii="微软雅黑" w:hAnsi="微软雅黑" w:eastAsia="微软雅黑" w:cs="微软雅黑"/>
          <w:spacing w:val="-1"/>
          <w:sz w:val="21"/>
          <w:szCs w:val="21"/>
        </w:rPr>
        <w:t>侧过滤器堵塞告警”的实时告警。</w:t>
      </w:r>
    </w:p>
    <w:p>
      <w:pPr>
        <w:spacing w:before="308"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27" w:line="185" w:lineRule="auto"/>
        <w:ind w:left="1706" w:right="55"/>
        <w:rPr>
          <w:rFonts w:ascii="微软雅黑" w:hAnsi="微软雅黑" w:eastAsia="微软雅黑" w:cs="微软雅黑"/>
          <w:sz w:val="21"/>
          <w:szCs w:val="21"/>
        </w:rPr>
      </w:pPr>
      <w:r>
        <w:rPr>
          <w:rFonts w:ascii="微软雅黑" w:hAnsi="微软雅黑" w:eastAsia="微软雅黑" w:cs="微软雅黑"/>
          <w:spacing w:val="-2"/>
          <w:sz w:val="21"/>
          <w:szCs w:val="21"/>
        </w:rPr>
        <w:t>如有告警，参考《液冷温控单元CDU305安装使用说明书》中（第四部分-机组维护-简</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易故障处理</w:t>
      </w:r>
      <w:r>
        <w:rPr>
          <w:rFonts w:ascii="微软雅黑" w:hAnsi="微软雅黑" w:eastAsia="微软雅黑" w:cs="微软雅黑"/>
          <w:sz w:val="21"/>
          <w:szCs w:val="21"/>
        </w:rPr>
        <w:t>），</w:t>
      </w:r>
      <w:r>
        <w:rPr>
          <w:rFonts w:ascii="微软雅黑" w:hAnsi="微软雅黑" w:eastAsia="微软雅黑" w:cs="微软雅黑"/>
          <w:spacing w:val="-1"/>
          <w:sz w:val="21"/>
          <w:szCs w:val="21"/>
        </w:rPr>
        <w:t>按照排除方法操作以消除告警。</w:t>
      </w:r>
    </w:p>
    <w:p>
      <w:pPr>
        <w:spacing w:before="309" w:line="207" w:lineRule="auto"/>
        <w:ind w:left="3"/>
        <w:outlineLvl w:val="3"/>
        <w:rPr>
          <w:rFonts w:ascii="微软雅黑" w:hAnsi="微软雅黑" w:eastAsia="微软雅黑" w:cs="微软雅黑"/>
          <w:sz w:val="26"/>
          <w:szCs w:val="26"/>
        </w:rPr>
      </w:pPr>
      <w:bookmarkStart w:id="166" w:name="bookmark77"/>
      <w:bookmarkEnd w:id="166"/>
      <w:r>
        <w:fldChar w:fldCharType="begin"/>
      </w:r>
      <w:r>
        <w:instrText xml:space="preserve"> HYPERLINK "4.2.1.5" </w:instrText>
      </w:r>
      <w:r>
        <w:fldChar w:fldCharType="separate"/>
      </w:r>
      <w:r>
        <w:rPr>
          <w:rFonts w:ascii="Nirmala UI" w:hAnsi="Nirmala UI" w:eastAsia="Nirmala UI" w:cs="Nirmala UI"/>
          <w:b/>
          <w:bCs/>
          <w:spacing w:val="-1"/>
          <w:sz w:val="26"/>
          <w:szCs w:val="26"/>
        </w:rPr>
        <w:t>4.2.1.5</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是否有二次侧过滤器压差告警和堵塞告警</w:t>
      </w:r>
    </w:p>
    <w:p>
      <w:pPr>
        <w:spacing w:before="304"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84"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334"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28"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315"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31" w:line="197" w:lineRule="auto"/>
        <w:ind w:left="1700" w:right="193" w:firstLine="5"/>
        <w:rPr>
          <w:rFonts w:ascii="微软雅黑" w:hAnsi="微软雅黑" w:eastAsia="微软雅黑" w:cs="微软雅黑"/>
          <w:sz w:val="21"/>
          <w:szCs w:val="21"/>
        </w:rPr>
      </w:pPr>
      <w:r>
        <w:rPr>
          <w:rFonts w:ascii="微软雅黑" w:hAnsi="微软雅黑" w:eastAsia="微软雅黑" w:cs="微软雅黑"/>
          <w:sz w:val="21"/>
          <w:szCs w:val="21"/>
        </w:rPr>
        <w:t>点击CDU显示屏的“告警”图标，检查有无“[重要]二次侧过滤器压差异常提示”或 “</w:t>
      </w:r>
      <w:r>
        <w:rPr>
          <w:rFonts w:ascii="微软雅黑" w:hAnsi="微软雅黑" w:eastAsia="微软雅黑" w:cs="微软雅黑"/>
          <w:spacing w:val="-33"/>
          <w:sz w:val="21"/>
          <w:szCs w:val="21"/>
        </w:rPr>
        <w:t xml:space="preserve"> </w:t>
      </w:r>
      <w:r>
        <w:rPr>
          <w:rFonts w:ascii="微软雅黑" w:hAnsi="微软雅黑" w:eastAsia="微软雅黑" w:cs="微软雅黑"/>
          <w:sz w:val="21"/>
          <w:szCs w:val="21"/>
        </w:rPr>
        <w:t>[紧急]二次侧过滤器堵塞告警”的实时告警，如</w:t>
      </w:r>
      <w:r>
        <w:rPr>
          <w:rFonts w:ascii="微软雅黑" w:hAnsi="微软雅黑" w:eastAsia="微软雅黑" w:cs="微软雅黑"/>
          <w:spacing w:val="-1"/>
          <w:sz w:val="21"/>
          <w:szCs w:val="21"/>
        </w:rPr>
        <w:t>果有，请立即排查原因。</w:t>
      </w:r>
    </w:p>
    <w:p>
      <w:pPr>
        <w:spacing w:before="163" w:line="3364" w:lineRule="exact"/>
        <w:ind w:firstLine="1700"/>
      </w:pPr>
      <w:r>
        <w:rPr>
          <w:position w:val="-67"/>
        </w:rPr>
        <w:drawing>
          <wp:inline distT="0" distB="0" distL="0" distR="0">
            <wp:extent cx="3810000" cy="2135505"/>
            <wp:effectExtent l="0" t="0" r="0" b="0"/>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570"/>
                    <a:stretch>
                      <a:fillRect/>
                    </a:stretch>
                  </pic:blipFill>
                  <pic:spPr>
                    <a:xfrm>
                      <a:off x="0" y="0"/>
                      <a:ext cx="3810000" cy="2136013"/>
                    </a:xfrm>
                    <a:prstGeom prst="rect">
                      <a:avLst/>
                    </a:prstGeom>
                  </pic:spPr>
                </pic:pic>
              </a:graphicData>
            </a:graphic>
          </wp:inline>
        </w:drawing>
      </w:r>
    </w:p>
    <w:p>
      <w:pPr>
        <w:pStyle w:val="2"/>
        <w:spacing w:line="262" w:lineRule="auto"/>
      </w:pPr>
    </w:p>
    <w:p>
      <w:pPr>
        <w:pStyle w:val="2"/>
        <w:spacing w:line="262" w:lineRule="auto"/>
      </w:pPr>
    </w:p>
    <w:p>
      <w:pPr>
        <w:spacing w:before="11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9" w:line="199" w:lineRule="auto"/>
        <w:ind w:left="1706" w:right="23" w:firstLine="4"/>
        <w:rPr>
          <w:rFonts w:ascii="微软雅黑" w:hAnsi="微软雅黑" w:eastAsia="微软雅黑" w:cs="微软雅黑"/>
          <w:sz w:val="21"/>
          <w:szCs w:val="21"/>
        </w:rPr>
      </w:pPr>
      <w:r>
        <w:rPr>
          <w:rFonts w:ascii="微软雅黑" w:hAnsi="微软雅黑" w:eastAsia="微软雅黑" w:cs="微软雅黑"/>
          <w:sz w:val="21"/>
          <w:szCs w:val="21"/>
        </w:rPr>
        <w:t>CDU</w:t>
      </w:r>
      <w:r>
        <w:rPr>
          <w:rFonts w:ascii="微软雅黑" w:hAnsi="微软雅黑" w:eastAsia="微软雅黑" w:cs="微软雅黑"/>
          <w:spacing w:val="1"/>
          <w:sz w:val="21"/>
          <w:szCs w:val="21"/>
        </w:rPr>
        <w:t>显示屏的“实时告警”页，无“[重要]二次侧过滤器压</w:t>
      </w:r>
      <w:r>
        <w:rPr>
          <w:rFonts w:ascii="微软雅黑" w:hAnsi="微软雅黑" w:eastAsia="微软雅黑" w:cs="微软雅黑"/>
          <w:sz w:val="21"/>
          <w:szCs w:val="21"/>
        </w:rPr>
        <w:t xml:space="preserve">差异常提示”或“[紧急]二 </w:t>
      </w:r>
      <w:r>
        <w:rPr>
          <w:rFonts w:ascii="微软雅黑" w:hAnsi="微软雅黑" w:eastAsia="微软雅黑" w:cs="微软雅黑"/>
          <w:spacing w:val="-1"/>
          <w:sz w:val="21"/>
          <w:szCs w:val="21"/>
        </w:rPr>
        <w:t>次侧过滤器堵塞告警”的实时告警。</w:t>
      </w:r>
    </w:p>
    <w:p>
      <w:pPr>
        <w:spacing w:before="303"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27" w:line="185" w:lineRule="auto"/>
        <w:ind w:left="1706" w:right="55"/>
        <w:rPr>
          <w:rFonts w:ascii="微软雅黑" w:hAnsi="微软雅黑" w:eastAsia="微软雅黑" w:cs="微软雅黑"/>
          <w:sz w:val="21"/>
          <w:szCs w:val="21"/>
        </w:rPr>
      </w:pPr>
      <w:r>
        <w:rPr>
          <w:rFonts w:ascii="微软雅黑" w:hAnsi="微软雅黑" w:eastAsia="微软雅黑" w:cs="微软雅黑"/>
          <w:spacing w:val="-2"/>
          <w:sz w:val="21"/>
          <w:szCs w:val="21"/>
        </w:rPr>
        <w:t>如有告警，参考《液冷温控单元CDU305安装使用说明书》中（第四部分-机组维护-简</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易故障处理</w:t>
      </w:r>
      <w:r>
        <w:rPr>
          <w:rFonts w:ascii="微软雅黑" w:hAnsi="微软雅黑" w:eastAsia="微软雅黑" w:cs="微软雅黑"/>
          <w:sz w:val="21"/>
          <w:szCs w:val="21"/>
        </w:rPr>
        <w:t>），</w:t>
      </w:r>
      <w:r>
        <w:rPr>
          <w:rFonts w:ascii="微软雅黑" w:hAnsi="微软雅黑" w:eastAsia="微软雅黑" w:cs="微软雅黑"/>
          <w:spacing w:val="-1"/>
          <w:sz w:val="21"/>
          <w:szCs w:val="21"/>
        </w:rPr>
        <w:t>按照排除方法操作以消除告警。</w:t>
      </w:r>
    </w:p>
    <w:p>
      <w:pPr>
        <w:pStyle w:val="2"/>
        <w:spacing w:line="306" w:lineRule="auto"/>
      </w:pPr>
    </w:p>
    <w:p>
      <w:pPr>
        <w:pStyle w:val="2"/>
        <w:spacing w:line="30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176</w:t>
      </w:r>
    </w:p>
    <w:p>
      <w:pPr>
        <w:spacing w:line="202" w:lineRule="auto"/>
        <w:rPr>
          <w:rFonts w:ascii="微软雅黑" w:hAnsi="微软雅黑" w:eastAsia="微软雅黑" w:cs="微软雅黑"/>
          <w:sz w:val="20"/>
          <w:szCs w:val="20"/>
        </w:rPr>
        <w:sectPr>
          <w:footerReference r:id="rId206" w:type="default"/>
          <w:pgSz w:w="11906" w:h="16838"/>
          <w:pgMar w:top="1360" w:right="1133" w:bottom="400" w:left="1133" w:header="874" w:footer="0" w:gutter="0"/>
          <w:cols w:space="720" w:num="1"/>
        </w:sectPr>
      </w:pPr>
    </w:p>
    <w:p>
      <w:pPr>
        <w:spacing w:before="346" w:line="206" w:lineRule="auto"/>
        <w:ind w:left="3"/>
        <w:outlineLvl w:val="3"/>
        <w:rPr>
          <w:rFonts w:ascii="微软雅黑" w:hAnsi="微软雅黑" w:eastAsia="微软雅黑" w:cs="微软雅黑"/>
          <w:sz w:val="26"/>
          <w:szCs w:val="26"/>
        </w:rPr>
      </w:pPr>
      <w:r>
        <w:drawing>
          <wp:anchor distT="0" distB="0" distL="0" distR="0" simplePos="0" relativeHeight="2518784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298"/>
                    <a:stretch>
                      <a:fillRect/>
                    </a:stretch>
                  </pic:blipFill>
                  <pic:spPr>
                    <a:xfrm>
                      <a:off x="0" y="0"/>
                      <a:ext cx="6119999" cy="6350"/>
                    </a:xfrm>
                    <a:prstGeom prst="rect">
                      <a:avLst/>
                    </a:prstGeom>
                  </pic:spPr>
                </pic:pic>
              </a:graphicData>
            </a:graphic>
          </wp:anchor>
        </w:drawing>
      </w:r>
      <w:bookmarkStart w:id="167" w:name="bookmark78"/>
      <w:bookmarkEnd w:id="167"/>
      <w:r>
        <w:fldChar w:fldCharType="begin"/>
      </w:r>
      <w:r>
        <w:instrText xml:space="preserve"> HYPERLINK "4.2.1.6" </w:instrText>
      </w:r>
      <w:r>
        <w:fldChar w:fldCharType="separate"/>
      </w:r>
      <w:r>
        <w:rPr>
          <w:rFonts w:ascii="Nirmala UI" w:hAnsi="Nirmala UI" w:eastAsia="Nirmala UI" w:cs="Nirmala UI"/>
          <w:b/>
          <w:bCs/>
          <w:spacing w:val="-1"/>
          <w:sz w:val="26"/>
          <w:szCs w:val="26"/>
        </w:rPr>
        <w:t>4.2.1.6</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补液记录和频次</w:t>
      </w:r>
    </w:p>
    <w:p>
      <w:pPr>
        <w:spacing w:before="282"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9"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致命</w:t>
      </w:r>
    </w:p>
    <w:p>
      <w:pPr>
        <w:spacing w:before="279"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12"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每天3次</w:t>
      </w:r>
    </w:p>
    <w:p>
      <w:pPr>
        <w:spacing w:before="293"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16" w:line="198" w:lineRule="auto"/>
        <w:ind w:left="1706" w:right="67" w:firstLine="12"/>
        <w:rPr>
          <w:rFonts w:ascii="微软雅黑" w:hAnsi="微软雅黑" w:eastAsia="微软雅黑" w:cs="微软雅黑"/>
          <w:sz w:val="21"/>
          <w:szCs w:val="21"/>
        </w:rPr>
      </w:pPr>
      <w:r>
        <w:rPr>
          <w:rFonts w:ascii="微软雅黑" w:hAnsi="微软雅黑" w:eastAsia="微软雅黑" w:cs="微软雅黑"/>
          <w:sz w:val="21"/>
          <w:szCs w:val="21"/>
        </w:rPr>
        <w:t>1.点击CDU显示屏的“告警”图标，检查有无“[重要]系统补液超时”或“[重要]系统</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频繁补液”的实时告警；</w:t>
      </w:r>
    </w:p>
    <w:p>
      <w:pPr>
        <w:spacing w:before="143" w:line="3364" w:lineRule="exact"/>
        <w:ind w:firstLine="1700"/>
      </w:pPr>
      <w:r>
        <w:rPr>
          <w:position w:val="-67"/>
        </w:rPr>
        <w:drawing>
          <wp:inline distT="0" distB="0" distL="0" distR="0">
            <wp:extent cx="3810000" cy="2135505"/>
            <wp:effectExtent l="0" t="0" r="0" b="0"/>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570"/>
                    <a:stretch>
                      <a:fillRect/>
                    </a:stretch>
                  </pic:blipFill>
                  <pic:spPr>
                    <a:xfrm>
                      <a:off x="0" y="0"/>
                      <a:ext cx="3810000" cy="2136013"/>
                    </a:xfrm>
                    <a:prstGeom prst="rect">
                      <a:avLst/>
                    </a:prstGeom>
                  </pic:spPr>
                </pic:pic>
              </a:graphicData>
            </a:graphic>
          </wp:inline>
        </w:drawing>
      </w:r>
    </w:p>
    <w:p>
      <w:pPr>
        <w:spacing w:before="248" w:line="181" w:lineRule="auto"/>
        <w:ind w:left="1707" w:right="80" w:firstLine="3"/>
        <w:jc w:val="both"/>
        <w:rPr>
          <w:rFonts w:ascii="微软雅黑" w:hAnsi="微软雅黑" w:eastAsia="微软雅黑" w:cs="微软雅黑"/>
          <w:sz w:val="21"/>
          <w:szCs w:val="21"/>
        </w:rPr>
      </w:pPr>
      <w:r>
        <w:rPr>
          <w:rFonts w:ascii="微软雅黑" w:hAnsi="微软雅黑" w:eastAsia="微软雅黑" w:cs="微软雅黑"/>
          <w:spacing w:val="-1"/>
          <w:sz w:val="21"/>
          <w:szCs w:val="21"/>
        </w:rPr>
        <w:t>2.点击CDU显示屏的“状态”图标，点击如下图左侧的“补液记录”</w:t>
      </w:r>
      <w:r>
        <w:rPr>
          <w:rFonts w:ascii="微软雅黑" w:hAnsi="微软雅黑" w:eastAsia="微软雅黑" w:cs="微软雅黑"/>
          <w:spacing w:val="-2"/>
          <w:sz w:val="21"/>
          <w:szCs w:val="21"/>
        </w:rPr>
        <w:t>图标，查询最近7</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 xml:space="preserve">天的补液记录，从“补液泵运行”到“补液泵停止”为一次补液记录。请不要清空历  </w:t>
      </w:r>
      <w:r>
        <w:rPr>
          <w:rFonts w:ascii="微软雅黑" w:hAnsi="微软雅黑" w:eastAsia="微软雅黑" w:cs="微软雅黑"/>
          <w:spacing w:val="-3"/>
          <w:sz w:val="21"/>
          <w:szCs w:val="21"/>
        </w:rPr>
        <w:t>史记录器。</w:t>
      </w:r>
    </w:p>
    <w:p>
      <w:pPr>
        <w:spacing w:before="143" w:line="3483" w:lineRule="exact"/>
        <w:ind w:firstLine="1700"/>
      </w:pPr>
      <w:r>
        <w:rPr>
          <w:position w:val="-69"/>
        </w:rPr>
        <w:drawing>
          <wp:inline distT="0" distB="0" distL="0" distR="0">
            <wp:extent cx="3810000" cy="2211705"/>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571"/>
                    <a:stretch>
                      <a:fillRect/>
                    </a:stretch>
                  </pic:blipFill>
                  <pic:spPr>
                    <a:xfrm>
                      <a:off x="0" y="0"/>
                      <a:ext cx="3810000" cy="2211959"/>
                    </a:xfrm>
                    <a:prstGeom prst="rect">
                      <a:avLst/>
                    </a:prstGeom>
                  </pic:spPr>
                </pic:pic>
              </a:graphicData>
            </a:graphic>
          </wp:inline>
        </w:drawing>
      </w:r>
    </w:p>
    <w:p>
      <w:pPr>
        <w:pStyle w:val="2"/>
        <w:spacing w:line="303" w:lineRule="auto"/>
      </w:pPr>
    </w:p>
    <w:p>
      <w:pPr>
        <w:spacing w:before="11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73" w:line="199" w:lineRule="auto"/>
        <w:ind w:left="2131" w:right="18" w:hanging="412"/>
        <w:rPr>
          <w:rFonts w:ascii="微软雅黑" w:hAnsi="微软雅黑" w:eastAsia="微软雅黑" w:cs="微软雅黑"/>
          <w:sz w:val="21"/>
          <w:szCs w:val="21"/>
        </w:rPr>
      </w:pPr>
      <w:r>
        <w:rPr>
          <w:rFonts w:ascii="微软雅黑" w:hAnsi="微软雅黑" w:eastAsia="微软雅黑" w:cs="微软雅黑"/>
          <w:spacing w:val="1"/>
          <w:sz w:val="21"/>
          <w:szCs w:val="21"/>
        </w:rPr>
        <w:t xml:space="preserve">1.    </w:t>
      </w:r>
      <w:r>
        <w:rPr>
          <w:rFonts w:ascii="微软雅黑" w:hAnsi="微软雅黑" w:eastAsia="微软雅黑" w:cs="微软雅黑"/>
          <w:sz w:val="21"/>
          <w:szCs w:val="21"/>
        </w:rPr>
        <w:t>CDU</w:t>
      </w:r>
      <w:r>
        <w:rPr>
          <w:rFonts w:ascii="微软雅黑" w:hAnsi="微软雅黑" w:eastAsia="微软雅黑" w:cs="微软雅黑"/>
          <w:spacing w:val="1"/>
          <w:sz w:val="21"/>
          <w:szCs w:val="21"/>
        </w:rPr>
        <w:t>显示屏的“实时告警”页，无</w:t>
      </w:r>
      <w:r>
        <w:rPr>
          <w:rFonts w:ascii="微软雅黑" w:hAnsi="微软雅黑" w:eastAsia="微软雅黑" w:cs="微软雅黑"/>
          <w:sz w:val="21"/>
          <w:szCs w:val="21"/>
        </w:rPr>
        <w:t xml:space="preserve">“[重要]系统补液超时”或“[重要]系统频繁补 </w:t>
      </w:r>
      <w:r>
        <w:rPr>
          <w:rFonts w:ascii="微软雅黑" w:hAnsi="微软雅黑" w:eastAsia="微软雅黑" w:cs="微软雅黑"/>
          <w:spacing w:val="-2"/>
          <w:sz w:val="21"/>
          <w:szCs w:val="21"/>
        </w:rPr>
        <w:t>液”的实时告警。</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177</w:t>
      </w:r>
    </w:p>
    <w:p>
      <w:pPr>
        <w:spacing w:line="202" w:lineRule="auto"/>
        <w:rPr>
          <w:rFonts w:ascii="微软雅黑" w:hAnsi="微软雅黑" w:eastAsia="微软雅黑" w:cs="微软雅黑"/>
          <w:sz w:val="20"/>
          <w:szCs w:val="20"/>
        </w:rPr>
        <w:sectPr>
          <w:headerReference r:id="rId20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794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298"/>
                    <a:stretch>
                      <a:fillRect/>
                    </a:stretch>
                  </pic:blipFill>
                  <pic:spPr>
                    <a:xfrm>
                      <a:off x="0" y="0"/>
                      <a:ext cx="6119999" cy="6350"/>
                    </a:xfrm>
                    <a:prstGeom prst="rect">
                      <a:avLst/>
                    </a:prstGeom>
                  </pic:spPr>
                </pic:pic>
              </a:graphicData>
            </a:graphic>
          </wp:anchor>
        </w:drawing>
      </w:r>
    </w:p>
    <w:p>
      <w:pPr>
        <w:spacing w:before="91" w:line="185" w:lineRule="auto"/>
        <w:ind w:left="2133" w:right="346" w:hanging="423"/>
        <w:rPr>
          <w:rFonts w:ascii="微软雅黑" w:hAnsi="微软雅黑" w:eastAsia="微软雅黑" w:cs="微软雅黑"/>
          <w:sz w:val="21"/>
          <w:szCs w:val="21"/>
        </w:rPr>
      </w:pPr>
      <w:r>
        <w:rPr>
          <w:rFonts w:ascii="微软雅黑" w:hAnsi="微软雅黑" w:eastAsia="微软雅黑" w:cs="微软雅黑"/>
          <w:sz w:val="21"/>
          <w:szCs w:val="21"/>
        </w:rPr>
        <w:t>2.    最近7天内有2次及以上的补液记</w:t>
      </w:r>
      <w:r>
        <w:rPr>
          <w:rFonts w:ascii="微软雅黑" w:hAnsi="微软雅黑" w:eastAsia="微软雅黑" w:cs="微软雅黑"/>
          <w:spacing w:val="-1"/>
          <w:sz w:val="21"/>
          <w:szCs w:val="21"/>
        </w:rPr>
        <w:t>录为异常（首次部署或机柜扩容时不参考该标</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准）。</w:t>
      </w:r>
    </w:p>
    <w:p>
      <w:pPr>
        <w:spacing w:before="307"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4"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排查CDU、液冷机柜、二次侧管道是否有持续性的漏液。</w:t>
      </w:r>
    </w:p>
    <w:p>
      <w:pPr>
        <w:spacing w:before="41" w:line="168" w:lineRule="auto"/>
        <w:ind w:left="1710"/>
        <w:rPr>
          <w:rFonts w:ascii="微软雅黑" w:hAnsi="微软雅黑" w:eastAsia="微软雅黑" w:cs="微软雅黑"/>
          <w:sz w:val="21"/>
          <w:szCs w:val="21"/>
        </w:rPr>
      </w:pPr>
      <w:r>
        <w:rPr>
          <w:rFonts w:ascii="微软雅黑" w:hAnsi="微软雅黑" w:eastAsia="微软雅黑" w:cs="微软雅黑"/>
          <w:sz w:val="21"/>
          <w:szCs w:val="21"/>
        </w:rPr>
        <w:t>2.    如果液冷机柜内部有漏液，按</w:t>
      </w:r>
      <w:r>
        <w:rPr>
          <w:rFonts w:ascii="微软雅黑" w:hAnsi="微软雅黑" w:eastAsia="微软雅黑" w:cs="微软雅黑"/>
          <w:spacing w:val="-1"/>
          <w:sz w:val="21"/>
          <w:szCs w:val="21"/>
        </w:rPr>
        <w:t xml:space="preserve">《 </w:t>
      </w:r>
      <w:r>
        <w:fldChar w:fldCharType="begin"/>
      </w:r>
      <w:r>
        <w:instrText xml:space="preserve"> HYPERLINK "https://support.huawei.com/enterprise/zh/doc/EDOC1100313992?idPath=23710424%7C251366513%7C22892968%7C252309113%7C254184911"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line="187" w:lineRule="auto"/>
        <w:ind w:left="2129" w:right="92" w:hanging="44"/>
        <w:rPr>
          <w:rFonts w:ascii="微软雅黑" w:hAnsi="微软雅黑" w:eastAsia="微软雅黑" w:cs="微软雅黑"/>
          <w:sz w:val="21"/>
          <w:szCs w:val="21"/>
        </w:rPr>
      </w:pPr>
      <w:r>
        <w:rPr>
          <w:rFonts w:ascii="微软雅黑" w:hAnsi="微软雅黑" w:eastAsia="微软雅黑" w:cs="微软雅黑"/>
          <w:spacing w:val="-1"/>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》中的“漏液问题”处理，并立即</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联系</w:t>
      </w:r>
      <w:r>
        <w:rPr>
          <w:rFonts w:hint="eastAsia" w:ascii="微软雅黑" w:hAnsi="微软雅黑" w:eastAsia="微软雅黑" w:cs="微软雅黑"/>
          <w:spacing w:val="-2"/>
          <w:sz w:val="21"/>
          <w:szCs w:val="21"/>
          <w:lang w:eastAsia="zh-CN"/>
        </w:rPr>
        <w:t>宝德技术支持</w:t>
      </w:r>
      <w:r>
        <w:rPr>
          <w:rFonts w:ascii="微软雅黑" w:hAnsi="微软雅黑" w:eastAsia="微软雅黑" w:cs="微软雅黑"/>
          <w:spacing w:val="-2"/>
          <w:sz w:val="21"/>
          <w:szCs w:val="21"/>
        </w:rPr>
        <w:t>。</w:t>
      </w:r>
    </w:p>
    <w:p>
      <w:pPr>
        <w:spacing w:before="41"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如果CDU和二次侧管道漏液，联</w:t>
      </w:r>
      <w:r>
        <w:rPr>
          <w:rFonts w:ascii="微软雅黑" w:hAnsi="微软雅黑" w:eastAsia="微软雅黑" w:cs="微软雅黑"/>
          <w:spacing w:val="-2"/>
          <w:sz w:val="21"/>
          <w:szCs w:val="21"/>
        </w:rPr>
        <w:t>系</w:t>
      </w:r>
      <w:r>
        <w:rPr>
          <w:rFonts w:hint="eastAsia" w:ascii="微软雅黑" w:hAnsi="微软雅黑" w:eastAsia="微软雅黑" w:cs="微软雅黑"/>
          <w:spacing w:val="-2"/>
          <w:sz w:val="21"/>
          <w:szCs w:val="21"/>
          <w:lang w:eastAsia="zh-CN"/>
        </w:rPr>
        <w:t>宝德技术支持</w:t>
      </w:r>
      <w:r>
        <w:rPr>
          <w:rFonts w:ascii="微软雅黑" w:hAnsi="微软雅黑" w:eastAsia="微软雅黑" w:cs="微软雅黑"/>
          <w:spacing w:val="-2"/>
          <w:sz w:val="21"/>
          <w:szCs w:val="21"/>
        </w:rPr>
        <w:t>处理。</w:t>
      </w:r>
    </w:p>
    <w:p>
      <w:pPr>
        <w:spacing w:before="300" w:line="194" w:lineRule="auto"/>
        <w:ind w:left="3"/>
        <w:outlineLvl w:val="3"/>
        <w:rPr>
          <w:rFonts w:ascii="Nirmala UI" w:hAnsi="Nirmala UI" w:eastAsia="Nirmala UI" w:cs="Nirmala UI"/>
          <w:sz w:val="26"/>
          <w:szCs w:val="26"/>
        </w:rPr>
      </w:pPr>
      <w:bookmarkStart w:id="168" w:name="bookmark79"/>
      <w:bookmarkEnd w:id="168"/>
      <w:r>
        <w:fldChar w:fldCharType="begin"/>
      </w:r>
      <w:r>
        <w:instrText xml:space="preserve"> HYPERLINK "4.2.1.7" </w:instrText>
      </w:r>
      <w:r>
        <w:fldChar w:fldCharType="separate"/>
      </w:r>
      <w:r>
        <w:rPr>
          <w:rFonts w:ascii="Nirmala UI" w:hAnsi="Nirmala UI" w:eastAsia="Nirmala UI" w:cs="Nirmala UI"/>
          <w:b/>
          <w:bCs/>
          <w:spacing w:val="1"/>
          <w:sz w:val="26"/>
          <w:szCs w:val="26"/>
        </w:rPr>
        <w:t>4.2.1.7</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z w:val="26"/>
          <w:szCs w:val="26"/>
        </w:rPr>
        <w:t>CDU</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一次侧入口温度</w:t>
      </w:r>
      <w:r>
        <w:rPr>
          <w:rFonts w:ascii="微软雅黑" w:hAnsi="微软雅黑" w:eastAsia="微软雅黑" w:cs="微软雅黑"/>
          <w:spacing w:val="1"/>
          <w:sz w:val="26"/>
          <w:szCs w:val="26"/>
        </w:rPr>
        <w:t xml:space="preserve"> </w:t>
      </w:r>
      <w:r>
        <w:rPr>
          <w:rFonts w:ascii="Nirmala UI" w:hAnsi="Nirmala UI" w:eastAsia="Nirmala UI" w:cs="Nirmala UI"/>
          <w:b/>
          <w:bCs/>
          <w:sz w:val="26"/>
          <w:szCs w:val="26"/>
        </w:rPr>
        <w:t>Tpi</w:t>
      </w:r>
    </w:p>
    <w:p>
      <w:pPr>
        <w:spacing w:before="325"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81"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331"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25"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313"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63" w:line="191"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检查</w:t>
      </w:r>
      <w:r>
        <w:rPr>
          <w:rFonts w:ascii="微软雅黑" w:hAnsi="微软雅黑" w:eastAsia="微软雅黑" w:cs="微软雅黑"/>
          <w:sz w:val="21"/>
          <w:szCs w:val="21"/>
        </w:rPr>
        <w:t>CDU</w:t>
      </w:r>
      <w:r>
        <w:rPr>
          <w:rFonts w:ascii="微软雅黑" w:hAnsi="微软雅黑" w:eastAsia="微软雅黑" w:cs="微软雅黑"/>
          <w:spacing w:val="1"/>
          <w:sz w:val="21"/>
          <w:szCs w:val="21"/>
        </w:rPr>
        <w:t>显示屏首页上的一次侧入口温度</w:t>
      </w:r>
      <w:r>
        <w:rPr>
          <w:rFonts w:ascii="微软雅黑" w:hAnsi="微软雅黑" w:eastAsia="微软雅黑" w:cs="微软雅黑"/>
          <w:sz w:val="21"/>
          <w:szCs w:val="21"/>
        </w:rPr>
        <w:t>Tpi</w:t>
      </w:r>
      <w:r>
        <w:rPr>
          <w:rFonts w:ascii="微软雅黑" w:hAnsi="微软雅黑" w:eastAsia="微软雅黑" w:cs="微软雅黑"/>
          <w:spacing w:val="1"/>
          <w:sz w:val="21"/>
          <w:szCs w:val="21"/>
        </w:rPr>
        <w:t>值是否正</w:t>
      </w:r>
      <w:r>
        <w:rPr>
          <w:rFonts w:ascii="微软雅黑" w:hAnsi="微软雅黑" w:eastAsia="微软雅黑" w:cs="微软雅黑"/>
          <w:sz w:val="21"/>
          <w:szCs w:val="21"/>
        </w:rPr>
        <w:t>常（5℃~35℃)。</w:t>
      </w:r>
    </w:p>
    <w:p>
      <w:pPr>
        <w:spacing w:before="179" w:line="3406" w:lineRule="exact"/>
        <w:ind w:firstLine="1700"/>
      </w:pPr>
      <w:r>
        <w:rPr>
          <w:position w:val="-68"/>
        </w:rPr>
        <w:drawing>
          <wp:inline distT="0" distB="0" distL="0" distR="0">
            <wp:extent cx="3810000" cy="2162810"/>
            <wp:effectExtent l="0" t="0" r="0" b="0"/>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572"/>
                    <a:stretch>
                      <a:fillRect/>
                    </a:stretch>
                  </pic:blipFill>
                  <pic:spPr>
                    <a:xfrm>
                      <a:off x="0" y="0"/>
                      <a:ext cx="3810000" cy="2163317"/>
                    </a:xfrm>
                    <a:prstGeom prst="rect">
                      <a:avLst/>
                    </a:prstGeom>
                  </pic:spPr>
                </pic:pic>
              </a:graphicData>
            </a:graphic>
          </wp:inline>
        </w:drawing>
      </w:r>
    </w:p>
    <w:p>
      <w:pPr>
        <w:pStyle w:val="2"/>
        <w:spacing w:line="259" w:lineRule="auto"/>
      </w:pPr>
    </w:p>
    <w:p>
      <w:pPr>
        <w:pStyle w:val="2"/>
        <w:spacing w:line="260" w:lineRule="auto"/>
      </w:pPr>
    </w:p>
    <w:p>
      <w:pPr>
        <w:spacing w:before="11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63" w:line="207" w:lineRule="auto"/>
        <w:ind w:left="1706"/>
        <w:rPr>
          <w:rFonts w:ascii="微软雅黑" w:hAnsi="微软雅黑" w:eastAsia="微软雅黑" w:cs="微软雅黑"/>
          <w:sz w:val="21"/>
          <w:szCs w:val="21"/>
        </w:rPr>
      </w:pPr>
      <w:r>
        <w:rPr>
          <w:rFonts w:ascii="微软雅黑" w:hAnsi="微软雅黑" w:eastAsia="微软雅黑" w:cs="微软雅黑"/>
          <w:spacing w:val="-18"/>
          <w:sz w:val="21"/>
          <w:szCs w:val="21"/>
        </w:rPr>
        <w:t>正常：</w:t>
      </w:r>
      <w:r>
        <w:rPr>
          <w:rFonts w:ascii="微软雅黑" w:hAnsi="微软雅黑" w:eastAsia="微软雅黑" w:cs="微软雅黑"/>
          <w:spacing w:val="45"/>
          <w:w w:val="101"/>
          <w:sz w:val="21"/>
          <w:szCs w:val="21"/>
        </w:rPr>
        <w:t xml:space="preserve"> </w:t>
      </w:r>
      <w:r>
        <w:rPr>
          <w:rFonts w:ascii="微软雅黑" w:hAnsi="微软雅黑" w:eastAsia="微软雅黑" w:cs="微软雅黑"/>
          <w:spacing w:val="-18"/>
          <w:sz w:val="21"/>
          <w:szCs w:val="21"/>
        </w:rPr>
        <w:t>5℃~35℃</w:t>
      </w:r>
    </w:p>
    <w:p>
      <w:pPr>
        <w:spacing w:before="299"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23" w:line="181" w:lineRule="auto"/>
        <w:ind w:left="1705" w:right="138"/>
        <w:jc w:val="both"/>
        <w:rPr>
          <w:rFonts w:ascii="微软雅黑" w:hAnsi="微软雅黑" w:eastAsia="微软雅黑" w:cs="微软雅黑"/>
          <w:sz w:val="21"/>
          <w:szCs w:val="21"/>
        </w:rPr>
      </w:pPr>
      <w:r>
        <w:rPr>
          <w:rFonts w:ascii="微软雅黑" w:hAnsi="微软雅黑" w:eastAsia="微软雅黑" w:cs="微软雅黑"/>
          <w:spacing w:val="-1"/>
          <w:sz w:val="21"/>
          <w:szCs w:val="21"/>
        </w:rPr>
        <w:t>如有超过标准温度，参考《液冷温控单元CDU305</w:t>
      </w:r>
      <w:r>
        <w:rPr>
          <w:rFonts w:ascii="微软雅黑" w:hAnsi="微软雅黑" w:eastAsia="微软雅黑" w:cs="微软雅黑"/>
          <w:spacing w:val="-2"/>
          <w:sz w:val="21"/>
          <w:szCs w:val="21"/>
        </w:rPr>
        <w:t>安装使用说明书》中（第四部分-机</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组维护-简易故障处理</w:t>
      </w:r>
      <w:r>
        <w:rPr>
          <w:rFonts w:ascii="微软雅黑" w:hAnsi="微软雅黑" w:eastAsia="微软雅黑" w:cs="微软雅黑"/>
          <w:spacing w:val="3"/>
          <w:sz w:val="21"/>
          <w:szCs w:val="21"/>
        </w:rPr>
        <w:t>），</w:t>
      </w:r>
      <w:r>
        <w:rPr>
          <w:rFonts w:ascii="微软雅黑" w:hAnsi="微软雅黑" w:eastAsia="微软雅黑" w:cs="微软雅黑"/>
          <w:spacing w:val="1"/>
          <w:sz w:val="21"/>
          <w:szCs w:val="21"/>
        </w:rPr>
        <w:t xml:space="preserve">按照“[重要]一次侧入口温度过高”或“[重要]一次侧入口 </w:t>
      </w:r>
      <w:r>
        <w:rPr>
          <w:rFonts w:ascii="微软雅黑" w:hAnsi="微软雅黑" w:eastAsia="微软雅黑" w:cs="微软雅黑"/>
          <w:spacing w:val="-1"/>
          <w:sz w:val="21"/>
          <w:szCs w:val="21"/>
        </w:rPr>
        <w:t>温度过低”的排查方法和对策处理。</w:t>
      </w:r>
    </w:p>
    <w:p>
      <w:pPr>
        <w:spacing w:before="29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178</w:t>
      </w:r>
    </w:p>
    <w:p>
      <w:pPr>
        <w:spacing w:line="202" w:lineRule="auto"/>
        <w:rPr>
          <w:rFonts w:ascii="微软雅黑" w:hAnsi="微软雅黑" w:eastAsia="微软雅黑" w:cs="微软雅黑"/>
          <w:sz w:val="20"/>
          <w:szCs w:val="20"/>
        </w:rPr>
        <w:sectPr>
          <w:headerReference r:id="rId208" w:type="default"/>
          <w:pgSz w:w="11906" w:h="16838"/>
          <w:pgMar w:top="1360" w:right="1133" w:bottom="400" w:left="1133" w:header="874" w:footer="0" w:gutter="0"/>
          <w:cols w:space="720" w:num="1"/>
        </w:sectPr>
      </w:pPr>
    </w:p>
    <w:p>
      <w:pPr>
        <w:spacing w:before="345" w:line="194" w:lineRule="auto"/>
        <w:ind w:left="3"/>
        <w:outlineLvl w:val="3"/>
        <w:rPr>
          <w:rFonts w:ascii="Nirmala UI" w:hAnsi="Nirmala UI" w:eastAsia="Nirmala UI" w:cs="Nirmala UI"/>
          <w:sz w:val="26"/>
          <w:szCs w:val="26"/>
        </w:rPr>
      </w:pPr>
      <w:bookmarkStart w:id="169" w:name="bookmark80"/>
      <w:bookmarkEnd w:id="169"/>
      <w:r>
        <w:fldChar w:fldCharType="begin"/>
      </w:r>
      <w:r>
        <w:instrText xml:space="preserve"> HYPERLINK "4.2.1.8" </w:instrText>
      </w:r>
      <w:r>
        <w:fldChar w:fldCharType="separate"/>
      </w:r>
      <w:r>
        <w:rPr>
          <w:rFonts w:ascii="Nirmala UI" w:hAnsi="Nirmala UI" w:eastAsia="Nirmala UI" w:cs="Nirmala UI"/>
          <w:b/>
          <w:bCs/>
          <w:spacing w:val="6"/>
          <w:sz w:val="26"/>
          <w:szCs w:val="26"/>
        </w:rPr>
        <w:t>4.2.1.8</w:t>
      </w:r>
      <w:r>
        <w:rPr>
          <w:rFonts w:ascii="Nirmala UI" w:hAnsi="Nirmala UI" w:eastAsia="Nirmala UI" w:cs="Nirmala UI"/>
          <w:b/>
          <w:bCs/>
          <w:spacing w:val="6"/>
          <w:sz w:val="26"/>
          <w:szCs w:val="26"/>
        </w:rPr>
        <w:fldChar w:fldCharType="end"/>
      </w:r>
      <w:r>
        <w:rPr>
          <w:rFonts w:ascii="Nirmala UI" w:hAnsi="Nirmala UI" w:eastAsia="Nirmala UI" w:cs="Nirmala UI"/>
          <w:b/>
          <w:bCs/>
          <w:spacing w:val="6"/>
          <w:sz w:val="26"/>
          <w:szCs w:val="26"/>
        </w:rPr>
        <w:t xml:space="preserve"> </w:t>
      </w:r>
      <w:r>
        <w:rPr>
          <w:rFonts w:ascii="微软雅黑" w:hAnsi="微软雅黑" w:eastAsia="微软雅黑" w:cs="微软雅黑"/>
          <w:spacing w:val="6"/>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6"/>
          <w:sz w:val="26"/>
          <w:szCs w:val="26"/>
        </w:rPr>
        <w:t xml:space="preserve"> </w:t>
      </w:r>
      <w:r>
        <w:rPr>
          <w:rFonts w:ascii="Nirmala UI" w:hAnsi="Nirmala UI" w:eastAsia="Nirmala UI" w:cs="Nirmala UI"/>
          <w:b/>
          <w:bCs/>
          <w:sz w:val="26"/>
          <w:szCs w:val="26"/>
        </w:rPr>
        <w:t>CDU</w:t>
      </w:r>
      <w:r>
        <w:rPr>
          <w:rFonts w:ascii="微软雅黑" w:hAnsi="微软雅黑" w:eastAsia="微软雅黑" w:cs="微软雅黑"/>
          <w:spacing w:val="6"/>
          <w:sz w:val="26"/>
          <w:szCs w:val="26"/>
          <w14:textOutline w14:w="3301" w14:cap="flat" w14:cmpd="sng">
            <w14:solidFill>
              <w14:srgbClr w14:val="000000"/>
            </w14:solidFill>
            <w14:prstDash w14:val="solid"/>
            <w14:miter w14:val="10"/>
          </w14:textOutline>
        </w:rPr>
        <w:t>一次侧过滤器入口压力</w:t>
      </w:r>
      <w:r>
        <w:rPr>
          <w:rFonts w:ascii="微软雅黑" w:hAnsi="微软雅黑" w:eastAsia="微软雅黑" w:cs="微软雅黑"/>
          <w:spacing w:val="6"/>
          <w:sz w:val="26"/>
          <w:szCs w:val="26"/>
        </w:rPr>
        <w:t xml:space="preserve"> </w:t>
      </w:r>
      <w:r>
        <w:rPr>
          <w:rFonts w:ascii="Nirmala UI" w:hAnsi="Nirmala UI" w:eastAsia="Nirmala UI" w:cs="Nirmala UI"/>
          <w:b/>
          <w:bCs/>
          <w:sz w:val="26"/>
          <w:szCs w:val="26"/>
        </w:rPr>
        <w:t>Ppi</w:t>
      </w:r>
    </w:p>
    <w:p>
      <w:pPr>
        <w:spacing w:before="285"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36"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59"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99"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273"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37" w:line="191" w:lineRule="auto"/>
        <w:ind w:left="1704"/>
        <w:rPr>
          <w:rFonts w:ascii="微软雅黑" w:hAnsi="微软雅黑" w:eastAsia="微软雅黑" w:cs="微软雅黑"/>
          <w:sz w:val="21"/>
          <w:szCs w:val="21"/>
        </w:rPr>
      </w:pPr>
      <w:r>
        <w:rPr>
          <w:rFonts w:ascii="微软雅黑" w:hAnsi="微软雅黑" w:eastAsia="微软雅黑" w:cs="微软雅黑"/>
          <w:sz w:val="21"/>
          <w:szCs w:val="21"/>
        </w:rPr>
        <w:t>检查CDU显示屏首页上的一次侧过滤器入口压力Ppi值是否正常。</w:t>
      </w:r>
    </w:p>
    <w:p>
      <w:pPr>
        <w:spacing w:before="153" w:line="3393" w:lineRule="exact"/>
        <w:ind w:firstLine="1700"/>
      </w:pPr>
      <w:r>
        <w:rPr>
          <w:position w:val="-67"/>
        </w:rPr>
        <w:drawing>
          <wp:inline distT="0" distB="0" distL="0" distR="0">
            <wp:extent cx="3810000" cy="2154555"/>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573"/>
                    <a:stretch>
                      <a:fillRect/>
                    </a:stretch>
                  </pic:blipFill>
                  <pic:spPr>
                    <a:xfrm>
                      <a:off x="0" y="0"/>
                      <a:ext cx="3810000" cy="2154809"/>
                    </a:xfrm>
                    <a:prstGeom prst="rect">
                      <a:avLst/>
                    </a:prstGeom>
                  </pic:spPr>
                </pic:pic>
              </a:graphicData>
            </a:graphic>
          </wp:inline>
        </w:drawing>
      </w:r>
    </w:p>
    <w:p>
      <w:pPr>
        <w:pStyle w:val="2"/>
        <w:spacing w:line="454" w:lineRule="auto"/>
      </w:pPr>
    </w:p>
    <w:p>
      <w:pPr>
        <w:spacing w:before="11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48" w:line="178" w:lineRule="auto"/>
        <w:ind w:left="1706"/>
        <w:rPr>
          <w:rFonts w:ascii="微软雅黑" w:hAnsi="微软雅黑" w:eastAsia="微软雅黑" w:cs="微软雅黑"/>
          <w:sz w:val="21"/>
          <w:szCs w:val="21"/>
        </w:rPr>
      </w:pPr>
      <w:r>
        <w:rPr>
          <w:rFonts w:ascii="微软雅黑" w:hAnsi="微软雅黑" w:eastAsia="微软雅黑" w:cs="微软雅黑"/>
          <w:spacing w:val="-13"/>
          <w:sz w:val="21"/>
          <w:szCs w:val="21"/>
        </w:rPr>
        <w:t>正常：</w:t>
      </w:r>
      <w:r>
        <w:rPr>
          <w:rFonts w:ascii="微软雅黑" w:hAnsi="微软雅黑" w:eastAsia="微软雅黑" w:cs="微软雅黑"/>
          <w:spacing w:val="55"/>
          <w:w w:val="101"/>
          <w:sz w:val="21"/>
          <w:szCs w:val="21"/>
        </w:rPr>
        <w:t xml:space="preserve"> </w:t>
      </w:r>
      <w:r>
        <w:rPr>
          <w:rFonts w:ascii="微软雅黑" w:hAnsi="微软雅黑" w:eastAsia="微软雅黑" w:cs="微软雅黑"/>
          <w:spacing w:val="-13"/>
          <w:sz w:val="21"/>
          <w:szCs w:val="21"/>
        </w:rPr>
        <w:t>0.2bar~8.0bar</w:t>
      </w:r>
    </w:p>
    <w:p>
      <w:pPr>
        <w:spacing w:before="292"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99" w:line="185" w:lineRule="auto"/>
        <w:ind w:left="1706" w:right="55"/>
        <w:rPr>
          <w:rFonts w:ascii="微软雅黑" w:hAnsi="微软雅黑" w:eastAsia="微软雅黑" w:cs="微软雅黑"/>
          <w:sz w:val="21"/>
          <w:szCs w:val="21"/>
        </w:rPr>
      </w:pPr>
      <w:r>
        <w:rPr>
          <w:rFonts w:ascii="微软雅黑" w:hAnsi="微软雅黑" w:eastAsia="微软雅黑" w:cs="微软雅黑"/>
          <w:spacing w:val="-2"/>
          <w:sz w:val="21"/>
          <w:szCs w:val="21"/>
        </w:rPr>
        <w:t>如有告警，参考《液冷温控单元CDU305安装使用说明书》中（第四部分-机组维护-简</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易故障处理</w:t>
      </w:r>
      <w:r>
        <w:rPr>
          <w:rFonts w:ascii="微软雅黑" w:hAnsi="微软雅黑" w:eastAsia="微软雅黑" w:cs="微软雅黑"/>
          <w:sz w:val="21"/>
          <w:szCs w:val="21"/>
        </w:rPr>
        <w:t>），</w:t>
      </w:r>
      <w:r>
        <w:rPr>
          <w:rFonts w:ascii="微软雅黑" w:hAnsi="微软雅黑" w:eastAsia="微软雅黑" w:cs="微软雅黑"/>
          <w:spacing w:val="-1"/>
          <w:sz w:val="21"/>
          <w:szCs w:val="21"/>
        </w:rPr>
        <w:t>按照排除方法操作以消除告警。</w:t>
      </w:r>
    </w:p>
    <w:p>
      <w:pPr>
        <w:spacing w:before="267" w:line="207" w:lineRule="auto"/>
        <w:ind w:left="3"/>
        <w:outlineLvl w:val="3"/>
        <w:rPr>
          <w:rFonts w:ascii="Nirmala UI" w:hAnsi="Nirmala UI" w:eastAsia="Nirmala UI" w:cs="Nirmala UI"/>
          <w:sz w:val="26"/>
          <w:szCs w:val="26"/>
        </w:rPr>
      </w:pPr>
      <w:bookmarkStart w:id="170" w:name="bookmark81"/>
      <w:bookmarkEnd w:id="170"/>
      <w:r>
        <w:fldChar w:fldCharType="begin"/>
      </w:r>
      <w:r>
        <w:instrText xml:space="preserve"> HYPERLINK "4.2.1.9" </w:instrText>
      </w:r>
      <w:r>
        <w:fldChar w:fldCharType="separate"/>
      </w:r>
      <w:r>
        <w:rPr>
          <w:rFonts w:ascii="Nirmala UI" w:hAnsi="Nirmala UI" w:eastAsia="Nirmala UI" w:cs="Nirmala UI"/>
          <w:b/>
          <w:bCs/>
          <w:spacing w:val="-1"/>
          <w:sz w:val="26"/>
          <w:szCs w:val="26"/>
        </w:rPr>
        <w:t>4.2.1.9</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二次侧入口</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温度</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Tsi</w:t>
      </w:r>
    </w:p>
    <w:p>
      <w:pPr>
        <w:spacing w:before="261"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55"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92"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00"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273"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35" w:line="207" w:lineRule="auto"/>
        <w:ind w:left="1704"/>
        <w:rPr>
          <w:rFonts w:ascii="微软雅黑" w:hAnsi="微软雅黑" w:eastAsia="微软雅黑" w:cs="微软雅黑"/>
          <w:sz w:val="21"/>
          <w:szCs w:val="21"/>
        </w:rPr>
      </w:pPr>
      <w:r>
        <w:rPr>
          <w:rFonts w:ascii="微软雅黑" w:hAnsi="微软雅黑" w:eastAsia="微软雅黑" w:cs="微软雅黑"/>
          <w:spacing w:val="-3"/>
          <w:sz w:val="21"/>
          <w:szCs w:val="21"/>
        </w:rPr>
        <w:t>检查CDU显示屏首页上的Tsi值是否低于65℃。</w:t>
      </w:r>
    </w:p>
    <w:p>
      <w:pPr>
        <w:spacing w:line="207" w:lineRule="auto"/>
        <w:rPr>
          <w:rFonts w:ascii="微软雅黑" w:hAnsi="微软雅黑" w:eastAsia="微软雅黑" w:cs="微软雅黑"/>
          <w:sz w:val="21"/>
          <w:szCs w:val="21"/>
        </w:rPr>
        <w:sectPr>
          <w:footerReference r:id="rId209" w:type="default"/>
          <w:pgSz w:w="11906" w:h="16838"/>
          <w:pgMar w:top="1360" w:right="1133" w:bottom="1360" w:left="1133" w:header="874" w:footer="1057" w:gutter="0"/>
          <w:cols w:space="720" w:num="1"/>
        </w:sectPr>
      </w:pPr>
    </w:p>
    <w:p>
      <w:pPr>
        <w:pStyle w:val="2"/>
        <w:spacing w:line="358" w:lineRule="auto"/>
      </w:pPr>
      <w:r>
        <w:drawing>
          <wp:anchor distT="0" distB="0" distL="0" distR="0" simplePos="0" relativeHeight="2518804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298"/>
                    <a:stretch>
                      <a:fillRect/>
                    </a:stretch>
                  </pic:blipFill>
                  <pic:spPr>
                    <a:xfrm>
                      <a:off x="0" y="0"/>
                      <a:ext cx="6119999" cy="6350"/>
                    </a:xfrm>
                    <a:prstGeom prst="rect">
                      <a:avLst/>
                    </a:prstGeom>
                  </pic:spPr>
                </pic:pic>
              </a:graphicData>
            </a:graphic>
          </wp:anchor>
        </w:drawing>
      </w:r>
    </w:p>
    <w:p>
      <w:pPr>
        <w:spacing w:line="3368" w:lineRule="exact"/>
        <w:ind w:firstLine="1700"/>
      </w:pPr>
      <w:r>
        <w:rPr>
          <w:position w:val="-67"/>
        </w:rPr>
        <w:drawing>
          <wp:inline distT="0" distB="0" distL="0" distR="0">
            <wp:extent cx="3810000" cy="2138045"/>
            <wp:effectExtent l="0" t="0" r="0" b="0"/>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574"/>
                    <a:stretch>
                      <a:fillRect/>
                    </a:stretch>
                  </pic:blipFill>
                  <pic:spPr>
                    <a:xfrm>
                      <a:off x="0" y="0"/>
                      <a:ext cx="3810000" cy="2138553"/>
                    </a:xfrm>
                    <a:prstGeom prst="rect">
                      <a:avLst/>
                    </a:prstGeom>
                  </pic:spPr>
                </pic:pic>
              </a:graphicData>
            </a:graphic>
          </wp:inline>
        </w:drawing>
      </w:r>
    </w:p>
    <w:p>
      <w:pPr>
        <w:pStyle w:val="2"/>
        <w:spacing w:line="397"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13" w:line="207" w:lineRule="auto"/>
        <w:ind w:left="1706"/>
        <w:rPr>
          <w:rFonts w:ascii="微软雅黑" w:hAnsi="微软雅黑" w:eastAsia="微软雅黑" w:cs="微软雅黑"/>
          <w:sz w:val="21"/>
          <w:szCs w:val="21"/>
        </w:rPr>
      </w:pPr>
      <w:r>
        <w:rPr>
          <w:rFonts w:ascii="微软雅黑" w:hAnsi="微软雅黑" w:eastAsia="微软雅黑" w:cs="微软雅黑"/>
          <w:spacing w:val="-23"/>
          <w:sz w:val="21"/>
          <w:szCs w:val="21"/>
        </w:rPr>
        <w:t>正常：</w:t>
      </w:r>
      <w:r>
        <w:rPr>
          <w:rFonts w:ascii="微软雅黑" w:hAnsi="微软雅黑" w:eastAsia="微软雅黑" w:cs="微软雅黑"/>
          <w:spacing w:val="45"/>
          <w:w w:val="101"/>
          <w:sz w:val="21"/>
          <w:szCs w:val="21"/>
        </w:rPr>
        <w:t xml:space="preserve"> </w:t>
      </w:r>
      <w:r>
        <w:rPr>
          <w:rFonts w:ascii="微软雅黑" w:hAnsi="微软雅黑" w:eastAsia="微软雅黑" w:cs="微软雅黑"/>
          <w:spacing w:val="-23"/>
          <w:sz w:val="21"/>
          <w:szCs w:val="21"/>
        </w:rPr>
        <w:t>≤65℃</w:t>
      </w:r>
    </w:p>
    <w:p>
      <w:pPr>
        <w:spacing w:before="225"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75" w:line="185" w:lineRule="auto"/>
        <w:ind w:left="1706" w:right="55"/>
        <w:rPr>
          <w:rFonts w:ascii="微软雅黑" w:hAnsi="微软雅黑" w:eastAsia="微软雅黑" w:cs="微软雅黑"/>
          <w:sz w:val="21"/>
          <w:szCs w:val="21"/>
        </w:rPr>
      </w:pPr>
      <w:r>
        <w:rPr>
          <w:rFonts w:ascii="微软雅黑" w:hAnsi="微软雅黑" w:eastAsia="微软雅黑" w:cs="微软雅黑"/>
          <w:spacing w:val="-2"/>
          <w:sz w:val="21"/>
          <w:szCs w:val="21"/>
        </w:rPr>
        <w:t>如有异常，参考《液冷温控单元CDU305安装使用说明书》中（第四部分-机组维护-简</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易故障处理</w:t>
      </w:r>
      <w:r>
        <w:rPr>
          <w:rFonts w:ascii="微软雅黑" w:hAnsi="微软雅黑" w:eastAsia="微软雅黑" w:cs="微软雅黑"/>
          <w:sz w:val="21"/>
          <w:szCs w:val="21"/>
        </w:rPr>
        <w:t>），</w:t>
      </w:r>
      <w:r>
        <w:rPr>
          <w:rFonts w:ascii="微软雅黑" w:hAnsi="微软雅黑" w:eastAsia="微软雅黑" w:cs="微软雅黑"/>
          <w:spacing w:val="-1"/>
          <w:sz w:val="21"/>
          <w:szCs w:val="21"/>
        </w:rPr>
        <w:t>按照排除方法操作以消除告警。</w:t>
      </w:r>
    </w:p>
    <w:p>
      <w:pPr>
        <w:spacing w:before="233" w:line="207" w:lineRule="auto"/>
        <w:ind w:left="3"/>
        <w:outlineLvl w:val="3"/>
        <w:rPr>
          <w:rFonts w:ascii="Nirmala UI" w:hAnsi="Nirmala UI" w:eastAsia="Nirmala UI" w:cs="Nirmala UI"/>
          <w:sz w:val="26"/>
          <w:szCs w:val="26"/>
        </w:rPr>
      </w:pPr>
      <w:bookmarkStart w:id="171" w:name="bookmark82"/>
      <w:bookmarkEnd w:id="171"/>
      <w:bookmarkStart w:id="172" w:name="bookmark271"/>
      <w:bookmarkEnd w:id="172"/>
      <w:r>
        <w:fldChar w:fldCharType="begin"/>
      </w:r>
      <w:r>
        <w:instrText xml:space="preserve"> HYPERLINK "4.2.1.10" </w:instrText>
      </w:r>
      <w:r>
        <w:fldChar w:fldCharType="separate"/>
      </w:r>
      <w:r>
        <w:rPr>
          <w:rFonts w:ascii="Nirmala UI" w:hAnsi="Nirmala UI" w:eastAsia="Nirmala UI" w:cs="Nirmala UI"/>
          <w:b/>
          <w:bCs/>
          <w:spacing w:val="-1"/>
          <w:sz w:val="26"/>
          <w:szCs w:val="26"/>
        </w:rPr>
        <w:t>4.2.1.10</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二次侧出口温</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度</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Tso</w:t>
      </w:r>
    </w:p>
    <w:p>
      <w:pPr>
        <w:spacing w:before="227"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31"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58"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76"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239"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12" w:line="207" w:lineRule="auto"/>
        <w:ind w:left="1718"/>
        <w:rPr>
          <w:rFonts w:ascii="微软雅黑" w:hAnsi="微软雅黑" w:eastAsia="微软雅黑" w:cs="微软雅黑"/>
          <w:sz w:val="21"/>
          <w:szCs w:val="21"/>
        </w:rPr>
      </w:pPr>
      <w:r>
        <w:rPr>
          <w:rFonts w:ascii="微软雅黑" w:hAnsi="微软雅黑" w:eastAsia="微软雅黑" w:cs="微软雅黑"/>
          <w:spacing w:val="-3"/>
          <w:sz w:val="21"/>
          <w:szCs w:val="21"/>
        </w:rPr>
        <w:t>1.读取CDU显示屏首页上的二次侧实际供液</w:t>
      </w:r>
      <w:r>
        <w:rPr>
          <w:rFonts w:ascii="微软雅黑" w:hAnsi="微软雅黑" w:eastAsia="微软雅黑" w:cs="微软雅黑"/>
          <w:spacing w:val="-4"/>
          <w:sz w:val="21"/>
          <w:szCs w:val="21"/>
        </w:rPr>
        <w:t>温度Tso值。</w:t>
      </w:r>
    </w:p>
    <w:p>
      <w:pPr>
        <w:spacing w:before="107" w:line="3385" w:lineRule="exact"/>
        <w:ind w:firstLine="1700"/>
      </w:pPr>
      <w:r>
        <w:rPr>
          <w:position w:val="-67"/>
        </w:rPr>
        <w:drawing>
          <wp:inline distT="0" distB="0" distL="0" distR="0">
            <wp:extent cx="3810000" cy="2149475"/>
            <wp:effectExtent l="0" t="0" r="0" b="0"/>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575"/>
                    <a:stretch>
                      <a:fillRect/>
                    </a:stretch>
                  </pic:blipFill>
                  <pic:spPr>
                    <a:xfrm>
                      <a:off x="0" y="0"/>
                      <a:ext cx="3810000" cy="2149475"/>
                    </a:xfrm>
                    <a:prstGeom prst="rect">
                      <a:avLst/>
                    </a:prstGeom>
                  </pic:spPr>
                </pic:pic>
              </a:graphicData>
            </a:graphic>
          </wp:inline>
        </w:drawing>
      </w:r>
    </w:p>
    <w:p>
      <w:pPr>
        <w:spacing w:before="213" w:line="206"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2.通过CDU显示屏的“设置 &gt; 用户设置”页读取用户设置的CDU供液温度值。</w:t>
      </w:r>
    </w:p>
    <w:p>
      <w:pPr>
        <w:spacing w:before="29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180</w:t>
      </w:r>
    </w:p>
    <w:p>
      <w:pPr>
        <w:spacing w:line="202" w:lineRule="auto"/>
        <w:rPr>
          <w:rFonts w:ascii="微软雅黑" w:hAnsi="微软雅黑" w:eastAsia="微软雅黑" w:cs="微软雅黑"/>
          <w:sz w:val="20"/>
          <w:szCs w:val="20"/>
        </w:rPr>
        <w:sectPr>
          <w:footerReference r:id="rId210" w:type="default"/>
          <w:pgSz w:w="11906" w:h="16838"/>
          <w:pgMar w:top="1360" w:right="1133" w:bottom="400" w:left="1133" w:header="874" w:footer="0" w:gutter="0"/>
          <w:cols w:space="720" w:num="1"/>
        </w:sectPr>
      </w:pPr>
    </w:p>
    <w:p>
      <w:pPr>
        <w:pStyle w:val="2"/>
        <w:spacing w:line="358" w:lineRule="auto"/>
      </w:pPr>
      <w:r>
        <w:drawing>
          <wp:anchor distT="0" distB="0" distL="0" distR="0" simplePos="0" relativeHeight="2518835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298"/>
                    <a:stretch>
                      <a:fillRect/>
                    </a:stretch>
                  </pic:blipFill>
                  <pic:spPr>
                    <a:xfrm>
                      <a:off x="0" y="0"/>
                      <a:ext cx="6119999" cy="6350"/>
                    </a:xfrm>
                    <a:prstGeom prst="rect">
                      <a:avLst/>
                    </a:prstGeom>
                  </pic:spPr>
                </pic:pic>
              </a:graphicData>
            </a:graphic>
          </wp:anchor>
        </w:drawing>
      </w:r>
    </w:p>
    <w:p>
      <w:pPr>
        <w:spacing w:line="3489" w:lineRule="exact"/>
        <w:ind w:firstLine="1700"/>
      </w:pPr>
      <w:r>
        <w:rPr>
          <w:position w:val="-69"/>
        </w:rPr>
        <w:drawing>
          <wp:inline distT="0" distB="0" distL="0" distR="0">
            <wp:extent cx="3810000" cy="2214880"/>
            <wp:effectExtent l="0" t="0" r="0" b="0"/>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576"/>
                    <a:stretch>
                      <a:fillRect/>
                    </a:stretch>
                  </pic:blipFill>
                  <pic:spPr>
                    <a:xfrm>
                      <a:off x="0" y="0"/>
                      <a:ext cx="3810000" cy="2215260"/>
                    </a:xfrm>
                    <a:prstGeom prst="rect">
                      <a:avLst/>
                    </a:prstGeom>
                  </pic:spPr>
                </pic:pic>
              </a:graphicData>
            </a:graphic>
          </wp:inline>
        </w:drawing>
      </w:r>
    </w:p>
    <w:p>
      <w:pPr>
        <w:spacing w:before="224" w:line="412" w:lineRule="exact"/>
        <w:ind w:left="1709"/>
        <w:rPr>
          <w:rFonts w:ascii="微软雅黑" w:hAnsi="微软雅黑" w:eastAsia="微软雅黑" w:cs="微软雅黑"/>
          <w:sz w:val="21"/>
          <w:szCs w:val="21"/>
        </w:rPr>
      </w:pPr>
      <w:r>
        <w:rPr>
          <w:rFonts w:ascii="微软雅黑" w:hAnsi="微软雅黑" w:eastAsia="微软雅黑" w:cs="微软雅黑"/>
          <w:spacing w:val="-2"/>
          <w:position w:val="13"/>
          <w:sz w:val="21"/>
          <w:szCs w:val="21"/>
        </w:rPr>
        <w:t>3.Tso值与用户设置的CDU供液温度</w:t>
      </w:r>
      <w:r>
        <w:rPr>
          <w:rFonts w:ascii="微软雅黑" w:hAnsi="微软雅黑" w:eastAsia="微软雅黑" w:cs="微软雅黑"/>
          <w:spacing w:val="-3"/>
          <w:position w:val="13"/>
          <w:sz w:val="21"/>
          <w:szCs w:val="21"/>
        </w:rPr>
        <w:t>值相减，温度差在正负3℃内即为正常。</w:t>
      </w:r>
    </w:p>
    <w:p>
      <w:pPr>
        <w:spacing w:line="206"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4. Tso用户设置值不得高于35℃。</w:t>
      </w:r>
    </w:p>
    <w:p>
      <w:pPr>
        <w:spacing w:before="101" w:line="207" w:lineRule="auto"/>
        <w:ind w:left="1708"/>
        <w:rPr>
          <w:rFonts w:ascii="微软雅黑" w:hAnsi="微软雅黑" w:eastAsia="微软雅黑" w:cs="微软雅黑"/>
          <w:sz w:val="21"/>
          <w:szCs w:val="21"/>
        </w:rPr>
      </w:pPr>
      <w:r>
        <w:rPr>
          <w:rFonts w:ascii="微软雅黑" w:hAnsi="微软雅黑" w:eastAsia="微软雅黑" w:cs="微软雅黑"/>
          <w:spacing w:val="-3"/>
          <w:sz w:val="21"/>
          <w:szCs w:val="21"/>
        </w:rPr>
        <w:t>5. CDU显示屏首页上的二次侧实际供液温度Tso值小于40℃。</w:t>
      </w:r>
    </w:p>
    <w:p>
      <w:pPr>
        <w:spacing w:before="257"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3" w:line="412" w:lineRule="exact"/>
        <w:ind w:left="1718"/>
        <w:rPr>
          <w:rFonts w:ascii="微软雅黑" w:hAnsi="微软雅黑" w:eastAsia="微软雅黑" w:cs="微软雅黑"/>
          <w:sz w:val="21"/>
          <w:szCs w:val="21"/>
        </w:rPr>
      </w:pPr>
      <w:r>
        <w:rPr>
          <w:rFonts w:ascii="微软雅黑" w:hAnsi="微软雅黑" w:eastAsia="微软雅黑" w:cs="微软雅黑"/>
          <w:spacing w:val="-3"/>
          <w:position w:val="13"/>
          <w:sz w:val="21"/>
          <w:szCs w:val="21"/>
        </w:rPr>
        <w:t>1. Tso值与用户设置的CDU供液温度差在正负3℃内即为正常。</w:t>
      </w:r>
    </w:p>
    <w:p>
      <w:pPr>
        <w:spacing w:line="202"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2. </w:t>
      </w:r>
      <w:r>
        <w:rPr>
          <w:rFonts w:ascii="微软雅黑" w:hAnsi="微软雅黑" w:eastAsia="微软雅黑" w:cs="微软雅黑"/>
          <w:sz w:val="21"/>
          <w:szCs w:val="21"/>
        </w:rPr>
        <w:t>Tso</w:t>
      </w:r>
      <w:r>
        <w:rPr>
          <w:rFonts w:ascii="微软雅黑" w:hAnsi="微软雅黑" w:eastAsia="微软雅黑" w:cs="微软雅黑"/>
          <w:spacing w:val="2"/>
          <w:sz w:val="21"/>
          <w:szCs w:val="21"/>
        </w:rPr>
        <w:t>用户设置值不得高于35℃（推荐设置温度30℃)。</w:t>
      </w:r>
    </w:p>
    <w:p>
      <w:pPr>
        <w:spacing w:before="108" w:line="207" w:lineRule="auto"/>
        <w:ind w:left="1709"/>
        <w:rPr>
          <w:rFonts w:ascii="微软雅黑" w:hAnsi="微软雅黑" w:eastAsia="微软雅黑" w:cs="微软雅黑"/>
          <w:sz w:val="21"/>
          <w:szCs w:val="21"/>
        </w:rPr>
      </w:pPr>
      <w:r>
        <w:rPr>
          <w:rFonts w:ascii="微软雅黑" w:hAnsi="微软雅黑" w:eastAsia="微软雅黑" w:cs="微软雅黑"/>
          <w:spacing w:val="-3"/>
          <w:sz w:val="21"/>
          <w:szCs w:val="21"/>
        </w:rPr>
        <w:t>3. CDU显示屏首页上的二次侧实际供液温度Tso值小于40℃。</w:t>
      </w:r>
    </w:p>
    <w:p>
      <w:pPr>
        <w:spacing w:before="244"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7" w:line="185" w:lineRule="auto"/>
        <w:ind w:left="1706" w:right="55"/>
        <w:rPr>
          <w:rFonts w:ascii="微软雅黑" w:hAnsi="微软雅黑" w:eastAsia="微软雅黑" w:cs="微软雅黑"/>
          <w:sz w:val="21"/>
          <w:szCs w:val="21"/>
        </w:rPr>
      </w:pPr>
      <w:r>
        <w:rPr>
          <w:rFonts w:ascii="微软雅黑" w:hAnsi="微软雅黑" w:eastAsia="微软雅黑" w:cs="微软雅黑"/>
          <w:spacing w:val="-2"/>
          <w:sz w:val="21"/>
          <w:szCs w:val="21"/>
        </w:rPr>
        <w:t>如有异常，参考《液冷温控单元CDU305安装使用说明书》中（第四部分-机组维护-简</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易故障处理</w:t>
      </w:r>
      <w:r>
        <w:rPr>
          <w:rFonts w:ascii="微软雅黑" w:hAnsi="微软雅黑" w:eastAsia="微软雅黑" w:cs="微软雅黑"/>
          <w:sz w:val="21"/>
          <w:szCs w:val="21"/>
        </w:rPr>
        <w:t>），</w:t>
      </w:r>
      <w:r>
        <w:rPr>
          <w:rFonts w:ascii="微软雅黑" w:hAnsi="微软雅黑" w:eastAsia="微软雅黑" w:cs="微软雅黑"/>
          <w:spacing w:val="-1"/>
          <w:sz w:val="21"/>
          <w:szCs w:val="21"/>
        </w:rPr>
        <w:t>按照排除方法操作以消除告警。</w:t>
      </w:r>
    </w:p>
    <w:p>
      <w:pPr>
        <w:spacing w:before="250" w:line="207" w:lineRule="auto"/>
        <w:ind w:left="3"/>
        <w:outlineLvl w:val="3"/>
        <w:rPr>
          <w:rFonts w:ascii="Nirmala UI" w:hAnsi="Nirmala UI" w:eastAsia="Nirmala UI" w:cs="Nirmala UI"/>
          <w:sz w:val="26"/>
          <w:szCs w:val="26"/>
        </w:rPr>
      </w:pPr>
      <w:bookmarkStart w:id="173" w:name="bookmark83"/>
      <w:bookmarkEnd w:id="173"/>
      <w:r>
        <w:fldChar w:fldCharType="begin"/>
      </w:r>
      <w:r>
        <w:instrText xml:space="preserve"> HYPERLINK "4.2.1.11" </w:instrText>
      </w:r>
      <w:r>
        <w:fldChar w:fldCharType="separate"/>
      </w:r>
      <w:r>
        <w:rPr>
          <w:rFonts w:ascii="Nirmala UI" w:hAnsi="Nirmala UI" w:eastAsia="Nirmala UI" w:cs="Nirmala UI"/>
          <w:b/>
          <w:bCs/>
          <w:spacing w:val="-1"/>
          <w:sz w:val="26"/>
          <w:szCs w:val="26"/>
        </w:rPr>
        <w:t>4.2.1.11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二次侧出口压力</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Pso</w:t>
      </w:r>
    </w:p>
    <w:p>
      <w:pPr>
        <w:spacing w:before="244"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3"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75"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7"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25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4" w:line="207" w:lineRule="auto"/>
        <w:ind w:left="1704"/>
        <w:rPr>
          <w:rFonts w:ascii="微软雅黑" w:hAnsi="微软雅黑" w:eastAsia="微软雅黑" w:cs="微软雅黑"/>
          <w:sz w:val="21"/>
          <w:szCs w:val="21"/>
        </w:rPr>
      </w:pPr>
      <w:r>
        <w:rPr>
          <w:rFonts w:ascii="微软雅黑" w:hAnsi="微软雅黑" w:eastAsia="微软雅黑" w:cs="微软雅黑"/>
          <w:spacing w:val="-5"/>
          <w:sz w:val="21"/>
          <w:szCs w:val="21"/>
        </w:rPr>
        <w:t>检查CDU显示屏首页上的Pso值是否在1.5~3</w:t>
      </w:r>
      <w:r>
        <w:rPr>
          <w:rFonts w:ascii="微软雅黑" w:hAnsi="微软雅黑" w:eastAsia="微软雅黑" w:cs="微软雅黑"/>
          <w:spacing w:val="-6"/>
          <w:sz w:val="21"/>
          <w:szCs w:val="21"/>
        </w:rPr>
        <w:t>.5</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6"/>
          <w:sz w:val="21"/>
          <w:szCs w:val="21"/>
        </w:rPr>
        <w:t>BAR之间</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181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358" w:lineRule="auto"/>
      </w:pPr>
    </w:p>
    <w:p>
      <w:pPr>
        <w:spacing w:line="3353" w:lineRule="exact"/>
        <w:ind w:firstLine="1700"/>
      </w:pPr>
      <w:r>
        <w:rPr>
          <w:position w:val="-67"/>
        </w:rPr>
        <w:drawing>
          <wp:inline distT="0" distB="0" distL="0" distR="0">
            <wp:extent cx="3810000" cy="2129155"/>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577"/>
                    <a:stretch>
                      <a:fillRect/>
                    </a:stretch>
                  </pic:blipFill>
                  <pic:spPr>
                    <a:xfrm>
                      <a:off x="0" y="0"/>
                      <a:ext cx="3810000" cy="2129155"/>
                    </a:xfrm>
                    <a:prstGeom prst="rect">
                      <a:avLst/>
                    </a:prstGeom>
                  </pic:spPr>
                </pic:pic>
              </a:graphicData>
            </a:graphic>
          </wp:inline>
        </w:drawing>
      </w:r>
    </w:p>
    <w:p>
      <w:pPr>
        <w:pStyle w:val="2"/>
        <w:spacing w:line="417"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33" w:line="178" w:lineRule="auto"/>
        <w:ind w:left="1706"/>
        <w:rPr>
          <w:rFonts w:ascii="微软雅黑" w:hAnsi="微软雅黑" w:eastAsia="微软雅黑" w:cs="微软雅黑"/>
          <w:sz w:val="21"/>
          <w:szCs w:val="21"/>
        </w:rPr>
      </w:pPr>
      <w:r>
        <w:rPr>
          <w:rFonts w:ascii="微软雅黑" w:hAnsi="微软雅黑" w:eastAsia="微软雅黑" w:cs="微软雅黑"/>
          <w:spacing w:val="-12"/>
          <w:sz w:val="21"/>
          <w:szCs w:val="21"/>
        </w:rPr>
        <w:t>正常：  1.5bar~3.5bar</w:t>
      </w:r>
    </w:p>
    <w:p>
      <w:pPr>
        <w:spacing w:before="269"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4" w:line="185" w:lineRule="auto"/>
        <w:ind w:left="1706" w:right="55"/>
        <w:rPr>
          <w:rFonts w:ascii="微软雅黑" w:hAnsi="微软雅黑" w:eastAsia="微软雅黑" w:cs="微软雅黑"/>
          <w:sz w:val="21"/>
          <w:szCs w:val="21"/>
        </w:rPr>
      </w:pPr>
      <w:r>
        <w:rPr>
          <w:rFonts w:ascii="微软雅黑" w:hAnsi="微软雅黑" w:eastAsia="微软雅黑" w:cs="微软雅黑"/>
          <w:spacing w:val="-2"/>
          <w:sz w:val="21"/>
          <w:szCs w:val="21"/>
        </w:rPr>
        <w:t>如有异常，参考《液冷温控单元CDU305安装使用说明书》中（第四部分-机组维护-简</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易故障处理</w:t>
      </w:r>
      <w:r>
        <w:rPr>
          <w:rFonts w:ascii="微软雅黑" w:hAnsi="微软雅黑" w:eastAsia="微软雅黑" w:cs="微软雅黑"/>
          <w:sz w:val="21"/>
          <w:szCs w:val="21"/>
        </w:rPr>
        <w:t>），</w:t>
      </w:r>
      <w:r>
        <w:rPr>
          <w:rFonts w:ascii="微软雅黑" w:hAnsi="微软雅黑" w:eastAsia="微软雅黑" w:cs="微软雅黑"/>
          <w:spacing w:val="-1"/>
          <w:sz w:val="21"/>
          <w:szCs w:val="21"/>
        </w:rPr>
        <w:t>按照排除方法操作以消除告警。</w:t>
      </w:r>
    </w:p>
    <w:p>
      <w:pPr>
        <w:spacing w:before="244" w:line="194" w:lineRule="auto"/>
        <w:ind w:left="3"/>
        <w:outlineLvl w:val="3"/>
        <w:rPr>
          <w:rFonts w:ascii="Nirmala UI" w:hAnsi="Nirmala UI" w:eastAsia="Nirmala UI" w:cs="Nirmala UI"/>
          <w:sz w:val="26"/>
          <w:szCs w:val="26"/>
        </w:rPr>
      </w:pPr>
      <w:bookmarkStart w:id="174" w:name="bookmark84"/>
      <w:bookmarkEnd w:id="174"/>
      <w:r>
        <w:fldChar w:fldCharType="begin"/>
      </w:r>
      <w:r>
        <w:instrText xml:space="preserve"> HYPERLINK "4.2.1.12" </w:instrText>
      </w:r>
      <w:r>
        <w:fldChar w:fldCharType="separate"/>
      </w:r>
      <w:r>
        <w:rPr>
          <w:rFonts w:ascii="Nirmala UI" w:hAnsi="Nirmala UI" w:eastAsia="Nirmala UI" w:cs="Nirmala UI"/>
          <w:b/>
          <w:bCs/>
          <w:spacing w:val="-1"/>
          <w:sz w:val="26"/>
          <w:szCs w:val="26"/>
        </w:rPr>
        <w:t>4.2.1.12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二次侧循环泵前压力</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Ps</w:t>
      </w:r>
      <w:r>
        <w:rPr>
          <w:rFonts w:ascii="Nirmala UI" w:hAnsi="Nirmala UI" w:eastAsia="Nirmala UI" w:cs="Nirmala UI"/>
          <w:b/>
          <w:bCs/>
          <w:spacing w:val="-2"/>
          <w:sz w:val="26"/>
          <w:szCs w:val="26"/>
        </w:rPr>
        <w:t>pi</w:t>
      </w:r>
    </w:p>
    <w:p>
      <w:pPr>
        <w:spacing w:before="264"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0"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69"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5"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25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2" w:line="191"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检查CDU显示屏首页上的Pspi值是否小于1.5BAR</w:t>
      </w:r>
    </w:p>
    <w:p>
      <w:pPr>
        <w:spacing w:before="275"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33" w:line="178"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正常：小于1.5bar</w:t>
      </w:r>
    </w:p>
    <w:p>
      <w:pPr>
        <w:spacing w:before="269"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4" w:line="185" w:lineRule="auto"/>
        <w:ind w:left="1706" w:right="55"/>
        <w:rPr>
          <w:rFonts w:ascii="微软雅黑" w:hAnsi="微软雅黑" w:eastAsia="微软雅黑" w:cs="微软雅黑"/>
          <w:sz w:val="21"/>
          <w:szCs w:val="21"/>
        </w:rPr>
      </w:pPr>
      <w:r>
        <w:rPr>
          <w:rFonts w:ascii="微软雅黑" w:hAnsi="微软雅黑" w:eastAsia="微软雅黑" w:cs="微软雅黑"/>
          <w:spacing w:val="-2"/>
          <w:sz w:val="21"/>
          <w:szCs w:val="21"/>
        </w:rPr>
        <w:t>如有告警，参考《液冷温控单元CDU305安装使用说明书》中（第四部分-机组维护-简</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易故障处理</w:t>
      </w:r>
      <w:r>
        <w:rPr>
          <w:rFonts w:ascii="微软雅黑" w:hAnsi="微软雅黑" w:eastAsia="微软雅黑" w:cs="微软雅黑"/>
          <w:sz w:val="21"/>
          <w:szCs w:val="21"/>
        </w:rPr>
        <w:t>），</w:t>
      </w:r>
      <w:r>
        <w:rPr>
          <w:rFonts w:ascii="微软雅黑" w:hAnsi="微软雅黑" w:eastAsia="微软雅黑" w:cs="微软雅黑"/>
          <w:spacing w:val="-1"/>
          <w:sz w:val="21"/>
          <w:szCs w:val="21"/>
        </w:rPr>
        <w:t>按照排除方法操作以消除告警。</w:t>
      </w:r>
    </w:p>
    <w:p>
      <w:pPr>
        <w:spacing w:before="260" w:line="178" w:lineRule="auto"/>
        <w:ind w:left="3"/>
        <w:outlineLvl w:val="3"/>
        <w:rPr>
          <w:rFonts w:ascii="微软雅黑" w:hAnsi="微软雅黑" w:eastAsia="微软雅黑" w:cs="微软雅黑"/>
          <w:sz w:val="26"/>
          <w:szCs w:val="26"/>
        </w:rPr>
      </w:pPr>
      <w:bookmarkStart w:id="175" w:name="bookmark85"/>
      <w:bookmarkEnd w:id="175"/>
      <w:r>
        <w:fldChar w:fldCharType="begin"/>
      </w:r>
      <w:r>
        <w:instrText xml:space="preserve"> HYPERLINK "4.2.1.13" </w:instrText>
      </w:r>
      <w:r>
        <w:fldChar w:fldCharType="separate"/>
      </w:r>
      <w:r>
        <w:rPr>
          <w:rFonts w:ascii="Nirmala UI" w:hAnsi="Nirmala UI" w:eastAsia="Nirmala UI" w:cs="Nirmala UI"/>
          <w:b/>
          <w:bCs/>
          <w:spacing w:val="-1"/>
          <w:sz w:val="26"/>
          <w:szCs w:val="26"/>
        </w:rPr>
        <w:t>4.2.1.13</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储液箱水量</w:t>
      </w:r>
    </w:p>
    <w:p>
      <w:pPr>
        <w:spacing w:before="278"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2"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line="208" w:lineRule="auto"/>
        <w:rPr>
          <w:rFonts w:ascii="微软雅黑" w:hAnsi="微软雅黑" w:eastAsia="微软雅黑" w:cs="微软雅黑"/>
          <w:sz w:val="21"/>
          <w:szCs w:val="21"/>
        </w:rPr>
        <w:sectPr>
          <w:headerReference r:id="rId211" w:type="default"/>
          <w:footerReference r:id="rId212" w:type="default"/>
          <w:pgSz w:w="11906" w:h="16838"/>
          <w:pgMar w:top="1360" w:right="1133" w:bottom="1360" w:left="1133" w:header="874" w:footer="1057" w:gutter="0"/>
          <w:cols w:space="720" w:num="1"/>
        </w:sectPr>
      </w:pPr>
    </w:p>
    <w:p>
      <w:pPr>
        <w:spacing w:before="346" w:line="206" w:lineRule="auto"/>
        <w:ind w:left="5"/>
        <w:rPr>
          <w:rFonts w:ascii="微软雅黑" w:hAnsi="微软雅黑" w:eastAsia="微软雅黑" w:cs="微软雅黑"/>
          <w:sz w:val="26"/>
          <w:szCs w:val="26"/>
        </w:rPr>
      </w:pPr>
      <w:r>
        <w:drawing>
          <wp:anchor distT="0" distB="0" distL="0" distR="0" simplePos="0" relativeHeight="2518845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298"/>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20"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每天1次</w:t>
      </w:r>
    </w:p>
    <w:p>
      <w:pPr>
        <w:spacing w:before="304"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1" w:line="199" w:lineRule="auto"/>
        <w:ind w:left="1706" w:right="63" w:firstLine="12"/>
        <w:rPr>
          <w:rFonts w:ascii="微软雅黑" w:hAnsi="微软雅黑" w:eastAsia="微软雅黑" w:cs="微软雅黑"/>
          <w:sz w:val="21"/>
          <w:szCs w:val="21"/>
        </w:rPr>
      </w:pPr>
      <w:r>
        <w:rPr>
          <w:rFonts w:ascii="微软雅黑" w:hAnsi="微软雅黑" w:eastAsia="微软雅黑" w:cs="微软雅黑"/>
          <w:spacing w:val="-1"/>
          <w:sz w:val="21"/>
          <w:szCs w:val="21"/>
        </w:rPr>
        <w:t>1.点击CDU显示屏的“告警”图标，检查有无“[提</w:t>
      </w:r>
      <w:r>
        <w:rPr>
          <w:rFonts w:ascii="微软雅黑" w:hAnsi="微软雅黑" w:eastAsia="微软雅黑" w:cs="微软雅黑"/>
          <w:spacing w:val="-2"/>
          <w:sz w:val="21"/>
          <w:szCs w:val="21"/>
        </w:rPr>
        <w:t>示]储液箱补液提示”的实时告警，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如果有，请立即补液。</w:t>
      </w:r>
    </w:p>
    <w:p>
      <w:pPr>
        <w:spacing w:before="151" w:line="3364" w:lineRule="exact"/>
        <w:ind w:firstLine="1700"/>
      </w:pPr>
      <w:r>
        <w:rPr>
          <w:position w:val="-67"/>
        </w:rPr>
        <w:drawing>
          <wp:inline distT="0" distB="0" distL="0" distR="0">
            <wp:extent cx="3810000" cy="2135505"/>
            <wp:effectExtent l="0" t="0" r="0" b="0"/>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570"/>
                    <a:stretch>
                      <a:fillRect/>
                    </a:stretch>
                  </pic:blipFill>
                  <pic:spPr>
                    <a:xfrm>
                      <a:off x="0" y="0"/>
                      <a:ext cx="3810000" cy="2136013"/>
                    </a:xfrm>
                    <a:prstGeom prst="rect">
                      <a:avLst/>
                    </a:prstGeom>
                  </pic:spPr>
                </pic:pic>
              </a:graphicData>
            </a:graphic>
          </wp:inline>
        </w:drawing>
      </w:r>
    </w:p>
    <w:p>
      <w:pPr>
        <w:spacing w:before="257" w:line="187" w:lineRule="auto"/>
        <w:ind w:left="1708" w:right="168" w:firstLine="2"/>
        <w:rPr>
          <w:rFonts w:ascii="微软雅黑" w:hAnsi="微软雅黑" w:eastAsia="微软雅黑" w:cs="微软雅黑"/>
          <w:sz w:val="21"/>
          <w:szCs w:val="21"/>
        </w:rPr>
      </w:pPr>
      <w:r>
        <w:rPr>
          <w:rFonts w:ascii="微软雅黑" w:hAnsi="微软雅黑" w:eastAsia="微软雅黑" w:cs="微软雅黑"/>
          <w:spacing w:val="-1"/>
          <w:sz w:val="21"/>
          <w:szCs w:val="21"/>
        </w:rPr>
        <w:t>2.打开CDU前门，读取储液箱内液面高度值，如果低于8</w:t>
      </w:r>
      <w:r>
        <w:rPr>
          <w:rFonts w:ascii="微软雅黑" w:hAnsi="微软雅黑" w:eastAsia="微软雅黑" w:cs="微软雅黑"/>
          <w:spacing w:val="-2"/>
          <w:sz w:val="21"/>
          <w:szCs w:val="21"/>
        </w:rPr>
        <w:t>L，请立即补液，如果在8L以</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下，请及时安排补液。</w:t>
      </w:r>
    </w:p>
    <w:p>
      <w:pPr>
        <w:spacing w:before="151" w:line="6522" w:lineRule="exact"/>
        <w:ind w:firstLine="1700"/>
      </w:pPr>
      <w:r>
        <w:rPr>
          <w:position w:val="-130"/>
        </w:rPr>
        <w:drawing>
          <wp:inline distT="0" distB="0" distL="0" distR="0">
            <wp:extent cx="3810000" cy="4141470"/>
            <wp:effectExtent l="0" t="0" r="0" b="0"/>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578"/>
                    <a:stretch>
                      <a:fillRect/>
                    </a:stretch>
                  </pic:blipFill>
                  <pic:spPr>
                    <a:xfrm>
                      <a:off x="0" y="0"/>
                      <a:ext cx="3810000" cy="4141470"/>
                    </a:xfrm>
                    <a:prstGeom prst="rect">
                      <a:avLst/>
                    </a:prstGeom>
                  </pic:spPr>
                </pic:pic>
              </a:graphicData>
            </a:graphic>
          </wp:inline>
        </w:drawing>
      </w:r>
    </w:p>
    <w:p>
      <w:pPr>
        <w:pStyle w:val="2"/>
        <w:spacing w:line="258" w:lineRule="auto"/>
      </w:pPr>
    </w:p>
    <w:p>
      <w:pPr>
        <w:pStyle w:val="2"/>
        <w:spacing w:line="259"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183</w:t>
      </w:r>
    </w:p>
    <w:p>
      <w:pPr>
        <w:spacing w:line="202" w:lineRule="auto"/>
        <w:rPr>
          <w:rFonts w:ascii="微软雅黑" w:hAnsi="微软雅黑" w:eastAsia="微软雅黑" w:cs="微软雅黑"/>
          <w:sz w:val="20"/>
          <w:szCs w:val="20"/>
        </w:rPr>
        <w:sectPr>
          <w:headerReference r:id="rId213" w:type="default"/>
          <w:footerReference r:id="rId214" w:type="default"/>
          <w:pgSz w:w="11906" w:h="16838"/>
          <w:pgMar w:top="1360" w:right="1133" w:bottom="400" w:left="1133" w:header="874" w:footer="0" w:gutter="0"/>
          <w:cols w:space="720" w:num="1"/>
        </w:sectPr>
      </w:pPr>
    </w:p>
    <w:p>
      <w:pPr>
        <w:pStyle w:val="2"/>
        <w:spacing w:line="247"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48"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储液箱内液面高度位于8L以上</w:t>
      </w:r>
    </w:p>
    <w:p>
      <w:pPr>
        <w:spacing w:before="280"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12" w:line="181" w:lineRule="auto"/>
        <w:ind w:left="1660" w:right="188" w:firstLine="53"/>
        <w:rPr>
          <w:rFonts w:ascii="微软雅黑" w:hAnsi="微软雅黑" w:eastAsia="微软雅黑" w:cs="微软雅黑"/>
          <w:sz w:val="21"/>
          <w:szCs w:val="21"/>
        </w:rPr>
      </w:pPr>
      <w:r>
        <w:rPr>
          <w:rFonts w:ascii="微软雅黑" w:hAnsi="微软雅黑" w:eastAsia="微软雅黑" w:cs="微软雅黑"/>
          <w:spacing w:val="-1"/>
          <w:sz w:val="21"/>
          <w:szCs w:val="21"/>
        </w:rPr>
        <w:t>当储液箱液液面低于8L时，机组会报补液</w:t>
      </w:r>
      <w:r>
        <w:rPr>
          <w:rFonts w:ascii="微软雅黑" w:hAnsi="微软雅黑" w:eastAsia="微软雅黑" w:cs="微软雅黑"/>
          <w:spacing w:val="-2"/>
          <w:sz w:val="21"/>
          <w:szCs w:val="21"/>
        </w:rPr>
        <w:t>提示告警，请使用附件漏斗为储液箱补液，</w:t>
      </w:r>
      <w:r>
        <w:rPr>
          <w:rFonts w:ascii="微软雅黑" w:hAnsi="微软雅黑" w:eastAsia="微软雅黑" w:cs="微软雅黑"/>
          <w:sz w:val="21"/>
          <w:szCs w:val="21"/>
        </w:rPr>
        <w:t xml:space="preserve"> 补液至透明视管液面高度达到10L-11L时</w:t>
      </w:r>
      <w:r>
        <w:rPr>
          <w:rFonts w:ascii="微软雅黑" w:hAnsi="微软雅黑" w:eastAsia="微软雅黑" w:cs="微软雅黑"/>
          <w:spacing w:val="-1"/>
          <w:sz w:val="21"/>
          <w:szCs w:val="21"/>
        </w:rPr>
        <w:t xml:space="preserve">，停止补液，避免液体外溢。详细请参考     </w:t>
      </w:r>
      <w:r>
        <w:rPr>
          <w:rFonts w:ascii="微软雅黑" w:hAnsi="微软雅黑" w:eastAsia="微软雅黑" w:cs="微软雅黑"/>
          <w:spacing w:val="-2"/>
          <w:sz w:val="21"/>
          <w:szCs w:val="21"/>
        </w:rPr>
        <w:t xml:space="preserve">《 </w:t>
      </w:r>
      <w:r>
        <w:fldChar w:fldCharType="begin"/>
      </w:r>
      <w:r>
        <w:instrText xml:space="preserve"> HYPERLINK "https://support.huawei.com/enterprise/zh/doc/EDOC1100244286?idPath=23710424%7C251366513%7C22892968%7C252309113%7C254184911" </w:instrText>
      </w:r>
      <w:r>
        <w:fldChar w:fldCharType="separate"/>
      </w:r>
      <w:r>
        <w:rPr>
          <w:rFonts w:ascii="Nirmala UI" w:hAnsi="Nirmala UI" w:eastAsia="Nirmala UI" w:cs="Nirmala UI"/>
          <w:b/>
          <w:bCs/>
          <w:color w:val="0000FF"/>
          <w:spacing w:val="-2"/>
          <w:sz w:val="21"/>
          <w:szCs w:val="21"/>
        </w:rPr>
        <w:t>CDU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储液箱补液</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》进行操作。</w:t>
      </w:r>
    </w:p>
    <w:p>
      <w:pPr>
        <w:spacing w:before="295" w:line="178" w:lineRule="auto"/>
        <w:ind w:left="3"/>
        <w:outlineLvl w:val="3"/>
        <w:rPr>
          <w:rFonts w:ascii="微软雅黑" w:hAnsi="微软雅黑" w:eastAsia="微软雅黑" w:cs="微软雅黑"/>
          <w:sz w:val="26"/>
          <w:szCs w:val="26"/>
        </w:rPr>
      </w:pPr>
      <w:bookmarkStart w:id="176" w:name="bookmark86"/>
      <w:bookmarkEnd w:id="176"/>
      <w:r>
        <w:fldChar w:fldCharType="begin"/>
      </w:r>
      <w:r>
        <w:instrText xml:space="preserve"> HYPERLINK "4.2.1.14" </w:instrText>
      </w:r>
      <w:r>
        <w:fldChar w:fldCharType="separate"/>
      </w:r>
      <w:r>
        <w:rPr>
          <w:rFonts w:ascii="Nirmala UI" w:hAnsi="Nirmala UI" w:eastAsia="Nirmala UI" w:cs="Nirmala UI"/>
          <w:b/>
          <w:bCs/>
          <w:spacing w:val="-1"/>
          <w:sz w:val="26"/>
          <w:szCs w:val="26"/>
        </w:rPr>
        <w:t>4.2.1.14</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管路、卡箍接头、接水盘</w:t>
      </w:r>
    </w:p>
    <w:p>
      <w:pPr>
        <w:spacing w:before="321"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68"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312"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14"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每周1次</w:t>
      </w:r>
    </w:p>
    <w:p>
      <w:pPr>
        <w:spacing w:before="293"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11" w:line="187" w:lineRule="auto"/>
        <w:ind w:left="2130" w:right="148" w:hanging="412"/>
        <w:rPr>
          <w:rFonts w:ascii="微软雅黑" w:hAnsi="微软雅黑" w:eastAsia="微软雅黑" w:cs="微软雅黑"/>
          <w:sz w:val="21"/>
          <w:szCs w:val="21"/>
        </w:rPr>
      </w:pPr>
      <w:r>
        <w:rPr>
          <w:rFonts w:ascii="微软雅黑" w:hAnsi="微软雅黑" w:eastAsia="微软雅黑" w:cs="微软雅黑"/>
          <w:spacing w:val="-1"/>
          <w:sz w:val="21"/>
          <w:szCs w:val="21"/>
        </w:rPr>
        <w:t>1.    依次检查CDU前面的卡箍接头处是否有漏工质，管壁上是否有冷凝水、接水盘是</w:t>
      </w:r>
      <w:r>
        <w:rPr>
          <w:rFonts w:ascii="微软雅黑" w:hAnsi="微软雅黑" w:eastAsia="微软雅黑" w:cs="微软雅黑"/>
          <w:spacing w:val="2"/>
          <w:sz w:val="21"/>
          <w:szCs w:val="21"/>
        </w:rPr>
        <w:t xml:space="preserve"> </w:t>
      </w:r>
      <w:r>
        <w:rPr>
          <w:rFonts w:ascii="微软雅黑" w:hAnsi="微软雅黑" w:eastAsia="微软雅黑" w:cs="微软雅黑"/>
          <w:spacing w:val="-2"/>
          <w:sz w:val="21"/>
          <w:szCs w:val="21"/>
        </w:rPr>
        <w:t>否有工质</w:t>
      </w:r>
    </w:p>
    <w:p>
      <w:pPr>
        <w:spacing w:before="35" w:line="187" w:lineRule="auto"/>
        <w:ind w:left="2130" w:right="148" w:hanging="420"/>
        <w:rPr>
          <w:rFonts w:ascii="微软雅黑" w:hAnsi="微软雅黑" w:eastAsia="微软雅黑" w:cs="微软雅黑"/>
          <w:sz w:val="21"/>
          <w:szCs w:val="21"/>
        </w:rPr>
      </w:pPr>
      <w:r>
        <w:rPr>
          <w:rFonts w:ascii="微软雅黑" w:hAnsi="微软雅黑" w:eastAsia="微软雅黑" w:cs="微软雅黑"/>
          <w:spacing w:val="-1"/>
          <w:sz w:val="21"/>
          <w:szCs w:val="21"/>
        </w:rPr>
        <w:t>2.    依次检查CDU后面卡箍接头处是否有漏工质，管壁上是否有冷凝水、接水盘是否</w:t>
      </w:r>
      <w:r>
        <w:rPr>
          <w:rFonts w:ascii="微软雅黑" w:hAnsi="微软雅黑" w:eastAsia="微软雅黑" w:cs="微软雅黑"/>
          <w:spacing w:val="10"/>
          <w:sz w:val="21"/>
          <w:szCs w:val="21"/>
        </w:rPr>
        <w:t xml:space="preserve"> </w:t>
      </w:r>
      <w:r>
        <w:rPr>
          <w:rFonts w:ascii="微软雅黑" w:hAnsi="微软雅黑" w:eastAsia="微软雅黑" w:cs="微软雅黑"/>
          <w:spacing w:val="-2"/>
          <w:sz w:val="21"/>
          <w:szCs w:val="21"/>
        </w:rPr>
        <w:t>有工质</w:t>
      </w:r>
    </w:p>
    <w:p>
      <w:pPr>
        <w:spacing w:before="126" w:line="207" w:lineRule="auto"/>
        <w:ind w:left="1706"/>
        <w:rPr>
          <w:rFonts w:ascii="微软雅黑" w:hAnsi="微软雅黑" w:eastAsia="微软雅黑" w:cs="微软雅黑"/>
          <w:sz w:val="21"/>
          <w:szCs w:val="21"/>
        </w:rPr>
      </w:pPr>
      <w:r>
        <w:rPr>
          <w:rFonts w:ascii="微软雅黑" w:hAnsi="微软雅黑" w:eastAsia="微软雅黑" w:cs="微软雅黑"/>
          <w:spacing w:val="-4"/>
          <w:sz w:val="21"/>
          <w:szCs w:val="21"/>
        </w:rPr>
        <w:t xml:space="preserve">请参考《 </w:t>
      </w:r>
      <w:r>
        <w:fldChar w:fldCharType="begin"/>
      </w:r>
      <w:r>
        <w:instrText xml:space="preserve"> HYPERLINK "https://support.huawei.com/enterprise/zh/doc/EDOC1100244286?idPath=23710424%7C251366513%7C22892968%7C252309113%7C254184911" </w:instrText>
      </w:r>
      <w:r>
        <w:fldChar w:fldCharType="separate"/>
      </w:r>
      <w:r>
        <w:rPr>
          <w:rFonts w:ascii="Nirmala UI" w:hAnsi="Nirmala UI" w:eastAsia="Nirmala UI" w:cs="Nirmala UI"/>
          <w:b/>
          <w:bCs/>
          <w:color w:val="0000FF"/>
          <w:spacing w:val="-4"/>
          <w:sz w:val="21"/>
          <w:szCs w:val="21"/>
        </w:rPr>
        <w:t>CDU</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管路巡检</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》进行操作。</w:t>
      </w:r>
    </w:p>
    <w:p>
      <w:pPr>
        <w:spacing w:before="295"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50" w:line="187" w:lineRule="auto"/>
        <w:ind w:left="1708" w:right="139" w:firstLine="1"/>
        <w:rPr>
          <w:rFonts w:ascii="微软雅黑" w:hAnsi="微软雅黑" w:eastAsia="微软雅黑" w:cs="微软雅黑"/>
          <w:sz w:val="21"/>
          <w:szCs w:val="21"/>
        </w:rPr>
      </w:pPr>
      <w:r>
        <w:rPr>
          <w:rFonts w:ascii="微软雅黑" w:hAnsi="微软雅黑" w:eastAsia="微软雅黑" w:cs="微软雅黑"/>
          <w:spacing w:val="-4"/>
          <w:sz w:val="21"/>
          <w:szCs w:val="21"/>
        </w:rPr>
        <w:t>CDU内部管路无冷凝水滴落，所有接头处无工质</w:t>
      </w:r>
      <w:r>
        <w:rPr>
          <w:rFonts w:ascii="微软雅黑" w:hAnsi="微软雅黑" w:eastAsia="微软雅黑" w:cs="微软雅黑"/>
          <w:spacing w:val="-5"/>
          <w:sz w:val="21"/>
          <w:szCs w:val="21"/>
        </w:rPr>
        <w:t>渗漏，  CDU底下整个接水盘范围内无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工质。</w:t>
      </w:r>
    </w:p>
    <w:p>
      <w:pPr>
        <w:spacing w:before="281"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13" w:line="185" w:lineRule="auto"/>
        <w:ind w:left="1731" w:right="53" w:hanging="13"/>
        <w:rPr>
          <w:rFonts w:ascii="微软雅黑" w:hAnsi="微软雅黑" w:eastAsia="微软雅黑" w:cs="微软雅黑"/>
          <w:sz w:val="21"/>
          <w:szCs w:val="21"/>
        </w:rPr>
      </w:pPr>
      <w:r>
        <w:rPr>
          <w:rFonts w:ascii="微软雅黑" w:hAnsi="微软雅黑" w:eastAsia="微软雅黑" w:cs="微软雅黑"/>
          <w:spacing w:val="-2"/>
          <w:sz w:val="21"/>
          <w:szCs w:val="21"/>
        </w:rPr>
        <w:t>1. 参考《液冷温控单元CDU305安装使用说明书》中（第</w:t>
      </w:r>
      <w:r>
        <w:rPr>
          <w:rFonts w:ascii="微软雅黑" w:hAnsi="微软雅黑" w:eastAsia="微软雅黑" w:cs="微软雅黑"/>
          <w:spacing w:val="-3"/>
          <w:sz w:val="21"/>
          <w:szCs w:val="21"/>
        </w:rPr>
        <w:t>四部分-机组维护-例行维护、</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日检维护、月度维护、季度维护、年度维护）进行操作。</w:t>
      </w:r>
    </w:p>
    <w:p>
      <w:pPr>
        <w:spacing w:before="133" w:line="207"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联系L1侧技术支持。</w:t>
      </w:r>
    </w:p>
    <w:p>
      <w:pPr>
        <w:spacing w:before="296" w:line="178" w:lineRule="auto"/>
        <w:ind w:left="3"/>
        <w:outlineLvl w:val="3"/>
        <w:rPr>
          <w:rFonts w:ascii="微软雅黑" w:hAnsi="微软雅黑" w:eastAsia="微软雅黑" w:cs="微软雅黑"/>
          <w:sz w:val="26"/>
          <w:szCs w:val="26"/>
        </w:rPr>
      </w:pPr>
      <w:bookmarkStart w:id="177" w:name="bookmark87"/>
      <w:bookmarkEnd w:id="177"/>
      <w:r>
        <w:fldChar w:fldCharType="begin"/>
      </w:r>
      <w:r>
        <w:instrText xml:space="preserve"> HYPERLINK "4.2.1.15" </w:instrText>
      </w:r>
      <w:r>
        <w:fldChar w:fldCharType="separate"/>
      </w:r>
      <w:r>
        <w:rPr>
          <w:rFonts w:ascii="Nirmala UI" w:hAnsi="Nirmala UI" w:eastAsia="Nirmala UI" w:cs="Nirmala UI"/>
          <w:b/>
          <w:bCs/>
          <w:spacing w:val="-1"/>
          <w:sz w:val="26"/>
          <w:szCs w:val="26"/>
        </w:rPr>
        <w:t>4.2.1.15</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CDU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的自动排气阀</w:t>
      </w:r>
    </w:p>
    <w:p>
      <w:pPr>
        <w:spacing w:before="321"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9"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80"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13"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line="207" w:lineRule="auto"/>
        <w:rPr>
          <w:rFonts w:ascii="微软雅黑" w:hAnsi="微软雅黑" w:eastAsia="微软雅黑" w:cs="微软雅黑"/>
          <w:sz w:val="21"/>
          <w:szCs w:val="21"/>
        </w:rPr>
        <w:sectPr>
          <w:headerReference r:id="rId215" w:type="default"/>
          <w:footerReference r:id="rId216" w:type="default"/>
          <w:pgSz w:w="11906" w:h="16838"/>
          <w:pgMar w:top="1360" w:right="1133" w:bottom="1360" w:left="1133" w:header="874" w:footer="1057" w:gutter="0"/>
          <w:cols w:space="720" w:num="1"/>
        </w:sectPr>
      </w:pPr>
    </w:p>
    <w:p>
      <w:pPr>
        <w:pStyle w:val="2"/>
        <w:spacing w:line="246" w:lineRule="auto"/>
      </w:pPr>
      <w:r>
        <w:drawing>
          <wp:anchor distT="0" distB="0" distL="0" distR="0" simplePos="0" relativeHeight="2518865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298"/>
                    <a:stretch>
                      <a:fillRect/>
                    </a:stretch>
                  </pic:blipFill>
                  <pic:spPr>
                    <a:xfrm>
                      <a:off x="0" y="0"/>
                      <a:ext cx="6119999" cy="6350"/>
                    </a:xfrm>
                    <a:prstGeom prst="rect">
                      <a:avLst/>
                    </a:prstGeom>
                  </pic:spPr>
                </pic:pic>
              </a:graphicData>
            </a:graphic>
          </wp:anchor>
        </w:drawing>
      </w: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12" w:line="202"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检查CDU的自动排气阀是否常开（与管路方向平行）</w:t>
      </w:r>
    </w:p>
    <w:p>
      <w:pPr>
        <w:spacing w:before="112" w:line="6536" w:lineRule="exact"/>
        <w:ind w:firstLine="1700"/>
      </w:pPr>
      <w:r>
        <w:rPr>
          <w:position w:val="-130"/>
        </w:rPr>
        <w:drawing>
          <wp:inline distT="0" distB="0" distL="0" distR="0">
            <wp:extent cx="3810000" cy="4149725"/>
            <wp:effectExtent l="0" t="0" r="0" b="0"/>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579"/>
                    <a:stretch>
                      <a:fillRect/>
                    </a:stretch>
                  </pic:blipFill>
                  <pic:spPr>
                    <a:xfrm>
                      <a:off x="0" y="0"/>
                      <a:ext cx="3810000" cy="4149978"/>
                    </a:xfrm>
                    <a:prstGeom prst="rect">
                      <a:avLst/>
                    </a:prstGeom>
                  </pic:spPr>
                </pic:pic>
              </a:graphicData>
            </a:graphic>
          </wp:inline>
        </w:drawing>
      </w:r>
    </w:p>
    <w:p>
      <w:pPr>
        <w:pStyle w:val="2"/>
        <w:spacing w:line="395"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11" w:line="202" w:lineRule="auto"/>
        <w:ind w:left="1727"/>
        <w:rPr>
          <w:rFonts w:ascii="微软雅黑" w:hAnsi="微软雅黑" w:eastAsia="微软雅黑" w:cs="微软雅黑"/>
          <w:sz w:val="21"/>
          <w:szCs w:val="21"/>
        </w:rPr>
      </w:pPr>
      <w:r>
        <w:rPr>
          <w:rFonts w:ascii="微软雅黑" w:hAnsi="微软雅黑" w:eastAsia="微软雅黑" w:cs="微软雅黑"/>
          <w:spacing w:val="-3"/>
          <w:sz w:val="21"/>
          <w:szCs w:val="21"/>
        </w:rPr>
        <w:t>自动排气阀常开（与管路方向平行）。</w:t>
      </w:r>
    </w:p>
    <w:p>
      <w:pPr>
        <w:spacing w:before="232"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75"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按要求的方向打开球阀，确保排气阀常开。</w:t>
      </w:r>
    </w:p>
    <w:p>
      <w:pPr>
        <w:spacing w:before="239" w:line="179" w:lineRule="auto"/>
        <w:ind w:left="3"/>
        <w:outlineLvl w:val="3"/>
        <w:rPr>
          <w:rFonts w:ascii="微软雅黑" w:hAnsi="微软雅黑" w:eastAsia="微软雅黑" w:cs="微软雅黑"/>
          <w:sz w:val="26"/>
          <w:szCs w:val="26"/>
        </w:rPr>
      </w:pPr>
      <w:bookmarkStart w:id="178" w:name="bookmark88"/>
      <w:bookmarkEnd w:id="178"/>
      <w:r>
        <w:fldChar w:fldCharType="begin"/>
      </w:r>
      <w:r>
        <w:instrText xml:space="preserve"> HYPERLINK "4.2.1.16" </w:instrText>
      </w:r>
      <w:r>
        <w:fldChar w:fldCharType="separate"/>
      </w:r>
      <w:r>
        <w:rPr>
          <w:rFonts w:ascii="Nirmala UI" w:hAnsi="Nirmala UI" w:eastAsia="Nirmala UI" w:cs="Nirmala UI"/>
          <w:b/>
          <w:bCs/>
          <w:spacing w:val="-1"/>
          <w:sz w:val="26"/>
          <w:szCs w:val="26"/>
        </w:rPr>
        <w:t>4.2.1.16</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CDU</w:t>
      </w:r>
      <w:r>
        <w:rPr>
          <w:rFonts w:ascii="Nirmala UI" w:hAnsi="Nirmala UI" w:eastAsia="Nirmala UI" w:cs="Nirmala UI"/>
          <w:b/>
          <w:bCs/>
          <w:spacing w:val="1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阀门</w:t>
      </w:r>
    </w:p>
    <w:p>
      <w:pPr>
        <w:spacing w:before="263"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13"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23"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76"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before="237"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13" w:line="187" w:lineRule="auto"/>
        <w:ind w:left="1705" w:right="153"/>
        <w:rPr>
          <w:rFonts w:ascii="微软雅黑" w:hAnsi="微软雅黑" w:eastAsia="微软雅黑" w:cs="微软雅黑"/>
          <w:sz w:val="21"/>
          <w:szCs w:val="21"/>
        </w:rPr>
      </w:pPr>
      <w:r>
        <w:rPr>
          <w:rFonts w:ascii="微软雅黑" w:hAnsi="微软雅黑" w:eastAsia="微软雅黑" w:cs="微软雅黑"/>
          <w:spacing w:val="-1"/>
          <w:sz w:val="21"/>
          <w:szCs w:val="21"/>
        </w:rPr>
        <w:t>依次检查CDU的所有阀门上是否有开关指示牌，阀门的开启方向是否与指示一致。请</w:t>
      </w:r>
      <w:r>
        <w:rPr>
          <w:rFonts w:ascii="微软雅黑" w:hAnsi="微软雅黑" w:eastAsia="微软雅黑" w:cs="微软雅黑"/>
          <w:spacing w:val="8"/>
          <w:sz w:val="21"/>
          <w:szCs w:val="21"/>
        </w:rPr>
        <w:t xml:space="preserve"> </w:t>
      </w:r>
      <w:r>
        <w:rPr>
          <w:rFonts w:ascii="微软雅黑" w:hAnsi="微软雅黑" w:eastAsia="微软雅黑" w:cs="微软雅黑"/>
          <w:spacing w:val="-4"/>
          <w:sz w:val="21"/>
          <w:szCs w:val="21"/>
        </w:rPr>
        <w:t xml:space="preserve">参考《 </w:t>
      </w:r>
      <w:r>
        <w:fldChar w:fldCharType="begin"/>
      </w:r>
      <w:r>
        <w:instrText xml:space="preserve"> HYPERLINK "https://support.huawei.com/enterprise/zh/doc/EDOC1100244286?idPath=23710424%7C251366513%7C22892968%7C252309113%7C254184911" </w:instrText>
      </w:r>
      <w:r>
        <w:fldChar w:fldCharType="separate"/>
      </w:r>
      <w:r>
        <w:rPr>
          <w:rFonts w:ascii="Nirmala UI" w:hAnsi="Nirmala UI" w:eastAsia="Nirmala UI" w:cs="Nirmala UI"/>
          <w:b/>
          <w:bCs/>
          <w:color w:val="0000FF"/>
          <w:spacing w:val="-4"/>
          <w:sz w:val="21"/>
          <w:szCs w:val="21"/>
        </w:rPr>
        <w:t>CDU</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阀门方向检查</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》进行操作。</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185</w:t>
      </w:r>
    </w:p>
    <w:p>
      <w:pPr>
        <w:spacing w:line="202" w:lineRule="auto"/>
        <w:rPr>
          <w:rFonts w:ascii="微软雅黑" w:hAnsi="微软雅黑" w:eastAsia="微软雅黑" w:cs="微软雅黑"/>
          <w:sz w:val="20"/>
          <w:szCs w:val="20"/>
        </w:rPr>
        <w:sectPr>
          <w:headerReference r:id="rId217" w:type="default"/>
          <w:footerReference r:id="rId218" w:type="default"/>
          <w:pgSz w:w="11906" w:h="16838"/>
          <w:pgMar w:top="1360" w:right="1133" w:bottom="400" w:left="1133" w:header="874" w:footer="0" w:gutter="0"/>
          <w:cols w:space="720" w:num="1"/>
        </w:sectPr>
      </w:pPr>
    </w:p>
    <w:p>
      <w:pPr>
        <w:pStyle w:val="2"/>
        <w:spacing w:line="247"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84" w:line="222"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CDU每个阀门都需要悬挂阀门方向指示牌。</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阀门的开启方向与指示牌一致。</w:t>
      </w:r>
    </w:p>
    <w:p>
      <w:pPr>
        <w:spacing w:before="245"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8"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按照开关指示牌的指示打开或者关闭阀门。</w:t>
      </w:r>
    </w:p>
    <w:p>
      <w:pPr>
        <w:spacing w:before="163" w:line="179" w:lineRule="auto"/>
        <w:ind w:left="4"/>
        <w:outlineLvl w:val="2"/>
        <w:rPr>
          <w:rFonts w:ascii="微软雅黑" w:hAnsi="微软雅黑" w:eastAsia="微软雅黑" w:cs="微软雅黑"/>
          <w:sz w:val="32"/>
          <w:szCs w:val="32"/>
        </w:rPr>
      </w:pPr>
      <w:bookmarkStart w:id="179" w:name="bookmark89"/>
      <w:bookmarkEnd w:id="179"/>
      <w:r>
        <w:rPr>
          <w:rFonts w:ascii="Nirmala UI" w:hAnsi="Nirmala UI" w:eastAsia="Nirmala UI" w:cs="Nirmala UI"/>
          <w:b/>
          <w:bCs/>
          <w:spacing w:val="-3"/>
          <w:sz w:val="32"/>
          <w:szCs w:val="32"/>
        </w:rPr>
        <w:t>4.2.2</w:t>
      </w:r>
      <w:r>
        <w:rPr>
          <w:rFonts w:ascii="Nirmala UI" w:hAnsi="Nirmala UI" w:eastAsia="Nirmala UI" w:cs="Nirmala UI"/>
          <w:b/>
          <w:bCs/>
          <w:spacing w:val="39"/>
          <w:sz w:val="32"/>
          <w:szCs w:val="32"/>
        </w:rPr>
        <w:t xml:space="preserve"> </w:t>
      </w:r>
      <w:r>
        <w:rPr>
          <w:rFonts w:ascii="Nirmala UI" w:hAnsi="Nirmala UI" w:eastAsia="Nirmala UI" w:cs="Nirmala UI"/>
          <w:b/>
          <w:bCs/>
          <w:spacing w:val="-3"/>
          <w:sz w:val="32"/>
          <w:szCs w:val="32"/>
        </w:rPr>
        <w:t xml:space="preserve">ECU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巡检</w:t>
      </w:r>
    </w:p>
    <w:p>
      <w:pPr>
        <w:spacing w:before="115" w:line="206" w:lineRule="auto"/>
        <w:ind w:left="1721"/>
        <w:rPr>
          <w:rFonts w:ascii="微软雅黑" w:hAnsi="微软雅黑" w:eastAsia="微软雅黑" w:cs="微软雅黑"/>
          <w:sz w:val="21"/>
          <w:szCs w:val="21"/>
        </w:rPr>
      </w:pPr>
      <w:r>
        <w:rPr>
          <w:rFonts w:ascii="微软雅黑" w:hAnsi="微软雅黑" w:eastAsia="微软雅黑" w:cs="微软雅黑"/>
          <w:spacing w:val="-1"/>
          <w:sz w:val="21"/>
          <w:szCs w:val="21"/>
        </w:rPr>
        <w:t>ECU巡检项请参考《</w:t>
      </w:r>
      <w:r>
        <w:fldChar w:fldCharType="begin"/>
      </w:r>
      <w:r>
        <w:instrText xml:space="preserve"> HYPERLINK "https://support.huawei.com/enterprise/zh/doc/EDOC1100329473?idPath=23710424%7C251364417%7C9856629%7C254884027%7C256515597" </w:instrText>
      </w:r>
      <w:r>
        <w:fldChar w:fldCharType="separate"/>
      </w:r>
      <w:r>
        <w:rPr>
          <w:rFonts w:ascii="Nirmala UI" w:hAnsi="Nirmala UI" w:eastAsia="Nirmala UI" w:cs="Nirmala UI"/>
          <w:b/>
          <w:bCs/>
          <w:color w:val="0000FF"/>
          <w:spacing w:val="-1"/>
          <w:sz w:val="21"/>
          <w:szCs w:val="21"/>
        </w:rPr>
        <w:t xml:space="preserve">ECU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嵌入式冷却单元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》中的“定期维护与巡检”章节。</w:t>
      </w:r>
    </w:p>
    <w:p>
      <w:pPr>
        <w:spacing w:before="147" w:line="206" w:lineRule="auto"/>
        <w:ind w:left="4"/>
        <w:outlineLvl w:val="2"/>
        <w:rPr>
          <w:rFonts w:ascii="微软雅黑" w:hAnsi="微软雅黑" w:eastAsia="微软雅黑" w:cs="微软雅黑"/>
          <w:sz w:val="32"/>
          <w:szCs w:val="32"/>
        </w:rPr>
      </w:pPr>
      <w:bookmarkStart w:id="180" w:name="bookmark275"/>
      <w:bookmarkEnd w:id="180"/>
      <w:bookmarkStart w:id="181" w:name="bookmark90"/>
      <w:bookmarkEnd w:id="181"/>
      <w:bookmarkStart w:id="182" w:name="bookmark91"/>
      <w:bookmarkEnd w:id="182"/>
      <w:r>
        <w:rPr>
          <w:rFonts w:ascii="Nirmala UI" w:hAnsi="Nirmala UI" w:eastAsia="Nirmala UI" w:cs="Nirmala UI"/>
          <w:b/>
          <w:bCs/>
          <w:sz w:val="32"/>
          <w:szCs w:val="32"/>
        </w:rPr>
        <w:t xml:space="preserve">4.2.3 </w:t>
      </w:r>
      <w:r>
        <w:rPr>
          <w:rFonts w:ascii="微软雅黑" w:hAnsi="微软雅黑" w:eastAsia="微软雅黑" w:cs="微软雅黑"/>
          <w:sz w:val="32"/>
          <w:szCs w:val="32"/>
          <w14:textOutline w14:w="4064" w14:cap="flat" w14:cmpd="sng">
            <w14:solidFill>
              <w14:srgbClr w14:val="000000"/>
            </w14:solidFill>
            <w14:prstDash w14:val="solid"/>
            <w14:miter w14:val="10"/>
          </w14:textOutline>
        </w:rPr>
        <w:t>液冷门巡检</w:t>
      </w:r>
    </w:p>
    <w:p>
      <w:pPr>
        <w:pStyle w:val="2"/>
        <w:spacing w:line="261" w:lineRule="auto"/>
      </w:pPr>
    </w:p>
    <w:p>
      <w:pPr>
        <w:spacing w:before="112" w:line="206" w:lineRule="auto"/>
        <w:ind w:left="3"/>
        <w:outlineLvl w:val="3"/>
        <w:rPr>
          <w:rFonts w:ascii="微软雅黑" w:hAnsi="微软雅黑" w:eastAsia="微软雅黑" w:cs="微软雅黑"/>
          <w:sz w:val="26"/>
          <w:szCs w:val="26"/>
        </w:rPr>
      </w:pPr>
      <w:r>
        <w:fldChar w:fldCharType="begin"/>
      </w:r>
      <w:r>
        <w:instrText xml:space="preserve"> HYPERLINK "4.2.3.1" </w:instrText>
      </w:r>
      <w:r>
        <w:fldChar w:fldCharType="separate"/>
      </w:r>
      <w:r>
        <w:rPr>
          <w:rFonts w:ascii="Nirmala UI" w:hAnsi="Nirmala UI" w:eastAsia="Nirmala UI" w:cs="Nirmala UI"/>
          <w:b/>
          <w:bCs/>
          <w:spacing w:val="-1"/>
          <w:sz w:val="26"/>
          <w:szCs w:val="26"/>
        </w:rPr>
        <w:t>4.2.3.1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检查液冷门供水温度</w:t>
      </w:r>
    </w:p>
    <w:p>
      <w:pPr>
        <w:spacing w:before="249"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4"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77"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9"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每周1次</w:t>
      </w:r>
    </w:p>
    <w:p>
      <w:pPr>
        <w:spacing w:before="258"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60" w:line="185" w:lineRule="auto"/>
        <w:ind w:left="2131" w:right="147" w:hanging="412"/>
        <w:rPr>
          <w:rFonts w:ascii="微软雅黑" w:hAnsi="微软雅黑" w:eastAsia="微软雅黑" w:cs="微软雅黑"/>
          <w:sz w:val="21"/>
          <w:szCs w:val="21"/>
        </w:rPr>
      </w:pPr>
      <w:r>
        <w:rPr>
          <w:rFonts w:ascii="微软雅黑" w:hAnsi="微软雅黑" w:eastAsia="微软雅黑" w:cs="微软雅黑"/>
          <w:sz w:val="21"/>
          <w:szCs w:val="21"/>
        </w:rPr>
        <w:t>●    通过机房的动环监控系统获取液冷门供水温度（与L1运维人员确认如何通过动环</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系统检查供水温度）。</w:t>
      </w:r>
    </w:p>
    <w:p>
      <w:pPr>
        <w:spacing w:before="45" w:line="199" w:lineRule="auto"/>
        <w:ind w:left="1719"/>
        <w:rPr>
          <w:rFonts w:ascii="微软雅黑" w:hAnsi="微软雅黑" w:eastAsia="微软雅黑" w:cs="微软雅黑"/>
          <w:sz w:val="21"/>
          <w:szCs w:val="21"/>
        </w:rPr>
      </w:pPr>
      <w:r>
        <w:rPr>
          <w:rFonts w:ascii="微软雅黑" w:hAnsi="微软雅黑" w:eastAsia="微软雅黑" w:cs="微软雅黑"/>
          <w:sz w:val="21"/>
          <w:szCs w:val="21"/>
        </w:rPr>
        <w:t>●    通过一次侧供水的温度表获取液冷门供水温度，如下图中①所示。</w:t>
      </w:r>
    </w:p>
    <w:p>
      <w:pPr>
        <w:spacing w:before="50" w:line="5252" w:lineRule="exact"/>
        <w:ind w:firstLine="2125"/>
      </w:pPr>
      <w:r>
        <w:rPr>
          <w:position w:val="-105"/>
        </w:rPr>
        <w:drawing>
          <wp:inline distT="0" distB="0" distL="0" distR="0">
            <wp:extent cx="3810000" cy="3335020"/>
            <wp:effectExtent l="0" t="0" r="0" b="0"/>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580"/>
                    <a:stretch>
                      <a:fillRect/>
                    </a:stretch>
                  </pic:blipFill>
                  <pic:spPr>
                    <a:xfrm>
                      <a:off x="0" y="0"/>
                      <a:ext cx="3810000" cy="3335401"/>
                    </a:xfrm>
                    <a:prstGeom prst="rect">
                      <a:avLst/>
                    </a:prstGeom>
                  </pic:spPr>
                </pic:pic>
              </a:graphicData>
            </a:graphic>
          </wp:inline>
        </w:drawing>
      </w:r>
    </w:p>
    <w:p>
      <w:pPr>
        <w:spacing w:line="5252" w:lineRule="exact"/>
        <w:sectPr>
          <w:headerReference r:id="rId219" w:type="default"/>
          <w:footerReference r:id="rId220" w:type="default"/>
          <w:pgSz w:w="11906" w:h="16838"/>
          <w:pgMar w:top="1360" w:right="1133" w:bottom="1360" w:left="1133" w:header="874" w:footer="1057" w:gutter="0"/>
          <w:cols w:space="720" w:num="1"/>
        </w:sectPr>
      </w:pPr>
    </w:p>
    <w:p>
      <w:pPr>
        <w:pStyle w:val="2"/>
        <w:spacing w:line="247" w:lineRule="auto"/>
      </w:pPr>
      <w:r>
        <w:drawing>
          <wp:anchor distT="0" distB="0" distL="0" distR="0" simplePos="0" relativeHeight="2518896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298"/>
                    <a:stretch>
                      <a:fillRect/>
                    </a:stretch>
                  </pic:blipFill>
                  <pic:spPr>
                    <a:xfrm>
                      <a:off x="0" y="0"/>
                      <a:ext cx="6119999" cy="6350"/>
                    </a:xfrm>
                    <a:prstGeom prst="rect">
                      <a:avLst/>
                    </a:prstGeom>
                  </pic:spPr>
                </pic:pic>
              </a:graphicData>
            </a:graphic>
          </wp:anchor>
        </w:drawing>
      </w: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44" w:line="207" w:lineRule="auto"/>
        <w:ind w:left="1706"/>
        <w:rPr>
          <w:rFonts w:ascii="微软雅黑" w:hAnsi="微软雅黑" w:eastAsia="微软雅黑" w:cs="微软雅黑"/>
          <w:sz w:val="21"/>
          <w:szCs w:val="21"/>
        </w:rPr>
      </w:pPr>
      <w:r>
        <w:rPr>
          <w:rFonts w:ascii="微软雅黑" w:hAnsi="微软雅黑" w:eastAsia="微软雅黑" w:cs="微软雅黑"/>
          <w:spacing w:val="-18"/>
          <w:sz w:val="21"/>
          <w:szCs w:val="21"/>
        </w:rPr>
        <w:t>正常：</w:t>
      </w:r>
      <w:r>
        <w:rPr>
          <w:rFonts w:ascii="微软雅黑" w:hAnsi="微软雅黑" w:eastAsia="微软雅黑" w:cs="微软雅黑"/>
          <w:spacing w:val="45"/>
          <w:w w:val="101"/>
          <w:sz w:val="21"/>
          <w:szCs w:val="21"/>
        </w:rPr>
        <w:t xml:space="preserve"> </w:t>
      </w:r>
      <w:r>
        <w:rPr>
          <w:rFonts w:ascii="微软雅黑" w:hAnsi="微软雅黑" w:eastAsia="微软雅黑" w:cs="微软雅黑"/>
          <w:spacing w:val="-18"/>
          <w:sz w:val="21"/>
          <w:szCs w:val="21"/>
        </w:rPr>
        <w:t>5℃~25℃</w:t>
      </w:r>
    </w:p>
    <w:p>
      <w:pPr>
        <w:spacing w:before="121" w:line="207" w:lineRule="auto"/>
        <w:ind w:left="1706"/>
        <w:rPr>
          <w:rFonts w:ascii="微软雅黑" w:hAnsi="微软雅黑" w:eastAsia="微软雅黑" w:cs="微软雅黑"/>
          <w:sz w:val="21"/>
          <w:szCs w:val="21"/>
        </w:rPr>
      </w:pPr>
      <w:r>
        <w:rPr>
          <w:rFonts w:ascii="微软雅黑" w:hAnsi="微软雅黑" w:eastAsia="微软雅黑" w:cs="微软雅黑"/>
          <w:spacing w:val="-18"/>
          <w:sz w:val="21"/>
          <w:szCs w:val="21"/>
        </w:rPr>
        <w:t>正常：</w:t>
      </w:r>
      <w:r>
        <w:rPr>
          <w:rFonts w:ascii="微软雅黑" w:hAnsi="微软雅黑" w:eastAsia="微软雅黑" w:cs="微软雅黑"/>
          <w:spacing w:val="45"/>
          <w:w w:val="101"/>
          <w:sz w:val="21"/>
          <w:szCs w:val="21"/>
        </w:rPr>
        <w:t xml:space="preserve"> </w:t>
      </w:r>
      <w:r>
        <w:rPr>
          <w:rFonts w:ascii="微软雅黑" w:hAnsi="微软雅黑" w:eastAsia="微软雅黑" w:cs="微软雅黑"/>
          <w:spacing w:val="-18"/>
          <w:sz w:val="21"/>
          <w:szCs w:val="21"/>
        </w:rPr>
        <w:t>5℃~32℃</w:t>
      </w:r>
    </w:p>
    <w:p>
      <w:pPr>
        <w:spacing w:before="272"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07"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联系L1技术支持。</w:t>
      </w:r>
    </w:p>
    <w:p>
      <w:pPr>
        <w:spacing w:before="273" w:line="206" w:lineRule="auto"/>
        <w:ind w:left="3"/>
        <w:outlineLvl w:val="3"/>
        <w:rPr>
          <w:rFonts w:ascii="微软雅黑" w:hAnsi="微软雅黑" w:eastAsia="微软雅黑" w:cs="微软雅黑"/>
          <w:sz w:val="26"/>
          <w:szCs w:val="26"/>
        </w:rPr>
      </w:pPr>
      <w:bookmarkStart w:id="183" w:name="bookmark92"/>
      <w:bookmarkEnd w:id="183"/>
      <w:r>
        <w:fldChar w:fldCharType="begin"/>
      </w:r>
      <w:r>
        <w:instrText xml:space="preserve"> HYPERLINK "4.2.3.2" </w:instrText>
      </w:r>
      <w:r>
        <w:fldChar w:fldCharType="separate"/>
      </w:r>
      <w:r>
        <w:rPr>
          <w:rFonts w:ascii="Nirmala UI" w:hAnsi="Nirmala UI" w:eastAsia="Nirmala UI" w:cs="Nirmala UI"/>
          <w:b/>
          <w:bCs/>
          <w:spacing w:val="-1"/>
          <w:sz w:val="26"/>
          <w:szCs w:val="26"/>
        </w:rPr>
        <w:t>4.2.3.2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检查液冷门出风温度</w:t>
      </w:r>
    </w:p>
    <w:p>
      <w:pPr>
        <w:spacing w:before="277"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63"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305"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08"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每周1次</w:t>
      </w:r>
    </w:p>
    <w:p>
      <w:pPr>
        <w:spacing w:before="28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69" w:line="187" w:lineRule="auto"/>
        <w:ind w:left="2133" w:right="161" w:hanging="414"/>
        <w:rPr>
          <w:rFonts w:ascii="微软雅黑" w:hAnsi="微软雅黑" w:eastAsia="微软雅黑" w:cs="微软雅黑"/>
          <w:sz w:val="21"/>
          <w:szCs w:val="21"/>
        </w:rPr>
      </w:pPr>
      <w:r>
        <w:rPr>
          <w:rFonts w:ascii="微软雅黑" w:hAnsi="微软雅黑" w:eastAsia="微软雅黑" w:cs="微软雅黑"/>
          <w:spacing w:val="1"/>
          <w:sz w:val="21"/>
          <w:szCs w:val="21"/>
        </w:rPr>
        <w:t>●    从上到下用手贴在液冷门出风网口</w:t>
      </w:r>
      <w:r>
        <w:rPr>
          <w:rFonts w:ascii="微软雅黑" w:hAnsi="微软雅黑" w:eastAsia="微软雅黑" w:cs="微软雅黑"/>
          <w:sz w:val="21"/>
          <w:szCs w:val="21"/>
        </w:rPr>
        <w:t xml:space="preserve">上，感受不同位置出风温度。出凉风、且上中 </w:t>
      </w:r>
      <w:r>
        <w:rPr>
          <w:rFonts w:ascii="微软雅黑" w:hAnsi="微软雅黑" w:eastAsia="微软雅黑" w:cs="微软雅黑"/>
          <w:spacing w:val="-3"/>
          <w:sz w:val="21"/>
          <w:szCs w:val="21"/>
        </w:rPr>
        <w:t xml:space="preserve">下无明显温度差异为正常。参考《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手触式检查液冷门温度</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》进行操作。</w:t>
      </w:r>
    </w:p>
    <w:p>
      <w:pPr>
        <w:spacing w:before="48" w:line="187" w:lineRule="auto"/>
        <w:ind w:left="2142" w:right="161" w:hanging="423"/>
        <w:rPr>
          <w:rFonts w:ascii="微软雅黑" w:hAnsi="微软雅黑" w:eastAsia="微软雅黑" w:cs="微软雅黑"/>
          <w:sz w:val="21"/>
          <w:szCs w:val="21"/>
        </w:rPr>
      </w:pPr>
      <w:r>
        <w:rPr>
          <w:rFonts w:ascii="微软雅黑" w:hAnsi="微软雅黑" w:eastAsia="微软雅黑" w:cs="微软雅黑"/>
          <w:spacing w:val="1"/>
          <w:sz w:val="21"/>
          <w:szCs w:val="21"/>
        </w:rPr>
        <w:t>●    从上到下用温度计测量液冷门出风</w:t>
      </w:r>
      <w:r>
        <w:rPr>
          <w:rFonts w:ascii="微软雅黑" w:hAnsi="微软雅黑" w:eastAsia="微软雅黑" w:cs="微软雅黑"/>
          <w:sz w:val="21"/>
          <w:szCs w:val="21"/>
        </w:rPr>
        <w:t xml:space="preserve">网口上不同位置的温度。出凉风、且上中下无 </w:t>
      </w:r>
      <w:r>
        <w:rPr>
          <w:rFonts w:ascii="微软雅黑" w:hAnsi="微软雅黑" w:eastAsia="微软雅黑" w:cs="微软雅黑"/>
          <w:spacing w:val="-3"/>
          <w:sz w:val="21"/>
          <w:szCs w:val="21"/>
        </w:rPr>
        <w:t xml:space="preserve">明显温度差异为正常。参考《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温度计测量液冷门温度</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》进行操作。</w:t>
      </w:r>
    </w:p>
    <w:p>
      <w:pPr>
        <w:spacing w:before="289"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45" w:line="207" w:lineRule="auto"/>
        <w:ind w:left="1718"/>
        <w:rPr>
          <w:rFonts w:ascii="微软雅黑" w:hAnsi="微软雅黑" w:eastAsia="微软雅黑" w:cs="微软雅黑"/>
          <w:sz w:val="21"/>
          <w:szCs w:val="21"/>
        </w:rPr>
      </w:pPr>
      <w:r>
        <w:rPr>
          <w:rFonts w:ascii="微软雅黑" w:hAnsi="微软雅黑" w:eastAsia="微软雅黑" w:cs="微软雅黑"/>
          <w:spacing w:val="-3"/>
          <w:sz w:val="21"/>
          <w:szCs w:val="21"/>
        </w:rPr>
        <w:t>1. 手感温度差异不明显。</w:t>
      </w:r>
    </w:p>
    <w:p>
      <w:pPr>
        <w:spacing w:before="121" w:line="432" w:lineRule="exact"/>
        <w:ind w:left="1710"/>
        <w:rPr>
          <w:rFonts w:ascii="微软雅黑" w:hAnsi="微软雅黑" w:eastAsia="微软雅黑" w:cs="微软雅黑"/>
          <w:sz w:val="21"/>
          <w:szCs w:val="21"/>
        </w:rPr>
      </w:pPr>
      <w:r>
        <w:rPr>
          <w:rFonts w:ascii="微软雅黑" w:hAnsi="微软雅黑" w:eastAsia="微软雅黑" w:cs="微软雅黑"/>
          <w:spacing w:val="-2"/>
          <w:position w:val="15"/>
          <w:sz w:val="21"/>
          <w:szCs w:val="21"/>
        </w:rPr>
        <w:t>2. 液冷门出风口温度最大不超过液冷门</w:t>
      </w:r>
      <w:r>
        <w:rPr>
          <w:rFonts w:ascii="微软雅黑" w:hAnsi="微软雅黑" w:eastAsia="微软雅黑" w:cs="微软雅黑"/>
          <w:spacing w:val="-3"/>
          <w:position w:val="15"/>
          <w:sz w:val="21"/>
          <w:szCs w:val="21"/>
        </w:rPr>
        <w:t>供水温度+5℃。</w:t>
      </w:r>
    </w:p>
    <w:p>
      <w:pPr>
        <w:spacing w:before="1" w:line="205" w:lineRule="auto"/>
        <w:ind w:left="1709"/>
        <w:rPr>
          <w:rFonts w:ascii="微软雅黑" w:hAnsi="微软雅黑" w:eastAsia="微软雅黑" w:cs="微软雅黑"/>
          <w:sz w:val="21"/>
          <w:szCs w:val="21"/>
        </w:rPr>
      </w:pPr>
      <w:r>
        <w:rPr>
          <w:rFonts w:ascii="微软雅黑" w:hAnsi="微软雅黑" w:eastAsia="微软雅黑" w:cs="微软雅黑"/>
          <w:spacing w:val="-2"/>
          <w:sz w:val="21"/>
          <w:szCs w:val="21"/>
        </w:rPr>
        <w:t>3. 液冷门上中下的温度差异小于5℃。</w:t>
      </w:r>
    </w:p>
    <w:p>
      <w:pPr>
        <w:spacing w:before="276"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08" w:line="187" w:lineRule="auto"/>
        <w:ind w:left="1705" w:right="316" w:firstLine="13"/>
        <w:rPr>
          <w:rFonts w:ascii="微软雅黑" w:hAnsi="微软雅黑" w:eastAsia="微软雅黑" w:cs="微软雅黑"/>
          <w:sz w:val="21"/>
          <w:szCs w:val="21"/>
        </w:rPr>
      </w:pPr>
      <w:r>
        <w:rPr>
          <w:rFonts w:ascii="微软雅黑" w:hAnsi="微软雅黑" w:eastAsia="微软雅黑" w:cs="微软雅黑"/>
          <w:spacing w:val="6"/>
          <w:sz w:val="21"/>
          <w:szCs w:val="21"/>
        </w:rPr>
        <w:t>1. 检查液冷门进水温度，如果液冷门进水温度异常（高于25℃),联系L1侧技术支</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2"/>
          <w:sz w:val="21"/>
          <w:szCs w:val="21"/>
        </w:rPr>
        <w:t>持，解决进水温度异常问题。</w:t>
      </w:r>
    </w:p>
    <w:p>
      <w:pPr>
        <w:spacing w:before="123" w:line="187" w:lineRule="auto"/>
        <w:ind w:left="1706" w:right="46" w:firstLine="3"/>
        <w:rPr>
          <w:rFonts w:ascii="微软雅黑" w:hAnsi="微软雅黑" w:eastAsia="微软雅黑" w:cs="微软雅黑"/>
          <w:sz w:val="21"/>
          <w:szCs w:val="21"/>
        </w:rPr>
      </w:pPr>
      <w:r>
        <w:rPr>
          <w:rFonts w:ascii="微软雅黑" w:hAnsi="微软雅黑" w:eastAsia="微软雅黑" w:cs="微软雅黑"/>
          <w:spacing w:val="-1"/>
          <w:sz w:val="21"/>
          <w:szCs w:val="21"/>
        </w:rPr>
        <w:t>2. 检查一次侧供回水压差，如供回水压差异常（一般压差大于100</w:t>
      </w:r>
      <w:r>
        <w:rPr>
          <w:rFonts w:ascii="微软雅黑" w:hAnsi="微软雅黑" w:eastAsia="微软雅黑" w:cs="微软雅黑"/>
          <w:spacing w:val="-2"/>
          <w:sz w:val="21"/>
          <w:szCs w:val="21"/>
        </w:rPr>
        <w:t>KPa</w:t>
      </w:r>
      <w:r>
        <w:rPr>
          <w:rFonts w:ascii="微软雅黑" w:hAnsi="微软雅黑" w:eastAsia="微软雅黑" w:cs="微软雅黑"/>
          <w:spacing w:val="-3"/>
          <w:sz w:val="21"/>
          <w:szCs w:val="21"/>
        </w:rPr>
        <w:t>），</w:t>
      </w:r>
      <w:r>
        <w:rPr>
          <w:rFonts w:ascii="微软雅黑" w:hAnsi="微软雅黑" w:eastAsia="微软雅黑" w:cs="微软雅黑"/>
          <w:spacing w:val="-2"/>
          <w:sz w:val="21"/>
          <w:szCs w:val="21"/>
        </w:rPr>
        <w:t>联系L1侧技</w:t>
      </w:r>
      <w:r>
        <w:rPr>
          <w:rFonts w:ascii="微软雅黑" w:hAnsi="微软雅黑" w:eastAsia="微软雅黑" w:cs="微软雅黑"/>
          <w:spacing w:val="1"/>
          <w:sz w:val="21"/>
          <w:szCs w:val="21"/>
        </w:rPr>
        <w:t xml:space="preserve"> </w:t>
      </w:r>
      <w:r>
        <w:rPr>
          <w:rFonts w:ascii="微软雅黑" w:hAnsi="微软雅黑" w:eastAsia="微软雅黑" w:cs="微软雅黑"/>
          <w:spacing w:val="-2"/>
          <w:sz w:val="21"/>
          <w:szCs w:val="21"/>
        </w:rPr>
        <w:t>术支持，解决压差异常问题。</w:t>
      </w:r>
    </w:p>
    <w:p>
      <w:pPr>
        <w:spacing w:before="122" w:line="432" w:lineRule="exact"/>
        <w:ind w:left="1709"/>
        <w:rPr>
          <w:rFonts w:ascii="微软雅黑" w:hAnsi="微软雅黑" w:eastAsia="微软雅黑" w:cs="微软雅黑"/>
          <w:sz w:val="21"/>
          <w:szCs w:val="21"/>
        </w:rPr>
      </w:pPr>
      <w:r>
        <w:rPr>
          <w:rFonts w:ascii="微软雅黑" w:hAnsi="微软雅黑" w:eastAsia="微软雅黑" w:cs="微软雅黑"/>
          <w:spacing w:val="-1"/>
          <w:position w:val="15"/>
          <w:sz w:val="21"/>
          <w:szCs w:val="21"/>
        </w:rPr>
        <w:t>3. 对液冷门进行排气（拧开排气阀阀帽</w:t>
      </w:r>
      <w:r>
        <w:rPr>
          <w:rFonts w:ascii="微软雅黑" w:hAnsi="微软雅黑" w:eastAsia="微软雅黑" w:cs="微软雅黑"/>
          <w:spacing w:val="2"/>
          <w:position w:val="15"/>
          <w:sz w:val="21"/>
          <w:szCs w:val="21"/>
        </w:rPr>
        <w:t>），</w:t>
      </w:r>
      <w:r>
        <w:rPr>
          <w:rFonts w:ascii="微软雅黑" w:hAnsi="微软雅黑" w:eastAsia="微软雅黑" w:cs="微软雅黑"/>
          <w:spacing w:val="-1"/>
          <w:position w:val="15"/>
          <w:sz w:val="21"/>
          <w:szCs w:val="21"/>
        </w:rPr>
        <w:t>检查液冷门是否有困气。</w:t>
      </w:r>
    </w:p>
    <w:p>
      <w:pPr>
        <w:spacing w:before="2" w:line="205"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做完以上几项排查后，如果仍无法解决，联系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w:t>
      </w:r>
    </w:p>
    <w:p>
      <w:pPr>
        <w:spacing w:before="273" w:line="206" w:lineRule="auto"/>
        <w:ind w:left="3"/>
        <w:outlineLvl w:val="3"/>
        <w:rPr>
          <w:rFonts w:ascii="微软雅黑" w:hAnsi="微软雅黑" w:eastAsia="微软雅黑" w:cs="微软雅黑"/>
          <w:sz w:val="26"/>
          <w:szCs w:val="26"/>
        </w:rPr>
      </w:pPr>
      <w:bookmarkStart w:id="184" w:name="bookmark93"/>
      <w:bookmarkEnd w:id="184"/>
      <w:r>
        <w:fldChar w:fldCharType="begin"/>
      </w:r>
      <w:r>
        <w:instrText xml:space="preserve"> HYPERLINK "4.2.3.3" </w:instrText>
      </w:r>
      <w:r>
        <w:fldChar w:fldCharType="separate"/>
      </w:r>
      <w:r>
        <w:rPr>
          <w:rFonts w:ascii="Nirmala UI" w:hAnsi="Nirmala UI" w:eastAsia="Nirmala UI" w:cs="Nirmala UI"/>
          <w:b/>
          <w:bCs/>
          <w:spacing w:val="-1"/>
          <w:sz w:val="26"/>
          <w:szCs w:val="26"/>
        </w:rPr>
        <w:t>4.2.3.3</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检查液冷门接水盘</w:t>
      </w:r>
    </w:p>
    <w:p>
      <w:pPr>
        <w:spacing w:before="277"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5"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90"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187</w:t>
      </w:r>
    </w:p>
    <w:p>
      <w:pPr>
        <w:spacing w:line="202" w:lineRule="auto"/>
        <w:rPr>
          <w:rFonts w:ascii="微软雅黑" w:hAnsi="微软雅黑" w:eastAsia="微软雅黑" w:cs="微软雅黑"/>
          <w:sz w:val="20"/>
          <w:szCs w:val="20"/>
        </w:rPr>
        <w:sectPr>
          <w:footerReference r:id="rId221" w:type="default"/>
          <w:pgSz w:w="11906" w:h="16838"/>
          <w:pgMar w:top="1360" w:right="1133" w:bottom="400" w:left="1133" w:header="874" w:footer="0" w:gutter="0"/>
          <w:cols w:space="720" w:num="1"/>
        </w:sectPr>
      </w:pPr>
    </w:p>
    <w:p>
      <w:pPr>
        <w:spacing w:before="346"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60"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每月1次</w:t>
      </w:r>
    </w:p>
    <w:p>
      <w:pPr>
        <w:spacing w:before="217"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97" w:line="206" w:lineRule="auto"/>
        <w:ind w:left="1705"/>
        <w:rPr>
          <w:rFonts w:ascii="微软雅黑" w:hAnsi="微软雅黑" w:eastAsia="微软雅黑" w:cs="微软雅黑"/>
          <w:sz w:val="21"/>
          <w:szCs w:val="21"/>
        </w:rPr>
      </w:pPr>
      <w:r>
        <w:rPr>
          <w:rFonts w:ascii="微软雅黑" w:hAnsi="微软雅黑" w:eastAsia="微软雅黑" w:cs="微软雅黑"/>
          <w:spacing w:val="-5"/>
          <w:sz w:val="21"/>
          <w:szCs w:val="21"/>
        </w:rPr>
        <w:t xml:space="preserve">参考《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5"/>
          <w:sz w:val="21"/>
          <w:szCs w:val="21"/>
          <w14:textOutline w14:w="2667" w14:cap="flat" w14:cmpd="sng">
            <w14:solidFill>
              <w14:srgbClr w14:val="0000FF"/>
            </w14:solidFill>
            <w14:prstDash w14:val="solid"/>
            <w14:miter w14:val="10"/>
          </w14:textOutline>
        </w:rPr>
        <w:t>检查液冷门接水盘</w:t>
      </w:r>
      <w:r>
        <w:rPr>
          <w:rFonts w:ascii="微软雅黑" w:hAnsi="微软雅黑" w:eastAsia="微软雅黑" w:cs="微软雅黑"/>
          <w:color w:val="0000FF"/>
          <w:spacing w:val="-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5"/>
          <w:sz w:val="21"/>
          <w:szCs w:val="21"/>
        </w:rPr>
        <w:t>》进行操作。</w:t>
      </w:r>
    </w:p>
    <w:p>
      <w:pPr>
        <w:spacing w:before="219"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96" w:line="206"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液冷门接水盘无水。</w:t>
      </w:r>
    </w:p>
    <w:p>
      <w:pPr>
        <w:spacing w:before="205"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62" w:line="181" w:lineRule="auto"/>
        <w:ind w:left="1705" w:right="102"/>
        <w:jc w:val="both"/>
        <w:rPr>
          <w:rFonts w:ascii="微软雅黑" w:hAnsi="微软雅黑" w:eastAsia="微软雅黑" w:cs="微软雅黑"/>
          <w:sz w:val="21"/>
          <w:szCs w:val="21"/>
        </w:rPr>
      </w:pPr>
      <w:r>
        <w:rPr>
          <w:rFonts w:ascii="微软雅黑" w:hAnsi="微软雅黑" w:eastAsia="微软雅黑" w:cs="微软雅黑"/>
          <w:spacing w:val="-3"/>
          <w:sz w:val="21"/>
          <w:szCs w:val="21"/>
        </w:rPr>
        <w:t xml:space="preserve">参考《 </w:t>
      </w:r>
      <w:r>
        <w:fldChar w:fldCharType="begin"/>
      </w:r>
      <w:r>
        <w:instrText xml:space="preserve"> HYPERLINK "https://support.huawei.com/enterprise/zh/doc/EDOC1100313992?idPath=23710424%7C251366513%7C22892968%7C252309113%7C254184911"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RCK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PoDc G2</w:t>
      </w:r>
      <w:r>
        <w:rPr>
          <w:rFonts w:ascii="Nirmala UI" w:hAnsi="Nirmala UI" w:eastAsia="Nirmala UI" w:cs="Nirmala UI"/>
          <w:b/>
          <w:bCs/>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》中的“漏液问题</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&gt;</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iRM上报液冷门漏液告警</w:t>
      </w:r>
      <w:r>
        <w:rPr>
          <w:rFonts w:ascii="微软雅黑" w:hAnsi="微软雅黑" w:eastAsia="微软雅黑" w:cs="微软雅黑"/>
          <w:spacing w:val="-3"/>
          <w:sz w:val="21"/>
          <w:szCs w:val="21"/>
        </w:rPr>
        <w:t>信息（全液冷机柜）”章</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节。</w:t>
      </w:r>
    </w:p>
    <w:p>
      <w:pPr>
        <w:spacing w:before="201" w:line="206" w:lineRule="auto"/>
        <w:ind w:left="3"/>
        <w:outlineLvl w:val="3"/>
        <w:rPr>
          <w:rFonts w:ascii="微软雅黑" w:hAnsi="微软雅黑" w:eastAsia="微软雅黑" w:cs="微软雅黑"/>
          <w:sz w:val="26"/>
          <w:szCs w:val="26"/>
        </w:rPr>
      </w:pPr>
      <w:bookmarkStart w:id="185" w:name="bookmark94"/>
      <w:bookmarkEnd w:id="185"/>
      <w:r>
        <w:fldChar w:fldCharType="begin"/>
      </w:r>
      <w:r>
        <w:instrText xml:space="preserve"> HYPERLINK "4.2.3.4" </w:instrText>
      </w:r>
      <w:r>
        <w:fldChar w:fldCharType="separate"/>
      </w:r>
      <w:r>
        <w:rPr>
          <w:rFonts w:ascii="Nirmala UI" w:hAnsi="Nirmala UI" w:eastAsia="Nirmala UI" w:cs="Nirmala UI"/>
          <w:b/>
          <w:bCs/>
          <w:spacing w:val="-1"/>
          <w:sz w:val="26"/>
          <w:szCs w:val="26"/>
        </w:rPr>
        <w:t>4.2.3.4</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检查液冷门一次侧供回水压差</w:t>
      </w:r>
    </w:p>
    <w:p>
      <w:pPr>
        <w:spacing w:before="207"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98"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02"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62"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before="21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46" w:line="185" w:lineRule="auto"/>
        <w:ind w:left="2131" w:right="147" w:hanging="412"/>
        <w:rPr>
          <w:rFonts w:ascii="微软雅黑" w:hAnsi="微软雅黑" w:eastAsia="微软雅黑" w:cs="微软雅黑"/>
          <w:sz w:val="21"/>
          <w:szCs w:val="21"/>
        </w:rPr>
      </w:pPr>
      <w:r>
        <w:rPr>
          <w:rFonts w:ascii="微软雅黑" w:hAnsi="微软雅黑" w:eastAsia="微软雅黑" w:cs="微软雅黑"/>
          <w:sz w:val="21"/>
          <w:szCs w:val="21"/>
        </w:rPr>
        <w:t>●    通过机房的动环监控系统获取液冷门供回水压力（与L1运维人员确认如何通过动</w:t>
      </w:r>
      <w:r>
        <w:rPr>
          <w:rFonts w:ascii="微软雅黑" w:hAnsi="微软雅黑" w:eastAsia="微软雅黑" w:cs="微软雅黑"/>
          <w:spacing w:val="14"/>
          <w:sz w:val="21"/>
          <w:szCs w:val="21"/>
        </w:rPr>
        <w:t xml:space="preserve"> </w:t>
      </w:r>
      <w:r>
        <w:rPr>
          <w:rFonts w:ascii="微软雅黑" w:hAnsi="微软雅黑" w:eastAsia="微软雅黑" w:cs="微软雅黑"/>
          <w:spacing w:val="-1"/>
          <w:sz w:val="21"/>
          <w:szCs w:val="21"/>
        </w:rPr>
        <w:t>环系统检查供回水压力</w:t>
      </w:r>
      <w:r>
        <w:rPr>
          <w:rFonts w:ascii="微软雅黑" w:hAnsi="微软雅黑" w:eastAsia="微软雅黑" w:cs="微软雅黑"/>
          <w:spacing w:val="1"/>
          <w:sz w:val="21"/>
          <w:szCs w:val="21"/>
        </w:rPr>
        <w:t>），</w:t>
      </w:r>
      <w:r>
        <w:rPr>
          <w:rFonts w:ascii="微软雅黑" w:hAnsi="微软雅黑" w:eastAsia="微软雅黑" w:cs="微软雅黑"/>
          <w:spacing w:val="-1"/>
          <w:sz w:val="21"/>
          <w:szCs w:val="21"/>
        </w:rPr>
        <w:t>两值相减后即为压差。</w:t>
      </w:r>
    </w:p>
    <w:p>
      <w:pPr>
        <w:spacing w:before="30"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通过一次侧供回水的压力表获取液冷门供回水压力值，两值相减后即为压差。</w:t>
      </w:r>
    </w:p>
    <w:p>
      <w:pPr>
        <w:spacing w:before="27" w:line="5232" w:lineRule="exact"/>
        <w:ind w:firstLine="2125"/>
      </w:pPr>
      <w:r>
        <w:rPr>
          <w:position w:val="-104"/>
        </w:rPr>
        <w:drawing>
          <wp:inline distT="0" distB="0" distL="0" distR="0">
            <wp:extent cx="3810000" cy="3322320"/>
            <wp:effectExtent l="0" t="0" r="0" b="0"/>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581"/>
                    <a:stretch>
                      <a:fillRect/>
                    </a:stretch>
                  </pic:blipFill>
                  <pic:spPr>
                    <a:xfrm>
                      <a:off x="0" y="0"/>
                      <a:ext cx="3810000" cy="3322573"/>
                    </a:xfrm>
                    <a:prstGeom prst="rect">
                      <a:avLst/>
                    </a:prstGeom>
                  </pic:spPr>
                </pic:pic>
              </a:graphicData>
            </a:graphic>
          </wp:inline>
        </w:drawing>
      </w:r>
    </w:p>
    <w:p>
      <w:pPr>
        <w:spacing w:line="5232" w:lineRule="exact"/>
        <w:sectPr>
          <w:footerReference r:id="rId222" w:type="default"/>
          <w:pgSz w:w="11906" w:h="16838"/>
          <w:pgMar w:top="1360" w:right="1133" w:bottom="1360" w:left="1133" w:header="874" w:footer="1057" w:gutter="0"/>
          <w:cols w:space="720" w:num="1"/>
        </w:sectPr>
      </w:pPr>
    </w:p>
    <w:p>
      <w:pPr>
        <w:pStyle w:val="2"/>
        <w:spacing w:line="289" w:lineRule="auto"/>
      </w:pPr>
    </w:p>
    <w:p>
      <w:pPr>
        <w:pStyle w:val="2"/>
        <w:spacing w:line="290"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45" w:line="187" w:lineRule="auto"/>
        <w:ind w:left="1705" w:right="163"/>
        <w:rPr>
          <w:rFonts w:ascii="微软雅黑" w:hAnsi="微软雅黑" w:eastAsia="微软雅黑" w:cs="微软雅黑"/>
          <w:sz w:val="21"/>
          <w:szCs w:val="21"/>
        </w:rPr>
      </w:pPr>
      <w:r>
        <w:rPr>
          <w:rFonts w:ascii="微软雅黑" w:hAnsi="微软雅黑" w:eastAsia="微软雅黑" w:cs="微软雅黑"/>
          <w:spacing w:val="-3"/>
          <w:sz w:val="21"/>
          <w:szCs w:val="21"/>
        </w:rPr>
        <w:t xml:space="preserve">参考《 </w:t>
      </w:r>
      <w:r>
        <w:fldChar w:fldCharType="begin"/>
      </w:r>
      <w:r>
        <w:instrText xml:space="preserve"> HYPERLINK "https://support.huawei.com/enterprise/zh/doc/EDOC1100340372?idPath=23710424%7C251366513%7C22892968%7C252309113%7C254184911"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PoDc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系统关键参数</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 xml:space="preserve">》《 </w:t>
      </w:r>
      <w:r>
        <w:fldChar w:fldCharType="begin"/>
      </w:r>
      <w:r>
        <w:instrText xml:space="preserve"> HYPERLINK "https://support.huawei.com/enterprise/zh/doc/EDOC1100313978?idPath=23710424%7C251366513%7C22892968%7C252309113%7C254184911"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RCK G2</w:t>
      </w:r>
      <w:r>
        <w:rPr>
          <w:rFonts w:ascii="Nirmala UI" w:hAnsi="Nirmala UI" w:eastAsia="Nirmala UI" w:cs="Nirmala UI"/>
          <w:b/>
          <w:bCs/>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"https://support.huawei.com/enterprise/zh/doc/EDOC1100313978?idPath=23710424%7C251366513%7C22892968%7C252309113%7C254184911"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系统关键参数</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》的液冷门供回水压差要求。</w:t>
      </w:r>
    </w:p>
    <w:p>
      <w:pPr>
        <w:spacing w:before="279"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09"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排查一次侧液冷门供回水管路阀门打开角度和方向是</w:t>
      </w:r>
      <w:r>
        <w:rPr>
          <w:rFonts w:ascii="微软雅黑" w:hAnsi="微软雅黑" w:eastAsia="微软雅黑" w:cs="微软雅黑"/>
          <w:spacing w:val="-2"/>
          <w:sz w:val="21"/>
          <w:szCs w:val="21"/>
        </w:rPr>
        <w:t>否异常。</w:t>
      </w:r>
    </w:p>
    <w:p>
      <w:pPr>
        <w:spacing w:before="126"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如果仍无法解决，联系L1侧运维人员对整个系统进行深度排查。</w:t>
      </w:r>
    </w:p>
    <w:p>
      <w:pPr>
        <w:spacing w:before="168" w:line="207" w:lineRule="auto"/>
        <w:ind w:left="4"/>
        <w:outlineLvl w:val="2"/>
        <w:rPr>
          <w:rFonts w:ascii="微软雅黑" w:hAnsi="微软雅黑" w:eastAsia="微软雅黑" w:cs="微软雅黑"/>
          <w:sz w:val="32"/>
          <w:szCs w:val="32"/>
        </w:rPr>
      </w:pPr>
      <w:bookmarkStart w:id="186" w:name="bookmark96"/>
      <w:bookmarkEnd w:id="186"/>
      <w:bookmarkStart w:id="187" w:name="bookmark95"/>
      <w:bookmarkEnd w:id="187"/>
      <w:r>
        <w:rPr>
          <w:rFonts w:ascii="Nirmala UI" w:hAnsi="Nirmala UI" w:eastAsia="Nirmala UI" w:cs="Nirmala UI"/>
          <w:b/>
          <w:bCs/>
          <w:sz w:val="32"/>
          <w:szCs w:val="32"/>
        </w:rPr>
        <w:t xml:space="preserve">4.2.4 </w:t>
      </w:r>
      <w:r>
        <w:rPr>
          <w:rFonts w:ascii="微软雅黑" w:hAnsi="微软雅黑" w:eastAsia="微软雅黑" w:cs="微软雅黑"/>
          <w:sz w:val="32"/>
          <w:szCs w:val="32"/>
          <w14:textOutline w14:w="4064" w14:cap="flat" w14:cmpd="sng">
            <w14:solidFill>
              <w14:srgbClr w14:val="000000"/>
            </w14:solidFill>
            <w14:prstDash w14:val="solid"/>
            <w14:miter w14:val="10"/>
          </w14:textOutline>
        </w:rPr>
        <w:t>一次侧管路巡检</w:t>
      </w:r>
    </w:p>
    <w:p>
      <w:pPr>
        <w:pStyle w:val="2"/>
        <w:spacing w:line="312" w:lineRule="auto"/>
      </w:pPr>
    </w:p>
    <w:p>
      <w:pPr>
        <w:spacing w:before="112" w:line="207" w:lineRule="auto"/>
        <w:ind w:left="3"/>
        <w:outlineLvl w:val="3"/>
        <w:rPr>
          <w:rFonts w:ascii="微软雅黑" w:hAnsi="微软雅黑" w:eastAsia="微软雅黑" w:cs="微软雅黑"/>
          <w:sz w:val="26"/>
          <w:szCs w:val="26"/>
        </w:rPr>
      </w:pPr>
      <w:r>
        <w:fldChar w:fldCharType="begin"/>
      </w:r>
      <w:r>
        <w:instrText xml:space="preserve"> HYPERLINK "4.2.4.1" </w:instrText>
      </w:r>
      <w:r>
        <w:fldChar w:fldCharType="separate"/>
      </w:r>
      <w:r>
        <w:rPr>
          <w:rFonts w:ascii="Nirmala UI" w:hAnsi="Nirmala UI" w:eastAsia="Nirmala UI" w:cs="Nirmala UI"/>
          <w:b/>
          <w:bCs/>
          <w:spacing w:val="-1"/>
          <w:sz w:val="26"/>
          <w:szCs w:val="26"/>
        </w:rPr>
        <w:t>4.2.4.1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检查一次侧管路</w:t>
      </w:r>
    </w:p>
    <w:p>
      <w:pPr>
        <w:spacing w:before="278"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8"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76"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09"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每月1次</w:t>
      </w:r>
    </w:p>
    <w:p>
      <w:pPr>
        <w:spacing w:before="29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48" w:line="187" w:lineRule="auto"/>
        <w:ind w:left="1705" w:right="167"/>
        <w:rPr>
          <w:rFonts w:ascii="微软雅黑" w:hAnsi="微软雅黑" w:eastAsia="微软雅黑" w:cs="微软雅黑"/>
          <w:sz w:val="21"/>
          <w:szCs w:val="21"/>
        </w:rPr>
      </w:pPr>
      <w:r>
        <w:rPr>
          <w:rFonts w:ascii="微软雅黑" w:hAnsi="微软雅黑" w:eastAsia="微软雅黑" w:cs="微软雅黑"/>
          <w:spacing w:val="-3"/>
          <w:sz w:val="21"/>
          <w:szCs w:val="21"/>
        </w:rPr>
        <w:t>用手电筒照亮地板下两侧，依次检查管路左右侧地板、阀</w:t>
      </w:r>
      <w:r>
        <w:rPr>
          <w:rFonts w:ascii="微软雅黑" w:hAnsi="微软雅黑" w:eastAsia="微软雅黑" w:cs="微软雅黑"/>
          <w:spacing w:val="-4"/>
          <w:sz w:val="21"/>
          <w:szCs w:val="21"/>
        </w:rPr>
        <w:t>门下的地板是否有水迹，  一</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 xml:space="preserve">次侧所有阀门接头处，卡箍处是否有漏水。参考《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一次侧管路巡检</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》进行操作。</w:t>
      </w:r>
    </w:p>
    <w:p>
      <w:pPr>
        <w:spacing w:before="29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46" w:line="206"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地板上无水迹，  一次侧管路无冷凝水，卡</w:t>
      </w:r>
      <w:r>
        <w:rPr>
          <w:rFonts w:ascii="微软雅黑" w:hAnsi="微软雅黑" w:eastAsia="微软雅黑" w:cs="微软雅黑"/>
          <w:spacing w:val="-5"/>
          <w:sz w:val="21"/>
          <w:szCs w:val="21"/>
        </w:rPr>
        <w:t>箍、阀门处无漏水等异常。</w:t>
      </w:r>
    </w:p>
    <w:p>
      <w:pPr>
        <w:spacing w:before="279"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09" w:line="207" w:lineRule="auto"/>
        <w:ind w:left="1718"/>
        <w:rPr>
          <w:rFonts w:ascii="微软雅黑" w:hAnsi="微软雅黑" w:eastAsia="微软雅黑" w:cs="微软雅黑"/>
          <w:sz w:val="21"/>
          <w:szCs w:val="21"/>
        </w:rPr>
      </w:pPr>
      <w:r>
        <w:rPr>
          <w:rFonts w:ascii="微软雅黑" w:hAnsi="微软雅黑" w:eastAsia="微软雅黑" w:cs="微软雅黑"/>
          <w:spacing w:val="-3"/>
          <w:sz w:val="21"/>
          <w:szCs w:val="21"/>
        </w:rPr>
        <w:t>1. 如果有工质渗漏，排查漏液点，联系L1侧技术支持；</w:t>
      </w:r>
    </w:p>
    <w:p>
      <w:pPr>
        <w:spacing w:before="126" w:line="187" w:lineRule="auto"/>
        <w:ind w:left="1704" w:right="181" w:firstLine="5"/>
        <w:rPr>
          <w:rFonts w:ascii="微软雅黑" w:hAnsi="微软雅黑" w:eastAsia="微软雅黑" w:cs="微软雅黑"/>
          <w:sz w:val="21"/>
          <w:szCs w:val="21"/>
        </w:rPr>
      </w:pPr>
      <w:r>
        <w:rPr>
          <w:rFonts w:ascii="微软雅黑" w:hAnsi="微软雅黑" w:eastAsia="微软雅黑" w:cs="微软雅黑"/>
          <w:spacing w:val="-4"/>
          <w:sz w:val="21"/>
          <w:szCs w:val="21"/>
        </w:rPr>
        <w:t>2. 如果有冷凝水，排查一次侧供水温度是否异常，  一次侧</w:t>
      </w:r>
      <w:r>
        <w:rPr>
          <w:rFonts w:ascii="微软雅黑" w:hAnsi="微软雅黑" w:eastAsia="微软雅黑" w:cs="微软雅黑"/>
          <w:spacing w:val="-5"/>
          <w:sz w:val="21"/>
          <w:szCs w:val="21"/>
        </w:rPr>
        <w:t>管道是否未包裹隔热泡棉，</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机房温湿度是否异常，并联系L1侧技术支持。</w:t>
      </w:r>
    </w:p>
    <w:p>
      <w:pPr>
        <w:spacing w:before="277" w:line="207" w:lineRule="auto"/>
        <w:ind w:left="3"/>
        <w:outlineLvl w:val="3"/>
        <w:rPr>
          <w:rFonts w:ascii="微软雅黑" w:hAnsi="微软雅黑" w:eastAsia="微软雅黑" w:cs="微软雅黑"/>
          <w:sz w:val="26"/>
          <w:szCs w:val="26"/>
        </w:rPr>
      </w:pPr>
      <w:bookmarkStart w:id="188" w:name="bookmark97"/>
      <w:bookmarkEnd w:id="188"/>
      <w:r>
        <w:fldChar w:fldCharType="begin"/>
      </w:r>
      <w:r>
        <w:instrText xml:space="preserve"> HYPERLINK "4.2.4.2" </w:instrText>
      </w:r>
      <w:r>
        <w:fldChar w:fldCharType="separate"/>
      </w:r>
      <w:r>
        <w:rPr>
          <w:rFonts w:ascii="Nirmala UI" w:hAnsi="Nirmala UI" w:eastAsia="Nirmala UI" w:cs="Nirmala UI"/>
          <w:b/>
          <w:bCs/>
          <w:spacing w:val="-1"/>
          <w:sz w:val="26"/>
          <w:szCs w:val="26"/>
        </w:rPr>
        <w:t>4.2.4.2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检查一次侧阀门</w:t>
      </w:r>
    </w:p>
    <w:p>
      <w:pPr>
        <w:spacing w:before="278"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7"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76"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11"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line="207" w:lineRule="auto"/>
        <w:rPr>
          <w:rFonts w:ascii="微软雅黑" w:hAnsi="微软雅黑" w:eastAsia="微软雅黑" w:cs="微软雅黑"/>
          <w:sz w:val="21"/>
          <w:szCs w:val="21"/>
        </w:rPr>
        <w:sectPr>
          <w:footerReference r:id="rId223" w:type="default"/>
          <w:pgSz w:w="11906" w:h="16838"/>
          <w:pgMar w:top="1360" w:right="1133" w:bottom="1360" w:left="1133" w:header="874" w:footer="1057" w:gutter="0"/>
          <w:cols w:space="720" w:num="1"/>
        </w:sectPr>
      </w:pPr>
    </w:p>
    <w:p>
      <w:pPr>
        <w:pStyle w:val="2"/>
        <w:spacing w:line="246" w:lineRule="auto"/>
      </w:pPr>
      <w:r>
        <w:drawing>
          <wp:anchor distT="0" distB="0" distL="0" distR="0" simplePos="0" relativeHeight="2518937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298"/>
                    <a:stretch>
                      <a:fillRect/>
                    </a:stretch>
                  </pic:blipFill>
                  <pic:spPr>
                    <a:xfrm>
                      <a:off x="0" y="0"/>
                      <a:ext cx="6119999" cy="6350"/>
                    </a:xfrm>
                    <a:prstGeom prst="rect">
                      <a:avLst/>
                    </a:prstGeom>
                  </pic:spPr>
                </pic:pic>
              </a:graphicData>
            </a:graphic>
          </wp:anchor>
        </w:drawing>
      </w: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19" w:line="187" w:lineRule="auto"/>
        <w:ind w:left="1720" w:right="166" w:hanging="14"/>
        <w:rPr>
          <w:rFonts w:ascii="微软雅黑" w:hAnsi="微软雅黑" w:eastAsia="微软雅黑" w:cs="微软雅黑"/>
          <w:sz w:val="21"/>
          <w:szCs w:val="21"/>
        </w:rPr>
      </w:pPr>
      <w:r>
        <w:rPr>
          <w:rFonts w:ascii="微软雅黑" w:hAnsi="微软雅黑" w:eastAsia="微软雅黑" w:cs="微软雅黑"/>
          <w:sz w:val="21"/>
          <w:szCs w:val="21"/>
        </w:rPr>
        <w:t>按一次侧管路和阀门的布置图，依次检查一次侧的所有阀门上是否有</w:t>
      </w:r>
      <w:r>
        <w:rPr>
          <w:rFonts w:ascii="微软雅黑" w:hAnsi="微软雅黑" w:eastAsia="微软雅黑" w:cs="微软雅黑"/>
          <w:spacing w:val="-1"/>
          <w:sz w:val="21"/>
          <w:szCs w:val="21"/>
        </w:rPr>
        <w:t>开关指示牌，阀</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 xml:space="preserve">门的开启方向是否与指示牌一致。参考《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一次侧阀门方向检查</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》进行操作。</w:t>
      </w:r>
    </w:p>
    <w:p>
      <w:pPr>
        <w:spacing w:before="112" w:line="4047" w:lineRule="exact"/>
        <w:ind w:firstLine="1700"/>
      </w:pPr>
      <w:r>
        <w:rPr>
          <w:position w:val="-80"/>
        </w:rPr>
        <w:drawing>
          <wp:inline distT="0" distB="0" distL="0" distR="0">
            <wp:extent cx="3810000" cy="2569210"/>
            <wp:effectExtent l="0" t="0" r="0" b="0"/>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582"/>
                    <a:stretch>
                      <a:fillRect/>
                    </a:stretch>
                  </pic:blipFill>
                  <pic:spPr>
                    <a:xfrm>
                      <a:off x="0" y="0"/>
                      <a:ext cx="3810000" cy="2569717"/>
                    </a:xfrm>
                    <a:prstGeom prst="rect">
                      <a:avLst/>
                    </a:prstGeom>
                  </pic:spPr>
                </pic:pic>
              </a:graphicData>
            </a:graphic>
          </wp:inline>
        </w:drawing>
      </w:r>
    </w:p>
    <w:p>
      <w:pPr>
        <w:pStyle w:val="2"/>
        <w:spacing w:line="410" w:lineRule="auto"/>
      </w:pPr>
    </w:p>
    <w:p>
      <w:pPr>
        <w:spacing w:before="11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18" w:line="187" w:lineRule="auto"/>
        <w:ind w:left="1706" w:right="341" w:firstLine="12"/>
        <w:rPr>
          <w:rFonts w:ascii="微软雅黑" w:hAnsi="微软雅黑" w:eastAsia="微软雅黑" w:cs="微软雅黑"/>
          <w:sz w:val="21"/>
          <w:szCs w:val="21"/>
        </w:rPr>
      </w:pPr>
      <w:r>
        <w:rPr>
          <w:rFonts w:ascii="微软雅黑" w:hAnsi="微软雅黑" w:eastAsia="微软雅黑" w:cs="微软雅黑"/>
          <w:spacing w:val="-1"/>
          <w:sz w:val="21"/>
          <w:szCs w:val="21"/>
        </w:rPr>
        <w:t>1.</w:t>
      </w:r>
      <w:r>
        <w:rPr>
          <w:rFonts w:ascii="微软雅黑" w:hAnsi="微软雅黑" w:eastAsia="微软雅黑" w:cs="微软雅黑"/>
          <w:spacing w:val="24"/>
          <w:sz w:val="21"/>
          <w:szCs w:val="21"/>
        </w:rPr>
        <w:t xml:space="preserve"> </w:t>
      </w:r>
      <w:r>
        <w:rPr>
          <w:rFonts w:ascii="微软雅黑" w:hAnsi="微软雅黑" w:eastAsia="微软雅黑" w:cs="微软雅黑"/>
          <w:spacing w:val="-1"/>
          <w:sz w:val="21"/>
          <w:szCs w:val="21"/>
        </w:rPr>
        <w:t>L1侧运维人员需要有一次侧管路和阀门的布</w:t>
      </w:r>
      <w:r>
        <w:rPr>
          <w:rFonts w:ascii="微软雅黑" w:hAnsi="微软雅黑" w:eastAsia="微软雅黑" w:cs="微软雅黑"/>
          <w:spacing w:val="-2"/>
          <w:sz w:val="21"/>
          <w:szCs w:val="21"/>
        </w:rPr>
        <w:t>置图，布置图内需要有每个阀门的编</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号，便于检查阀门状态。</w:t>
      </w:r>
    </w:p>
    <w:p>
      <w:pPr>
        <w:spacing w:before="96" w:line="406" w:lineRule="exact"/>
        <w:ind w:left="1710"/>
        <w:rPr>
          <w:rFonts w:ascii="微软雅黑" w:hAnsi="微软雅黑" w:eastAsia="微软雅黑" w:cs="微软雅黑"/>
          <w:sz w:val="21"/>
          <w:szCs w:val="21"/>
        </w:rPr>
      </w:pPr>
      <w:r>
        <w:rPr>
          <w:rFonts w:ascii="微软雅黑" w:hAnsi="微软雅黑" w:eastAsia="微软雅黑" w:cs="微软雅黑"/>
          <w:spacing w:val="-1"/>
          <w:position w:val="13"/>
          <w:sz w:val="21"/>
          <w:szCs w:val="21"/>
        </w:rPr>
        <w:t>2. 一次侧每个阀门都需要悬挂阀门方向指</w:t>
      </w:r>
      <w:r>
        <w:rPr>
          <w:rFonts w:ascii="微软雅黑" w:hAnsi="微软雅黑" w:eastAsia="微软雅黑" w:cs="微软雅黑"/>
          <w:spacing w:val="-2"/>
          <w:position w:val="13"/>
          <w:sz w:val="21"/>
          <w:szCs w:val="21"/>
        </w:rPr>
        <w:t>示牌。</w:t>
      </w:r>
    </w:p>
    <w:p>
      <w:pPr>
        <w:spacing w:before="2" w:line="206" w:lineRule="auto"/>
        <w:ind w:left="1709"/>
        <w:rPr>
          <w:rFonts w:ascii="微软雅黑" w:hAnsi="微软雅黑" w:eastAsia="微软雅黑" w:cs="微软雅黑"/>
          <w:sz w:val="21"/>
          <w:szCs w:val="21"/>
        </w:rPr>
      </w:pPr>
      <w:r>
        <w:rPr>
          <w:rFonts w:ascii="微软雅黑" w:hAnsi="微软雅黑" w:eastAsia="微软雅黑" w:cs="微软雅黑"/>
          <w:spacing w:val="-3"/>
          <w:sz w:val="21"/>
          <w:szCs w:val="21"/>
        </w:rPr>
        <w:t>3.</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3"/>
          <w:sz w:val="21"/>
          <w:szCs w:val="21"/>
        </w:rPr>
        <w:t>阀门的开启方向与指示牌一致。</w:t>
      </w:r>
    </w:p>
    <w:p>
      <w:pPr>
        <w:spacing w:before="234"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1" w:line="406" w:lineRule="exact"/>
        <w:ind w:left="1718"/>
        <w:rPr>
          <w:rFonts w:ascii="微软雅黑" w:hAnsi="微软雅黑" w:eastAsia="微软雅黑" w:cs="微软雅黑"/>
          <w:sz w:val="21"/>
          <w:szCs w:val="21"/>
        </w:rPr>
      </w:pPr>
      <w:r>
        <w:rPr>
          <w:rFonts w:ascii="微软雅黑" w:hAnsi="微软雅黑" w:eastAsia="微软雅黑" w:cs="微软雅黑"/>
          <w:spacing w:val="-1"/>
          <w:position w:val="13"/>
          <w:sz w:val="21"/>
          <w:szCs w:val="21"/>
        </w:rPr>
        <w:t>1. 如果未提供一次侧管路和阀门的布置图，联系L1侧</w:t>
      </w:r>
      <w:r>
        <w:rPr>
          <w:rFonts w:ascii="微软雅黑" w:hAnsi="微软雅黑" w:eastAsia="微软雅黑" w:cs="微软雅黑"/>
          <w:spacing w:val="-2"/>
          <w:position w:val="13"/>
          <w:sz w:val="21"/>
          <w:szCs w:val="21"/>
        </w:rPr>
        <w:t>技术支持提供。</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如果一次侧阀门未悬挂阀门方向指示牌，联系L1侧技术支持提供。</w:t>
      </w:r>
    </w:p>
    <w:p>
      <w:pPr>
        <w:spacing w:before="97" w:line="177" w:lineRule="auto"/>
        <w:ind w:left="1718" w:right="47" w:hanging="9"/>
        <w:rPr>
          <w:rFonts w:ascii="微软雅黑" w:hAnsi="微软雅黑" w:eastAsia="微软雅黑" w:cs="微软雅黑"/>
          <w:sz w:val="21"/>
          <w:szCs w:val="21"/>
        </w:rPr>
      </w:pPr>
      <w:r>
        <w:rPr>
          <w:rFonts w:ascii="微软雅黑" w:hAnsi="微软雅黑" w:eastAsia="微软雅黑" w:cs="微软雅黑"/>
          <w:spacing w:val="-1"/>
          <w:sz w:val="21"/>
          <w:szCs w:val="21"/>
        </w:rPr>
        <w:t>3. 如果阀门开启方向与指示牌不一致，和L1侧技术支持确认OK后，转动阀门到要求方</w:t>
      </w:r>
      <w:r>
        <w:rPr>
          <w:rFonts w:ascii="微软雅黑" w:hAnsi="微软雅黑" w:eastAsia="微软雅黑" w:cs="微软雅黑"/>
          <w:spacing w:val="9"/>
          <w:sz w:val="21"/>
          <w:szCs w:val="21"/>
        </w:rPr>
        <w:t xml:space="preserve"> </w:t>
      </w:r>
      <w:r>
        <w:rPr>
          <w:rFonts w:ascii="微软雅黑" w:hAnsi="微软雅黑" w:eastAsia="微软雅黑" w:cs="微软雅黑"/>
          <w:spacing w:val="-8"/>
          <w:sz w:val="21"/>
          <w:szCs w:val="21"/>
        </w:rPr>
        <w:t>向。</w:t>
      </w:r>
    </w:p>
    <w:p>
      <w:pPr>
        <w:spacing w:before="264" w:line="207" w:lineRule="auto"/>
        <w:ind w:left="3"/>
        <w:outlineLvl w:val="3"/>
        <w:rPr>
          <w:rFonts w:ascii="微软雅黑" w:hAnsi="微软雅黑" w:eastAsia="微软雅黑" w:cs="微软雅黑"/>
          <w:sz w:val="26"/>
          <w:szCs w:val="26"/>
        </w:rPr>
      </w:pPr>
      <w:bookmarkStart w:id="189" w:name="bookmark98"/>
      <w:bookmarkEnd w:id="189"/>
      <w:r>
        <w:fldChar w:fldCharType="begin"/>
      </w:r>
      <w:r>
        <w:instrText xml:space="preserve"> HYPERLINK "4.2.4.3" </w:instrText>
      </w:r>
      <w:r>
        <w:fldChar w:fldCharType="separate"/>
      </w:r>
      <w:r>
        <w:rPr>
          <w:rFonts w:ascii="Nirmala UI" w:hAnsi="Nirmala UI" w:eastAsia="Nirmala UI" w:cs="Nirmala UI"/>
          <w:b/>
          <w:bCs/>
          <w:spacing w:val="-1"/>
          <w:sz w:val="26"/>
          <w:szCs w:val="26"/>
        </w:rPr>
        <w:t>4.2.4.3</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检查机房水浸绳传感器</w:t>
      </w:r>
    </w:p>
    <w:p>
      <w:pPr>
        <w:spacing w:before="235"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19"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致命</w:t>
      </w:r>
    </w:p>
    <w:p>
      <w:pPr>
        <w:spacing w:before="235"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2"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每天3次</w:t>
      </w:r>
    </w:p>
    <w:p>
      <w:pPr>
        <w:spacing w:before="24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0" w:line="187" w:lineRule="auto"/>
        <w:ind w:left="1718" w:right="78" w:hanging="13"/>
        <w:rPr>
          <w:rFonts w:ascii="微软雅黑" w:hAnsi="微软雅黑" w:eastAsia="微软雅黑" w:cs="微软雅黑"/>
          <w:sz w:val="21"/>
          <w:szCs w:val="21"/>
        </w:rPr>
      </w:pPr>
      <w:r>
        <w:rPr>
          <w:rFonts w:ascii="微软雅黑" w:hAnsi="微软雅黑" w:eastAsia="微软雅黑" w:cs="微软雅黑"/>
          <w:spacing w:val="-1"/>
          <w:sz w:val="21"/>
          <w:szCs w:val="21"/>
        </w:rPr>
        <w:t xml:space="preserve">检查机房的水浸传感器是否有告警。下图为某机房的示例，不同机房可能不一样。其  </w:t>
      </w:r>
      <w:r>
        <w:rPr>
          <w:rFonts w:ascii="微软雅黑" w:hAnsi="微软雅黑" w:eastAsia="微软雅黑" w:cs="微软雅黑"/>
          <w:spacing w:val="-2"/>
          <w:sz w:val="21"/>
          <w:szCs w:val="21"/>
        </w:rPr>
        <w:t>中RUN绿色代表正常、BREAK闪红灯代表水浸绳断了、LEAK</w:t>
      </w:r>
      <w:r>
        <w:rPr>
          <w:rFonts w:ascii="微软雅黑" w:hAnsi="微软雅黑" w:eastAsia="微软雅黑" w:cs="微软雅黑"/>
          <w:spacing w:val="-3"/>
          <w:sz w:val="21"/>
          <w:szCs w:val="21"/>
        </w:rPr>
        <w:t>闪红灯代表机房漏液了。</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190</w:t>
      </w:r>
    </w:p>
    <w:p>
      <w:pPr>
        <w:spacing w:line="202" w:lineRule="auto"/>
        <w:rPr>
          <w:rFonts w:ascii="微软雅黑" w:hAnsi="微软雅黑" w:eastAsia="微软雅黑" w:cs="微软雅黑"/>
          <w:sz w:val="20"/>
          <w:szCs w:val="20"/>
        </w:rPr>
        <w:sectPr>
          <w:headerReference r:id="rId224" w:type="default"/>
          <w:footerReference r:id="rId225" w:type="default"/>
          <w:pgSz w:w="11906" w:h="16838"/>
          <w:pgMar w:top="1360" w:right="1133" w:bottom="400" w:left="1133" w:header="874" w:footer="0" w:gutter="0"/>
          <w:cols w:space="720" w:num="1"/>
        </w:sectPr>
      </w:pPr>
    </w:p>
    <w:p>
      <w:pPr>
        <w:pStyle w:val="2"/>
        <w:spacing w:line="358" w:lineRule="auto"/>
      </w:pPr>
      <w:r>
        <w:drawing>
          <wp:anchor distT="0" distB="0" distL="0" distR="0" simplePos="0" relativeHeight="2518968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298"/>
                    <a:stretch>
                      <a:fillRect/>
                    </a:stretch>
                  </pic:blipFill>
                  <pic:spPr>
                    <a:xfrm>
                      <a:off x="0" y="0"/>
                      <a:ext cx="6119999" cy="6350"/>
                    </a:xfrm>
                    <a:prstGeom prst="rect">
                      <a:avLst/>
                    </a:prstGeom>
                  </pic:spPr>
                </pic:pic>
              </a:graphicData>
            </a:graphic>
          </wp:anchor>
        </w:drawing>
      </w:r>
    </w:p>
    <w:p>
      <w:pPr>
        <w:spacing w:line="4425" w:lineRule="exact"/>
        <w:ind w:firstLine="1700"/>
      </w:pPr>
      <w:r>
        <w:rPr>
          <w:position w:val="-88"/>
        </w:rPr>
        <w:drawing>
          <wp:inline distT="0" distB="0" distL="0" distR="0">
            <wp:extent cx="3810000" cy="2809875"/>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583"/>
                    <a:stretch>
                      <a:fillRect/>
                    </a:stretch>
                  </pic:blipFill>
                  <pic:spPr>
                    <a:xfrm>
                      <a:off x="0" y="0"/>
                      <a:ext cx="3810000" cy="2809875"/>
                    </a:xfrm>
                    <a:prstGeom prst="rect">
                      <a:avLst/>
                    </a:prstGeom>
                  </pic:spPr>
                </pic:pic>
              </a:graphicData>
            </a:graphic>
          </wp:inline>
        </w:drawing>
      </w:r>
    </w:p>
    <w:p>
      <w:pPr>
        <w:pStyle w:val="2"/>
        <w:spacing w:line="262" w:lineRule="auto"/>
      </w:pPr>
    </w:p>
    <w:p>
      <w:pPr>
        <w:pStyle w:val="2"/>
        <w:spacing w:line="262" w:lineRule="auto"/>
      </w:pPr>
    </w:p>
    <w:p>
      <w:pPr>
        <w:spacing w:before="11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63"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机房的水浸传感器指示灯正常。</w:t>
      </w:r>
    </w:p>
    <w:p>
      <w:pPr>
        <w:spacing w:before="303"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6"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BREAK闪红灯时，排查水浸绳断点，联系L1侧技</w:t>
      </w:r>
      <w:r>
        <w:rPr>
          <w:rFonts w:ascii="微软雅黑" w:hAnsi="微软雅黑" w:eastAsia="微软雅黑" w:cs="微软雅黑"/>
          <w:spacing w:val="-3"/>
          <w:sz w:val="21"/>
          <w:szCs w:val="21"/>
        </w:rPr>
        <w:t>术支持更换水浸绳；</w:t>
      </w:r>
    </w:p>
    <w:p>
      <w:pPr>
        <w:spacing w:before="45" w:line="174" w:lineRule="auto"/>
        <w:ind w:left="2130" w:right="84" w:hanging="420"/>
        <w:rPr>
          <w:rFonts w:ascii="微软雅黑" w:hAnsi="微软雅黑" w:eastAsia="微软雅黑" w:cs="微软雅黑"/>
          <w:sz w:val="21"/>
          <w:szCs w:val="21"/>
        </w:rPr>
      </w:pPr>
      <w:r>
        <w:rPr>
          <w:rFonts w:ascii="微软雅黑" w:hAnsi="微软雅黑" w:eastAsia="微软雅黑" w:cs="微软雅黑"/>
          <w:spacing w:val="-5"/>
          <w:sz w:val="21"/>
          <w:szCs w:val="21"/>
        </w:rPr>
        <w:t>2.    LEAK闪红灯时，紧急排查液冷机柜，   CDU，一次侧管道，二次侧管道</w:t>
      </w:r>
      <w:r>
        <w:rPr>
          <w:rFonts w:ascii="微软雅黑" w:hAnsi="微软雅黑" w:eastAsia="微软雅黑" w:cs="微软雅黑"/>
          <w:spacing w:val="-6"/>
          <w:sz w:val="21"/>
          <w:szCs w:val="21"/>
        </w:rPr>
        <w:t xml:space="preserve">是否有漏    </w:t>
      </w:r>
      <w:r>
        <w:rPr>
          <w:rFonts w:ascii="微软雅黑" w:hAnsi="微软雅黑" w:eastAsia="微软雅黑" w:cs="微软雅黑"/>
          <w:spacing w:val="-1"/>
          <w:sz w:val="21"/>
          <w:szCs w:val="21"/>
        </w:rPr>
        <w:t>液。（显示屏上的数字代表在第XXXX米的位置检</w:t>
      </w:r>
      <w:r>
        <w:rPr>
          <w:rFonts w:ascii="微软雅黑" w:hAnsi="微软雅黑" w:eastAsia="微软雅黑" w:cs="微软雅黑"/>
          <w:spacing w:val="-2"/>
          <w:sz w:val="21"/>
          <w:szCs w:val="21"/>
        </w:rPr>
        <w:t>测到漏液）。如果是液冷机柜漏</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 xml:space="preserve">液，参考《 </w:t>
      </w:r>
      <w:r>
        <w:fldChar w:fldCharType="begin"/>
      </w:r>
      <w:r>
        <w:instrText xml:space="preserve"> HYPERLINK "https://support.huawei.com/enterprise/zh/doc/EDOC1100313992?idPath=23710424%7C251366513%7C22892968%7C252309113%7C254184911"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RCK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PoDc G2</w:t>
      </w:r>
      <w:r>
        <w:rPr>
          <w:rFonts w:ascii="Nirmala UI" w:hAnsi="Nirmala UI" w:eastAsia="Nirmala UI" w:cs="Nirmala UI"/>
          <w:b/>
          <w:bCs/>
          <w:color w:val="0000FF"/>
          <w:spacing w:val="-4"/>
          <w:sz w:val="21"/>
          <w:szCs w:val="21"/>
        </w:rPr>
        <w:fldChar w:fldCharType="end"/>
      </w:r>
      <w:r>
        <w:rPr>
          <w:rFonts w:ascii="Nirmala UI" w:hAnsi="Nirmala UI" w:eastAsia="Nirmala UI" w:cs="Nirmala UI"/>
          <w:b/>
          <w:bCs/>
          <w:color w:val="0000FF"/>
          <w:spacing w:val="-4"/>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》中的“漏液问题</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3"/>
          <w:sz w:val="21"/>
          <w:szCs w:val="21"/>
        </w:rPr>
        <w:t>&gt;</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3"/>
          <w:sz w:val="21"/>
          <w:szCs w:val="21"/>
        </w:rPr>
        <w:t>i</w:t>
      </w:r>
      <w:r>
        <w:rPr>
          <w:rFonts w:ascii="微软雅黑" w:hAnsi="微软雅黑" w:eastAsia="微软雅黑" w:cs="微软雅黑"/>
          <w:spacing w:val="-4"/>
          <w:sz w:val="21"/>
          <w:szCs w:val="21"/>
        </w:rPr>
        <w:t>RM上报光电传感器（Manifold）漏</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液告警”章节处理；如果是CDU，一次侧管道，二次侧管道漏液，紧急联系L1侧</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技术支持。</w:t>
      </w:r>
    </w:p>
    <w:p>
      <w:pPr>
        <w:spacing w:before="185" w:line="207" w:lineRule="auto"/>
        <w:ind w:left="4"/>
        <w:outlineLvl w:val="2"/>
        <w:rPr>
          <w:rFonts w:ascii="微软雅黑" w:hAnsi="微软雅黑" w:eastAsia="微软雅黑" w:cs="微软雅黑"/>
          <w:sz w:val="32"/>
          <w:szCs w:val="32"/>
        </w:rPr>
      </w:pPr>
      <w:bookmarkStart w:id="190" w:name="bookmark100"/>
      <w:bookmarkEnd w:id="190"/>
      <w:bookmarkStart w:id="191" w:name="bookmark99"/>
      <w:bookmarkEnd w:id="191"/>
      <w:r>
        <w:rPr>
          <w:rFonts w:ascii="Nirmala UI" w:hAnsi="Nirmala UI" w:eastAsia="Nirmala UI" w:cs="Nirmala UI"/>
          <w:b/>
          <w:bCs/>
          <w:spacing w:val="-2"/>
          <w:sz w:val="32"/>
          <w:szCs w:val="32"/>
        </w:rPr>
        <w:t>4.2.5</w:t>
      </w:r>
      <w:r>
        <w:rPr>
          <w:rFonts w:ascii="Nirmala UI" w:hAnsi="Nirmala UI" w:eastAsia="Nirmala UI" w:cs="Nirmala UI"/>
          <w:b/>
          <w:bCs/>
          <w:spacing w:val="25"/>
          <w:sz w:val="32"/>
          <w:szCs w:val="32"/>
        </w:rPr>
        <w:t xml:space="preserve"> </w:t>
      </w:r>
      <w:r>
        <w:rPr>
          <w:rFonts w:ascii="微软雅黑" w:hAnsi="微软雅黑" w:eastAsia="微软雅黑" w:cs="微软雅黑"/>
          <w:spacing w:val="-2"/>
          <w:sz w:val="32"/>
          <w:szCs w:val="32"/>
          <w14:textOutline w14:w="4064" w14:cap="flat" w14:cmpd="sng">
            <w14:solidFill>
              <w14:srgbClr w14:val="000000"/>
            </w14:solidFill>
            <w14:prstDash w14:val="solid"/>
            <w14:miter w14:val="10"/>
          </w14:textOutline>
        </w:rPr>
        <w:t>二次侧管路巡检</w:t>
      </w:r>
    </w:p>
    <w:p>
      <w:pPr>
        <w:spacing w:before="210"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46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3" w:line="207" w:lineRule="auto"/>
        <w:ind w:left="2092"/>
        <w:rPr>
          <w:rFonts w:ascii="微软雅黑" w:hAnsi="微软雅黑" w:eastAsia="微软雅黑" w:cs="微软雅黑"/>
          <w:sz w:val="18"/>
          <w:szCs w:val="18"/>
        </w:rPr>
      </w:pPr>
      <w:r>
        <w:rPr>
          <w:rFonts w:ascii="微软雅黑" w:hAnsi="微软雅黑" w:eastAsia="微软雅黑" w:cs="微软雅黑"/>
          <w:spacing w:val="-3"/>
          <w:sz w:val="18"/>
          <w:szCs w:val="18"/>
        </w:rPr>
        <w:t>ECU场景不涉及二次侧管路巡检。</w:t>
      </w:r>
    </w:p>
    <w:p>
      <w:pPr>
        <w:spacing w:before="312" w:line="207" w:lineRule="auto"/>
        <w:ind w:left="3"/>
        <w:outlineLvl w:val="3"/>
        <w:rPr>
          <w:rFonts w:ascii="微软雅黑" w:hAnsi="微软雅黑" w:eastAsia="微软雅黑" w:cs="微软雅黑"/>
          <w:sz w:val="26"/>
          <w:szCs w:val="26"/>
        </w:rPr>
      </w:pPr>
      <w:r>
        <w:fldChar w:fldCharType="begin"/>
      </w:r>
      <w:r>
        <w:instrText xml:space="preserve"> HYPERLINK "4.2.5.1" </w:instrText>
      </w:r>
      <w:r>
        <w:fldChar w:fldCharType="separate"/>
      </w:r>
      <w:r>
        <w:rPr>
          <w:rFonts w:ascii="Nirmala UI" w:hAnsi="Nirmala UI" w:eastAsia="Nirmala UI" w:cs="Nirmala UI"/>
          <w:b/>
          <w:bCs/>
          <w:spacing w:val="-1"/>
          <w:sz w:val="26"/>
          <w:szCs w:val="26"/>
        </w:rPr>
        <w:t>4.2.5.1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检查二次侧管路</w:t>
      </w:r>
    </w:p>
    <w:p>
      <w:pPr>
        <w:spacing w:before="303"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65"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302"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27"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每月1次</w:t>
      </w:r>
    </w:p>
    <w:p>
      <w:pPr>
        <w:pStyle w:val="2"/>
        <w:spacing w:line="302" w:lineRule="auto"/>
      </w:pPr>
    </w:p>
    <w:p>
      <w:pPr>
        <w:pStyle w:val="2"/>
        <w:spacing w:line="30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191</w:t>
      </w:r>
    </w:p>
    <w:p>
      <w:pPr>
        <w:spacing w:line="202" w:lineRule="auto"/>
        <w:rPr>
          <w:rFonts w:ascii="微软雅黑" w:hAnsi="微软雅黑" w:eastAsia="微软雅黑" w:cs="微软雅黑"/>
          <w:sz w:val="20"/>
          <w:szCs w:val="20"/>
        </w:rPr>
        <w:sectPr>
          <w:headerReference r:id="rId226" w:type="default"/>
          <w:pgSz w:w="11906" w:h="16838"/>
          <w:pgMar w:top="1360" w:right="1133" w:bottom="400" w:left="1133" w:header="874" w:footer="0" w:gutter="0"/>
          <w:cols w:space="720" w:num="1"/>
        </w:sectPr>
      </w:pPr>
    </w:p>
    <w:p>
      <w:pPr>
        <w:pStyle w:val="2"/>
        <w:spacing w:line="246"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0" w:line="181" w:lineRule="auto"/>
        <w:ind w:left="1705" w:right="166"/>
        <w:jc w:val="both"/>
        <w:rPr>
          <w:rFonts w:ascii="微软雅黑" w:hAnsi="微软雅黑" w:eastAsia="微软雅黑" w:cs="微软雅黑"/>
          <w:sz w:val="21"/>
          <w:szCs w:val="21"/>
        </w:rPr>
      </w:pPr>
      <w:r>
        <w:rPr>
          <w:rFonts w:ascii="微软雅黑" w:hAnsi="微软雅黑" w:eastAsia="微软雅黑" w:cs="微软雅黑"/>
          <w:sz w:val="21"/>
          <w:szCs w:val="21"/>
        </w:rPr>
        <w:t>用手电筒照亮地板下两侧，依次检查管路左右侧地板、阀门下的地板是</w:t>
      </w:r>
      <w:r>
        <w:rPr>
          <w:rFonts w:ascii="微软雅黑" w:hAnsi="微软雅黑" w:eastAsia="微软雅黑" w:cs="微软雅黑"/>
          <w:spacing w:val="-1"/>
          <w:sz w:val="21"/>
          <w:szCs w:val="21"/>
        </w:rPr>
        <w:t>否有水迹，二</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 xml:space="preserve">次侧所有阀门接头处，卡箍处是否有漏水，管壁上是否有冷凝水。参考《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二次侧管路</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8"/>
          <w:sz w:val="21"/>
          <w:szCs w:val="21"/>
        </w:rPr>
        <w:t xml:space="preserve">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巡检</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》进行操作。</w:t>
      </w:r>
    </w:p>
    <w:p>
      <w:pPr>
        <w:spacing w:before="249"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19"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地板上无水迹，二次侧管路无冷凝水，卡箍、阀门处无漏水等异常。</w:t>
      </w:r>
    </w:p>
    <w:p>
      <w:pPr>
        <w:spacing w:before="239"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43"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如果有工质渗漏，排查漏液点，联系L1侧技术支</w:t>
      </w:r>
      <w:r>
        <w:rPr>
          <w:rFonts w:ascii="微软雅黑" w:hAnsi="微软雅黑" w:eastAsia="微软雅黑" w:cs="微软雅黑"/>
          <w:spacing w:val="-2"/>
          <w:sz w:val="21"/>
          <w:szCs w:val="21"/>
        </w:rPr>
        <w:t>持。</w:t>
      </w:r>
    </w:p>
    <w:p>
      <w:pPr>
        <w:spacing w:before="21" w:line="187" w:lineRule="auto"/>
        <w:ind w:left="2130" w:right="147" w:hanging="420"/>
        <w:rPr>
          <w:rFonts w:ascii="微软雅黑" w:hAnsi="微软雅黑" w:eastAsia="微软雅黑" w:cs="微软雅黑"/>
          <w:sz w:val="21"/>
          <w:szCs w:val="21"/>
        </w:rPr>
      </w:pPr>
      <w:r>
        <w:rPr>
          <w:rFonts w:ascii="微软雅黑" w:hAnsi="微软雅黑" w:eastAsia="微软雅黑" w:cs="微软雅黑"/>
          <w:sz w:val="21"/>
          <w:szCs w:val="21"/>
        </w:rPr>
        <w:t>2.    如果有冷凝水，排查二次侧供水温度是否异常，</w:t>
      </w:r>
      <w:r>
        <w:rPr>
          <w:rFonts w:ascii="微软雅黑" w:hAnsi="微软雅黑" w:eastAsia="微软雅黑" w:cs="微软雅黑"/>
          <w:spacing w:val="-1"/>
          <w:sz w:val="21"/>
          <w:szCs w:val="21"/>
        </w:rPr>
        <w:t>机房温湿度是否异常，并联系L1</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侧技术支持。</w:t>
      </w:r>
    </w:p>
    <w:p>
      <w:pPr>
        <w:spacing w:before="237" w:line="207" w:lineRule="auto"/>
        <w:ind w:left="3"/>
        <w:outlineLvl w:val="3"/>
        <w:rPr>
          <w:rFonts w:ascii="微软雅黑" w:hAnsi="微软雅黑" w:eastAsia="微软雅黑" w:cs="微软雅黑"/>
          <w:sz w:val="26"/>
          <w:szCs w:val="26"/>
        </w:rPr>
      </w:pPr>
      <w:bookmarkStart w:id="192" w:name="bookmark101"/>
      <w:bookmarkEnd w:id="192"/>
      <w:r>
        <w:fldChar w:fldCharType="begin"/>
      </w:r>
      <w:r>
        <w:instrText xml:space="preserve"> HYPERLINK "4.2.5.2" </w:instrText>
      </w:r>
      <w:r>
        <w:fldChar w:fldCharType="separate"/>
      </w:r>
      <w:r>
        <w:rPr>
          <w:rFonts w:ascii="Nirmala UI" w:hAnsi="Nirmala UI" w:eastAsia="Nirmala UI" w:cs="Nirmala UI"/>
          <w:b/>
          <w:bCs/>
          <w:spacing w:val="-1"/>
          <w:sz w:val="26"/>
          <w:szCs w:val="26"/>
        </w:rPr>
        <w:t>4.2.5.2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检查二次侧阀门</w:t>
      </w:r>
    </w:p>
    <w:p>
      <w:pPr>
        <w:spacing w:before="237"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1"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36"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3"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before="250"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1" w:line="187" w:lineRule="auto"/>
        <w:ind w:left="1720" w:right="167" w:hanging="14"/>
        <w:rPr>
          <w:rFonts w:ascii="微软雅黑" w:hAnsi="微软雅黑" w:eastAsia="微软雅黑" w:cs="微软雅黑"/>
          <w:sz w:val="21"/>
          <w:szCs w:val="21"/>
        </w:rPr>
      </w:pPr>
      <w:r>
        <w:rPr>
          <w:rFonts w:ascii="微软雅黑" w:hAnsi="微软雅黑" w:eastAsia="微软雅黑" w:cs="微软雅黑"/>
          <w:sz w:val="21"/>
          <w:szCs w:val="21"/>
        </w:rPr>
        <w:t>按二次侧管路和阀门的布置图，依次检查二次侧的所有阀门上是否有</w:t>
      </w:r>
      <w:r>
        <w:rPr>
          <w:rFonts w:ascii="微软雅黑" w:hAnsi="微软雅黑" w:eastAsia="微软雅黑" w:cs="微软雅黑"/>
          <w:spacing w:val="-1"/>
          <w:sz w:val="21"/>
          <w:szCs w:val="21"/>
        </w:rPr>
        <w:t>开关指示牌，阀</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 xml:space="preserve">门的开启方向是否与指示牌一致。参考《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二次侧阀门方向检查</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》进行操作。</w:t>
      </w:r>
    </w:p>
    <w:p>
      <w:pPr>
        <w:spacing w:before="115" w:line="4124" w:lineRule="exact"/>
        <w:ind w:firstLine="1700"/>
      </w:pPr>
      <w:r>
        <w:rPr>
          <w:position w:val="-82"/>
        </w:rPr>
        <w:drawing>
          <wp:inline distT="0" distB="0" distL="0" distR="0">
            <wp:extent cx="3810000" cy="2618740"/>
            <wp:effectExtent l="0" t="0" r="0" b="0"/>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584"/>
                    <a:stretch>
                      <a:fillRect/>
                    </a:stretch>
                  </pic:blipFill>
                  <pic:spPr>
                    <a:xfrm>
                      <a:off x="0" y="0"/>
                      <a:ext cx="3810000" cy="2618994"/>
                    </a:xfrm>
                    <a:prstGeom prst="rect">
                      <a:avLst/>
                    </a:prstGeom>
                  </pic:spPr>
                </pic:pic>
              </a:graphicData>
            </a:graphic>
          </wp:inline>
        </w:drawing>
      </w:r>
    </w:p>
    <w:p>
      <w:pPr>
        <w:pStyle w:val="2"/>
        <w:spacing w:line="415" w:lineRule="auto"/>
      </w:pPr>
    </w:p>
    <w:p>
      <w:pPr>
        <w:spacing w:before="11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79" w:line="188" w:lineRule="auto"/>
        <w:ind w:left="2130" w:right="198" w:hanging="411"/>
        <w:rPr>
          <w:rFonts w:ascii="微软雅黑" w:hAnsi="微软雅黑" w:eastAsia="微软雅黑" w:cs="微软雅黑"/>
          <w:sz w:val="21"/>
          <w:szCs w:val="21"/>
        </w:rPr>
      </w:pPr>
      <w:r>
        <w:rPr>
          <w:rFonts w:ascii="微软雅黑" w:hAnsi="微软雅黑" w:eastAsia="微软雅黑" w:cs="微软雅黑"/>
          <w:spacing w:val="-1"/>
          <w:sz w:val="21"/>
          <w:szCs w:val="21"/>
        </w:rPr>
        <w:t>1.    运维人员需要有二次侧管路和阀门的布置图，布置图</w:t>
      </w:r>
      <w:r>
        <w:rPr>
          <w:rFonts w:ascii="微软雅黑" w:hAnsi="微软雅黑" w:eastAsia="微软雅黑" w:cs="微软雅黑"/>
          <w:spacing w:val="-2"/>
          <w:sz w:val="21"/>
          <w:szCs w:val="21"/>
        </w:rPr>
        <w:t>内需要有每个阀门的编号，</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便于检查阀门状态。</w:t>
      </w:r>
    </w:p>
    <w:p>
      <w:pPr>
        <w:spacing w:line="188" w:lineRule="auto"/>
        <w:rPr>
          <w:rFonts w:ascii="微软雅黑" w:hAnsi="微软雅黑" w:eastAsia="微软雅黑" w:cs="微软雅黑"/>
          <w:sz w:val="21"/>
          <w:szCs w:val="21"/>
        </w:rPr>
        <w:sectPr>
          <w:headerReference r:id="rId227" w:type="default"/>
          <w:footerReference r:id="rId228" w:type="default"/>
          <w:pgSz w:w="11906" w:h="16838"/>
          <w:pgMar w:top="1360" w:right="1133" w:bottom="1360" w:left="1133" w:header="874" w:footer="1057" w:gutter="0"/>
          <w:cols w:space="720" w:num="1"/>
        </w:sectPr>
      </w:pPr>
    </w:p>
    <w:p>
      <w:pPr>
        <w:pStyle w:val="2"/>
        <w:spacing w:line="254" w:lineRule="auto"/>
      </w:pPr>
      <w:r>
        <w:drawing>
          <wp:anchor distT="0" distB="0" distL="0" distR="0" simplePos="0" relativeHeight="2518978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298"/>
                    <a:stretch>
                      <a:fillRect/>
                    </a:stretch>
                  </pic:blipFill>
                  <pic:spPr>
                    <a:xfrm>
                      <a:off x="0" y="0"/>
                      <a:ext cx="6119999" cy="6350"/>
                    </a:xfrm>
                    <a:prstGeom prst="rect">
                      <a:avLst/>
                    </a:prstGeom>
                  </pic:spPr>
                </pic:pic>
              </a:graphicData>
            </a:graphic>
          </wp:anchor>
        </w:drawing>
      </w:r>
    </w:p>
    <w:p>
      <w:pPr>
        <w:spacing w:before="90" w:line="187" w:lineRule="auto"/>
        <w:ind w:left="2131" w:right="161" w:hanging="421"/>
        <w:rPr>
          <w:rFonts w:ascii="微软雅黑" w:hAnsi="微软雅黑" w:eastAsia="微软雅黑" w:cs="微软雅黑"/>
          <w:sz w:val="21"/>
          <w:szCs w:val="21"/>
        </w:rPr>
      </w:pPr>
      <w:r>
        <w:rPr>
          <w:rFonts w:ascii="微软雅黑" w:hAnsi="微软雅黑" w:eastAsia="微软雅黑" w:cs="微软雅黑"/>
          <w:sz w:val="21"/>
          <w:szCs w:val="21"/>
        </w:rPr>
        <w:t>2.    二次侧对液冷机柜的支路需要明确标注对应机柜的编号，便于</w:t>
      </w:r>
      <w:r>
        <w:rPr>
          <w:rFonts w:ascii="微软雅黑" w:hAnsi="微软雅黑" w:eastAsia="微软雅黑" w:cs="微软雅黑"/>
          <w:spacing w:val="-1"/>
          <w:sz w:val="21"/>
          <w:szCs w:val="21"/>
        </w:rPr>
        <w:t>出现漏液时快速找</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到对应的支路阀门。</w:t>
      </w:r>
    </w:p>
    <w:p>
      <w:pPr>
        <w:spacing w:before="21" w:line="221"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二次侧每个阀门都需要悬挂阀门方向指示牌。</w:t>
      </w:r>
    </w:p>
    <w:p>
      <w:pPr>
        <w:spacing w:before="1"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阀门的开启方向与指示牌一致。</w:t>
      </w:r>
    </w:p>
    <w:p>
      <w:pPr>
        <w:spacing w:before="243"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46" w:line="214" w:lineRule="auto"/>
        <w:ind w:left="1710" w:right="1432" w:firstLine="8"/>
        <w:rPr>
          <w:rFonts w:ascii="微软雅黑" w:hAnsi="微软雅黑" w:eastAsia="微软雅黑" w:cs="微软雅黑"/>
          <w:sz w:val="21"/>
          <w:szCs w:val="21"/>
        </w:rPr>
      </w:pPr>
      <w:r>
        <w:rPr>
          <w:rFonts w:ascii="微软雅黑" w:hAnsi="微软雅黑" w:eastAsia="微软雅黑" w:cs="微软雅黑"/>
          <w:spacing w:val="-1"/>
          <w:sz w:val="21"/>
          <w:szCs w:val="21"/>
        </w:rPr>
        <w:t>1.    如果未提供二次侧管路和阀门的布置图，联系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提供。</w:t>
      </w:r>
      <w:r>
        <w:rPr>
          <w:rFonts w:ascii="微软雅黑" w:hAnsi="微软雅黑" w:eastAsia="微软雅黑" w:cs="微软雅黑"/>
          <w:spacing w:val="8"/>
          <w:sz w:val="21"/>
          <w:szCs w:val="21"/>
        </w:rPr>
        <w:t xml:space="preserve"> </w:t>
      </w:r>
      <w:r>
        <w:rPr>
          <w:rFonts w:ascii="微软雅黑" w:hAnsi="微软雅黑" w:eastAsia="微软雅黑" w:cs="微软雅黑"/>
          <w:spacing w:val="-1"/>
          <w:sz w:val="21"/>
          <w:szCs w:val="21"/>
        </w:rPr>
        <w:t>2.    如果二次侧阀门未悬挂阀门方向指示牌，联系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提供。</w:t>
      </w:r>
    </w:p>
    <w:p>
      <w:pPr>
        <w:spacing w:before="20" w:line="188" w:lineRule="auto"/>
        <w:ind w:left="2130" w:right="147" w:hanging="421"/>
        <w:rPr>
          <w:rFonts w:ascii="微软雅黑" w:hAnsi="微软雅黑" w:eastAsia="微软雅黑" w:cs="微软雅黑"/>
          <w:sz w:val="21"/>
          <w:szCs w:val="21"/>
        </w:rPr>
      </w:pPr>
      <w:r>
        <w:rPr>
          <w:rFonts w:ascii="微软雅黑" w:hAnsi="微软雅黑" w:eastAsia="微软雅黑" w:cs="微软雅黑"/>
          <w:spacing w:val="-4"/>
          <w:sz w:val="21"/>
          <w:szCs w:val="21"/>
        </w:rPr>
        <w:t>3.    如果二次侧对液冷机柜的支路未标注对应机</w:t>
      </w:r>
      <w:r>
        <w:rPr>
          <w:rFonts w:ascii="微软雅黑" w:hAnsi="微软雅黑" w:eastAsia="微软雅黑" w:cs="微软雅黑"/>
          <w:spacing w:val="-5"/>
          <w:sz w:val="21"/>
          <w:szCs w:val="21"/>
        </w:rPr>
        <w:t>柜的编号，   L2侧运维人员需要粘贴指</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示便签或指示牌。</w:t>
      </w:r>
    </w:p>
    <w:p>
      <w:pPr>
        <w:spacing w:before="23" w:line="187" w:lineRule="auto"/>
        <w:ind w:left="2131" w:right="63" w:hanging="427"/>
        <w:rPr>
          <w:rFonts w:ascii="微软雅黑" w:hAnsi="微软雅黑" w:eastAsia="微软雅黑" w:cs="微软雅黑"/>
          <w:sz w:val="21"/>
          <w:szCs w:val="21"/>
        </w:rPr>
      </w:pPr>
      <w:r>
        <w:rPr>
          <w:rFonts w:ascii="微软雅黑" w:hAnsi="微软雅黑" w:eastAsia="微软雅黑" w:cs="微软雅黑"/>
          <w:sz w:val="21"/>
          <w:szCs w:val="21"/>
        </w:rPr>
        <w:t>4.    如果阀门开启方向与指示牌不一致，和L</w:t>
      </w:r>
      <w:r>
        <w:rPr>
          <w:rFonts w:ascii="微软雅黑" w:hAnsi="微软雅黑" w:eastAsia="微软雅黑" w:cs="微软雅黑"/>
          <w:spacing w:val="-1"/>
          <w:sz w:val="21"/>
          <w:szCs w:val="21"/>
        </w:rPr>
        <w:t>2侧技术支持确认OK后，转动阀门到要求</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方向。</w:t>
      </w:r>
    </w:p>
    <w:p>
      <w:pPr>
        <w:spacing w:before="143" w:line="207" w:lineRule="auto"/>
        <w:ind w:left="4"/>
        <w:outlineLvl w:val="2"/>
        <w:rPr>
          <w:rFonts w:ascii="微软雅黑" w:hAnsi="微软雅黑" w:eastAsia="微软雅黑" w:cs="微软雅黑"/>
          <w:sz w:val="32"/>
          <w:szCs w:val="32"/>
        </w:rPr>
      </w:pPr>
      <w:bookmarkStart w:id="193" w:name="bookmark103"/>
      <w:bookmarkEnd w:id="193"/>
      <w:bookmarkStart w:id="194" w:name="bookmark102"/>
      <w:bookmarkEnd w:id="194"/>
      <w:r>
        <w:rPr>
          <w:rFonts w:ascii="Nirmala UI" w:hAnsi="Nirmala UI" w:eastAsia="Nirmala UI" w:cs="Nirmala UI"/>
          <w:b/>
          <w:bCs/>
          <w:spacing w:val="-2"/>
          <w:sz w:val="32"/>
          <w:szCs w:val="32"/>
        </w:rPr>
        <w:t>4.2.6</w:t>
      </w:r>
      <w:r>
        <w:rPr>
          <w:rFonts w:ascii="Nirmala UI" w:hAnsi="Nirmala UI" w:eastAsia="Nirmala UI" w:cs="Nirmala UI"/>
          <w:b/>
          <w:bCs/>
          <w:spacing w:val="25"/>
          <w:sz w:val="32"/>
          <w:szCs w:val="32"/>
        </w:rPr>
        <w:t xml:space="preserve"> </w:t>
      </w:r>
      <w:r>
        <w:rPr>
          <w:rFonts w:ascii="微软雅黑" w:hAnsi="微软雅黑" w:eastAsia="微软雅黑" w:cs="微软雅黑"/>
          <w:spacing w:val="-2"/>
          <w:sz w:val="32"/>
          <w:szCs w:val="32"/>
          <w14:textOutline w14:w="4064" w14:cap="flat" w14:cmpd="sng">
            <w14:solidFill>
              <w14:srgbClr w14:val="000000"/>
            </w14:solidFill>
            <w14:prstDash w14:val="solid"/>
            <w14:miter w14:val="10"/>
          </w14:textOutline>
        </w:rPr>
        <w:t>二次侧工质巡检</w:t>
      </w:r>
    </w:p>
    <w:p>
      <w:pPr>
        <w:pStyle w:val="2"/>
        <w:spacing w:line="256" w:lineRule="auto"/>
      </w:pPr>
    </w:p>
    <w:p>
      <w:pPr>
        <w:spacing w:before="111" w:line="207" w:lineRule="auto"/>
        <w:ind w:left="3"/>
        <w:outlineLvl w:val="3"/>
        <w:rPr>
          <w:rFonts w:ascii="微软雅黑" w:hAnsi="微软雅黑" w:eastAsia="微软雅黑" w:cs="微软雅黑"/>
          <w:sz w:val="26"/>
          <w:szCs w:val="26"/>
        </w:rPr>
      </w:pPr>
      <w:r>
        <w:fldChar w:fldCharType="begin"/>
      </w:r>
      <w:r>
        <w:instrText xml:space="preserve"> HYPERLINK "4.2.6.1" </w:instrText>
      </w:r>
      <w:r>
        <w:fldChar w:fldCharType="separate"/>
      </w:r>
      <w:r>
        <w:rPr>
          <w:rFonts w:ascii="Nirmala UI" w:hAnsi="Nirmala UI" w:eastAsia="Nirmala UI" w:cs="Nirmala UI"/>
          <w:b/>
          <w:bCs/>
          <w:spacing w:val="-1"/>
          <w:sz w:val="26"/>
          <w:szCs w:val="26"/>
        </w:rPr>
        <w:t>4.2.6.1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检查二次侧工质外观</w:t>
      </w:r>
    </w:p>
    <w:p>
      <w:pPr>
        <w:spacing w:before="245"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4"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致命</w:t>
      </w:r>
    </w:p>
    <w:p>
      <w:pPr>
        <w:spacing w:before="244"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7"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before="25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4"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通过CDU排液软管取二次侧工质水，请参考《</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从</w:t>
      </w:r>
      <w:r>
        <w:rPr>
          <w:rFonts w:ascii="Nirmala UI" w:hAnsi="Nirmala UI" w:eastAsia="Nirmala UI" w:cs="Nirmala UI"/>
          <w:b/>
          <w:bCs/>
          <w:color w:val="0000FF"/>
          <w:spacing w:val="-1"/>
          <w:sz w:val="21"/>
          <w:szCs w:val="21"/>
        </w:rPr>
        <w:t>CDU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取工质水</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》进行操作。</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193</w:t>
      </w:r>
    </w:p>
    <w:p>
      <w:pPr>
        <w:spacing w:line="202" w:lineRule="auto"/>
        <w:rPr>
          <w:rFonts w:ascii="微软雅黑" w:hAnsi="微软雅黑" w:eastAsia="微软雅黑" w:cs="微软雅黑"/>
          <w:sz w:val="20"/>
          <w:szCs w:val="20"/>
        </w:rPr>
        <w:sectPr>
          <w:headerReference r:id="rId229" w:type="default"/>
          <w:footerReference r:id="rId230" w:type="default"/>
          <w:pgSz w:w="11906" w:h="16838"/>
          <w:pgMar w:top="1360" w:right="1133" w:bottom="400" w:left="1133" w:header="874" w:footer="0" w:gutter="0"/>
          <w:cols w:space="720" w:num="1"/>
        </w:sectPr>
      </w:pPr>
    </w:p>
    <w:p>
      <w:pPr>
        <w:pStyle w:val="2"/>
        <w:spacing w:line="358" w:lineRule="auto"/>
      </w:pPr>
      <w:r>
        <w:drawing>
          <wp:anchor distT="0" distB="0" distL="0" distR="0" simplePos="0" relativeHeight="2519009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298"/>
                    <a:stretch>
                      <a:fillRect/>
                    </a:stretch>
                  </pic:blipFill>
                  <pic:spPr>
                    <a:xfrm>
                      <a:off x="0" y="0"/>
                      <a:ext cx="6119999" cy="6350"/>
                    </a:xfrm>
                    <a:prstGeom prst="rect">
                      <a:avLst/>
                    </a:prstGeom>
                  </pic:spPr>
                </pic:pic>
              </a:graphicData>
            </a:graphic>
          </wp:anchor>
        </w:drawing>
      </w:r>
    </w:p>
    <w:p>
      <w:pPr>
        <w:spacing w:line="5888" w:lineRule="exact"/>
        <w:ind w:firstLine="1700"/>
      </w:pPr>
      <w:r>
        <w:rPr>
          <w:position w:val="-117"/>
        </w:rPr>
        <w:drawing>
          <wp:inline distT="0" distB="0" distL="0" distR="0">
            <wp:extent cx="3810000" cy="3738245"/>
            <wp:effectExtent l="0" t="0" r="0" b="0"/>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585"/>
                    <a:stretch>
                      <a:fillRect/>
                    </a:stretch>
                  </pic:blipFill>
                  <pic:spPr>
                    <a:xfrm>
                      <a:off x="0" y="0"/>
                      <a:ext cx="3810000" cy="3738879"/>
                    </a:xfrm>
                    <a:prstGeom prst="rect">
                      <a:avLst/>
                    </a:prstGeom>
                  </pic:spPr>
                </pic:pic>
              </a:graphicData>
            </a:graphic>
          </wp:inline>
        </w:drawing>
      </w:r>
    </w:p>
    <w:p>
      <w:pPr>
        <w:pStyle w:val="2"/>
        <w:spacing w:line="266"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3"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清亮透明，无沉淀及悬浮物，工质水无变色、变黑、变蓝的现象。</w:t>
      </w:r>
    </w:p>
    <w:p>
      <w:pPr>
        <w:spacing w:before="243"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8"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联系</w:t>
      </w:r>
      <w:r>
        <w:rPr>
          <w:rFonts w:hint="eastAsia" w:ascii="微软雅黑" w:hAnsi="微软雅黑" w:eastAsia="微软雅黑" w:cs="微软雅黑"/>
          <w:spacing w:val="-2"/>
          <w:sz w:val="21"/>
          <w:szCs w:val="21"/>
          <w:lang w:eastAsia="zh-CN"/>
        </w:rPr>
        <w:t>宝德技术支持</w:t>
      </w:r>
      <w:r>
        <w:rPr>
          <w:rFonts w:ascii="微软雅黑" w:hAnsi="微软雅黑" w:eastAsia="微软雅黑" w:cs="微软雅黑"/>
          <w:spacing w:val="-2"/>
          <w:sz w:val="21"/>
          <w:szCs w:val="21"/>
        </w:rPr>
        <w:t>。</w:t>
      </w:r>
    </w:p>
    <w:p>
      <w:pPr>
        <w:spacing w:before="243" w:line="207" w:lineRule="auto"/>
        <w:ind w:left="3"/>
        <w:outlineLvl w:val="3"/>
        <w:rPr>
          <w:rFonts w:ascii="微软雅黑" w:hAnsi="微软雅黑" w:eastAsia="微软雅黑" w:cs="微软雅黑"/>
          <w:sz w:val="26"/>
          <w:szCs w:val="26"/>
        </w:rPr>
      </w:pPr>
      <w:bookmarkStart w:id="195" w:name="bookmark104"/>
      <w:bookmarkEnd w:id="195"/>
      <w:r>
        <w:fldChar w:fldCharType="begin"/>
      </w:r>
      <w:r>
        <w:instrText xml:space="preserve"> HYPERLINK "4.2.6.2" </w:instrText>
      </w:r>
      <w:r>
        <w:fldChar w:fldCharType="separate"/>
      </w:r>
      <w:r>
        <w:rPr>
          <w:rFonts w:ascii="Nirmala UI" w:hAnsi="Nirmala UI" w:eastAsia="Nirmala UI" w:cs="Nirmala UI"/>
          <w:b/>
          <w:bCs/>
          <w:spacing w:val="-1"/>
          <w:sz w:val="26"/>
          <w:szCs w:val="26"/>
        </w:rPr>
        <w:t>4.2.6.2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检查二次侧工质乙二醇浓度</w:t>
      </w:r>
    </w:p>
    <w:p>
      <w:pPr>
        <w:spacing w:before="244"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4"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74"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8"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before="255"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6" w:line="186" w:lineRule="auto"/>
        <w:ind w:left="1705" w:right="137"/>
        <w:rPr>
          <w:rFonts w:ascii="微软雅黑" w:hAnsi="微软雅黑" w:eastAsia="微软雅黑" w:cs="微软雅黑"/>
          <w:sz w:val="21"/>
          <w:szCs w:val="21"/>
        </w:rPr>
      </w:pPr>
      <w:r>
        <w:rPr>
          <w:rFonts w:ascii="微软雅黑" w:hAnsi="微软雅黑" w:eastAsia="微软雅黑" w:cs="微软雅黑"/>
          <w:spacing w:val="-1"/>
          <w:sz w:val="21"/>
          <w:szCs w:val="21"/>
        </w:rPr>
        <w:t>通过CDU排液软管取二次侧工质水，请参考《</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从</w:t>
      </w:r>
      <w:r>
        <w:rPr>
          <w:rFonts w:ascii="Nirmala UI" w:hAnsi="Nirmala UI" w:eastAsia="Nirmala UI" w:cs="Nirmala UI"/>
          <w:b/>
          <w:bCs/>
          <w:color w:val="0000FF"/>
          <w:spacing w:val="-1"/>
          <w:sz w:val="21"/>
          <w:szCs w:val="21"/>
        </w:rPr>
        <w:t>CDU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取工质水</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》进行操作。然后请参</w:t>
      </w:r>
      <w:r>
        <w:rPr>
          <w:rFonts w:ascii="微软雅黑" w:hAnsi="微软雅黑" w:eastAsia="微软雅黑" w:cs="微软雅黑"/>
          <w:spacing w:val="8"/>
          <w:sz w:val="21"/>
          <w:szCs w:val="21"/>
        </w:rPr>
        <w:t xml:space="preserve"> </w:t>
      </w:r>
      <w:r>
        <w:rPr>
          <w:rFonts w:ascii="微软雅黑" w:hAnsi="微软雅黑" w:eastAsia="微软雅黑" w:cs="微软雅黑"/>
          <w:spacing w:val="-2"/>
          <w:sz w:val="21"/>
          <w:szCs w:val="21"/>
        </w:rPr>
        <w:t xml:space="preserve">考《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冰点仪</w:t>
      </w:r>
      <w:r>
        <w:rPr>
          <w:rFonts w:ascii="Nirmala UI" w:hAnsi="Nirmala UI" w:eastAsia="Nirmala UI" w:cs="Nirmala UI"/>
          <w:b/>
          <w:bCs/>
          <w:color w:val="0000FF"/>
          <w:spacing w:val="-2"/>
          <w:sz w:val="21"/>
          <w:szCs w:val="21"/>
        </w:rPr>
        <w:t>(</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浓度仪</w:t>
      </w:r>
      <w:r>
        <w:rPr>
          <w:rFonts w:ascii="Nirmala UI" w:hAnsi="Nirmala UI" w:eastAsia="Nirmala UI" w:cs="Nirmala UI"/>
          <w:b/>
          <w:bCs/>
          <w:color w:val="0000FF"/>
          <w:spacing w:val="-2"/>
          <w:sz w:val="21"/>
          <w:szCs w:val="21"/>
        </w:rPr>
        <w:t>)</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的使用方法</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》进行操作。</w:t>
      </w:r>
    </w:p>
    <w:p>
      <w:pPr>
        <w:pStyle w:val="2"/>
      </w:pPr>
    </w:p>
    <w:p>
      <w:pPr>
        <w:pStyle w:val="2"/>
      </w:pPr>
    </w:p>
    <w:p>
      <w:pPr>
        <w:pStyle w:val="2"/>
      </w:pPr>
    </w:p>
    <w:p>
      <w:pPr>
        <w:pStyle w:val="2"/>
      </w:pPr>
    </w:p>
    <w:p>
      <w:pPr>
        <w:pStyle w:val="2"/>
      </w:pPr>
    </w:p>
    <w:p>
      <w:pPr>
        <w:pStyle w:val="2"/>
      </w:pP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194</w:t>
      </w:r>
    </w:p>
    <w:p>
      <w:pPr>
        <w:spacing w:line="202" w:lineRule="auto"/>
        <w:rPr>
          <w:rFonts w:ascii="微软雅黑" w:hAnsi="微软雅黑" w:eastAsia="微软雅黑" w:cs="微软雅黑"/>
          <w:sz w:val="20"/>
          <w:szCs w:val="20"/>
        </w:rPr>
        <w:sectPr>
          <w:headerReference r:id="rId231" w:type="default"/>
          <w:pgSz w:w="11906" w:h="16838"/>
          <w:pgMar w:top="1360" w:right="1133" w:bottom="400" w:left="1133" w:header="874" w:footer="0" w:gutter="0"/>
          <w:cols w:space="720" w:num="1"/>
        </w:sectPr>
      </w:pPr>
    </w:p>
    <w:p>
      <w:pPr>
        <w:pStyle w:val="2"/>
        <w:spacing w:line="358" w:lineRule="auto"/>
      </w:pPr>
      <w:r>
        <w:drawing>
          <wp:anchor distT="0" distB="0" distL="0" distR="0" simplePos="0" relativeHeight="2519019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298"/>
                    <a:stretch>
                      <a:fillRect/>
                    </a:stretch>
                  </pic:blipFill>
                  <pic:spPr>
                    <a:xfrm>
                      <a:off x="0" y="0"/>
                      <a:ext cx="6119999" cy="6350"/>
                    </a:xfrm>
                    <a:prstGeom prst="rect">
                      <a:avLst/>
                    </a:prstGeom>
                  </pic:spPr>
                </pic:pic>
              </a:graphicData>
            </a:graphic>
          </wp:anchor>
        </w:drawing>
      </w:r>
    </w:p>
    <w:p>
      <w:pPr>
        <w:spacing w:line="5888" w:lineRule="exact"/>
        <w:ind w:firstLine="1700"/>
      </w:pPr>
      <w:r>
        <w:rPr>
          <w:position w:val="-117"/>
        </w:rPr>
        <w:drawing>
          <wp:inline distT="0" distB="0" distL="0" distR="0">
            <wp:extent cx="3810000" cy="3738245"/>
            <wp:effectExtent l="0" t="0" r="0" b="0"/>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585"/>
                    <a:stretch>
                      <a:fillRect/>
                    </a:stretch>
                  </pic:blipFill>
                  <pic:spPr>
                    <a:xfrm>
                      <a:off x="0" y="0"/>
                      <a:ext cx="3810000" cy="3738879"/>
                    </a:xfrm>
                    <a:prstGeom prst="rect">
                      <a:avLst/>
                    </a:prstGeom>
                  </pic:spPr>
                </pic:pic>
              </a:graphicData>
            </a:graphic>
          </wp:inline>
        </w:drawing>
      </w:r>
    </w:p>
    <w:p>
      <w:pPr>
        <w:pStyle w:val="2"/>
        <w:spacing w:line="262" w:lineRule="auto"/>
      </w:pPr>
    </w:p>
    <w:p>
      <w:pPr>
        <w:pStyle w:val="2"/>
        <w:spacing w:line="262" w:lineRule="auto"/>
      </w:pPr>
    </w:p>
    <w:p>
      <w:pPr>
        <w:spacing w:before="11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63" w:line="202"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rPr>
        <w:t>乙二醇浓度15%~25%（体积浓度）。</w:t>
      </w:r>
    </w:p>
    <w:p>
      <w:pPr>
        <w:spacing w:before="310"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27" w:line="452" w:lineRule="exact"/>
        <w:ind w:left="1718"/>
        <w:rPr>
          <w:rFonts w:ascii="微软雅黑" w:hAnsi="微软雅黑" w:eastAsia="微软雅黑" w:cs="微软雅黑"/>
          <w:sz w:val="21"/>
          <w:szCs w:val="21"/>
        </w:rPr>
      </w:pPr>
      <w:r>
        <w:rPr>
          <w:rFonts w:ascii="微软雅黑" w:hAnsi="微软雅黑" w:eastAsia="微软雅黑" w:cs="微软雅黑"/>
          <w:spacing w:val="-2"/>
          <w:position w:val="17"/>
          <w:sz w:val="21"/>
          <w:szCs w:val="21"/>
        </w:rPr>
        <w:t>1.</w:t>
      </w:r>
      <w:r>
        <w:rPr>
          <w:rFonts w:ascii="微软雅黑" w:hAnsi="微软雅黑" w:eastAsia="微软雅黑" w:cs="微软雅黑"/>
          <w:spacing w:val="34"/>
          <w:w w:val="101"/>
          <w:position w:val="17"/>
          <w:sz w:val="21"/>
          <w:szCs w:val="21"/>
        </w:rPr>
        <w:t xml:space="preserve"> </w:t>
      </w:r>
      <w:r>
        <w:rPr>
          <w:rFonts w:ascii="微软雅黑" w:hAnsi="微软雅黑" w:eastAsia="微软雅黑" w:cs="微软雅黑"/>
          <w:spacing w:val="-2"/>
          <w:position w:val="17"/>
          <w:sz w:val="21"/>
          <w:szCs w:val="21"/>
        </w:rPr>
        <w:t>乙二醇浓度过高时，往补液箱内加去离子水，对回路中的工质进行稀释。</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w:t>
      </w:r>
      <w:r>
        <w:rPr>
          <w:rFonts w:ascii="微软雅黑" w:hAnsi="微软雅黑" w:eastAsia="微软雅黑" w:cs="微软雅黑"/>
          <w:spacing w:val="20"/>
          <w:sz w:val="21"/>
          <w:szCs w:val="21"/>
        </w:rPr>
        <w:t xml:space="preserve"> </w:t>
      </w:r>
      <w:r>
        <w:rPr>
          <w:rFonts w:ascii="微软雅黑" w:hAnsi="微软雅黑" w:eastAsia="微软雅黑" w:cs="微软雅黑"/>
          <w:spacing w:val="-1"/>
          <w:sz w:val="21"/>
          <w:szCs w:val="21"/>
        </w:rPr>
        <w:t>乙二醇浓度过低时，往补液箱内加纯乙二醇原液，增</w:t>
      </w:r>
      <w:r>
        <w:rPr>
          <w:rFonts w:ascii="微软雅黑" w:hAnsi="微软雅黑" w:eastAsia="微软雅黑" w:cs="微软雅黑"/>
          <w:spacing w:val="-2"/>
          <w:sz w:val="21"/>
          <w:szCs w:val="21"/>
        </w:rPr>
        <w:t>加回路中的工质浓度。</w:t>
      </w:r>
    </w:p>
    <w:p>
      <w:pPr>
        <w:spacing w:before="303" w:line="194" w:lineRule="auto"/>
        <w:ind w:left="3"/>
        <w:outlineLvl w:val="3"/>
        <w:rPr>
          <w:rFonts w:ascii="微软雅黑" w:hAnsi="微软雅黑" w:eastAsia="微软雅黑" w:cs="微软雅黑"/>
          <w:sz w:val="26"/>
          <w:szCs w:val="26"/>
        </w:rPr>
      </w:pPr>
      <w:bookmarkStart w:id="196" w:name="bookmark105"/>
      <w:bookmarkEnd w:id="196"/>
      <w:r>
        <w:fldChar w:fldCharType="begin"/>
      </w:r>
      <w:r>
        <w:instrText xml:space="preserve"> HYPERLINK "4.2.6.3" </w:instrText>
      </w:r>
      <w:r>
        <w:fldChar w:fldCharType="separate"/>
      </w:r>
      <w:r>
        <w:rPr>
          <w:rFonts w:ascii="Nirmala UI" w:hAnsi="Nirmala UI" w:eastAsia="Nirmala UI" w:cs="Nirmala UI"/>
          <w:b/>
          <w:bCs/>
          <w:spacing w:val="-1"/>
          <w:sz w:val="26"/>
          <w:szCs w:val="26"/>
        </w:rPr>
        <w:t>4.2.6.3</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检查二次侧工质</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pH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值</w:t>
      </w:r>
    </w:p>
    <w:p>
      <w:pPr>
        <w:spacing w:before="329"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64"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致命</w:t>
      </w:r>
    </w:p>
    <w:p>
      <w:pPr>
        <w:spacing w:before="303"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28"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before="31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64" w:line="181" w:lineRule="auto"/>
        <w:ind w:left="1705" w:right="137"/>
        <w:rPr>
          <w:rFonts w:ascii="微软雅黑" w:hAnsi="微软雅黑" w:eastAsia="微软雅黑" w:cs="微软雅黑"/>
          <w:sz w:val="21"/>
          <w:szCs w:val="21"/>
        </w:rPr>
      </w:pPr>
      <w:r>
        <w:rPr>
          <w:rFonts w:ascii="微软雅黑" w:hAnsi="微软雅黑" w:eastAsia="微软雅黑" w:cs="微软雅黑"/>
          <w:spacing w:val="-1"/>
          <w:sz w:val="21"/>
          <w:szCs w:val="21"/>
        </w:rPr>
        <w:t>通过CDU排液软管取二次侧工质水，请参考《</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从</w:t>
      </w:r>
      <w:r>
        <w:rPr>
          <w:rFonts w:ascii="Nirmala UI" w:hAnsi="Nirmala UI" w:eastAsia="Nirmala UI" w:cs="Nirmala UI"/>
          <w:b/>
          <w:bCs/>
          <w:color w:val="0000FF"/>
          <w:spacing w:val="-1"/>
          <w:sz w:val="21"/>
          <w:szCs w:val="21"/>
        </w:rPr>
        <w:t>CDU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取工质水</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》进行操作。然后请参</w:t>
      </w:r>
      <w:r>
        <w:rPr>
          <w:rFonts w:ascii="微软雅黑" w:hAnsi="微软雅黑" w:eastAsia="微软雅黑" w:cs="微软雅黑"/>
          <w:spacing w:val="8"/>
          <w:sz w:val="21"/>
          <w:szCs w:val="21"/>
        </w:rPr>
        <w:t xml:space="preserve"> </w:t>
      </w:r>
      <w:r>
        <w:rPr>
          <w:rFonts w:ascii="微软雅黑" w:hAnsi="微软雅黑" w:eastAsia="微软雅黑" w:cs="微软雅黑"/>
          <w:spacing w:val="-5"/>
          <w:sz w:val="21"/>
          <w:szCs w:val="21"/>
        </w:rPr>
        <w:t xml:space="preserve">考《 </w:t>
      </w:r>
      <w:r>
        <w:fldChar w:fldCharType="begin"/>
      </w:r>
      <w:r>
        <w:instrText xml:space="preserve"> HYPERLINK "https://support.huawei.com/enterprise/zh/doc/EDOC1100244286?idPath=23710424%7C251366513%7C22892968%7C252309113%7C254184911" </w:instrText>
      </w:r>
      <w:r>
        <w:fldChar w:fldCharType="separate"/>
      </w:r>
      <w:r>
        <w:rPr>
          <w:rFonts w:ascii="Nirmala UI" w:hAnsi="Nirmala UI" w:eastAsia="Nirmala UI" w:cs="Nirmala UI"/>
          <w:b/>
          <w:bCs/>
          <w:color w:val="0000FF"/>
          <w:spacing w:val="-5"/>
          <w:sz w:val="21"/>
          <w:szCs w:val="21"/>
        </w:rPr>
        <w:t>pH</w:t>
      </w:r>
      <w:r>
        <w:rPr>
          <w:rFonts w:ascii="微软雅黑" w:hAnsi="微软雅黑" w:eastAsia="微软雅黑" w:cs="微软雅黑"/>
          <w:color w:val="0000FF"/>
          <w:spacing w:val="-5"/>
          <w:sz w:val="21"/>
          <w:szCs w:val="21"/>
          <w14:textOutline w14:w="2667" w14:cap="flat" w14:cmpd="sng">
            <w14:solidFill>
              <w14:srgbClr w14:val="0000FF"/>
            </w14:solidFill>
            <w14:prstDash w14:val="solid"/>
            <w14:miter w14:val="10"/>
          </w14:textOutline>
        </w:rPr>
        <w:t>计的使用方法</w:t>
      </w:r>
      <w:r>
        <w:rPr>
          <w:rFonts w:ascii="微软雅黑" w:hAnsi="微软雅黑" w:eastAsia="微软雅黑" w:cs="微软雅黑"/>
          <w:color w:val="0000FF"/>
          <w:spacing w:val="-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5"/>
          <w:sz w:val="21"/>
          <w:szCs w:val="21"/>
        </w:rPr>
        <w:t>》进行操作。</w:t>
      </w:r>
    </w:p>
    <w:p>
      <w:pPr>
        <w:pStyle w:val="2"/>
        <w:spacing w:line="246" w:lineRule="auto"/>
      </w:pPr>
    </w:p>
    <w:p>
      <w:pPr>
        <w:pStyle w:val="2"/>
        <w:spacing w:line="247"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195</w:t>
      </w:r>
    </w:p>
    <w:p>
      <w:pPr>
        <w:spacing w:line="202" w:lineRule="auto"/>
        <w:rPr>
          <w:rFonts w:ascii="微软雅黑" w:hAnsi="微软雅黑" w:eastAsia="微软雅黑" w:cs="微软雅黑"/>
          <w:sz w:val="20"/>
          <w:szCs w:val="20"/>
        </w:rPr>
        <w:sectPr>
          <w:headerReference r:id="rId232" w:type="default"/>
          <w:pgSz w:w="11906" w:h="16838"/>
          <w:pgMar w:top="1360" w:right="1133" w:bottom="400" w:left="1133" w:header="874" w:footer="0" w:gutter="0"/>
          <w:cols w:space="720" w:num="1"/>
        </w:sectPr>
      </w:pPr>
    </w:p>
    <w:p>
      <w:pPr>
        <w:pStyle w:val="2"/>
        <w:spacing w:line="358" w:lineRule="auto"/>
      </w:pPr>
      <w:r>
        <w:drawing>
          <wp:anchor distT="0" distB="0" distL="0" distR="0" simplePos="0" relativeHeight="2519050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298"/>
                    <a:stretch>
                      <a:fillRect/>
                    </a:stretch>
                  </pic:blipFill>
                  <pic:spPr>
                    <a:xfrm>
                      <a:off x="0" y="0"/>
                      <a:ext cx="6119999" cy="6350"/>
                    </a:xfrm>
                    <a:prstGeom prst="rect">
                      <a:avLst/>
                    </a:prstGeom>
                  </pic:spPr>
                </pic:pic>
              </a:graphicData>
            </a:graphic>
          </wp:anchor>
        </w:drawing>
      </w:r>
    </w:p>
    <w:p>
      <w:pPr>
        <w:spacing w:line="5888" w:lineRule="exact"/>
        <w:ind w:firstLine="1700"/>
      </w:pPr>
      <w:r>
        <w:rPr>
          <w:position w:val="-117"/>
        </w:rPr>
        <w:drawing>
          <wp:inline distT="0" distB="0" distL="0" distR="0">
            <wp:extent cx="3810000" cy="3738245"/>
            <wp:effectExtent l="0" t="0" r="0" b="0"/>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585"/>
                    <a:stretch>
                      <a:fillRect/>
                    </a:stretch>
                  </pic:blipFill>
                  <pic:spPr>
                    <a:xfrm>
                      <a:off x="0" y="0"/>
                      <a:ext cx="3810000" cy="3738879"/>
                    </a:xfrm>
                    <a:prstGeom prst="rect">
                      <a:avLst/>
                    </a:prstGeom>
                  </pic:spPr>
                </pic:pic>
              </a:graphicData>
            </a:graphic>
          </wp:inline>
        </w:drawing>
      </w:r>
    </w:p>
    <w:p>
      <w:pPr>
        <w:pStyle w:val="2"/>
        <w:spacing w:line="425"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36" w:line="177" w:lineRule="auto"/>
        <w:ind w:left="1717"/>
        <w:rPr>
          <w:rFonts w:ascii="微软雅黑" w:hAnsi="微软雅黑" w:eastAsia="微软雅黑" w:cs="微软雅黑"/>
          <w:sz w:val="21"/>
          <w:szCs w:val="21"/>
        </w:rPr>
      </w:pPr>
      <w:r>
        <w:rPr>
          <w:rFonts w:ascii="微软雅黑" w:hAnsi="微软雅黑" w:eastAsia="微软雅黑" w:cs="微软雅黑"/>
          <w:spacing w:val="-15"/>
          <w:sz w:val="21"/>
          <w:szCs w:val="21"/>
        </w:rPr>
        <w:t>pH值：</w:t>
      </w:r>
      <w:r>
        <w:rPr>
          <w:rFonts w:ascii="微软雅黑" w:hAnsi="微软雅黑" w:eastAsia="微软雅黑" w:cs="微软雅黑"/>
          <w:spacing w:val="25"/>
          <w:w w:val="101"/>
          <w:sz w:val="21"/>
          <w:szCs w:val="21"/>
        </w:rPr>
        <w:t xml:space="preserve"> </w:t>
      </w:r>
      <w:r>
        <w:rPr>
          <w:rFonts w:ascii="微软雅黑" w:hAnsi="微软雅黑" w:eastAsia="微软雅黑" w:cs="微软雅黑"/>
          <w:spacing w:val="-15"/>
          <w:sz w:val="21"/>
          <w:szCs w:val="21"/>
        </w:rPr>
        <w:t>7.0~10.0</w:t>
      </w:r>
    </w:p>
    <w:p>
      <w:pPr>
        <w:spacing w:before="275"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8"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，排查工质水酸化的根因，并进一步处理。</w:t>
      </w:r>
    </w:p>
    <w:p>
      <w:pPr>
        <w:spacing w:before="243" w:line="207" w:lineRule="auto"/>
        <w:ind w:left="3"/>
        <w:outlineLvl w:val="3"/>
        <w:rPr>
          <w:rFonts w:ascii="微软雅黑" w:hAnsi="微软雅黑" w:eastAsia="微软雅黑" w:cs="微软雅黑"/>
          <w:sz w:val="26"/>
          <w:szCs w:val="26"/>
        </w:rPr>
      </w:pPr>
      <w:bookmarkStart w:id="197" w:name="bookmark106"/>
      <w:bookmarkEnd w:id="197"/>
      <w:r>
        <w:fldChar w:fldCharType="begin"/>
      </w:r>
      <w:r>
        <w:instrText xml:space="preserve"> HYPERLINK "4.2.6.4" </w:instrText>
      </w:r>
      <w:r>
        <w:fldChar w:fldCharType="separate"/>
      </w:r>
      <w:r>
        <w:rPr>
          <w:rFonts w:ascii="Nirmala UI" w:hAnsi="Nirmala UI" w:eastAsia="Nirmala UI" w:cs="Nirmala UI"/>
          <w:b/>
          <w:bCs/>
          <w:spacing w:val="-1"/>
          <w:sz w:val="26"/>
          <w:szCs w:val="26"/>
        </w:rPr>
        <w:t>4.2.6.4</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检查二次侧工质浊度</w:t>
      </w:r>
    </w:p>
    <w:p>
      <w:pPr>
        <w:spacing w:before="244"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44"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74"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8"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before="255"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5" w:line="187" w:lineRule="auto"/>
        <w:ind w:left="1705" w:right="137"/>
        <w:rPr>
          <w:rFonts w:ascii="微软雅黑" w:hAnsi="微软雅黑" w:eastAsia="微软雅黑" w:cs="微软雅黑"/>
          <w:sz w:val="21"/>
          <w:szCs w:val="21"/>
        </w:rPr>
      </w:pPr>
      <w:r>
        <w:rPr>
          <w:rFonts w:ascii="微软雅黑" w:hAnsi="微软雅黑" w:eastAsia="微软雅黑" w:cs="微软雅黑"/>
          <w:spacing w:val="-1"/>
          <w:sz w:val="21"/>
          <w:szCs w:val="21"/>
        </w:rPr>
        <w:t>通过CDU排液软管取二次侧工质水，请参考《</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从</w:t>
      </w:r>
      <w:r>
        <w:rPr>
          <w:rFonts w:ascii="Nirmala UI" w:hAnsi="Nirmala UI" w:eastAsia="Nirmala UI" w:cs="Nirmala UI"/>
          <w:b/>
          <w:bCs/>
          <w:color w:val="0000FF"/>
          <w:spacing w:val="-1"/>
          <w:sz w:val="21"/>
          <w:szCs w:val="21"/>
        </w:rPr>
        <w:t>CDU</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取工质水</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》进行操作。然后请参</w:t>
      </w:r>
      <w:r>
        <w:rPr>
          <w:rFonts w:ascii="微软雅黑" w:hAnsi="微软雅黑" w:eastAsia="微软雅黑" w:cs="微软雅黑"/>
          <w:spacing w:val="8"/>
          <w:sz w:val="21"/>
          <w:szCs w:val="21"/>
        </w:rPr>
        <w:t xml:space="preserve"> </w:t>
      </w:r>
      <w:r>
        <w:rPr>
          <w:rFonts w:ascii="微软雅黑" w:hAnsi="微软雅黑" w:eastAsia="微软雅黑" w:cs="微软雅黑"/>
          <w:spacing w:val="-5"/>
          <w:sz w:val="21"/>
          <w:szCs w:val="21"/>
        </w:rPr>
        <w:t xml:space="preserve">考《 </w:t>
      </w:r>
      <w:r>
        <w:fldChar w:fldCharType="begin"/>
      </w:r>
      <w:r>
        <w:instrText xml:space="preserve"> HYPERLINK "https://support.huawei.com/enterprise/zh/doc/EDOC1100244286?idPath=23710424%7C251366513%7C22892968%7C252309113%7C254184911" </w:instrText>
      </w:r>
      <w:r>
        <w:fldChar w:fldCharType="separate"/>
      </w:r>
      <w:r>
        <w:rPr>
          <w:rFonts w:ascii="微软雅黑" w:hAnsi="微软雅黑" w:eastAsia="微软雅黑" w:cs="微软雅黑"/>
          <w:color w:val="0000FF"/>
          <w:spacing w:val="-5"/>
          <w:sz w:val="21"/>
          <w:szCs w:val="21"/>
          <w14:textOutline w14:w="2667" w14:cap="flat" w14:cmpd="sng">
            <w14:solidFill>
              <w14:srgbClr w14:val="0000FF"/>
            </w14:solidFill>
            <w14:prstDash w14:val="solid"/>
            <w14:miter w14:val="10"/>
          </w14:textOutline>
        </w:rPr>
        <w:t>浊度仪的使用方法</w:t>
      </w:r>
      <w:r>
        <w:rPr>
          <w:rFonts w:ascii="微软雅黑" w:hAnsi="微软雅黑" w:eastAsia="微软雅黑" w:cs="微软雅黑"/>
          <w:color w:val="0000FF"/>
          <w:spacing w:val="-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5"/>
          <w:sz w:val="21"/>
          <w:szCs w:val="21"/>
        </w:rPr>
        <w:t>》进行操作。</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196</w:t>
      </w:r>
    </w:p>
    <w:p>
      <w:pPr>
        <w:spacing w:line="202" w:lineRule="auto"/>
        <w:rPr>
          <w:rFonts w:ascii="微软雅黑" w:hAnsi="微软雅黑" w:eastAsia="微软雅黑" w:cs="微软雅黑"/>
          <w:sz w:val="20"/>
          <w:szCs w:val="20"/>
        </w:rPr>
        <w:sectPr>
          <w:headerReference r:id="rId233" w:type="default"/>
          <w:pgSz w:w="11906" w:h="16838"/>
          <w:pgMar w:top="1360" w:right="1133" w:bottom="400" w:left="1133" w:header="874" w:footer="0" w:gutter="0"/>
          <w:cols w:space="720" w:num="1"/>
        </w:sectPr>
      </w:pPr>
    </w:p>
    <w:p>
      <w:pPr>
        <w:pStyle w:val="2"/>
        <w:spacing w:line="358" w:lineRule="auto"/>
      </w:pPr>
      <w:r>
        <w:drawing>
          <wp:anchor distT="0" distB="0" distL="0" distR="0" simplePos="0" relativeHeight="2519070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298"/>
                    <a:stretch>
                      <a:fillRect/>
                    </a:stretch>
                  </pic:blipFill>
                  <pic:spPr>
                    <a:xfrm>
                      <a:off x="0" y="0"/>
                      <a:ext cx="6119999" cy="6350"/>
                    </a:xfrm>
                    <a:prstGeom prst="rect">
                      <a:avLst/>
                    </a:prstGeom>
                  </pic:spPr>
                </pic:pic>
              </a:graphicData>
            </a:graphic>
          </wp:anchor>
        </w:drawing>
      </w:r>
    </w:p>
    <w:p>
      <w:pPr>
        <w:spacing w:line="5888" w:lineRule="exact"/>
        <w:ind w:firstLine="1700"/>
      </w:pPr>
      <w:r>
        <w:rPr>
          <w:position w:val="-117"/>
        </w:rPr>
        <w:drawing>
          <wp:inline distT="0" distB="0" distL="0" distR="0">
            <wp:extent cx="3810000" cy="3738245"/>
            <wp:effectExtent l="0" t="0" r="0" b="0"/>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585"/>
                    <a:stretch>
                      <a:fillRect/>
                    </a:stretch>
                  </pic:blipFill>
                  <pic:spPr>
                    <a:xfrm>
                      <a:off x="0" y="0"/>
                      <a:ext cx="3810000" cy="3738879"/>
                    </a:xfrm>
                    <a:prstGeom prst="rect">
                      <a:avLst/>
                    </a:prstGeom>
                  </pic:spPr>
                </pic:pic>
              </a:graphicData>
            </a:graphic>
          </wp:inline>
        </w:drawing>
      </w:r>
    </w:p>
    <w:p>
      <w:pPr>
        <w:pStyle w:val="2"/>
        <w:spacing w:line="270"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6" w:line="207" w:lineRule="auto"/>
        <w:ind w:left="1706"/>
        <w:rPr>
          <w:rFonts w:ascii="微软雅黑" w:hAnsi="微软雅黑" w:eastAsia="微软雅黑" w:cs="微软雅黑"/>
          <w:sz w:val="21"/>
          <w:szCs w:val="21"/>
        </w:rPr>
      </w:pPr>
      <w:r>
        <w:rPr>
          <w:rFonts w:ascii="微软雅黑" w:hAnsi="微软雅黑" w:eastAsia="微软雅黑" w:cs="微软雅黑"/>
          <w:spacing w:val="-8"/>
          <w:sz w:val="21"/>
          <w:szCs w:val="21"/>
        </w:rPr>
        <w:t>浊度≤30NTU</w:t>
      </w:r>
    </w:p>
    <w:p>
      <w:pPr>
        <w:spacing w:before="247"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90"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，排查工质水混浊的根因，并进一步处理。</w:t>
      </w:r>
    </w:p>
    <w:p>
      <w:pPr>
        <w:spacing w:before="147" w:line="206" w:lineRule="auto"/>
        <w:ind w:left="4"/>
        <w:outlineLvl w:val="2"/>
        <w:rPr>
          <w:rFonts w:ascii="微软雅黑" w:hAnsi="微软雅黑" w:eastAsia="微软雅黑" w:cs="微软雅黑"/>
          <w:sz w:val="32"/>
          <w:szCs w:val="32"/>
        </w:rPr>
      </w:pPr>
      <w:bookmarkStart w:id="198" w:name="bookmark107"/>
      <w:bookmarkEnd w:id="198"/>
      <w:bookmarkStart w:id="199" w:name="bookmark108"/>
      <w:bookmarkEnd w:id="199"/>
      <w:r>
        <w:rPr>
          <w:rFonts w:ascii="Nirmala UI" w:hAnsi="Nirmala UI" w:eastAsia="Nirmala UI" w:cs="Nirmala UI"/>
          <w:b/>
          <w:bCs/>
          <w:sz w:val="32"/>
          <w:szCs w:val="32"/>
        </w:rPr>
        <w:t xml:space="preserve">4.2.7 </w:t>
      </w:r>
      <w:r>
        <w:rPr>
          <w:rFonts w:ascii="微软雅黑" w:hAnsi="微软雅黑" w:eastAsia="微软雅黑" w:cs="微软雅黑"/>
          <w:sz w:val="32"/>
          <w:szCs w:val="32"/>
          <w14:textOutline w14:w="4064" w14:cap="flat" w14:cmpd="sng">
            <w14:solidFill>
              <w14:srgbClr w14:val="000000"/>
            </w14:solidFill>
            <w14:prstDash w14:val="solid"/>
            <w14:miter w14:val="10"/>
          </w14:textOutline>
        </w:rPr>
        <w:t>液冷机柜巡检</w:t>
      </w:r>
    </w:p>
    <w:p>
      <w:pPr>
        <w:pStyle w:val="2"/>
        <w:spacing w:line="265" w:lineRule="auto"/>
      </w:pPr>
    </w:p>
    <w:p>
      <w:pPr>
        <w:spacing w:before="112" w:line="207" w:lineRule="auto"/>
        <w:ind w:left="3"/>
        <w:outlineLvl w:val="3"/>
        <w:rPr>
          <w:rFonts w:ascii="微软雅黑" w:hAnsi="微软雅黑" w:eastAsia="微软雅黑" w:cs="微软雅黑"/>
          <w:sz w:val="26"/>
          <w:szCs w:val="26"/>
        </w:rPr>
      </w:pPr>
      <w:r>
        <w:fldChar w:fldCharType="begin"/>
      </w:r>
      <w:r>
        <w:instrText xml:space="preserve"> HYPERLINK "4.2.7.1" </w:instrText>
      </w:r>
      <w:r>
        <w:fldChar w:fldCharType="separate"/>
      </w:r>
      <w:r>
        <w:rPr>
          <w:rFonts w:ascii="Nirmala UI" w:hAnsi="Nirmala UI" w:eastAsia="Nirmala UI" w:cs="Nirmala UI"/>
          <w:b/>
          <w:bCs/>
          <w:spacing w:val="-1"/>
          <w:sz w:val="26"/>
          <w:szCs w:val="26"/>
        </w:rPr>
        <w:t>4.2.7.1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检查机柜报警器</w:t>
      </w:r>
    </w:p>
    <w:p>
      <w:pPr>
        <w:spacing w:before="248"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8"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致命</w:t>
      </w:r>
    </w:p>
    <w:p>
      <w:pPr>
        <w:spacing w:before="247"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90"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每天3次</w:t>
      </w:r>
    </w:p>
    <w:p>
      <w:pPr>
        <w:spacing w:before="260"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7" w:line="232"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检查机柜上方的管理模块的健康状态指示灯HLY</w:t>
      </w:r>
    </w:p>
    <w:p>
      <w:pPr>
        <w:spacing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4"/>
          <w:sz w:val="21"/>
          <w:szCs w:val="21"/>
        </w:rPr>
        <w:t>绿色常亮：设备运转正常。</w:t>
      </w:r>
    </w:p>
    <w:p>
      <w:pPr>
        <w:spacing w:before="37" w:line="188" w:lineRule="auto"/>
        <w:ind w:left="2131" w:right="13" w:hanging="412"/>
        <w:rPr>
          <w:rFonts w:ascii="微软雅黑" w:hAnsi="微软雅黑" w:eastAsia="微软雅黑" w:cs="微软雅黑"/>
          <w:sz w:val="21"/>
          <w:szCs w:val="21"/>
        </w:rPr>
      </w:pPr>
      <w:r>
        <w:rPr>
          <w:rFonts w:ascii="微软雅黑" w:hAnsi="微软雅黑" w:eastAsia="微软雅黑" w:cs="微软雅黑"/>
          <w:spacing w:val="-2"/>
          <w:sz w:val="21"/>
          <w:szCs w:val="21"/>
        </w:rPr>
        <w:t>●    红色闪烁：系统有告警，此时登录iRM的“维护诊断</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&gt;</w:t>
      </w:r>
      <w:r>
        <w:rPr>
          <w:rFonts w:ascii="微软雅黑" w:hAnsi="微软雅黑" w:eastAsia="微软雅黑" w:cs="微软雅黑"/>
          <w:spacing w:val="10"/>
          <w:sz w:val="21"/>
          <w:szCs w:val="21"/>
        </w:rPr>
        <w:t xml:space="preserve"> </w:t>
      </w:r>
      <w:r>
        <w:rPr>
          <w:rFonts w:ascii="微软雅黑" w:hAnsi="微软雅黑" w:eastAsia="微软雅黑" w:cs="微软雅黑"/>
          <w:spacing w:val="-2"/>
          <w:sz w:val="21"/>
          <w:szCs w:val="21"/>
        </w:rPr>
        <w:t>告警&amp;事件”查看具体</w:t>
      </w:r>
      <w:r>
        <w:rPr>
          <w:rFonts w:ascii="微软雅黑" w:hAnsi="微软雅黑" w:eastAsia="微软雅黑" w:cs="微软雅黑"/>
          <w:spacing w:val="-3"/>
          <w:sz w:val="21"/>
          <w:szCs w:val="21"/>
        </w:rPr>
        <w:t>的告</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警。</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197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364" w:lineRule="auto"/>
      </w:pPr>
      <w:r>
        <w:drawing>
          <wp:anchor distT="0" distB="0" distL="0" distR="0" simplePos="0" relativeHeight="251908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298"/>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35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5" w:line="546" w:lineRule="exact"/>
        <w:ind w:left="2080"/>
        <w:rPr>
          <w:rFonts w:ascii="微软雅黑" w:hAnsi="微软雅黑" w:eastAsia="微软雅黑" w:cs="微软雅黑"/>
          <w:sz w:val="18"/>
          <w:szCs w:val="18"/>
        </w:rPr>
      </w:pPr>
      <w:r>
        <w:rPr>
          <w:rFonts w:ascii="微软雅黑" w:hAnsi="微软雅黑" w:eastAsia="微软雅黑" w:cs="微软雅黑"/>
          <w:spacing w:val="-1"/>
          <w:position w:val="27"/>
          <w:sz w:val="18"/>
          <w:szCs w:val="18"/>
        </w:rPr>
        <w:t>手册给出的机柜管理模块图形为示例图形，仅供参考，请以实际发货为准。</w:t>
      </w:r>
    </w:p>
    <w:p>
      <w:pPr>
        <w:spacing w:before="1" w:line="206"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4-1 </w:t>
      </w:r>
      <w:r>
        <w:rPr>
          <w:rFonts w:ascii="微软雅黑" w:hAnsi="微软雅黑" w:eastAsia="微软雅黑" w:cs="微软雅黑"/>
          <w:spacing w:val="-1"/>
          <w:sz w:val="21"/>
          <w:szCs w:val="21"/>
        </w:rPr>
        <w:t>管理模块健康状态指示灯在机柜中的位置</w:t>
      </w:r>
    </w:p>
    <w:p>
      <w:pPr>
        <w:spacing w:before="40" w:line="4474" w:lineRule="exact"/>
        <w:ind w:firstLine="1700"/>
      </w:pPr>
      <w:r>
        <w:rPr>
          <w:position w:val="-89"/>
        </w:rPr>
        <w:drawing>
          <wp:inline distT="0" distB="0" distL="0" distR="0">
            <wp:extent cx="3810000" cy="2840355"/>
            <wp:effectExtent l="0" t="0" r="0" b="0"/>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586"/>
                    <a:stretch>
                      <a:fillRect/>
                    </a:stretch>
                  </pic:blipFill>
                  <pic:spPr>
                    <a:xfrm>
                      <a:off x="0" y="0"/>
                      <a:ext cx="3810000" cy="2840735"/>
                    </a:xfrm>
                    <a:prstGeom prst="rect">
                      <a:avLst/>
                    </a:prstGeom>
                  </pic:spPr>
                </pic:pic>
              </a:graphicData>
            </a:graphic>
          </wp:inline>
        </w:drawing>
      </w:r>
    </w:p>
    <w:p>
      <w:pPr>
        <w:pStyle w:val="2"/>
        <w:spacing w:line="302"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4-2 </w:t>
      </w:r>
      <w:r>
        <w:rPr>
          <w:rFonts w:ascii="微软雅黑" w:hAnsi="微软雅黑" w:eastAsia="微软雅黑" w:cs="微软雅黑"/>
          <w:spacing w:val="-2"/>
          <w:sz w:val="21"/>
          <w:szCs w:val="21"/>
        </w:rPr>
        <w:t>管理模块前面板示意图</w:t>
      </w:r>
    </w:p>
    <w:p>
      <w:pPr>
        <w:spacing w:before="40" w:line="2048" w:lineRule="exact"/>
        <w:ind w:firstLine="1700"/>
      </w:pPr>
      <w:r>
        <w:rPr>
          <w:position w:val="-40"/>
        </w:rPr>
        <w:drawing>
          <wp:inline distT="0" distB="0" distL="0" distR="0">
            <wp:extent cx="3810000" cy="1299845"/>
            <wp:effectExtent l="0" t="0" r="0" b="0"/>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587"/>
                    <a:stretch>
                      <a:fillRect/>
                    </a:stretch>
                  </pic:blipFill>
                  <pic:spPr>
                    <a:xfrm>
                      <a:off x="0" y="0"/>
                      <a:ext cx="3810000" cy="1300479"/>
                    </a:xfrm>
                    <a:prstGeom prst="rect">
                      <a:avLst/>
                    </a:prstGeom>
                  </pic:spPr>
                </pic:pic>
              </a:graphicData>
            </a:graphic>
          </wp:inline>
        </w:drawing>
      </w:r>
    </w:p>
    <w:p>
      <w:pPr>
        <w:pStyle w:val="2"/>
        <w:spacing w:line="295" w:lineRule="auto"/>
      </w:pPr>
    </w:p>
    <w:p>
      <w:pPr>
        <w:spacing w:before="113"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62"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正常：管理模块的健康状态指示灯HLY绿色</w:t>
      </w:r>
      <w:r>
        <w:rPr>
          <w:rFonts w:ascii="微软雅黑" w:hAnsi="微软雅黑" w:eastAsia="微软雅黑" w:cs="微软雅黑"/>
          <w:spacing w:val="-4"/>
          <w:sz w:val="21"/>
          <w:szCs w:val="21"/>
        </w:rPr>
        <w:t>常亮。</w:t>
      </w:r>
    </w:p>
    <w:p>
      <w:pPr>
        <w:spacing w:before="39" w:line="207"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    异常：管理模块的健康状态指示灯HLY红色闪烁，此时系统有告警。</w:t>
      </w:r>
    </w:p>
    <w:p>
      <w:pPr>
        <w:spacing w:before="252" w:line="207"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异常可能原因</w:t>
      </w:r>
    </w:p>
    <w:p>
      <w:pPr>
        <w:spacing w:before="36" w:line="178" w:lineRule="auto"/>
        <w:ind w:left="1718"/>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6"/>
          <w:sz w:val="21"/>
          <w:szCs w:val="21"/>
        </w:rPr>
        <w:t>机柜内部漏液。</w:t>
      </w:r>
    </w:p>
    <w:p>
      <w:pPr>
        <w:spacing w:before="71" w:line="206" w:lineRule="auto"/>
        <w:ind w:left="1718"/>
        <w:rPr>
          <w:rFonts w:ascii="微软雅黑" w:hAnsi="微软雅黑" w:eastAsia="微软雅黑" w:cs="微软雅黑"/>
          <w:sz w:val="21"/>
          <w:szCs w:val="21"/>
        </w:rPr>
      </w:pPr>
      <w:r>
        <w:rPr>
          <w:rFonts w:ascii="微软雅黑" w:hAnsi="微软雅黑" w:eastAsia="微软雅黑" w:cs="微软雅黑"/>
          <w:spacing w:val="-5"/>
          <w:sz w:val="21"/>
          <w:szCs w:val="21"/>
        </w:rPr>
        <w:t>●     液冷门漏液。</w:t>
      </w:r>
    </w:p>
    <w:p>
      <w:pPr>
        <w:spacing w:before="41" w:line="202" w:lineRule="auto"/>
        <w:ind w:left="1718"/>
        <w:rPr>
          <w:rFonts w:ascii="微软雅黑" w:hAnsi="微软雅黑" w:eastAsia="微软雅黑" w:cs="微软雅黑"/>
          <w:sz w:val="21"/>
          <w:szCs w:val="21"/>
        </w:rPr>
      </w:pPr>
      <w:r>
        <w:rPr>
          <w:rFonts w:ascii="微软雅黑" w:hAnsi="微软雅黑" w:eastAsia="微软雅黑" w:cs="微软雅黑"/>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环境温度超过阈值（正常温度规格：  5℃~40℃)。</w:t>
      </w:r>
    </w:p>
    <w:p>
      <w:pPr>
        <w:spacing w:before="48" w:line="206" w:lineRule="auto"/>
        <w:ind w:left="1718"/>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机柜管理模块故障。</w:t>
      </w:r>
    </w:p>
    <w:p>
      <w:pPr>
        <w:spacing w:before="253"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15" w:line="187" w:lineRule="auto"/>
        <w:ind w:left="1705" w:right="158" w:hanging="69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紧急排查机柜液冷管路（不锈钢Ma</w:t>
      </w:r>
      <w:r>
        <w:rPr>
          <w:rFonts w:ascii="微软雅黑" w:hAnsi="微软雅黑" w:eastAsia="微软雅黑" w:cs="微软雅黑"/>
          <w:spacing w:val="-2"/>
          <w:sz w:val="21"/>
          <w:szCs w:val="21"/>
        </w:rPr>
        <w:t>nifold）和液冷门是否有工质泄漏，接水盘内是否</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有工质。</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198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6" w:lineRule="auto"/>
      </w:pPr>
      <w:r>
        <w:drawing>
          <wp:anchor distT="0" distB="0" distL="0" distR="0" simplePos="0" relativeHeight="2519091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298"/>
                    <a:stretch>
                      <a:fillRect/>
                    </a:stretch>
                  </pic:blipFill>
                  <pic:spPr>
                    <a:xfrm>
                      <a:off x="0" y="0"/>
                      <a:ext cx="6119999" cy="6350"/>
                    </a:xfrm>
                    <a:prstGeom prst="rect">
                      <a:avLst/>
                    </a:prstGeom>
                  </pic:spPr>
                </pic:pic>
              </a:graphicData>
            </a:graphic>
          </wp:anchor>
        </w:drawing>
      </w:r>
    </w:p>
    <w:p>
      <w:pPr>
        <w:spacing w:before="90" w:line="181" w:lineRule="auto"/>
        <w:ind w:left="2129" w:right="101" w:hanging="410"/>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是，根据《 </w:t>
      </w:r>
      <w:r>
        <w:fldChar w:fldCharType="begin"/>
      </w:r>
      <w:r>
        <w:instrText xml:space="preserve"> HYPERLINK "https://support.huawei.com/enterprise/zh/doc/EDOC1100313992?idPath=23710424%7C251366513%7C22892968%7C252309113%7C254184911" </w:instrText>
      </w:r>
      <w:r>
        <w:fldChar w:fldCharType="separate"/>
      </w:r>
      <w:r>
        <w:rPr>
          <w:rFonts w:hint="eastAsia" w:ascii="Nirmala UI" w:hAnsi="Nirmala UI" w:eastAsia="宋体" w:cs="Nirmala UI"/>
          <w:b/>
          <w:bCs/>
          <w:color w:val="0000FF"/>
          <w:spacing w:val="-4"/>
          <w:sz w:val="21"/>
          <w:szCs w:val="21"/>
          <w:lang w:eastAsia="zh-CN"/>
        </w:rPr>
        <w:t>PRA100 RCK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4"/>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4"/>
          <w:sz w:val="21"/>
          <w:szCs w:val="21"/>
          <w:lang w:eastAsia="zh-CN"/>
        </w:rPr>
        <w:t>PRA100 PoDc G2</w:t>
      </w:r>
      <w:r>
        <w:rPr>
          <w:rFonts w:ascii="Nirmala UI" w:hAnsi="Nirmala UI" w:eastAsia="Nirmala UI" w:cs="Nirmala UI"/>
          <w:b/>
          <w:bCs/>
          <w:color w:val="0000FF"/>
          <w:spacing w:val="-4"/>
          <w:sz w:val="21"/>
          <w:szCs w:val="21"/>
        </w:rPr>
        <w:fldChar w:fldCharType="end"/>
      </w:r>
      <w:r>
        <w:rPr>
          <w:rFonts w:ascii="Nirmala UI" w:hAnsi="Nirmala UI" w:eastAsia="Nirmala UI" w:cs="Nirmala UI"/>
          <w:b/>
          <w:bCs/>
          <w:color w:val="0000FF"/>
          <w:spacing w:val="-4"/>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z w:val="21"/>
          <w:szCs w:val="21"/>
        </w:rPr>
        <w:t xml:space="preserve">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》中的“漏液问题”具体解决，并立即联</w:t>
      </w:r>
      <w:r>
        <w:rPr>
          <w:rFonts w:ascii="微软雅黑" w:hAnsi="微软雅黑" w:eastAsia="微软雅黑" w:cs="微软雅黑"/>
          <w:spacing w:val="-1"/>
          <w:sz w:val="21"/>
          <w:szCs w:val="21"/>
        </w:rPr>
        <w:t>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处理。</w:t>
      </w:r>
    </w:p>
    <w:p>
      <w:pPr>
        <w:spacing w:before="50"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否，执行</w:t>
      </w:r>
      <w:r>
        <w:fldChar w:fldCharType="begin"/>
      </w:r>
      <w:r>
        <w:instrText xml:space="preserve"> HYPERLINK \l "bookmark279"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2</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129" w:line="207" w:lineRule="auto"/>
        <w:ind w:left="1008"/>
        <w:rPr>
          <w:rFonts w:ascii="微软雅黑" w:hAnsi="微软雅黑" w:eastAsia="微软雅黑" w:cs="微软雅黑"/>
          <w:sz w:val="21"/>
          <w:szCs w:val="21"/>
        </w:rPr>
      </w:pPr>
      <w:bookmarkStart w:id="200" w:name="bookmark279"/>
      <w:bookmarkEnd w:id="200"/>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30"/>
          <w:sz w:val="21"/>
          <w:szCs w:val="21"/>
        </w:rPr>
        <w:t xml:space="preserve">  </w:t>
      </w:r>
      <w:r>
        <w:rPr>
          <w:rFonts w:ascii="微软雅黑" w:hAnsi="微软雅黑" w:eastAsia="微软雅黑" w:cs="微软雅黑"/>
          <w:spacing w:val="-3"/>
          <w:sz w:val="21"/>
          <w:szCs w:val="21"/>
        </w:rPr>
        <w:t>登录iRM管理系统查看告警信息。</w:t>
      </w:r>
    </w:p>
    <w:p>
      <w:pPr>
        <w:spacing w:before="51" w:line="187" w:lineRule="auto"/>
        <w:ind w:left="2131" w:right="74" w:hanging="412"/>
        <w:rPr>
          <w:rFonts w:ascii="微软雅黑" w:hAnsi="微软雅黑" w:eastAsia="微软雅黑" w:cs="微软雅黑"/>
          <w:sz w:val="21"/>
          <w:szCs w:val="21"/>
        </w:rPr>
      </w:pPr>
      <w:r>
        <w:rPr>
          <w:rFonts w:ascii="微软雅黑" w:hAnsi="微软雅黑" w:eastAsia="微软雅黑" w:cs="微软雅黑"/>
          <w:spacing w:val="-2"/>
          <w:sz w:val="21"/>
          <w:szCs w:val="21"/>
        </w:rPr>
        <w:t xml:space="preserve">●    是，参考《 </w:t>
      </w:r>
      <w:r>
        <w:fldChar w:fldCharType="begin"/>
      </w:r>
      <w:r>
        <w:instrText xml:space="preserve"> HYPERLINK "https://support.huawei.com/enterprise/zh/doc/EDOC1100314939?idPath=23710424%7C251366513%7C22892968%7C252309113%7C254184911"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8"/>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管理模块</w:t>
      </w:r>
      <w:r>
        <w:rPr>
          <w:rFonts w:ascii="微软雅黑" w:hAnsi="微软雅黑" w:eastAsia="微软雅黑" w:cs="微软雅黑"/>
          <w:color w:val="0000FF"/>
          <w:spacing w:val="17"/>
          <w:w w:val="101"/>
          <w:sz w:val="21"/>
          <w:szCs w:val="21"/>
        </w:rPr>
        <w:t xml:space="preserve"> </w:t>
      </w:r>
      <w:r>
        <w:rPr>
          <w:rFonts w:ascii="Nirmala UI" w:hAnsi="Nirmala UI" w:eastAsia="Nirmala UI" w:cs="Nirmala UI"/>
          <w:b/>
          <w:bCs/>
          <w:color w:val="0000FF"/>
          <w:spacing w:val="-2"/>
          <w:sz w:val="21"/>
          <w:szCs w:val="21"/>
        </w:rPr>
        <w:t>iRM</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w:t>
      </w:r>
      <w:r>
        <w:rPr>
          <w:rFonts w:ascii="微软雅黑" w:hAnsi="微软雅黑" w:eastAsia="微软雅黑" w:cs="微软雅黑"/>
          <w:spacing w:val="-3"/>
          <w:sz w:val="21"/>
          <w:szCs w:val="21"/>
        </w:rPr>
        <w:t>“告</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警处理”解决。</w:t>
      </w:r>
    </w:p>
    <w:p>
      <w:pPr>
        <w:spacing w:before="51"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否，执行</w:t>
      </w:r>
      <w:r>
        <w:fldChar w:fldCharType="begin"/>
      </w:r>
      <w:r>
        <w:instrText xml:space="preserve"> HYPERLINK \l "bookmark280"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3</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130" w:line="472" w:lineRule="exact"/>
        <w:ind w:left="1008"/>
        <w:rPr>
          <w:rFonts w:ascii="微软雅黑" w:hAnsi="微软雅黑" w:eastAsia="微软雅黑" w:cs="微软雅黑"/>
          <w:sz w:val="21"/>
          <w:szCs w:val="21"/>
        </w:rPr>
      </w:pPr>
      <w:r>
        <w:rPr>
          <w:rFonts w:ascii="微软雅黑" w:hAnsi="微软雅黑" w:eastAsia="微软雅黑" w:cs="微软雅黑"/>
          <w:spacing w:val="-3"/>
          <w:position w:val="1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8"/>
          <w:sz w:val="21"/>
          <w:szCs w:val="21"/>
        </w:rPr>
        <w:t>3</w:t>
      </w:r>
      <w:r>
        <w:rPr>
          <w:rFonts w:ascii="Nirmala UI" w:hAnsi="Nirmala UI" w:eastAsia="Nirmala UI" w:cs="Nirmala UI"/>
          <w:b/>
          <w:bCs/>
          <w:spacing w:val="28"/>
          <w:position w:val="18"/>
          <w:sz w:val="21"/>
          <w:szCs w:val="21"/>
        </w:rPr>
        <w:t xml:space="preserve">  </w:t>
      </w:r>
      <w:r>
        <w:rPr>
          <w:rFonts w:ascii="微软雅黑" w:hAnsi="微软雅黑" w:eastAsia="微软雅黑" w:cs="微软雅黑"/>
          <w:spacing w:val="-3"/>
          <w:position w:val="18"/>
          <w:sz w:val="21"/>
          <w:szCs w:val="21"/>
        </w:rPr>
        <w:t>联系技术支持。</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14" w:line="207" w:lineRule="auto"/>
        <w:ind w:left="3"/>
        <w:outlineLvl w:val="3"/>
        <w:rPr>
          <w:rFonts w:ascii="微软雅黑" w:hAnsi="微软雅黑" w:eastAsia="微软雅黑" w:cs="微软雅黑"/>
          <w:sz w:val="26"/>
          <w:szCs w:val="26"/>
        </w:rPr>
      </w:pPr>
      <w:bookmarkStart w:id="201" w:name="bookmark280"/>
      <w:bookmarkEnd w:id="201"/>
      <w:bookmarkStart w:id="202" w:name="bookmark109"/>
      <w:bookmarkEnd w:id="202"/>
      <w:r>
        <w:fldChar w:fldCharType="begin"/>
      </w:r>
      <w:r>
        <w:instrText xml:space="preserve"> HYPERLINK "4.2.7.2" </w:instrText>
      </w:r>
      <w:r>
        <w:fldChar w:fldCharType="separate"/>
      </w:r>
      <w:r>
        <w:rPr>
          <w:rFonts w:ascii="Nirmala UI" w:hAnsi="Nirmala UI" w:eastAsia="Nirmala UI" w:cs="Nirmala UI"/>
          <w:b/>
          <w:bCs/>
          <w:sz w:val="26"/>
          <w:szCs w:val="26"/>
        </w:rPr>
        <w:t>4.2.7.2</w:t>
      </w:r>
      <w:r>
        <w:rPr>
          <w:rFonts w:ascii="Nirmala UI" w:hAnsi="Nirmala UI" w:eastAsia="Nirmala UI" w:cs="Nirmala UI"/>
          <w:b/>
          <w:bCs/>
          <w:sz w:val="26"/>
          <w:szCs w:val="26"/>
        </w:rPr>
        <w:fldChar w:fldCharType="end"/>
      </w:r>
      <w:r>
        <w:rPr>
          <w:rFonts w:ascii="Nirmala UI" w:hAnsi="Nirmala UI" w:eastAsia="Nirmala UI" w:cs="Nirmala UI"/>
          <w:b/>
          <w:bCs/>
          <w:sz w:val="26"/>
          <w:szCs w:val="26"/>
        </w:rPr>
        <w:t xml:space="preserve"> </w:t>
      </w:r>
      <w:r>
        <w:rPr>
          <w:rFonts w:ascii="微软雅黑" w:hAnsi="微软雅黑" w:eastAsia="微软雅黑" w:cs="微软雅黑"/>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z w:val="26"/>
          <w:szCs w:val="26"/>
        </w:rPr>
        <w:t xml:space="preserve"> </w:t>
      </w:r>
      <w:r>
        <w:rPr>
          <w:rFonts w:ascii="Nirmala UI" w:hAnsi="Nirmala UI" w:eastAsia="Nirmala UI" w:cs="Nirmala UI"/>
          <w:b/>
          <w:bCs/>
          <w:sz w:val="26"/>
          <w:szCs w:val="26"/>
        </w:rPr>
        <w:t xml:space="preserve">Manifold </w:t>
      </w:r>
      <w:r>
        <w:rPr>
          <w:rFonts w:ascii="微软雅黑" w:hAnsi="微软雅黑" w:eastAsia="微软雅黑" w:cs="微软雅黑"/>
          <w:sz w:val="26"/>
          <w:szCs w:val="26"/>
          <w14:textOutline w14:w="3301" w14:cap="flat" w14:cmpd="sng">
            <w14:solidFill>
              <w14:srgbClr w14:val="000000"/>
            </w14:solidFill>
            <w14:prstDash w14:val="solid"/>
            <w14:miter w14:val="10"/>
          </w14:textOutline>
        </w:rPr>
        <w:t>快接头根部、快接头对配</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位置是否有漏工质痕迹</w:t>
      </w:r>
    </w:p>
    <w:p>
      <w:pPr>
        <w:spacing w:before="287"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72"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316"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15"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每月1次</w:t>
      </w:r>
    </w:p>
    <w:p>
      <w:pPr>
        <w:spacing w:before="299"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53" w:line="187" w:lineRule="auto"/>
        <w:ind w:left="1706" w:right="158" w:hanging="1"/>
        <w:rPr>
          <w:rFonts w:ascii="微软雅黑" w:hAnsi="微软雅黑" w:eastAsia="微软雅黑" w:cs="微软雅黑"/>
          <w:sz w:val="21"/>
          <w:szCs w:val="21"/>
        </w:rPr>
      </w:pPr>
      <w:r>
        <w:rPr>
          <w:rFonts w:ascii="微软雅黑" w:hAnsi="微软雅黑" w:eastAsia="微软雅黑" w:cs="微软雅黑"/>
          <w:spacing w:val="-1"/>
          <w:sz w:val="21"/>
          <w:szCs w:val="21"/>
        </w:rPr>
        <w:t>检查Manifold、快接头根部、快接头对配</w:t>
      </w:r>
      <w:r>
        <w:rPr>
          <w:rFonts w:ascii="微软雅黑" w:hAnsi="微软雅黑" w:eastAsia="微软雅黑" w:cs="微软雅黑"/>
          <w:spacing w:val="-2"/>
          <w:sz w:val="21"/>
          <w:szCs w:val="21"/>
        </w:rPr>
        <w:t>位置是否有漏工质痕迹，工质为粉色，工质</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泄漏蒸发后，流经的位置有粉色痕迹残留。</w:t>
      </w:r>
    </w:p>
    <w:p>
      <w:pPr>
        <w:spacing w:before="305" w:line="207" w:lineRule="auto"/>
        <w:ind w:left="171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4-3</w:t>
      </w:r>
      <w:r>
        <w:rPr>
          <w:rFonts w:ascii="Nirmala UI" w:hAnsi="Nirmala UI" w:eastAsia="Nirmala UI" w:cs="Nirmala UI"/>
          <w:b/>
          <w:bCs/>
          <w:spacing w:val="31"/>
          <w:sz w:val="21"/>
          <w:szCs w:val="21"/>
        </w:rPr>
        <w:t xml:space="preserve"> </w:t>
      </w:r>
      <w:r>
        <w:rPr>
          <w:rFonts w:ascii="微软雅黑" w:hAnsi="微软雅黑" w:eastAsia="微软雅黑" w:cs="微软雅黑"/>
          <w:spacing w:val="-6"/>
          <w:sz w:val="21"/>
          <w:szCs w:val="21"/>
        </w:rPr>
        <w:t>Manifold 对配位置</w:t>
      </w:r>
    </w:p>
    <w:p>
      <w:pPr>
        <w:spacing w:before="51" w:line="5011" w:lineRule="exact"/>
        <w:ind w:firstLine="1700"/>
      </w:pPr>
      <w:r>
        <w:rPr>
          <w:position w:val="-100"/>
        </w:rPr>
        <w:drawing>
          <wp:inline distT="0" distB="0" distL="0" distR="0">
            <wp:extent cx="4737100" cy="3181350"/>
            <wp:effectExtent l="0" t="0" r="0" b="0"/>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588"/>
                    <a:stretch>
                      <a:fillRect/>
                    </a:stretch>
                  </pic:blipFill>
                  <pic:spPr>
                    <a:xfrm>
                      <a:off x="0" y="0"/>
                      <a:ext cx="4737100" cy="3181731"/>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199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47"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3"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所有位置无工质泄漏痕迹。</w:t>
      </w:r>
    </w:p>
    <w:p>
      <w:pPr>
        <w:spacing w:before="243"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5" w:line="181" w:lineRule="auto"/>
        <w:ind w:left="1705" w:right="94"/>
        <w:jc w:val="both"/>
        <w:rPr>
          <w:rFonts w:ascii="微软雅黑" w:hAnsi="微软雅黑" w:eastAsia="微软雅黑" w:cs="微软雅黑"/>
          <w:sz w:val="21"/>
          <w:szCs w:val="21"/>
        </w:rPr>
      </w:pPr>
      <w:r>
        <w:rPr>
          <w:rFonts w:ascii="微软雅黑" w:hAnsi="微软雅黑" w:eastAsia="微软雅黑" w:cs="微软雅黑"/>
          <w:spacing w:val="-3"/>
          <w:sz w:val="21"/>
          <w:szCs w:val="21"/>
        </w:rPr>
        <w:t xml:space="preserve">参考《 </w:t>
      </w:r>
      <w:r>
        <w:fldChar w:fldCharType="begin"/>
      </w:r>
      <w:r>
        <w:instrText xml:space="preserve"> HYPERLINK "https://support.huawei.com/enterprise/zh/doc/EDOC1100313992?idPath=23710424%7C251366513%7C22892968%7C252309113%7C254184911"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RCK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PoDc G2</w:t>
      </w:r>
      <w:r>
        <w:rPr>
          <w:rFonts w:ascii="Nirmala UI" w:hAnsi="Nirmala UI" w:eastAsia="Nirmala UI" w:cs="Nirmala UI"/>
          <w:b/>
          <w:bCs/>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》中的“漏液问题</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3"/>
          <w:sz w:val="21"/>
          <w:szCs w:val="21"/>
        </w:rPr>
        <w:t>&gt;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iRM上报光电传感器（Ma</w:t>
      </w:r>
      <w:r>
        <w:rPr>
          <w:rFonts w:ascii="微软雅黑" w:hAnsi="微软雅黑" w:eastAsia="微软雅黑" w:cs="微软雅黑"/>
          <w:spacing w:val="-4"/>
          <w:sz w:val="21"/>
          <w:szCs w:val="21"/>
        </w:rPr>
        <w:t>nifold）漏液告警”章节</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进行处理，并立即联系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w:t>
      </w:r>
    </w:p>
    <w:p>
      <w:pPr>
        <w:spacing w:before="243" w:line="207" w:lineRule="auto"/>
        <w:ind w:left="3"/>
        <w:outlineLvl w:val="3"/>
        <w:rPr>
          <w:rFonts w:ascii="微软雅黑" w:hAnsi="微软雅黑" w:eastAsia="微软雅黑" w:cs="微软雅黑"/>
          <w:sz w:val="26"/>
          <w:szCs w:val="26"/>
        </w:rPr>
      </w:pPr>
      <w:bookmarkStart w:id="203" w:name="bookmark110"/>
      <w:bookmarkEnd w:id="203"/>
      <w:r>
        <w:fldChar w:fldCharType="begin"/>
      </w:r>
      <w:r>
        <w:instrText xml:space="preserve"> HYPERLINK "4.2.7.3" </w:instrText>
      </w:r>
      <w:r>
        <w:fldChar w:fldCharType="separate"/>
      </w:r>
      <w:r>
        <w:rPr>
          <w:rFonts w:ascii="Nirmala UI" w:hAnsi="Nirmala UI" w:eastAsia="Nirmala UI" w:cs="Nirmala UI"/>
          <w:b/>
          <w:bCs/>
          <w:spacing w:val="-1"/>
          <w:sz w:val="26"/>
          <w:szCs w:val="26"/>
        </w:rPr>
        <w:t>4.2.7.3</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Manifold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排气阀是否关闭</w:t>
      </w:r>
    </w:p>
    <w:p>
      <w:pPr>
        <w:spacing w:before="244"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5"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42"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7"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before="25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4" w:line="207"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rPr>
        <w:t>检查Manifold排气阀是否关闭。</w:t>
      </w:r>
    </w:p>
    <w:p>
      <w:pPr>
        <w:spacing w:before="257"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84"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排气阀下面的球阀垂直于管路长度方</w:t>
      </w:r>
      <w:r>
        <w:rPr>
          <w:rFonts w:ascii="微软雅黑" w:hAnsi="微软雅黑" w:eastAsia="微软雅黑" w:cs="微软雅黑"/>
          <w:spacing w:val="-2"/>
          <w:sz w:val="21"/>
          <w:szCs w:val="21"/>
        </w:rPr>
        <w:t>向。</w:t>
      </w:r>
    </w:p>
    <w:p>
      <w:pPr>
        <w:spacing w:before="22" w:line="206" w:lineRule="auto"/>
        <w:ind w:left="1710"/>
        <w:rPr>
          <w:rFonts w:ascii="微软雅黑" w:hAnsi="微软雅黑" w:eastAsia="微软雅黑" w:cs="微软雅黑"/>
          <w:sz w:val="21"/>
          <w:szCs w:val="21"/>
        </w:rPr>
      </w:pPr>
      <w:r>
        <w:rPr>
          <w:rFonts w:ascii="微软雅黑" w:hAnsi="微软雅黑" w:eastAsia="微软雅黑" w:cs="微软雅黑"/>
          <w:sz w:val="21"/>
          <w:szCs w:val="21"/>
        </w:rPr>
        <w:t>2.    首次部署时，上水后前两周排气</w:t>
      </w:r>
      <w:r>
        <w:rPr>
          <w:rFonts w:ascii="微软雅黑" w:hAnsi="微软雅黑" w:eastAsia="微软雅黑" w:cs="微软雅黑"/>
          <w:spacing w:val="-1"/>
          <w:sz w:val="21"/>
          <w:szCs w:val="21"/>
        </w:rPr>
        <w:t>阀为打开状态，排气两周后关闭排气阀。</w:t>
      </w:r>
    </w:p>
    <w:p>
      <w:pPr>
        <w:spacing w:before="22" w:line="206" w:lineRule="auto"/>
        <w:ind w:left="1709"/>
        <w:rPr>
          <w:rFonts w:ascii="微软雅黑" w:hAnsi="微软雅黑" w:eastAsia="微软雅黑" w:cs="微软雅黑"/>
          <w:sz w:val="21"/>
          <w:szCs w:val="21"/>
        </w:rPr>
      </w:pPr>
      <w:r>
        <w:rPr>
          <w:rFonts w:ascii="微软雅黑" w:hAnsi="微软雅黑" w:eastAsia="微软雅黑" w:cs="微软雅黑"/>
          <w:sz w:val="21"/>
          <w:szCs w:val="21"/>
        </w:rPr>
        <w:t>3.    更换节点冷板、节点扩容后需要打开排</w:t>
      </w:r>
      <w:r>
        <w:rPr>
          <w:rFonts w:ascii="微软雅黑" w:hAnsi="微软雅黑" w:eastAsia="微软雅黑" w:cs="微软雅黑"/>
          <w:spacing w:val="-1"/>
          <w:sz w:val="21"/>
          <w:szCs w:val="21"/>
        </w:rPr>
        <w:t>气阀进行排气，排气两周后关闭排气阀。</w:t>
      </w:r>
    </w:p>
    <w:p>
      <w:pPr>
        <w:spacing w:before="245"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8"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先关闭排气阀球阀，再联系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w:t>
      </w:r>
    </w:p>
    <w:p>
      <w:pPr>
        <w:spacing w:line="206" w:lineRule="auto"/>
        <w:rPr>
          <w:rFonts w:ascii="微软雅黑" w:hAnsi="微软雅黑" w:eastAsia="微软雅黑" w:cs="微软雅黑"/>
          <w:sz w:val="21"/>
          <w:szCs w:val="21"/>
        </w:rPr>
        <w:sectPr>
          <w:headerReference r:id="rId234" w:type="default"/>
          <w:footerReference r:id="rId235" w:type="default"/>
          <w:pgSz w:w="11906" w:h="16838"/>
          <w:pgMar w:top="1360" w:right="1133" w:bottom="1360" w:left="1133" w:header="874" w:footer="1057" w:gutter="0"/>
          <w:cols w:space="720" w:num="1"/>
        </w:sectPr>
      </w:pPr>
    </w:p>
    <w:p>
      <w:pPr>
        <w:pStyle w:val="2"/>
        <w:spacing w:line="265" w:lineRule="auto"/>
      </w:pPr>
    </w:p>
    <w:p>
      <w:pPr>
        <w:spacing w:before="91"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4-4</w:t>
      </w:r>
      <w:r>
        <w:rPr>
          <w:rFonts w:ascii="Nirmala UI" w:hAnsi="Nirmala UI" w:eastAsia="Nirmala UI" w:cs="Nirmala UI"/>
          <w:b/>
          <w:bCs/>
          <w:spacing w:val="25"/>
          <w:sz w:val="21"/>
          <w:szCs w:val="21"/>
        </w:rPr>
        <w:t xml:space="preserve"> </w:t>
      </w:r>
      <w:r>
        <w:rPr>
          <w:rFonts w:ascii="微软雅黑" w:hAnsi="微软雅黑" w:eastAsia="微软雅黑" w:cs="微软雅黑"/>
          <w:spacing w:val="-3"/>
          <w:sz w:val="21"/>
          <w:szCs w:val="21"/>
        </w:rPr>
        <w:t>关闭排气阀球阀示意图</w:t>
      </w:r>
    </w:p>
    <w:p>
      <w:pPr>
        <w:spacing w:before="83" w:line="5745" w:lineRule="exact"/>
        <w:ind w:firstLine="1700"/>
      </w:pPr>
      <w:r>
        <w:rPr>
          <w:position w:val="-114"/>
        </w:rPr>
        <w:drawing>
          <wp:inline distT="0" distB="0" distL="0" distR="0">
            <wp:extent cx="3810000" cy="3648075"/>
            <wp:effectExtent l="0" t="0" r="0" b="0"/>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589"/>
                    <a:stretch>
                      <a:fillRect/>
                    </a:stretch>
                  </pic:blipFill>
                  <pic:spPr>
                    <a:xfrm>
                      <a:off x="0" y="0"/>
                      <a:ext cx="3810000" cy="3648583"/>
                    </a:xfrm>
                    <a:prstGeom prst="rect">
                      <a:avLst/>
                    </a:prstGeom>
                  </pic:spPr>
                </pic:pic>
              </a:graphicData>
            </a:graphic>
          </wp:inline>
        </w:drawing>
      </w:r>
    </w:p>
    <w:p>
      <w:pPr>
        <w:pStyle w:val="2"/>
        <w:spacing w:line="315" w:lineRule="auto"/>
      </w:pPr>
    </w:p>
    <w:p>
      <w:pPr>
        <w:spacing w:before="111" w:line="207" w:lineRule="auto"/>
        <w:ind w:left="3"/>
        <w:outlineLvl w:val="3"/>
        <w:rPr>
          <w:rFonts w:ascii="微软雅黑" w:hAnsi="微软雅黑" w:eastAsia="微软雅黑" w:cs="微软雅黑"/>
          <w:sz w:val="26"/>
          <w:szCs w:val="26"/>
        </w:rPr>
      </w:pPr>
      <w:bookmarkStart w:id="204" w:name="bookmark111"/>
      <w:bookmarkEnd w:id="204"/>
      <w:r>
        <w:fldChar w:fldCharType="begin"/>
      </w:r>
      <w:r>
        <w:instrText xml:space="preserve"> HYPERLINK "4.2.7.4" </w:instrText>
      </w:r>
      <w:r>
        <w:fldChar w:fldCharType="separate"/>
      </w:r>
      <w:r>
        <w:rPr>
          <w:rFonts w:ascii="Nirmala UI" w:hAnsi="Nirmala UI" w:eastAsia="Nirmala UI" w:cs="Nirmala UI"/>
          <w:b/>
          <w:bCs/>
          <w:sz w:val="26"/>
          <w:szCs w:val="26"/>
        </w:rPr>
        <w:t>4.2.7.4</w:t>
      </w:r>
      <w:r>
        <w:rPr>
          <w:rFonts w:ascii="Nirmala UI" w:hAnsi="Nirmala UI" w:eastAsia="Nirmala UI" w:cs="Nirmala UI"/>
          <w:b/>
          <w:bCs/>
          <w:sz w:val="26"/>
          <w:szCs w:val="26"/>
        </w:rPr>
        <w:fldChar w:fldCharType="end"/>
      </w:r>
      <w:r>
        <w:rPr>
          <w:rFonts w:ascii="Nirmala UI" w:hAnsi="Nirmala UI" w:eastAsia="Nirmala UI" w:cs="Nirmala UI"/>
          <w:b/>
          <w:bCs/>
          <w:sz w:val="26"/>
          <w:szCs w:val="26"/>
        </w:rPr>
        <w:t xml:space="preserve"> </w:t>
      </w:r>
      <w:r>
        <w:rPr>
          <w:rFonts w:ascii="微软雅黑" w:hAnsi="微软雅黑" w:eastAsia="微软雅黑" w:cs="微软雅黑"/>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z w:val="26"/>
          <w:szCs w:val="26"/>
        </w:rPr>
        <w:t xml:space="preserve"> </w:t>
      </w:r>
      <w:r>
        <w:rPr>
          <w:rFonts w:ascii="Nirmala UI" w:hAnsi="Nirmala UI" w:eastAsia="Nirmala UI" w:cs="Nirmala UI"/>
          <w:b/>
          <w:bCs/>
          <w:sz w:val="26"/>
          <w:szCs w:val="26"/>
        </w:rPr>
        <w:t xml:space="preserve">Manifold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排气阀是否有漏水痕迹</w:t>
      </w:r>
    </w:p>
    <w:p>
      <w:pPr>
        <w:spacing w:before="289"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72"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318"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118"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每季1次</w:t>
      </w:r>
    </w:p>
    <w:p>
      <w:pPr>
        <w:spacing w:before="300"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53" w:line="207"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检查排气阀外壁、水嘴、阀帽位置是否有工质泄漏痕迹。</w:t>
      </w:r>
    </w:p>
    <w:p>
      <w:pPr>
        <w:spacing w:before="30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53" w:line="207" w:lineRule="auto"/>
        <w:ind w:left="1721"/>
        <w:rPr>
          <w:rFonts w:ascii="微软雅黑" w:hAnsi="微软雅黑" w:eastAsia="微软雅黑" w:cs="微软雅黑"/>
          <w:sz w:val="21"/>
          <w:szCs w:val="21"/>
        </w:rPr>
      </w:pPr>
      <w:r>
        <w:rPr>
          <w:rFonts w:ascii="微软雅黑" w:hAnsi="微软雅黑" w:eastAsia="微软雅黑" w:cs="微软雅黑"/>
          <w:spacing w:val="-5"/>
          <w:sz w:val="21"/>
          <w:szCs w:val="21"/>
        </w:rPr>
        <w:t>Manifold排气阀无漏工质痕迹</w:t>
      </w:r>
    </w:p>
    <w:p>
      <w:pPr>
        <w:spacing w:before="287" w:line="207"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异常可能原因</w:t>
      </w:r>
    </w:p>
    <w:p>
      <w:pPr>
        <w:spacing w:before="116" w:line="206"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排气阀故障。</w:t>
      </w:r>
    </w:p>
    <w:p>
      <w:pPr>
        <w:spacing w:before="288"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18"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先关闭排气阀球阀，再联系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w:t>
      </w:r>
    </w:p>
    <w:p>
      <w:pPr>
        <w:spacing w:line="206" w:lineRule="auto"/>
        <w:rPr>
          <w:rFonts w:ascii="微软雅黑" w:hAnsi="微软雅黑" w:eastAsia="微软雅黑" w:cs="微软雅黑"/>
          <w:sz w:val="21"/>
          <w:szCs w:val="21"/>
        </w:rPr>
        <w:sectPr>
          <w:headerReference r:id="rId236" w:type="default"/>
          <w:footerReference r:id="rId237" w:type="default"/>
          <w:pgSz w:w="11906" w:h="16838"/>
          <w:pgMar w:top="1360" w:right="1133" w:bottom="1360" w:left="1133" w:header="874" w:footer="1057" w:gutter="0"/>
          <w:cols w:space="720" w:num="1"/>
        </w:sectPr>
      </w:pPr>
    </w:p>
    <w:p>
      <w:pPr>
        <w:pStyle w:val="2"/>
        <w:spacing w:line="265" w:lineRule="auto"/>
      </w:pPr>
      <w:r>
        <w:drawing>
          <wp:anchor distT="0" distB="0" distL="0" distR="0" simplePos="0" relativeHeight="2519101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298"/>
                    <a:stretch>
                      <a:fillRect/>
                    </a:stretch>
                  </pic:blipFill>
                  <pic:spPr>
                    <a:xfrm>
                      <a:off x="0" y="0"/>
                      <a:ext cx="6119999" cy="6350"/>
                    </a:xfrm>
                    <a:prstGeom prst="rect">
                      <a:avLst/>
                    </a:prstGeom>
                  </pic:spPr>
                </pic:pic>
              </a:graphicData>
            </a:graphic>
          </wp:anchor>
        </w:drawing>
      </w:r>
    </w:p>
    <w:p>
      <w:pPr>
        <w:spacing w:before="91" w:line="178"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4-5</w:t>
      </w:r>
      <w:r>
        <w:rPr>
          <w:rFonts w:ascii="Nirmala UI" w:hAnsi="Nirmala UI" w:eastAsia="Nirmala UI" w:cs="Nirmala UI"/>
          <w:b/>
          <w:bCs/>
          <w:spacing w:val="25"/>
          <w:sz w:val="21"/>
          <w:szCs w:val="21"/>
        </w:rPr>
        <w:t xml:space="preserve"> </w:t>
      </w:r>
      <w:r>
        <w:rPr>
          <w:rFonts w:ascii="微软雅黑" w:hAnsi="微软雅黑" w:eastAsia="微软雅黑" w:cs="微软雅黑"/>
          <w:spacing w:val="-3"/>
          <w:sz w:val="21"/>
          <w:szCs w:val="21"/>
        </w:rPr>
        <w:t>关闭排气阀球阀示意图</w:t>
      </w:r>
    </w:p>
    <w:p>
      <w:pPr>
        <w:spacing w:before="68" w:line="5746" w:lineRule="exact"/>
        <w:ind w:firstLine="1700"/>
      </w:pPr>
      <w:r>
        <w:rPr>
          <w:position w:val="-114"/>
        </w:rPr>
        <w:drawing>
          <wp:inline distT="0" distB="0" distL="0" distR="0">
            <wp:extent cx="3810000" cy="3648075"/>
            <wp:effectExtent l="0" t="0" r="0" b="0"/>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589"/>
                    <a:stretch>
                      <a:fillRect/>
                    </a:stretch>
                  </pic:blipFill>
                  <pic:spPr>
                    <a:xfrm>
                      <a:off x="0" y="0"/>
                      <a:ext cx="3810000" cy="3648583"/>
                    </a:xfrm>
                    <a:prstGeom prst="rect">
                      <a:avLst/>
                    </a:prstGeom>
                  </pic:spPr>
                </pic:pic>
              </a:graphicData>
            </a:graphic>
          </wp:inline>
        </w:drawing>
      </w:r>
    </w:p>
    <w:p>
      <w:pPr>
        <w:pStyle w:val="2"/>
        <w:spacing w:line="271" w:lineRule="auto"/>
      </w:pPr>
    </w:p>
    <w:p>
      <w:pPr>
        <w:spacing w:before="111" w:line="207" w:lineRule="auto"/>
        <w:ind w:left="3"/>
        <w:outlineLvl w:val="3"/>
        <w:rPr>
          <w:rFonts w:ascii="微软雅黑" w:hAnsi="微软雅黑" w:eastAsia="微软雅黑" w:cs="微软雅黑"/>
          <w:sz w:val="26"/>
          <w:szCs w:val="26"/>
        </w:rPr>
      </w:pPr>
      <w:bookmarkStart w:id="205" w:name="bookmark112"/>
      <w:bookmarkEnd w:id="205"/>
      <w:r>
        <w:fldChar w:fldCharType="begin"/>
      </w:r>
      <w:r>
        <w:instrText xml:space="preserve"> HYPERLINK "4.2.7.5" </w:instrText>
      </w:r>
      <w:r>
        <w:fldChar w:fldCharType="separate"/>
      </w:r>
      <w:r>
        <w:rPr>
          <w:rFonts w:ascii="Nirmala UI" w:hAnsi="Nirmala UI" w:eastAsia="Nirmala UI" w:cs="Nirmala UI"/>
          <w:b/>
          <w:bCs/>
          <w:sz w:val="26"/>
          <w:szCs w:val="26"/>
        </w:rPr>
        <w:t>4.2.7.5</w:t>
      </w:r>
      <w:r>
        <w:rPr>
          <w:rFonts w:ascii="Nirmala UI" w:hAnsi="Nirmala UI" w:eastAsia="Nirmala UI" w:cs="Nirmala UI"/>
          <w:b/>
          <w:bCs/>
          <w:sz w:val="26"/>
          <w:szCs w:val="26"/>
        </w:rPr>
        <w:fldChar w:fldCharType="end"/>
      </w:r>
      <w:r>
        <w:rPr>
          <w:rFonts w:ascii="Nirmala UI" w:hAnsi="Nirmala UI" w:eastAsia="Nirmala UI" w:cs="Nirmala UI"/>
          <w:b/>
          <w:bCs/>
          <w:sz w:val="26"/>
          <w:szCs w:val="26"/>
        </w:rPr>
        <w:t xml:space="preserve"> </w:t>
      </w:r>
      <w:r>
        <w:rPr>
          <w:rFonts w:ascii="微软雅黑" w:hAnsi="微软雅黑" w:eastAsia="微软雅黑" w:cs="微软雅黑"/>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z w:val="26"/>
          <w:szCs w:val="26"/>
        </w:rPr>
        <w:t xml:space="preserve"> </w:t>
      </w:r>
      <w:r>
        <w:rPr>
          <w:rFonts w:ascii="Nirmala UI" w:hAnsi="Nirmala UI" w:eastAsia="Nirmala UI" w:cs="Nirmala UI"/>
          <w:b/>
          <w:bCs/>
          <w:sz w:val="26"/>
          <w:szCs w:val="26"/>
        </w:rPr>
        <w:t xml:space="preserve">Manifold </w:t>
      </w:r>
      <w:r>
        <w:rPr>
          <w:rFonts w:ascii="微软雅黑" w:hAnsi="微软雅黑" w:eastAsia="微软雅黑" w:cs="微软雅黑"/>
          <w:sz w:val="26"/>
          <w:szCs w:val="26"/>
          <w14:textOutline w14:w="3301" w14:cap="flat" w14:cmpd="sng">
            <w14:solidFill>
              <w14:srgbClr w14:val="000000"/>
            </w14:solidFill>
            <w14:prstDash w14:val="solid"/>
            <w14:miter w14:val="10"/>
          </w14:textOutline>
        </w:rPr>
        <w:t>金</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属管路是否有漏水痕迹</w:t>
      </w:r>
    </w:p>
    <w:p>
      <w:pPr>
        <w:spacing w:before="244"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4"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42"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6"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每月1次</w:t>
      </w:r>
    </w:p>
    <w:p>
      <w:pPr>
        <w:spacing w:before="257"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5" w:line="177" w:lineRule="auto"/>
        <w:ind w:left="1705" w:right="86"/>
        <w:rPr>
          <w:rFonts w:ascii="微软雅黑" w:hAnsi="微软雅黑" w:eastAsia="微软雅黑" w:cs="微软雅黑"/>
          <w:sz w:val="21"/>
          <w:szCs w:val="21"/>
        </w:rPr>
      </w:pPr>
      <w:r>
        <w:rPr>
          <w:rFonts w:ascii="微软雅黑" w:hAnsi="微软雅黑" w:eastAsia="微软雅黑" w:cs="微软雅黑"/>
          <w:spacing w:val="-1"/>
          <w:sz w:val="21"/>
          <w:szCs w:val="21"/>
        </w:rPr>
        <w:t>检查Manifold 金属管路是否有漏水痕迹，工质为粉色，工质泄漏蒸</w:t>
      </w:r>
      <w:r>
        <w:rPr>
          <w:rFonts w:ascii="微软雅黑" w:hAnsi="微软雅黑" w:eastAsia="微软雅黑" w:cs="微软雅黑"/>
          <w:spacing w:val="-2"/>
          <w:sz w:val="21"/>
          <w:szCs w:val="21"/>
        </w:rPr>
        <w:t>发后，流经的位置</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有粉色痕迹残留。</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202</w:t>
      </w:r>
    </w:p>
    <w:p>
      <w:pPr>
        <w:spacing w:line="202" w:lineRule="auto"/>
        <w:rPr>
          <w:rFonts w:ascii="微软雅黑" w:hAnsi="微软雅黑" w:eastAsia="微软雅黑" w:cs="微软雅黑"/>
          <w:sz w:val="20"/>
          <w:szCs w:val="20"/>
        </w:rPr>
        <w:sectPr>
          <w:headerReference r:id="rId238" w:type="default"/>
          <w:footerReference r:id="rId239"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9111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4-6</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5"/>
          <w:sz w:val="21"/>
          <w:szCs w:val="21"/>
        </w:rPr>
        <w:t>Manifold 金属管路示意图</w:t>
      </w:r>
    </w:p>
    <w:p>
      <w:pPr>
        <w:spacing w:before="69" w:line="10000" w:lineRule="exact"/>
        <w:ind w:firstLine="1700"/>
      </w:pPr>
      <w:r>
        <w:rPr>
          <w:position w:val="-200"/>
        </w:rPr>
        <w:drawing>
          <wp:inline distT="0" distB="0" distL="0" distR="0">
            <wp:extent cx="1095375" cy="6350000"/>
            <wp:effectExtent l="0" t="0" r="0" b="0"/>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590"/>
                    <a:stretch>
                      <a:fillRect/>
                    </a:stretch>
                  </pic:blipFill>
                  <pic:spPr>
                    <a:xfrm>
                      <a:off x="0" y="0"/>
                      <a:ext cx="1095375" cy="6350000"/>
                    </a:xfrm>
                    <a:prstGeom prst="rect">
                      <a:avLst/>
                    </a:prstGeom>
                  </pic:spPr>
                </pic:pic>
              </a:graphicData>
            </a:graphic>
          </wp:inline>
        </w:drawing>
      </w:r>
    </w:p>
    <w:p>
      <w:pPr>
        <w:pStyle w:val="2"/>
        <w:spacing w:line="286" w:lineRule="auto"/>
      </w:pP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3" w:line="207" w:lineRule="auto"/>
        <w:ind w:left="1721"/>
        <w:rPr>
          <w:rFonts w:ascii="微软雅黑" w:hAnsi="微软雅黑" w:eastAsia="微软雅黑" w:cs="微软雅黑"/>
          <w:sz w:val="21"/>
          <w:szCs w:val="21"/>
        </w:rPr>
      </w:pPr>
      <w:r>
        <w:rPr>
          <w:rFonts w:ascii="微软雅黑" w:hAnsi="微软雅黑" w:eastAsia="微软雅黑" w:cs="微软雅黑"/>
          <w:spacing w:val="-4"/>
          <w:sz w:val="21"/>
          <w:szCs w:val="21"/>
        </w:rPr>
        <w:t>Manifold 金属管路无漏工质痕迹。</w:t>
      </w:r>
    </w:p>
    <w:p>
      <w:pPr>
        <w:spacing w:before="243"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6" w:line="181" w:lineRule="auto"/>
        <w:ind w:left="1705" w:right="94"/>
        <w:jc w:val="both"/>
        <w:rPr>
          <w:rFonts w:ascii="微软雅黑" w:hAnsi="微软雅黑" w:eastAsia="微软雅黑" w:cs="微软雅黑"/>
          <w:sz w:val="21"/>
          <w:szCs w:val="21"/>
        </w:rPr>
      </w:pPr>
      <w:r>
        <w:rPr>
          <w:rFonts w:ascii="微软雅黑" w:hAnsi="微软雅黑" w:eastAsia="微软雅黑" w:cs="微软雅黑"/>
          <w:spacing w:val="-3"/>
          <w:sz w:val="21"/>
          <w:szCs w:val="21"/>
        </w:rPr>
        <w:t xml:space="preserve">参考《 </w:t>
      </w:r>
      <w:r>
        <w:fldChar w:fldCharType="begin"/>
      </w:r>
      <w:r>
        <w:instrText xml:space="preserve"> HYPERLINK "https://support.huawei.com/enterprise/zh/doc/EDOC1100313992?idPath=23710424%7C251366513%7C22892968%7C252309113%7C254184911"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RCK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PoDc G2</w:t>
      </w:r>
      <w:r>
        <w:rPr>
          <w:rFonts w:ascii="Nirmala UI" w:hAnsi="Nirmala UI" w:eastAsia="Nirmala UI" w:cs="Nirmala UI"/>
          <w:b/>
          <w:bCs/>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》中的“漏液问题</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3"/>
          <w:sz w:val="21"/>
          <w:szCs w:val="21"/>
        </w:rPr>
        <w:t>&gt;</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3"/>
          <w:sz w:val="21"/>
          <w:szCs w:val="21"/>
        </w:rPr>
        <w:t>iRM上报光电传感器（Ma</w:t>
      </w:r>
      <w:r>
        <w:rPr>
          <w:rFonts w:ascii="微软雅黑" w:hAnsi="微软雅黑" w:eastAsia="微软雅黑" w:cs="微软雅黑"/>
          <w:spacing w:val="-4"/>
          <w:sz w:val="21"/>
          <w:szCs w:val="21"/>
        </w:rPr>
        <w:t>nifold）漏液告警”章节</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进行处理，并立即联系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w:t>
      </w:r>
    </w:p>
    <w:p>
      <w:pPr>
        <w:pStyle w:val="2"/>
        <w:spacing w:line="327" w:lineRule="auto"/>
      </w:pPr>
    </w:p>
    <w:p>
      <w:pPr>
        <w:pStyle w:val="2"/>
        <w:spacing w:line="32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203</w:t>
      </w:r>
    </w:p>
    <w:p>
      <w:pPr>
        <w:spacing w:line="202" w:lineRule="auto"/>
        <w:rPr>
          <w:rFonts w:ascii="微软雅黑" w:hAnsi="微软雅黑" w:eastAsia="微软雅黑" w:cs="微软雅黑"/>
          <w:sz w:val="20"/>
          <w:szCs w:val="20"/>
        </w:rPr>
        <w:sectPr>
          <w:headerReference r:id="rId240" w:type="default"/>
          <w:pgSz w:w="11906" w:h="16838"/>
          <w:pgMar w:top="1360" w:right="1133" w:bottom="400" w:left="1133" w:header="874" w:footer="0" w:gutter="0"/>
          <w:cols w:space="720" w:num="1"/>
        </w:sectPr>
      </w:pPr>
    </w:p>
    <w:p>
      <w:pPr>
        <w:spacing w:before="345" w:line="207" w:lineRule="auto"/>
        <w:ind w:left="3"/>
        <w:outlineLvl w:val="3"/>
        <w:rPr>
          <w:rFonts w:ascii="微软雅黑" w:hAnsi="微软雅黑" w:eastAsia="微软雅黑" w:cs="微软雅黑"/>
          <w:sz w:val="26"/>
          <w:szCs w:val="26"/>
        </w:rPr>
      </w:pPr>
      <w:r>
        <w:drawing>
          <wp:anchor distT="0" distB="0" distL="0" distR="0" simplePos="0" relativeHeight="2519142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298"/>
                    <a:stretch>
                      <a:fillRect/>
                    </a:stretch>
                  </pic:blipFill>
                  <pic:spPr>
                    <a:xfrm>
                      <a:off x="0" y="0"/>
                      <a:ext cx="6119999" cy="6350"/>
                    </a:xfrm>
                    <a:prstGeom prst="rect">
                      <a:avLst/>
                    </a:prstGeom>
                  </pic:spPr>
                </pic:pic>
              </a:graphicData>
            </a:graphic>
          </wp:anchor>
        </w:drawing>
      </w:r>
      <w:bookmarkStart w:id="206" w:name="bookmark113"/>
      <w:bookmarkEnd w:id="206"/>
      <w:r>
        <w:fldChar w:fldCharType="begin"/>
      </w:r>
      <w:r>
        <w:instrText xml:space="preserve"> HYPERLINK "4.2.7.6" </w:instrText>
      </w:r>
      <w:r>
        <w:fldChar w:fldCharType="separate"/>
      </w:r>
      <w:r>
        <w:rPr>
          <w:rFonts w:ascii="Nirmala UI" w:hAnsi="Nirmala UI" w:eastAsia="Nirmala UI" w:cs="Nirmala UI"/>
          <w:b/>
          <w:bCs/>
          <w:spacing w:val="-1"/>
          <w:sz w:val="26"/>
          <w:szCs w:val="26"/>
        </w:rPr>
        <w:t>4.2.7.6</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ECU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和机柜内部管路是否有漏水痕迹</w:t>
      </w:r>
    </w:p>
    <w:p>
      <w:pPr>
        <w:spacing w:before="244"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4"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41"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7"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每月1次</w:t>
      </w:r>
    </w:p>
    <w:p>
      <w:pPr>
        <w:spacing w:before="25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5" w:line="177" w:lineRule="auto"/>
        <w:ind w:left="1705" w:right="196" w:hanging="1"/>
        <w:rPr>
          <w:rFonts w:ascii="微软雅黑" w:hAnsi="微软雅黑" w:eastAsia="微软雅黑" w:cs="微软雅黑"/>
          <w:sz w:val="21"/>
          <w:szCs w:val="21"/>
        </w:rPr>
      </w:pPr>
      <w:r>
        <w:rPr>
          <w:rFonts w:ascii="微软雅黑" w:hAnsi="微软雅黑" w:eastAsia="微软雅黑" w:cs="微软雅黑"/>
          <w:spacing w:val="-1"/>
          <w:sz w:val="21"/>
          <w:szCs w:val="21"/>
        </w:rPr>
        <w:t>检查ECU和机柜内部管路是否有漏水痕迹，工质为粉色，工质泄漏蒸发后，流经的位</w:t>
      </w:r>
      <w:r>
        <w:rPr>
          <w:rFonts w:ascii="微软雅黑" w:hAnsi="微软雅黑" w:eastAsia="微软雅黑" w:cs="微软雅黑"/>
          <w:spacing w:val="11"/>
          <w:sz w:val="21"/>
          <w:szCs w:val="21"/>
        </w:rPr>
        <w:t xml:space="preserve"> </w:t>
      </w:r>
      <w:r>
        <w:rPr>
          <w:rFonts w:ascii="微软雅黑" w:hAnsi="微软雅黑" w:eastAsia="微软雅黑" w:cs="微软雅黑"/>
          <w:spacing w:val="-2"/>
          <w:sz w:val="21"/>
          <w:szCs w:val="21"/>
        </w:rPr>
        <w:t>置有粉色痕迹残留。</w:t>
      </w:r>
    </w:p>
    <w:p>
      <w:pPr>
        <w:spacing w:before="288"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3" w:line="207" w:lineRule="auto"/>
        <w:ind w:left="1721"/>
        <w:rPr>
          <w:rFonts w:ascii="微软雅黑" w:hAnsi="微软雅黑" w:eastAsia="微软雅黑" w:cs="微软雅黑"/>
          <w:sz w:val="21"/>
          <w:szCs w:val="21"/>
        </w:rPr>
      </w:pPr>
      <w:r>
        <w:rPr>
          <w:rFonts w:ascii="微软雅黑" w:hAnsi="微软雅黑" w:eastAsia="微软雅黑" w:cs="微软雅黑"/>
          <w:spacing w:val="-4"/>
          <w:sz w:val="21"/>
          <w:szCs w:val="21"/>
        </w:rPr>
        <w:t>ECU和机柜内部管路无漏工质痕迹。</w:t>
      </w:r>
    </w:p>
    <w:p>
      <w:pPr>
        <w:spacing w:before="244"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7" w:line="181" w:lineRule="auto"/>
        <w:ind w:left="1705" w:right="196"/>
        <w:jc w:val="both"/>
        <w:rPr>
          <w:rFonts w:ascii="微软雅黑" w:hAnsi="微软雅黑" w:eastAsia="微软雅黑" w:cs="微软雅黑"/>
          <w:sz w:val="21"/>
          <w:szCs w:val="21"/>
        </w:rPr>
      </w:pPr>
      <w:r>
        <w:rPr>
          <w:rFonts w:ascii="微软雅黑" w:hAnsi="微软雅黑" w:eastAsia="微软雅黑" w:cs="微软雅黑"/>
          <w:spacing w:val="-1"/>
          <w:sz w:val="21"/>
          <w:szCs w:val="21"/>
        </w:rPr>
        <w:t>沿着ECU管路排查漏液点。如果渗漏或漏液喷射不影响节点，紧急进行业务转移，业</w:t>
      </w:r>
      <w:r>
        <w:rPr>
          <w:rFonts w:ascii="微软雅黑" w:hAnsi="微软雅黑" w:eastAsia="微软雅黑" w:cs="微软雅黑"/>
          <w:spacing w:val="9"/>
          <w:sz w:val="21"/>
          <w:szCs w:val="21"/>
        </w:rPr>
        <w:t xml:space="preserve"> </w:t>
      </w:r>
      <w:r>
        <w:rPr>
          <w:rFonts w:ascii="微软雅黑" w:hAnsi="微软雅黑" w:eastAsia="微软雅黑" w:cs="微软雅黑"/>
          <w:spacing w:val="-1"/>
          <w:sz w:val="21"/>
          <w:szCs w:val="21"/>
        </w:rPr>
        <w:t>务转移后停机，并旋转ECU上四个手动三通球阀至关断状态。进一步处理方式待</w:t>
      </w:r>
      <w:r>
        <w:rPr>
          <w:rFonts w:hint="eastAsia" w:ascii="微软雅黑" w:hAnsi="微软雅黑" w:eastAsia="微软雅黑" w:cs="微软雅黑"/>
          <w:spacing w:val="-1"/>
          <w:sz w:val="21"/>
          <w:szCs w:val="21"/>
          <w:lang w:val="en-US" w:eastAsia="zh-CN"/>
        </w:rPr>
        <w:t>宝德</w:t>
      </w:r>
      <w:r>
        <w:rPr>
          <w:rFonts w:ascii="微软雅黑" w:hAnsi="微软雅黑" w:eastAsia="微软雅黑" w:cs="微软雅黑"/>
          <w:spacing w:val="10"/>
          <w:sz w:val="21"/>
          <w:szCs w:val="21"/>
        </w:rPr>
        <w:t xml:space="preserve"> </w:t>
      </w:r>
      <w:r>
        <w:rPr>
          <w:rFonts w:ascii="微软雅黑" w:hAnsi="微软雅黑" w:eastAsia="微软雅黑" w:cs="微软雅黑"/>
          <w:spacing w:val="-2"/>
          <w:sz w:val="21"/>
          <w:szCs w:val="21"/>
        </w:rPr>
        <w:t>维护工程师现场指导。</w:t>
      </w:r>
    </w:p>
    <w:p>
      <w:pPr>
        <w:spacing w:before="241" w:line="206" w:lineRule="auto"/>
        <w:ind w:left="3"/>
        <w:outlineLvl w:val="3"/>
        <w:rPr>
          <w:rFonts w:ascii="微软雅黑" w:hAnsi="微软雅黑" w:eastAsia="微软雅黑" w:cs="微软雅黑"/>
          <w:sz w:val="26"/>
          <w:szCs w:val="26"/>
        </w:rPr>
      </w:pPr>
      <w:bookmarkStart w:id="207" w:name="bookmark114"/>
      <w:bookmarkEnd w:id="207"/>
      <w:r>
        <w:fldChar w:fldCharType="begin"/>
      </w:r>
      <w:r>
        <w:instrText xml:space="preserve"> HYPERLINK "4.2.7.7" </w:instrText>
      </w:r>
      <w:r>
        <w:fldChar w:fldCharType="separate"/>
      </w:r>
      <w:r>
        <w:rPr>
          <w:rFonts w:ascii="Nirmala UI" w:hAnsi="Nirmala UI" w:eastAsia="Nirmala UI" w:cs="Nirmala UI"/>
          <w:b/>
          <w:bCs/>
          <w:sz w:val="26"/>
          <w:szCs w:val="26"/>
        </w:rPr>
        <w:t>4.2.7.7</w:t>
      </w:r>
      <w:r>
        <w:rPr>
          <w:rFonts w:ascii="Nirmala UI" w:hAnsi="Nirmala UI" w:eastAsia="Nirmala UI" w:cs="Nirmala UI"/>
          <w:b/>
          <w:bCs/>
          <w:sz w:val="26"/>
          <w:szCs w:val="26"/>
        </w:rPr>
        <w:fldChar w:fldCharType="end"/>
      </w:r>
      <w:r>
        <w:rPr>
          <w:rFonts w:ascii="Nirmala UI" w:hAnsi="Nirmala UI" w:eastAsia="Nirmala UI" w:cs="Nirmala UI"/>
          <w:b/>
          <w:bCs/>
          <w:sz w:val="26"/>
          <w:szCs w:val="26"/>
        </w:rPr>
        <w:t xml:space="preserve"> </w:t>
      </w:r>
      <w:r>
        <w:rPr>
          <w:rFonts w:ascii="微软雅黑" w:hAnsi="微软雅黑" w:eastAsia="微软雅黑" w:cs="微软雅黑"/>
          <w:sz w:val="26"/>
          <w:szCs w:val="26"/>
          <w14:textOutline w14:w="3301" w14:cap="flat" w14:cmpd="sng">
            <w14:solidFill>
              <w14:srgbClr w14:val="000000"/>
            </w14:solidFill>
            <w14:prstDash w14:val="solid"/>
            <w14:miter w14:val="10"/>
          </w14:textOutline>
        </w:rPr>
        <w:t>检查冷板快接头根部、软管是否有</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漏水痕迹</w:t>
      </w:r>
    </w:p>
    <w:p>
      <w:pPr>
        <w:spacing w:before="247"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4" w:line="208"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一般</w:t>
      </w:r>
    </w:p>
    <w:p>
      <w:pPr>
        <w:spacing w:before="242"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7"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每月1次</w:t>
      </w:r>
    </w:p>
    <w:p>
      <w:pPr>
        <w:spacing w:before="257"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4" w:line="185" w:lineRule="auto"/>
        <w:ind w:left="1705" w:right="166"/>
        <w:rPr>
          <w:rFonts w:ascii="微软雅黑" w:hAnsi="微软雅黑" w:eastAsia="微软雅黑" w:cs="微软雅黑"/>
          <w:sz w:val="21"/>
          <w:szCs w:val="21"/>
        </w:rPr>
      </w:pPr>
      <w:r>
        <w:rPr>
          <w:rFonts w:ascii="微软雅黑" w:hAnsi="微软雅黑" w:eastAsia="微软雅黑" w:cs="微软雅黑"/>
          <w:sz w:val="21"/>
          <w:szCs w:val="21"/>
        </w:rPr>
        <w:t>检查冷板快接头根部、软管上是否有漏工质痕迹（工质为粉色，工质泄</w:t>
      </w:r>
      <w:r>
        <w:rPr>
          <w:rFonts w:ascii="微软雅黑" w:hAnsi="微软雅黑" w:eastAsia="微软雅黑" w:cs="微软雅黑"/>
          <w:spacing w:val="-1"/>
          <w:sz w:val="21"/>
          <w:szCs w:val="21"/>
        </w:rPr>
        <w:t>漏蒸发后，流</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经的位置有粉色痕迹残留）。</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204</w:t>
      </w:r>
    </w:p>
    <w:p>
      <w:pPr>
        <w:spacing w:line="202" w:lineRule="auto"/>
        <w:rPr>
          <w:rFonts w:ascii="微软雅黑" w:hAnsi="微软雅黑" w:eastAsia="微软雅黑" w:cs="微软雅黑"/>
          <w:sz w:val="20"/>
          <w:szCs w:val="20"/>
        </w:rPr>
        <w:sectPr>
          <w:headerReference r:id="rId241" w:type="default"/>
          <w:pgSz w:w="11906" w:h="16838"/>
          <w:pgMar w:top="1360" w:right="1133" w:bottom="400" w:left="1133" w:header="874" w:footer="0" w:gutter="0"/>
          <w:cols w:space="720" w:num="1"/>
        </w:sectPr>
      </w:pPr>
    </w:p>
    <w:p>
      <w:pPr>
        <w:pStyle w:val="2"/>
        <w:spacing w:line="252" w:lineRule="auto"/>
      </w:pP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4-7</w:t>
      </w:r>
      <w:r>
        <w:rPr>
          <w:rFonts w:ascii="Nirmala UI" w:hAnsi="Nirmala UI" w:eastAsia="Nirmala UI" w:cs="Nirmala UI"/>
          <w:b/>
          <w:bCs/>
          <w:spacing w:val="21"/>
          <w:sz w:val="21"/>
          <w:szCs w:val="21"/>
        </w:rPr>
        <w:t xml:space="preserve"> </w:t>
      </w:r>
      <w:r>
        <w:rPr>
          <w:rFonts w:ascii="微软雅黑" w:hAnsi="微软雅黑" w:eastAsia="微软雅黑" w:cs="微软雅黑"/>
          <w:spacing w:val="-4"/>
          <w:sz w:val="21"/>
          <w:szCs w:val="21"/>
        </w:rPr>
        <w:t>冷板快接头</w:t>
      </w:r>
    </w:p>
    <w:p>
      <w:pPr>
        <w:spacing w:before="39" w:line="12000" w:lineRule="exact"/>
        <w:ind w:firstLine="1700"/>
      </w:pPr>
      <w:r>
        <w:rPr>
          <w:position w:val="-240"/>
        </w:rPr>
        <w:drawing>
          <wp:inline distT="0" distB="0" distL="0" distR="0">
            <wp:extent cx="3462655" cy="7620000"/>
            <wp:effectExtent l="0" t="0" r="0" b="0"/>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591"/>
                    <a:stretch>
                      <a:fillRect/>
                    </a:stretch>
                  </pic:blipFill>
                  <pic:spPr>
                    <a:xfrm>
                      <a:off x="0" y="0"/>
                      <a:ext cx="3462781" cy="7620000"/>
                    </a:xfrm>
                    <a:prstGeom prst="rect">
                      <a:avLst/>
                    </a:prstGeom>
                  </pic:spPr>
                </pic:pic>
              </a:graphicData>
            </a:graphic>
          </wp:inline>
        </w:drawing>
      </w:r>
    </w:p>
    <w:p>
      <w:pPr>
        <w:spacing w:line="12000" w:lineRule="exact"/>
        <w:sectPr>
          <w:footerReference r:id="rId242" w:type="default"/>
          <w:pgSz w:w="11906" w:h="16838"/>
          <w:pgMar w:top="1360" w:right="1133" w:bottom="1360" w:left="1133" w:header="874" w:footer="1057" w:gutter="0"/>
          <w:cols w:space="720" w:num="1"/>
        </w:sectPr>
      </w:pPr>
    </w:p>
    <w:p>
      <w:pPr>
        <w:pStyle w:val="2"/>
        <w:spacing w:line="247" w:lineRule="auto"/>
      </w:pPr>
      <w:r>
        <w:drawing>
          <wp:anchor distT="0" distB="0" distL="0" distR="0" simplePos="0" relativeHeight="2519152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298"/>
                    <a:stretch>
                      <a:fillRect/>
                    </a:stretch>
                  </pic:blipFill>
                  <pic:spPr>
                    <a:xfrm>
                      <a:off x="0" y="0"/>
                      <a:ext cx="6119999" cy="6350"/>
                    </a:xfrm>
                    <a:prstGeom prst="rect">
                      <a:avLst/>
                    </a:prstGeom>
                  </pic:spPr>
                </pic:pic>
              </a:graphicData>
            </a:graphic>
          </wp:anchor>
        </w:drawing>
      </w:r>
    </w:p>
    <w:p>
      <w:pPr>
        <w:spacing w:before="11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34" w:line="206" w:lineRule="auto"/>
        <w:ind w:left="1709"/>
        <w:rPr>
          <w:rFonts w:ascii="微软雅黑" w:hAnsi="微软雅黑" w:eastAsia="微软雅黑" w:cs="微软雅黑"/>
          <w:sz w:val="21"/>
          <w:szCs w:val="21"/>
        </w:rPr>
      </w:pPr>
      <w:r>
        <w:rPr>
          <w:rFonts w:ascii="微软雅黑" w:hAnsi="微软雅黑" w:eastAsia="微软雅黑" w:cs="微软雅黑"/>
          <w:spacing w:val="-2"/>
          <w:sz w:val="21"/>
          <w:szCs w:val="21"/>
        </w:rPr>
        <w:t>冷板快接头根部、软管无漏工质痕迹。</w:t>
      </w:r>
    </w:p>
    <w:p>
      <w:pPr>
        <w:spacing w:before="261"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27" w:line="187" w:lineRule="auto"/>
        <w:ind w:left="2132" w:right="161" w:hanging="413"/>
        <w:rPr>
          <w:rFonts w:ascii="微软雅黑" w:hAnsi="微软雅黑" w:eastAsia="微软雅黑" w:cs="微软雅黑"/>
          <w:sz w:val="21"/>
          <w:szCs w:val="21"/>
        </w:rPr>
      </w:pPr>
      <w:r>
        <w:rPr>
          <w:rFonts w:ascii="微软雅黑" w:hAnsi="微软雅黑" w:eastAsia="微软雅黑" w:cs="微软雅黑"/>
          <w:spacing w:val="1"/>
          <w:sz w:val="21"/>
          <w:szCs w:val="21"/>
        </w:rPr>
        <w:t>●    轻微渗漏时，可使用胶带对泄漏液</w:t>
      </w:r>
      <w:r>
        <w:rPr>
          <w:rFonts w:ascii="微软雅黑" w:hAnsi="微软雅黑" w:eastAsia="微软雅黑" w:cs="微软雅黑"/>
          <w:sz w:val="21"/>
          <w:szCs w:val="21"/>
        </w:rPr>
        <w:t xml:space="preserve">点进行紧急绑扎，避免工质扩散；同时对故障 </w:t>
      </w:r>
      <w:r>
        <w:rPr>
          <w:rFonts w:ascii="微软雅黑" w:hAnsi="微软雅黑" w:eastAsia="微软雅黑" w:cs="微软雅黑"/>
          <w:spacing w:val="-1"/>
          <w:sz w:val="21"/>
          <w:szCs w:val="21"/>
        </w:rPr>
        <w:t>节点进行业务转移，业务转移后对故障节点进行下柜处理。</w:t>
      </w:r>
    </w:p>
    <w:p>
      <w:pPr>
        <w:spacing w:before="43"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漏液喷射时，取得权限，紧急对故障节点进行下柜操作。</w:t>
      </w:r>
    </w:p>
    <w:p>
      <w:pPr>
        <w:spacing w:before="155" w:line="206" w:lineRule="auto"/>
        <w:ind w:left="4"/>
        <w:outlineLvl w:val="2"/>
        <w:rPr>
          <w:rFonts w:ascii="微软雅黑" w:hAnsi="微软雅黑" w:eastAsia="微软雅黑" w:cs="微软雅黑"/>
          <w:sz w:val="32"/>
          <w:szCs w:val="32"/>
        </w:rPr>
      </w:pPr>
      <w:bookmarkStart w:id="208" w:name="bookmark116"/>
      <w:bookmarkEnd w:id="208"/>
      <w:bookmarkStart w:id="209" w:name="bookmark115"/>
      <w:bookmarkEnd w:id="209"/>
      <w:r>
        <w:rPr>
          <w:rFonts w:ascii="Nirmala UI" w:hAnsi="Nirmala UI" w:eastAsia="Nirmala UI" w:cs="Nirmala UI"/>
          <w:b/>
          <w:bCs/>
          <w:sz w:val="32"/>
          <w:szCs w:val="32"/>
        </w:rPr>
        <w:t xml:space="preserve">4.2.8 </w:t>
      </w:r>
      <w:r>
        <w:rPr>
          <w:rFonts w:ascii="微软雅黑" w:hAnsi="微软雅黑" w:eastAsia="微软雅黑" w:cs="微软雅黑"/>
          <w:sz w:val="32"/>
          <w:szCs w:val="32"/>
          <w14:textOutline w14:w="4064" w14:cap="flat" w14:cmpd="sng">
            <w14:solidFill>
              <w14:srgbClr w14:val="000000"/>
            </w14:solidFill>
            <w14:prstDash w14:val="solid"/>
            <w14:miter w14:val="10"/>
          </w14:textOutline>
        </w:rPr>
        <w:t>液冷服务器巡检</w:t>
      </w:r>
    </w:p>
    <w:p>
      <w:pPr>
        <w:pStyle w:val="2"/>
        <w:spacing w:line="299" w:lineRule="auto"/>
      </w:pPr>
    </w:p>
    <w:p>
      <w:pPr>
        <w:spacing w:before="112" w:line="179" w:lineRule="auto"/>
        <w:ind w:left="3"/>
        <w:outlineLvl w:val="3"/>
        <w:rPr>
          <w:rFonts w:ascii="微软雅黑" w:hAnsi="微软雅黑" w:eastAsia="微软雅黑" w:cs="微软雅黑"/>
          <w:sz w:val="26"/>
          <w:szCs w:val="26"/>
        </w:rPr>
      </w:pPr>
      <w:r>
        <w:fldChar w:fldCharType="begin"/>
      </w:r>
      <w:r>
        <w:instrText xml:space="preserve"> HYPERLINK "4.2.8.1" </w:instrText>
      </w:r>
      <w:r>
        <w:fldChar w:fldCharType="separate"/>
      </w:r>
      <w:r>
        <w:rPr>
          <w:rFonts w:ascii="Nirmala UI" w:hAnsi="Nirmala UI" w:eastAsia="Nirmala UI" w:cs="Nirmala UI"/>
          <w:b/>
          <w:bCs/>
          <w:spacing w:val="-1"/>
          <w:sz w:val="26"/>
          <w:szCs w:val="26"/>
        </w:rPr>
        <w:t>4.2.8.1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检查风扇噪音</w:t>
      </w:r>
    </w:p>
    <w:p>
      <w:pPr>
        <w:spacing w:before="299"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54" w:line="174"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重要</w:t>
      </w:r>
    </w:p>
    <w:p>
      <w:pPr>
        <w:spacing w:before="290"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99"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每周1次</w:t>
      </w:r>
    </w:p>
    <w:p>
      <w:pPr>
        <w:spacing w:before="272"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35" w:line="207"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与周围服务器对比风扇噪音。</w:t>
      </w:r>
    </w:p>
    <w:p>
      <w:pPr>
        <w:spacing w:before="274"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34" w:line="202"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服务器风扇噪音正常（相比周围服务器）。</w:t>
      </w:r>
    </w:p>
    <w:p>
      <w:pPr>
        <w:spacing w:before="267" w:line="20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异常可能原因</w:t>
      </w:r>
    </w:p>
    <w:p>
      <w:pPr>
        <w:spacing w:before="26" w:line="202" w:lineRule="auto"/>
        <w:ind w:left="1719"/>
        <w:rPr>
          <w:rFonts w:ascii="微软雅黑" w:hAnsi="微软雅黑" w:eastAsia="微软雅黑" w:cs="微软雅黑"/>
          <w:sz w:val="21"/>
          <w:szCs w:val="21"/>
        </w:rPr>
      </w:pPr>
      <w:r>
        <w:rPr>
          <w:rFonts w:ascii="微软雅黑" w:hAnsi="微软雅黑" w:eastAsia="微软雅黑" w:cs="微软雅黑"/>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z w:val="21"/>
          <w:szCs w:val="21"/>
        </w:rPr>
        <w:t>环境温度超过阈值（正常温度规格：  5℃~40℃)。</w:t>
      </w:r>
    </w:p>
    <w:p>
      <w:pPr>
        <w:spacing w:before="49"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二次侧管道对机柜Manifold支路的球阀未完全开启。</w:t>
      </w:r>
    </w:p>
    <w:p>
      <w:pPr>
        <w:spacing w:before="42"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二次侧供水水温或液冷门供水水</w:t>
      </w:r>
      <w:r>
        <w:rPr>
          <w:rFonts w:ascii="微软雅黑" w:hAnsi="微软雅黑" w:eastAsia="微软雅黑" w:cs="微软雅黑"/>
          <w:spacing w:val="-3"/>
          <w:sz w:val="21"/>
          <w:szCs w:val="21"/>
        </w:rPr>
        <w:t>温过高。</w:t>
      </w:r>
    </w:p>
    <w:p>
      <w:pPr>
        <w:spacing w:before="44"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服务器风扇或主板故障。</w:t>
      </w:r>
    </w:p>
    <w:p>
      <w:pPr>
        <w:spacing w:before="260" w:line="206" w:lineRule="auto"/>
        <w:ind w:left="7"/>
        <w:rPr>
          <w:rFonts w:ascii="微软雅黑" w:hAnsi="微软雅黑" w:eastAsia="微软雅黑" w:cs="微软雅黑"/>
          <w:sz w:val="26"/>
          <w:szCs w:val="26"/>
        </w:rPr>
      </w:pPr>
      <w:bookmarkStart w:id="210" w:name="bookmark284"/>
      <w:bookmarkEnd w:id="210"/>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18"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检查二次侧管道对机柜Manifold支路的球阀是否完</w:t>
      </w:r>
      <w:r>
        <w:rPr>
          <w:rFonts w:ascii="微软雅黑" w:hAnsi="微软雅黑" w:eastAsia="微软雅黑" w:cs="微软雅黑"/>
          <w:spacing w:val="-3"/>
          <w:sz w:val="21"/>
          <w:szCs w:val="21"/>
        </w:rPr>
        <w:t>全开启。</w:t>
      </w:r>
    </w:p>
    <w:p>
      <w:pPr>
        <w:spacing w:before="42"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是，执行</w:t>
      </w:r>
      <w:r>
        <w:fldChar w:fldCharType="begin"/>
      </w:r>
      <w:r>
        <w:instrText xml:space="preserve"> HYPERLINK \l "bookmark284"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2</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41"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否，球阀完全拧开到与管路平行。</w:t>
      </w:r>
    </w:p>
    <w:p>
      <w:pPr>
        <w:spacing w:before="113" w:line="185" w:lineRule="auto"/>
        <w:ind w:left="1708" w:right="157" w:hanging="700"/>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参考</w:t>
      </w:r>
      <w:r>
        <w:fldChar w:fldCharType="begin"/>
      </w:r>
      <w:r>
        <w:instrText xml:space="preserve"> HYPERLINK \l "bookmark271" </w:instrText>
      </w:r>
      <w:r>
        <w:fldChar w:fldCharType="separate"/>
      </w:r>
      <w:r>
        <w:rPr>
          <w:rFonts w:ascii="Nirmala UI" w:hAnsi="Nirmala UI" w:eastAsia="Nirmala UI" w:cs="Nirmala UI"/>
          <w:b/>
          <w:bCs/>
          <w:color w:val="0000FF"/>
          <w:spacing w:val="-2"/>
          <w:sz w:val="21"/>
          <w:szCs w:val="21"/>
        </w:rPr>
        <w:t xml:space="preserve">4.2.1.10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检查</w:t>
      </w:r>
      <w:r>
        <w:rPr>
          <w:rFonts w:ascii="Nirmala UI" w:hAnsi="Nirmala UI" w:eastAsia="Nirmala UI" w:cs="Nirmala UI"/>
          <w:b/>
          <w:bCs/>
          <w:color w:val="0000FF"/>
          <w:spacing w:val="-2"/>
          <w:sz w:val="21"/>
          <w:szCs w:val="21"/>
        </w:rPr>
        <w:t>CDU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二次侧出口温度</w:t>
      </w:r>
      <w:r>
        <w:rPr>
          <w:rFonts w:ascii="Nirmala UI" w:hAnsi="Nirmala UI" w:eastAsia="Nirmala UI" w:cs="Nirmala UI"/>
          <w:b/>
          <w:bCs/>
          <w:color w:val="0000FF"/>
          <w:spacing w:val="-2"/>
          <w:sz w:val="21"/>
          <w:szCs w:val="21"/>
        </w:rPr>
        <w:t>Tso</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，检查C</w:t>
      </w:r>
      <w:r>
        <w:rPr>
          <w:rFonts w:ascii="微软雅黑" w:hAnsi="微软雅黑" w:eastAsia="微软雅黑" w:cs="微软雅黑"/>
          <w:spacing w:val="-3"/>
          <w:sz w:val="21"/>
          <w:szCs w:val="21"/>
        </w:rPr>
        <w:t>DU供水温度Tso（正常温度规格：</w:t>
      </w:r>
      <w:r>
        <w:rPr>
          <w:rFonts w:ascii="微软雅黑" w:hAnsi="微软雅黑" w:eastAsia="微软雅黑" w:cs="微软雅黑"/>
          <w:sz w:val="21"/>
          <w:szCs w:val="21"/>
        </w:rPr>
        <w:t xml:space="preserve"> </w:t>
      </w:r>
      <w:r>
        <w:rPr>
          <w:rFonts w:ascii="微软雅黑" w:hAnsi="微软雅黑" w:eastAsia="微软雅黑" w:cs="微软雅黑"/>
          <w:spacing w:val="10"/>
          <w:sz w:val="21"/>
          <w:szCs w:val="21"/>
        </w:rPr>
        <w:t>5℃~40℃)是否正常；</w:t>
      </w:r>
    </w:p>
    <w:p>
      <w:pPr>
        <w:spacing w:before="119" w:line="185" w:lineRule="auto"/>
        <w:ind w:left="1746" w:right="177" w:hanging="41"/>
        <w:rPr>
          <w:rFonts w:ascii="微软雅黑" w:hAnsi="微软雅黑" w:eastAsia="微软雅黑" w:cs="微软雅黑"/>
          <w:sz w:val="21"/>
          <w:szCs w:val="21"/>
        </w:rPr>
      </w:pPr>
      <w:r>
        <w:rPr>
          <w:rFonts w:ascii="微软雅黑" w:hAnsi="微软雅黑" w:eastAsia="微软雅黑" w:cs="微软雅黑"/>
          <w:spacing w:val="-4"/>
          <w:sz w:val="21"/>
          <w:szCs w:val="21"/>
        </w:rPr>
        <w:t>参考</w:t>
      </w:r>
      <w:r>
        <w:fldChar w:fldCharType="begin"/>
      </w:r>
      <w:r>
        <w:instrText xml:space="preserve"> HYPERLINK \l "bookmark275" </w:instrText>
      </w:r>
      <w:r>
        <w:fldChar w:fldCharType="separate"/>
      </w:r>
      <w:r>
        <w:rPr>
          <w:rFonts w:ascii="Nirmala UI" w:hAnsi="Nirmala UI" w:eastAsia="Nirmala UI" w:cs="Nirmala UI"/>
          <w:b/>
          <w:bCs/>
          <w:color w:val="0000FF"/>
          <w:spacing w:val="-4"/>
          <w:sz w:val="21"/>
          <w:szCs w:val="21"/>
        </w:rPr>
        <w:t xml:space="preserve">4.2.3.1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检查液冷门供水温度</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，检查液冷门一次侧供水温度（正常温度规格：</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5℃</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 25℃)是否正常。</w:t>
      </w:r>
    </w:p>
    <w:p>
      <w:pPr>
        <w:spacing w:before="49"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是，执行</w:t>
      </w:r>
      <w:r>
        <w:fldChar w:fldCharType="begin"/>
      </w:r>
      <w:r>
        <w:instrText xml:space="preserve"> HYPERLINK \l "bookmark285"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3</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206</w:t>
      </w:r>
    </w:p>
    <w:p>
      <w:pPr>
        <w:spacing w:line="202" w:lineRule="auto"/>
        <w:rPr>
          <w:rFonts w:ascii="微软雅黑" w:hAnsi="微软雅黑" w:eastAsia="微软雅黑" w:cs="微软雅黑"/>
          <w:sz w:val="20"/>
          <w:szCs w:val="20"/>
        </w:rPr>
        <w:sectPr>
          <w:footerReference r:id="rId243" w:type="default"/>
          <w:pgSz w:w="11906" w:h="16838"/>
          <w:pgMar w:top="1360" w:right="1133" w:bottom="400" w:left="1133" w:header="874" w:footer="0" w:gutter="0"/>
          <w:cols w:space="720" w:num="1"/>
        </w:sectPr>
      </w:pPr>
    </w:p>
    <w:p>
      <w:pPr>
        <w:pStyle w:val="2"/>
        <w:spacing w:line="267" w:lineRule="auto"/>
      </w:pPr>
      <w:r>
        <w:drawing>
          <wp:anchor distT="0" distB="0" distL="0" distR="0" simplePos="0" relativeHeight="251916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298"/>
                    <a:stretch>
                      <a:fillRect/>
                    </a:stretch>
                  </pic:blipFill>
                  <pic:spPr>
                    <a:xfrm>
                      <a:off x="0" y="0"/>
                      <a:ext cx="6120000" cy="6350"/>
                    </a:xfrm>
                    <a:prstGeom prst="rect">
                      <a:avLst/>
                    </a:prstGeom>
                  </pic:spPr>
                </pic:pic>
              </a:graphicData>
            </a:graphic>
          </wp:anchor>
        </w:drawing>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否，执行</w:t>
      </w:r>
      <w:r>
        <w:fldChar w:fldCharType="begin"/>
      </w:r>
      <w:r>
        <w:instrText xml:space="preserve"> HYPERLINK \l "bookmark286"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4</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99" w:line="207" w:lineRule="auto"/>
        <w:ind w:left="1008"/>
        <w:rPr>
          <w:rFonts w:ascii="微软雅黑" w:hAnsi="微软雅黑" w:eastAsia="微软雅黑" w:cs="微软雅黑"/>
          <w:sz w:val="21"/>
          <w:szCs w:val="21"/>
        </w:rPr>
      </w:pPr>
      <w:bookmarkStart w:id="211" w:name="bookmark285"/>
      <w:bookmarkEnd w:id="211"/>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检查iRM管理系统是否有温度告警信息。</w:t>
      </w:r>
    </w:p>
    <w:p>
      <w:pPr>
        <w:spacing w:before="36" w:line="187" w:lineRule="auto"/>
        <w:ind w:left="2131" w:right="74" w:hanging="412"/>
        <w:rPr>
          <w:rFonts w:ascii="微软雅黑" w:hAnsi="微软雅黑" w:eastAsia="微软雅黑" w:cs="微软雅黑"/>
          <w:sz w:val="21"/>
          <w:szCs w:val="21"/>
        </w:rPr>
      </w:pPr>
      <w:r>
        <w:rPr>
          <w:rFonts w:ascii="微软雅黑" w:hAnsi="微软雅黑" w:eastAsia="微软雅黑" w:cs="微软雅黑"/>
          <w:spacing w:val="-2"/>
          <w:sz w:val="21"/>
          <w:szCs w:val="21"/>
        </w:rPr>
        <w:t xml:space="preserve">●    是，参考《 </w:t>
      </w:r>
      <w:r>
        <w:fldChar w:fldCharType="begin"/>
      </w:r>
      <w:r>
        <w:instrText xml:space="preserve"> HYPERLINK "https://support.huawei.com/enterprise/zh/doc/EDOC1100314939?idPath=23710424%7C251366513%7C22892968%7C252309113%7C254184911"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RCK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8"/>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管理模块</w:t>
      </w:r>
      <w:r>
        <w:rPr>
          <w:rFonts w:ascii="微软雅黑" w:hAnsi="微软雅黑" w:eastAsia="微软雅黑" w:cs="微软雅黑"/>
          <w:color w:val="0000FF"/>
          <w:spacing w:val="17"/>
          <w:w w:val="101"/>
          <w:sz w:val="21"/>
          <w:szCs w:val="21"/>
        </w:rPr>
        <w:t xml:space="preserve"> </w:t>
      </w:r>
      <w:r>
        <w:rPr>
          <w:rFonts w:ascii="Nirmala UI" w:hAnsi="Nirmala UI" w:eastAsia="Nirmala UI" w:cs="Nirmala UI"/>
          <w:b/>
          <w:bCs/>
          <w:color w:val="0000FF"/>
          <w:spacing w:val="-2"/>
          <w:sz w:val="21"/>
          <w:szCs w:val="21"/>
        </w:rPr>
        <w:t>iRM</w:t>
      </w:r>
      <w:r>
        <w:rPr>
          <w:rFonts w:ascii="Nirmala UI" w:hAnsi="Nirmala UI" w:eastAsia="Nirmala UI" w:cs="Nirmala UI"/>
          <w:b/>
          <w:bCs/>
          <w:color w:val="0000FF"/>
          <w:spacing w:val="1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w:t>
      </w:r>
      <w:r>
        <w:rPr>
          <w:rFonts w:ascii="微软雅黑" w:hAnsi="微软雅黑" w:eastAsia="微软雅黑" w:cs="微软雅黑"/>
          <w:spacing w:val="-3"/>
          <w:sz w:val="21"/>
          <w:szCs w:val="21"/>
        </w:rPr>
        <w:t>“告</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警处理”解决。</w:t>
      </w:r>
    </w:p>
    <w:p>
      <w:pPr>
        <w:spacing w:before="35"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否，执行</w:t>
      </w:r>
      <w:r>
        <w:fldChar w:fldCharType="begin"/>
      </w:r>
      <w:r>
        <w:instrText xml:space="preserve"> HYPERLINK \l "bookmark286"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4</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99" w:line="443"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4</w:t>
      </w:r>
      <w:r>
        <w:rPr>
          <w:rFonts w:ascii="Nirmala UI" w:hAnsi="Nirmala UI" w:eastAsia="Nirmala UI" w:cs="Nirmala UI"/>
          <w:b/>
          <w:bCs/>
          <w:spacing w:val="24"/>
          <w:w w:val="101"/>
          <w:position w:val="16"/>
          <w:sz w:val="21"/>
          <w:szCs w:val="21"/>
        </w:rPr>
        <w:t xml:space="preserve">  </w:t>
      </w:r>
      <w:r>
        <w:rPr>
          <w:rFonts w:ascii="微软雅黑" w:hAnsi="微软雅黑" w:eastAsia="微软雅黑" w:cs="微软雅黑"/>
          <w:spacing w:val="-2"/>
          <w:position w:val="16"/>
          <w:sz w:val="21"/>
          <w:szCs w:val="21"/>
        </w:rPr>
        <w:t>联系</w:t>
      </w:r>
      <w:r>
        <w:rPr>
          <w:rFonts w:hint="eastAsia" w:ascii="微软雅黑" w:hAnsi="微软雅黑" w:eastAsia="微软雅黑" w:cs="微软雅黑"/>
          <w:spacing w:val="-2"/>
          <w:position w:val="16"/>
          <w:sz w:val="21"/>
          <w:szCs w:val="21"/>
          <w:lang w:eastAsia="zh-CN"/>
        </w:rPr>
        <w:t>宝德技术支持</w:t>
      </w:r>
      <w:r>
        <w:rPr>
          <w:rFonts w:ascii="微软雅黑" w:hAnsi="微软雅黑" w:eastAsia="微软雅黑" w:cs="微软雅黑"/>
          <w:spacing w:val="-2"/>
          <w:position w:val="16"/>
          <w:sz w:val="21"/>
          <w:szCs w:val="21"/>
        </w:rPr>
        <w:t>。</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69" w:line="207" w:lineRule="auto"/>
        <w:ind w:left="3"/>
        <w:outlineLvl w:val="3"/>
        <w:rPr>
          <w:rFonts w:ascii="微软雅黑" w:hAnsi="微软雅黑" w:eastAsia="微软雅黑" w:cs="微软雅黑"/>
          <w:sz w:val="26"/>
          <w:szCs w:val="26"/>
        </w:rPr>
      </w:pPr>
      <w:bookmarkStart w:id="212" w:name="bookmark286"/>
      <w:bookmarkEnd w:id="212"/>
      <w:bookmarkStart w:id="213" w:name="bookmark117"/>
      <w:bookmarkEnd w:id="213"/>
      <w:r>
        <w:fldChar w:fldCharType="begin"/>
      </w:r>
      <w:r>
        <w:instrText xml:space="preserve"> HYPERLINK "4.2.8.2" </w:instrText>
      </w:r>
      <w:r>
        <w:fldChar w:fldCharType="separate"/>
      </w:r>
      <w:r>
        <w:rPr>
          <w:rFonts w:ascii="Nirmala UI" w:hAnsi="Nirmala UI" w:eastAsia="Nirmala UI" w:cs="Nirmala UI"/>
          <w:b/>
          <w:bCs/>
          <w:spacing w:val="-1"/>
          <w:sz w:val="26"/>
          <w:szCs w:val="26"/>
        </w:rPr>
        <w:t>4.2.8.2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检查服务器状态灯</w:t>
      </w:r>
    </w:p>
    <w:p>
      <w:pPr>
        <w:spacing w:before="242" w:line="17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3"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致命</w:t>
      </w:r>
    </w:p>
    <w:p>
      <w:pPr>
        <w:spacing w:before="240"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6"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每天3次</w:t>
      </w:r>
    </w:p>
    <w:p>
      <w:pPr>
        <w:spacing w:before="253"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1" w:line="178" w:lineRule="auto"/>
        <w:ind w:left="1705" w:right="311"/>
        <w:rPr>
          <w:rFonts w:ascii="微软雅黑" w:hAnsi="微软雅黑" w:eastAsia="微软雅黑" w:cs="微软雅黑"/>
          <w:sz w:val="21"/>
          <w:szCs w:val="21"/>
        </w:rPr>
      </w:pPr>
      <w:r>
        <w:rPr>
          <w:rFonts w:ascii="微软雅黑" w:hAnsi="微软雅黑" w:eastAsia="微软雅黑" w:cs="微软雅黑"/>
          <w:spacing w:val="-3"/>
          <w:sz w:val="21"/>
          <w:szCs w:val="21"/>
        </w:rPr>
        <w:t>参考各计算节点用户指南，获取健康状态指示灯位置，   检查</w:t>
      </w:r>
      <w:r>
        <w:rPr>
          <w:rFonts w:ascii="微软雅黑" w:hAnsi="微软雅黑" w:eastAsia="微软雅黑" w:cs="微软雅黑"/>
          <w:spacing w:val="-4"/>
          <w:sz w:val="21"/>
          <w:szCs w:val="21"/>
        </w:rPr>
        <w:t>服务器的健康状态指示</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灯。</w:t>
      </w:r>
    </w:p>
    <w:p>
      <w:pPr>
        <w:spacing w:before="65"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3"/>
          <w:sz w:val="21"/>
          <w:szCs w:val="21"/>
        </w:rPr>
        <w:t>熄灭：设备未上电或处于异常状态。</w:t>
      </w:r>
    </w:p>
    <w:p>
      <w:pPr>
        <w:spacing w:before="37" w:line="202" w:lineRule="auto"/>
        <w:ind w:left="1719"/>
        <w:rPr>
          <w:rFonts w:ascii="微软雅黑" w:hAnsi="微软雅黑" w:eastAsia="微软雅黑" w:cs="微软雅黑"/>
          <w:sz w:val="21"/>
          <w:szCs w:val="21"/>
        </w:rPr>
      </w:pPr>
      <w:r>
        <w:rPr>
          <w:rFonts w:ascii="微软雅黑" w:hAnsi="微软雅黑" w:eastAsia="微软雅黑" w:cs="微软雅黑"/>
          <w:spacing w:val="-9"/>
          <w:sz w:val="21"/>
          <w:szCs w:val="21"/>
        </w:rPr>
        <w:t>●     红色闪烁（</w:t>
      </w:r>
      <w:r>
        <w:rPr>
          <w:rFonts w:ascii="微软雅黑" w:hAnsi="微软雅黑" w:eastAsia="微软雅黑" w:cs="微软雅黑"/>
          <w:spacing w:val="20"/>
          <w:w w:val="101"/>
          <w:sz w:val="21"/>
          <w:szCs w:val="21"/>
        </w:rPr>
        <w:t xml:space="preserve"> </w:t>
      </w:r>
      <w:r>
        <w:rPr>
          <w:rFonts w:ascii="微软雅黑" w:hAnsi="微软雅黑" w:eastAsia="微软雅黑" w:cs="微软雅黑"/>
          <w:spacing w:val="-9"/>
          <w:sz w:val="21"/>
          <w:szCs w:val="21"/>
        </w:rPr>
        <w:t xml:space="preserve">1Hz </w:t>
      </w:r>
      <w:r>
        <w:rPr>
          <w:rFonts w:ascii="微软雅黑" w:hAnsi="微软雅黑" w:eastAsia="微软雅黑" w:cs="微软雅黑"/>
          <w:spacing w:val="1"/>
          <w:sz w:val="21"/>
          <w:szCs w:val="21"/>
        </w:rPr>
        <w:t>）：</w:t>
      </w:r>
      <w:r>
        <w:rPr>
          <w:rFonts w:ascii="微软雅黑" w:hAnsi="微软雅黑" w:eastAsia="微软雅黑" w:cs="微软雅黑"/>
          <w:spacing w:val="-9"/>
          <w:sz w:val="21"/>
          <w:szCs w:val="21"/>
        </w:rPr>
        <w:t>系统有严重告警。</w:t>
      </w:r>
    </w:p>
    <w:p>
      <w:pPr>
        <w:spacing w:before="43" w:line="202"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红色闪烁（5Hz</w:t>
      </w:r>
      <w:r>
        <w:rPr>
          <w:rFonts w:ascii="微软雅黑" w:hAnsi="微软雅黑" w:eastAsia="微软雅黑" w:cs="微软雅黑"/>
          <w:spacing w:val="9"/>
          <w:sz w:val="21"/>
          <w:szCs w:val="21"/>
        </w:rPr>
        <w:t>）：</w:t>
      </w:r>
      <w:r>
        <w:rPr>
          <w:rFonts w:ascii="微软雅黑" w:hAnsi="微软雅黑" w:eastAsia="微软雅黑" w:cs="微软雅黑"/>
          <w:spacing w:val="-2"/>
          <w:sz w:val="21"/>
          <w:szCs w:val="21"/>
        </w:rPr>
        <w:t>系统有紧急告警。（漏液属于紧急告警）</w:t>
      </w:r>
    </w:p>
    <w:p>
      <w:pPr>
        <w:spacing w:before="43"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4"/>
          <w:sz w:val="21"/>
          <w:szCs w:val="21"/>
        </w:rPr>
        <w:t>绿色常亮：设备运转正常。</w:t>
      </w:r>
    </w:p>
    <w:p>
      <w:pPr>
        <w:spacing w:before="27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4-8 </w:t>
      </w:r>
      <w:r>
        <w:rPr>
          <w:rFonts w:ascii="微软雅黑" w:hAnsi="微软雅黑" w:eastAsia="微软雅黑" w:cs="微软雅黑"/>
          <w:spacing w:val="-2"/>
          <w:sz w:val="21"/>
          <w:szCs w:val="21"/>
        </w:rPr>
        <w:t>前面板指示灯和按钮示意图</w:t>
      </w:r>
    </w:p>
    <w:p>
      <w:pPr>
        <w:spacing w:before="68" w:line="2479" w:lineRule="exact"/>
        <w:ind w:firstLine="1700"/>
      </w:pPr>
      <w:r>
        <w:rPr>
          <w:position w:val="-49"/>
        </w:rPr>
        <w:drawing>
          <wp:inline distT="0" distB="0" distL="0" distR="0">
            <wp:extent cx="4737100" cy="1574165"/>
            <wp:effectExtent l="0" t="0" r="0" b="0"/>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592"/>
                    <a:stretch>
                      <a:fillRect/>
                    </a:stretch>
                  </pic:blipFill>
                  <pic:spPr>
                    <a:xfrm>
                      <a:off x="0" y="0"/>
                      <a:ext cx="4737100" cy="1574165"/>
                    </a:xfrm>
                    <a:prstGeom prst="rect">
                      <a:avLst/>
                    </a:prstGeom>
                  </pic:spPr>
                </pic:pic>
              </a:graphicData>
            </a:graphic>
          </wp:inline>
        </w:drawing>
      </w:r>
    </w:p>
    <w:p>
      <w:pPr>
        <w:spacing w:before="114" w:line="230" w:lineRule="auto"/>
        <w:ind w:left="1776"/>
        <w:rPr>
          <w:rFonts w:ascii="微软雅黑" w:hAnsi="微软雅黑" w:eastAsia="微软雅黑" w:cs="微软雅黑"/>
          <w:sz w:val="18"/>
          <w:szCs w:val="18"/>
        </w:rPr>
      </w:pPr>
      <w:r>
        <w:rPr>
          <w:rFonts w:ascii="微软雅黑" w:hAnsi="微软雅黑" w:eastAsia="微软雅黑" w:cs="微软雅黑"/>
          <w:spacing w:val="-1"/>
          <w:sz w:val="18"/>
          <w:szCs w:val="18"/>
        </w:rPr>
        <w:t xml:space="preserve">1                                    故障诊断数码管              2                       </w:t>
      </w:r>
      <w:r>
        <w:rPr>
          <w:rFonts w:ascii="微软雅黑" w:hAnsi="微软雅黑" w:eastAsia="微软雅黑" w:cs="微软雅黑"/>
          <w:spacing w:val="-2"/>
          <w:sz w:val="18"/>
          <w:szCs w:val="18"/>
        </w:rPr>
        <w:t xml:space="preserve">             电源按钮/指示灯</w:t>
      </w:r>
    </w:p>
    <w:p>
      <w:pPr>
        <w:spacing w:before="81" w:line="231" w:lineRule="auto"/>
        <w:ind w:left="1768"/>
        <w:rPr>
          <w:rFonts w:ascii="微软雅黑" w:hAnsi="微软雅黑" w:eastAsia="微软雅黑" w:cs="微软雅黑"/>
          <w:sz w:val="18"/>
          <w:szCs w:val="18"/>
        </w:rPr>
      </w:pPr>
      <w:r>
        <w:rPr>
          <w:rFonts w:ascii="微软雅黑" w:hAnsi="微软雅黑" w:eastAsia="微软雅黑" w:cs="微软雅黑"/>
          <w:spacing w:val="-1"/>
          <w:sz w:val="18"/>
          <w:szCs w:val="18"/>
        </w:rPr>
        <w:t xml:space="preserve">3                                    健康状态指示灯              4                      </w:t>
      </w:r>
      <w:r>
        <w:rPr>
          <w:rFonts w:ascii="微软雅黑" w:hAnsi="微软雅黑" w:eastAsia="微软雅黑" w:cs="微软雅黑"/>
          <w:spacing w:val="-2"/>
          <w:sz w:val="18"/>
          <w:szCs w:val="18"/>
        </w:rPr>
        <w:t xml:space="preserve">              UID按钮/指示灯</w:t>
      </w:r>
    </w:p>
    <w:p>
      <w:pPr>
        <w:spacing w:before="107" w:line="177" w:lineRule="auto"/>
        <w:ind w:left="1767"/>
        <w:rPr>
          <w:rFonts w:ascii="微软雅黑" w:hAnsi="微软雅黑" w:eastAsia="微软雅黑" w:cs="微软雅黑"/>
          <w:sz w:val="18"/>
          <w:szCs w:val="18"/>
        </w:rPr>
      </w:pPr>
      <w:r>
        <w:rPr>
          <w:rFonts w:ascii="微软雅黑" w:hAnsi="微软雅黑" w:eastAsia="微软雅黑" w:cs="微软雅黑"/>
          <w:sz w:val="18"/>
          <w:szCs w:val="18"/>
        </w:rPr>
        <w:t xml:space="preserve">5                                   </w:t>
      </w:r>
      <w:r>
        <w:rPr>
          <w:rFonts w:ascii="微软雅黑" w:hAnsi="微软雅黑" w:eastAsia="微软雅黑" w:cs="微软雅黑"/>
          <w:spacing w:val="-1"/>
          <w:sz w:val="18"/>
          <w:szCs w:val="18"/>
        </w:rPr>
        <w:t>管理网口数据传输状态    6                                    管理网口连接状态指示</w:t>
      </w:r>
    </w:p>
    <w:p>
      <w:pPr>
        <w:spacing w:line="178" w:lineRule="auto"/>
        <w:ind w:left="3749"/>
        <w:rPr>
          <w:rFonts w:ascii="微软雅黑" w:hAnsi="微软雅黑" w:eastAsia="微软雅黑" w:cs="微软雅黑"/>
          <w:sz w:val="18"/>
          <w:szCs w:val="18"/>
        </w:rPr>
      </w:pPr>
      <w:r>
        <w:rPr>
          <w:rFonts w:ascii="微软雅黑" w:hAnsi="微软雅黑" w:eastAsia="微软雅黑" w:cs="微软雅黑"/>
          <w:spacing w:val="-2"/>
          <w:sz w:val="18"/>
          <w:szCs w:val="18"/>
        </w:rPr>
        <w:t>指示灯</w:t>
      </w:r>
      <w:r>
        <w:rPr>
          <w:rFonts w:ascii="微软雅黑" w:hAnsi="微软雅黑" w:eastAsia="微软雅黑" w:cs="微软雅黑"/>
          <w:spacing w:val="1"/>
          <w:sz w:val="18"/>
          <w:szCs w:val="18"/>
        </w:rPr>
        <w:t xml:space="preserve">                         </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灯</w:t>
      </w:r>
    </w:p>
    <w:p>
      <w:pPr>
        <w:pStyle w:val="2"/>
        <w:spacing w:line="354" w:lineRule="auto"/>
      </w:pPr>
    </w:p>
    <w:p>
      <w:pPr>
        <w:spacing w:before="113"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1"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服务器的健康状态指示灯绿色常亮。</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207</w:t>
      </w:r>
    </w:p>
    <w:p>
      <w:pPr>
        <w:spacing w:line="202" w:lineRule="auto"/>
        <w:rPr>
          <w:rFonts w:ascii="微软雅黑" w:hAnsi="微软雅黑" w:eastAsia="微软雅黑" w:cs="微软雅黑"/>
          <w:sz w:val="20"/>
          <w:szCs w:val="20"/>
        </w:rPr>
        <w:sectPr>
          <w:headerReference r:id="rId244" w:type="default"/>
          <w:pgSz w:w="11906" w:h="16838"/>
          <w:pgMar w:top="1360" w:right="1133" w:bottom="400" w:left="1133" w:header="874" w:footer="0" w:gutter="0"/>
          <w:cols w:space="720" w:num="1"/>
        </w:sectPr>
      </w:pPr>
    </w:p>
    <w:p>
      <w:pPr>
        <w:spacing w:before="346" w:line="206" w:lineRule="auto"/>
        <w:ind w:left="8"/>
        <w:rPr>
          <w:rFonts w:ascii="微软雅黑" w:hAnsi="微软雅黑" w:eastAsia="微软雅黑" w:cs="微软雅黑"/>
          <w:sz w:val="26"/>
          <w:szCs w:val="26"/>
        </w:rPr>
      </w:pPr>
      <w:r>
        <w:drawing>
          <wp:anchor distT="0" distB="0" distL="0" distR="0" simplePos="0" relativeHeight="2519173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298"/>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106"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紧急排查液冷节点是否有工质泄漏，节点尾部Manifold上的接水盒内是否有工质。</w:t>
      </w:r>
    </w:p>
    <w:p>
      <w:pPr>
        <w:spacing w:before="36" w:line="181" w:lineRule="auto"/>
        <w:ind w:left="2131" w:right="181" w:hanging="412"/>
        <w:rPr>
          <w:rFonts w:ascii="微软雅黑" w:hAnsi="微软雅黑" w:eastAsia="微软雅黑" w:cs="微软雅黑"/>
          <w:sz w:val="21"/>
          <w:szCs w:val="21"/>
        </w:rPr>
      </w:pPr>
      <w:r>
        <w:rPr>
          <w:rFonts w:ascii="微软雅黑" w:hAnsi="微软雅黑" w:eastAsia="微软雅黑" w:cs="微软雅黑"/>
          <w:spacing w:val="-3"/>
          <w:sz w:val="21"/>
          <w:szCs w:val="21"/>
        </w:rPr>
        <w:t xml:space="preserve">●     是，参考《 </w:t>
      </w:r>
      <w:r>
        <w:fldChar w:fldCharType="begin"/>
      </w:r>
      <w:r>
        <w:instrText xml:space="preserve"> HYPERLINK "https://support.huawei.com/enterprise/zh/doc/EDOC1100313992?idPath=23710424%7C251366513%7C22892968%7C252309113%7C254184911"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RCK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处理</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4"/>
          <w:sz w:val="21"/>
          <w:szCs w:val="21"/>
          <w:lang w:eastAsia="zh-CN"/>
        </w:rPr>
        <w:t>PRA100 PoDc G2</w:t>
      </w:r>
      <w:r>
        <w:rPr>
          <w:rFonts w:ascii="Nirmala UI" w:hAnsi="Nirmala UI" w:eastAsia="Nirmala UI" w:cs="Nirmala UI"/>
          <w:b/>
          <w:bCs/>
          <w:color w:val="0000FF"/>
          <w:spacing w:val="-4"/>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》中的“漏液问题</w:t>
      </w:r>
      <w:r>
        <w:rPr>
          <w:rFonts w:ascii="微软雅黑" w:hAnsi="微软雅黑" w:eastAsia="微软雅黑" w:cs="微软雅黑"/>
          <w:spacing w:val="31"/>
          <w:sz w:val="21"/>
          <w:szCs w:val="21"/>
        </w:rPr>
        <w:t xml:space="preserve"> </w:t>
      </w:r>
      <w:r>
        <w:rPr>
          <w:rFonts w:ascii="微软雅黑" w:hAnsi="微软雅黑" w:eastAsia="微软雅黑" w:cs="微软雅黑"/>
          <w:spacing w:val="-3"/>
          <w:sz w:val="21"/>
          <w:szCs w:val="21"/>
        </w:rPr>
        <w:t>&gt;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iBMC上报服务器节点漏液告警”章</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节，并立即联系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处理。</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否，执行</w:t>
      </w:r>
      <w:r>
        <w:fldChar w:fldCharType="begin"/>
      </w:r>
      <w:r>
        <w:instrText xml:space="preserve"> HYPERLINK \l "bookmark287"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2</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101" w:line="207" w:lineRule="auto"/>
        <w:ind w:left="1008"/>
        <w:rPr>
          <w:rFonts w:ascii="微软雅黑" w:hAnsi="微软雅黑" w:eastAsia="微软雅黑" w:cs="微软雅黑"/>
          <w:sz w:val="21"/>
          <w:szCs w:val="21"/>
        </w:rPr>
      </w:pPr>
      <w:bookmarkStart w:id="214" w:name="bookmark287"/>
      <w:bookmarkEnd w:id="214"/>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31"/>
          <w:sz w:val="21"/>
          <w:szCs w:val="21"/>
        </w:rPr>
        <w:t xml:space="preserve">  </w:t>
      </w:r>
      <w:r>
        <w:rPr>
          <w:rFonts w:ascii="微软雅黑" w:hAnsi="微软雅黑" w:eastAsia="微软雅黑" w:cs="微软雅黑"/>
          <w:spacing w:val="-3"/>
          <w:sz w:val="21"/>
          <w:szCs w:val="21"/>
        </w:rPr>
        <w:t>登录BMC管理系统查看是否有告警信息。</w:t>
      </w:r>
    </w:p>
    <w:p>
      <w:pPr>
        <w:spacing w:before="40" w:line="177" w:lineRule="auto"/>
        <w:ind w:left="2131" w:right="13" w:hanging="412"/>
        <w:rPr>
          <w:rFonts w:ascii="微软雅黑" w:hAnsi="微软雅黑" w:eastAsia="微软雅黑" w:cs="微软雅黑"/>
          <w:sz w:val="21"/>
          <w:szCs w:val="21"/>
        </w:rPr>
      </w:pPr>
      <w:r>
        <w:rPr>
          <w:rFonts w:ascii="微软雅黑" w:hAnsi="微软雅黑" w:eastAsia="微软雅黑" w:cs="微软雅黑"/>
          <w:spacing w:val="-2"/>
          <w:sz w:val="21"/>
          <w:szCs w:val="21"/>
        </w:rPr>
        <w:t>●    是，参考</w:t>
      </w:r>
      <w:r>
        <w:rPr>
          <w:rFonts w:ascii="微软雅黑" w:hAnsi="微软雅黑" w:eastAsia="微软雅黑" w:cs="微软雅黑"/>
          <w:spacing w:val="-3"/>
          <w:sz w:val="21"/>
          <w:szCs w:val="21"/>
        </w:rPr>
        <w:t xml:space="preserve">《 </w:t>
      </w:r>
      <w:r>
        <w:rPr>
          <w:rFonts w:hint="eastAsia" w:ascii="Nirmala UI" w:hAnsi="Nirmala UI" w:eastAsia="宋体" w:cs="Nirmala UI"/>
          <w:b/>
          <w:bCs/>
          <w:color w:val="0000FF"/>
          <w:spacing w:val="-3"/>
          <w:sz w:val="21"/>
          <w:szCs w:val="21"/>
          <w:lang w:eastAsia="zh-CN"/>
        </w:rPr>
        <w:t>PRA100 RCK G2</w:t>
      </w:r>
      <w:r>
        <w:fldChar w:fldCharType="begin"/>
      </w:r>
      <w:r>
        <w:instrText xml:space="preserve"> HYPERLINK "https://support.huawei.com/enterprise/zh/doc/EDOC1100152116"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3"/>
          <w:sz w:val="21"/>
          <w:szCs w:val="21"/>
        </w:rPr>
        <w:t>iBMC</w:t>
      </w:r>
      <w:r>
        <w:rPr>
          <w:rFonts w:ascii="Nirmala UI" w:hAnsi="Nirmala UI" w:eastAsia="Nirmala UI" w:cs="Nirmala UI"/>
          <w:b/>
          <w:bCs/>
          <w:color w:val="0000FF"/>
          <w:spacing w:val="15"/>
          <w:w w:val="101"/>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告警处理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 xml:space="preserve">》《 </w:t>
      </w:r>
      <w:r>
        <w:fldChar w:fldCharType="begin"/>
      </w:r>
      <w:r>
        <w:instrText xml:space="preserve"> HYPERLINK "https://support.huawei.com/enterprise/zh/doc/EDOC1100313926?idPath=23710424%7C251366513%7C22892968%7C252309113%7C254184911"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RCK G2</w:t>
      </w:r>
      <w:r>
        <w:rPr>
          <w:rFonts w:ascii="Nirmala UI" w:hAnsi="Nirmala UI" w:eastAsia="Nirmala UI" w:cs="Nirmala UI"/>
          <w:b/>
          <w:bCs/>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
          <w:sz w:val="21"/>
          <w:szCs w:val="21"/>
        </w:rPr>
        <w:t xml:space="preserve"> </w:t>
      </w:r>
      <w:r>
        <w:fldChar w:fldCharType="begin"/>
      </w:r>
      <w:r>
        <w:instrText xml:space="preserve"> HYPERLINK "https://support.huawei.com/enterprise/zh/doc/EDOC1100313926?idPath=23710424%7C251366513%7C22892968%7C252309113%7C254184911" </w:instrText>
      </w:r>
      <w:r>
        <w:fldChar w:fldCharType="separate"/>
      </w:r>
      <w:r>
        <w:rPr>
          <w:rFonts w:ascii="Nirmala UI" w:hAnsi="Nirmala UI" w:eastAsia="Nirmala UI" w:cs="Nirmala UI"/>
          <w:b/>
          <w:bCs/>
          <w:color w:val="0000FF"/>
          <w:spacing w:val="-2"/>
          <w:sz w:val="21"/>
          <w:szCs w:val="21"/>
        </w:rPr>
        <w:t>iBMC</w:t>
      </w:r>
      <w:r>
        <w:rPr>
          <w:rFonts w:ascii="Nirmala UI" w:hAnsi="Nirmala UI" w:eastAsia="Nirmala UI" w:cs="Nirmala UI"/>
          <w:b/>
          <w:bCs/>
          <w:color w:val="0000FF"/>
          <w:spacing w:val="14"/>
          <w:w w:val="101"/>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告警处理</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否，执行</w:t>
      </w:r>
      <w:r>
        <w:fldChar w:fldCharType="begin"/>
      </w:r>
      <w:r>
        <w:instrText xml:space="preserve"> HYPERLINK \l "bookmark288"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3</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bookmarkStart w:id="251" w:name="_GoBack"/>
      <w:bookmarkEnd w:id="251"/>
    </w:p>
    <w:p>
      <w:pPr>
        <w:spacing w:before="102" w:line="444"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3</w:t>
      </w:r>
      <w:r>
        <w:rPr>
          <w:rFonts w:ascii="Nirmala UI" w:hAnsi="Nirmala UI" w:eastAsia="Nirmala UI" w:cs="Nirmala UI"/>
          <w:b/>
          <w:bCs/>
          <w:spacing w:val="24"/>
          <w:w w:val="101"/>
          <w:position w:val="16"/>
          <w:sz w:val="21"/>
          <w:szCs w:val="21"/>
        </w:rPr>
        <w:t xml:space="preserve">  </w:t>
      </w:r>
      <w:r>
        <w:rPr>
          <w:rFonts w:ascii="微软雅黑" w:hAnsi="微软雅黑" w:eastAsia="微软雅黑" w:cs="微软雅黑"/>
          <w:spacing w:val="-2"/>
          <w:position w:val="16"/>
          <w:sz w:val="21"/>
          <w:szCs w:val="21"/>
        </w:rPr>
        <w:t>联系</w:t>
      </w:r>
      <w:r>
        <w:rPr>
          <w:rFonts w:hint="eastAsia" w:ascii="微软雅黑" w:hAnsi="微软雅黑" w:eastAsia="微软雅黑" w:cs="微软雅黑"/>
          <w:spacing w:val="-2"/>
          <w:position w:val="16"/>
          <w:sz w:val="21"/>
          <w:szCs w:val="21"/>
          <w:lang w:eastAsia="zh-CN"/>
        </w:rPr>
        <w:t>宝德技术支持</w:t>
      </w:r>
      <w:r>
        <w:rPr>
          <w:rFonts w:ascii="微软雅黑" w:hAnsi="微软雅黑" w:eastAsia="微软雅黑" w:cs="微软雅黑"/>
          <w:spacing w:val="-2"/>
          <w:position w:val="16"/>
          <w:sz w:val="21"/>
          <w:szCs w:val="21"/>
        </w:rPr>
        <w:t>。</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7" w:lineRule="auto"/>
        <w:ind w:left="3"/>
        <w:outlineLvl w:val="3"/>
        <w:rPr>
          <w:rFonts w:ascii="微软雅黑" w:hAnsi="微软雅黑" w:eastAsia="微软雅黑" w:cs="微软雅黑"/>
          <w:sz w:val="26"/>
          <w:szCs w:val="26"/>
        </w:rPr>
      </w:pPr>
      <w:bookmarkStart w:id="215" w:name="bookmark118"/>
      <w:bookmarkEnd w:id="215"/>
      <w:bookmarkStart w:id="216" w:name="bookmark288"/>
      <w:bookmarkEnd w:id="216"/>
      <w:r>
        <w:fldChar w:fldCharType="begin"/>
      </w:r>
      <w:r>
        <w:instrText xml:space="preserve"> HYPERLINK "4.2.8.3" </w:instrText>
      </w:r>
      <w:r>
        <w:fldChar w:fldCharType="separate"/>
      </w:r>
      <w:r>
        <w:rPr>
          <w:rFonts w:ascii="Nirmala UI" w:hAnsi="Nirmala UI" w:eastAsia="Nirmala UI" w:cs="Nirmala UI"/>
          <w:b/>
          <w:bCs/>
          <w:spacing w:val="-1"/>
          <w:sz w:val="26"/>
          <w:szCs w:val="26"/>
        </w:rPr>
        <w:t>4.2.8.3</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检查服务器是否有漏水痕迹</w:t>
      </w:r>
    </w:p>
    <w:p>
      <w:pPr>
        <w:spacing w:before="245" w:line="17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重要性</w:t>
      </w:r>
    </w:p>
    <w:p>
      <w:pPr>
        <w:spacing w:before="125"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致命</w:t>
      </w:r>
    </w:p>
    <w:p>
      <w:pPr>
        <w:spacing w:before="243" w:line="206"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检查频次</w:t>
      </w:r>
    </w:p>
    <w:p>
      <w:pPr>
        <w:spacing w:before="87"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每月1次</w:t>
      </w:r>
    </w:p>
    <w:p>
      <w:pPr>
        <w:spacing w:before="256"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检查内容</w:t>
      </w:r>
    </w:p>
    <w:p>
      <w:pPr>
        <w:spacing w:before="124" w:line="207" w:lineRule="auto"/>
        <w:ind w:left="1707"/>
        <w:rPr>
          <w:rFonts w:ascii="微软雅黑" w:hAnsi="微软雅黑" w:eastAsia="微软雅黑" w:cs="微软雅黑"/>
          <w:sz w:val="21"/>
          <w:szCs w:val="21"/>
        </w:rPr>
      </w:pPr>
      <w:r>
        <w:rPr>
          <w:rFonts w:ascii="微软雅黑" w:hAnsi="微软雅黑" w:eastAsia="微软雅黑" w:cs="微软雅黑"/>
          <w:spacing w:val="-3"/>
          <w:sz w:val="21"/>
          <w:szCs w:val="21"/>
        </w:rPr>
        <w:t>节点尾部Manifold上的接水盒内是否有工质。</w:t>
      </w:r>
    </w:p>
    <w:p>
      <w:pPr>
        <w:spacing w:before="258"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巡检标准</w:t>
      </w:r>
    </w:p>
    <w:p>
      <w:pPr>
        <w:spacing w:before="123" w:line="207" w:lineRule="auto"/>
        <w:ind w:left="1707"/>
        <w:rPr>
          <w:rFonts w:ascii="微软雅黑" w:hAnsi="微软雅黑" w:eastAsia="微软雅黑" w:cs="微软雅黑"/>
          <w:sz w:val="21"/>
          <w:szCs w:val="21"/>
        </w:rPr>
      </w:pPr>
      <w:r>
        <w:rPr>
          <w:rFonts w:ascii="微软雅黑" w:hAnsi="微软雅黑" w:eastAsia="微软雅黑" w:cs="微软雅黑"/>
          <w:spacing w:val="-1"/>
          <w:sz w:val="21"/>
          <w:szCs w:val="21"/>
        </w:rPr>
        <w:t>节点无漏工质痕迹</w:t>
      </w:r>
    </w:p>
    <w:p>
      <w:pPr>
        <w:spacing w:before="243" w:line="206"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异常处理方法</w:t>
      </w:r>
    </w:p>
    <w:p>
      <w:pPr>
        <w:spacing w:before="88" w:line="187" w:lineRule="auto"/>
        <w:ind w:left="1705" w:right="163"/>
        <w:rPr>
          <w:rFonts w:ascii="微软雅黑" w:hAnsi="微软雅黑" w:eastAsia="微软雅黑" w:cs="微软雅黑"/>
          <w:sz w:val="21"/>
          <w:szCs w:val="21"/>
        </w:rPr>
      </w:pPr>
      <w:r>
        <w:rPr>
          <w:rFonts w:ascii="微软雅黑" w:hAnsi="微软雅黑" w:eastAsia="微软雅黑" w:cs="微软雅黑"/>
          <w:spacing w:val="-3"/>
          <w:sz w:val="21"/>
          <w:szCs w:val="21"/>
        </w:rPr>
        <w:t xml:space="preserve">参考《 </w:t>
      </w:r>
      <w:r>
        <w:fldChar w:fldCharType="begin"/>
      </w:r>
      <w:r>
        <w:instrText xml:space="preserve"> HYPERLINK "https://support.huawei.com/enterprise/zh/doc/EDOC1100313992?idPath=23710424%7C251366513%7C22892968%7C252309113%7C254184911"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RCK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hint="eastAsia" w:ascii="Nirmala UI" w:hAnsi="Nirmala UI" w:eastAsia="宋体" w:cs="Nirmala UI"/>
          <w:b/>
          <w:bCs/>
          <w:color w:val="0000FF"/>
          <w:spacing w:val="-3"/>
          <w:sz w:val="21"/>
          <w:szCs w:val="21"/>
          <w:lang w:eastAsia="zh-CN"/>
        </w:rPr>
        <w:t>PRA100 PoDc G2</w:t>
      </w:r>
      <w:r>
        <w:rPr>
          <w:rFonts w:ascii="Nirmala UI" w:hAnsi="Nirmala UI" w:eastAsia="Nirmala UI" w:cs="Nirmala UI"/>
          <w:b/>
          <w:bCs/>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集群基础</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"https://support.huawei.com/enterprise/zh/doc/EDOC1100339708?idPath=23710424%7C251366513%7C22892968%7C252309113%7C254184911"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单元</w:t>
      </w:r>
      <w:r>
        <w:rPr>
          <w:rFonts w:ascii="微软雅黑" w:hAnsi="微软雅黑" w:eastAsia="微软雅黑" w:cs="微软雅黑"/>
          <w:color w:val="0000FF"/>
          <w:spacing w:val="-3"/>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故障处理</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》中的“漏液问题</w:t>
      </w:r>
      <w:r>
        <w:rPr>
          <w:rFonts w:ascii="微软雅黑" w:hAnsi="微软雅黑" w:eastAsia="微软雅黑" w:cs="微软雅黑"/>
          <w:spacing w:val="27"/>
          <w:sz w:val="21"/>
          <w:szCs w:val="21"/>
        </w:rPr>
        <w:t xml:space="preserve"> </w:t>
      </w:r>
      <w:r>
        <w:rPr>
          <w:rFonts w:ascii="微软雅黑" w:hAnsi="微软雅黑" w:eastAsia="微软雅黑" w:cs="微软雅黑"/>
          <w:spacing w:val="-3"/>
          <w:sz w:val="21"/>
          <w:szCs w:val="21"/>
        </w:rPr>
        <w:t>&gt;</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3"/>
          <w:sz w:val="21"/>
          <w:szCs w:val="21"/>
        </w:rPr>
        <w:t>iBMC上报服务器节点漏液告警”章节进行处理。</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208</w:t>
      </w:r>
    </w:p>
    <w:p>
      <w:pPr>
        <w:spacing w:line="202" w:lineRule="auto"/>
        <w:rPr>
          <w:rFonts w:ascii="微软雅黑" w:hAnsi="微软雅黑" w:eastAsia="微软雅黑" w:cs="微软雅黑"/>
          <w:sz w:val="20"/>
          <w:szCs w:val="20"/>
        </w:rPr>
        <w:sectPr>
          <w:headerReference r:id="rId245" w:type="default"/>
          <w:pgSz w:w="11906" w:h="16838"/>
          <w:pgMar w:top="1360" w:right="1133" w:bottom="400" w:left="1133" w:header="874" w:footer="0" w:gutter="0"/>
          <w:cols w:space="720" w:num="1"/>
        </w:sectPr>
      </w:pPr>
    </w:p>
    <w:p>
      <w:pPr>
        <w:pStyle w:val="2"/>
        <w:spacing w:line="273" w:lineRule="auto"/>
      </w:pPr>
      <w:r>
        <w:drawing>
          <wp:anchor distT="0" distB="0" distL="0" distR="0" simplePos="0" relativeHeight="2519183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298"/>
                    <a:stretch>
                      <a:fillRect/>
                    </a:stretch>
                  </pic:blipFill>
                  <pic:spPr>
                    <a:xfrm>
                      <a:off x="0" y="0"/>
                      <a:ext cx="6119999" cy="6350"/>
                    </a:xfrm>
                    <a:prstGeom prst="rect">
                      <a:avLst/>
                    </a:prstGeom>
                  </pic:spPr>
                </pic:pic>
              </a:graphicData>
            </a:graphic>
          </wp:anchor>
        </w:drawing>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spacing w:before="479" w:line="168" w:lineRule="auto"/>
        <w:jc w:val="right"/>
        <w:outlineLvl w:val="1"/>
        <w:rPr>
          <w:rFonts w:ascii="微软雅黑" w:hAnsi="微软雅黑" w:eastAsia="微软雅黑" w:cs="微软雅黑"/>
          <w:sz w:val="44"/>
          <w:szCs w:val="44"/>
        </w:rPr>
      </w:pPr>
      <w:bookmarkStart w:id="217" w:name="bookmark5"/>
      <w:bookmarkEnd w:id="217"/>
      <w:bookmarkStart w:id="218" w:name="bookmark120"/>
      <w:bookmarkEnd w:id="218"/>
      <w:bookmarkStart w:id="219" w:name="bookmark119"/>
      <w:bookmarkEnd w:id="219"/>
      <w:r>
        <w:rPr>
          <w:rFonts w:ascii="Nirmala UI" w:hAnsi="Nirmala UI" w:eastAsia="Nirmala UI" w:cs="Nirmala UI"/>
          <w:b/>
          <w:bCs/>
          <w:spacing w:val="-14"/>
          <w:w w:val="99"/>
          <w:sz w:val="144"/>
          <w:szCs w:val="144"/>
        </w:rPr>
        <w:t>A</w:t>
      </w:r>
      <w:r>
        <w:rPr>
          <w:rFonts w:ascii="Nirmala UI" w:hAnsi="Nirmala UI" w:eastAsia="Nirmala UI" w:cs="Nirmala UI"/>
          <w:b/>
          <w:bCs/>
          <w:spacing w:val="-226"/>
          <w:sz w:val="144"/>
          <w:szCs w:val="144"/>
        </w:rPr>
        <w:t xml:space="preserve"> </w:t>
      </w:r>
      <w:r>
        <w:rPr>
          <w:rFonts w:ascii="微软雅黑" w:hAnsi="微软雅黑" w:eastAsia="微软雅黑" w:cs="微软雅黑"/>
          <w:spacing w:val="-13"/>
          <w:w w:val="99"/>
          <w:sz w:val="44"/>
          <w:szCs w:val="44"/>
          <w14:textOutline w14:w="5587" w14:cap="flat" w14:cmpd="sng">
            <w14:solidFill>
              <w14:srgbClr w14:val="000000"/>
            </w14:solidFill>
            <w14:prstDash w14:val="solid"/>
            <w14:miter w14:val="10"/>
          </w14:textOutline>
        </w:rPr>
        <w:t>附</w:t>
      </w:r>
      <w:r>
        <w:rPr>
          <w:rFonts w:ascii="微软雅黑" w:hAnsi="微软雅黑" w:eastAsia="微软雅黑" w:cs="微软雅黑"/>
          <w:spacing w:val="-6"/>
          <w:w w:val="99"/>
          <w:sz w:val="44"/>
          <w:szCs w:val="44"/>
          <w14:textOutline w14:w="5587" w14:cap="flat" w14:cmpd="sng">
            <w14:solidFill>
              <w14:srgbClr w14:val="000000"/>
            </w14:solidFill>
            <w14:prstDash w14:val="solid"/>
            <w14:miter w14:val="10"/>
          </w14:textOutline>
        </w:rPr>
        <w:t>录</w:t>
      </w:r>
    </w:p>
    <w:p>
      <w:pPr>
        <w:spacing w:line="30" w:lineRule="exact"/>
      </w:pPr>
      <w:r>
        <w:drawing>
          <wp:inline distT="0" distB="0" distL="0" distR="0">
            <wp:extent cx="6119495" cy="19050"/>
            <wp:effectExtent l="0" t="0" r="0" b="0"/>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283"/>
                    <a:stretch>
                      <a:fillRect/>
                    </a:stretch>
                  </pic:blipFill>
                  <pic:spPr>
                    <a:xfrm>
                      <a:off x="0" y="0"/>
                      <a:ext cx="6119999" cy="19050"/>
                    </a:xfrm>
                    <a:prstGeom prst="rect">
                      <a:avLst/>
                    </a:prstGeom>
                  </pic:spPr>
                </pic:pic>
              </a:graphicData>
            </a:graphic>
          </wp:inline>
        </w:drawing>
      </w:r>
    </w:p>
    <w:p>
      <w:pPr>
        <w:pStyle w:val="2"/>
        <w:spacing w:line="261" w:lineRule="auto"/>
      </w:pPr>
    </w:p>
    <w:p>
      <w:pPr>
        <w:pStyle w:val="2"/>
        <w:spacing w:line="261" w:lineRule="auto"/>
      </w:pPr>
    </w:p>
    <w:p>
      <w:pPr>
        <w:pStyle w:val="2"/>
        <w:spacing w:line="262" w:lineRule="auto"/>
      </w:pPr>
    </w:p>
    <w:p>
      <w:pPr>
        <w:pStyle w:val="2"/>
        <w:spacing w:line="262" w:lineRule="auto"/>
      </w:pPr>
    </w:p>
    <w:p>
      <w:pPr>
        <w:spacing w:before="155" w:line="207" w:lineRule="auto"/>
        <w:rPr>
          <w:rFonts w:ascii="微软雅黑" w:hAnsi="微软雅黑" w:eastAsia="微软雅黑" w:cs="微软雅黑"/>
          <w:sz w:val="36"/>
          <w:szCs w:val="36"/>
        </w:rPr>
      </w:pPr>
      <w:r>
        <w:rPr>
          <w:rFonts w:ascii="Nirmala UI" w:hAnsi="Nirmala UI" w:eastAsia="Nirmala UI" w:cs="Nirmala UI"/>
          <w:b/>
          <w:bCs/>
          <w:spacing w:val="-3"/>
          <w:sz w:val="36"/>
          <w:szCs w:val="36"/>
        </w:rPr>
        <w:t>A.1</w:t>
      </w:r>
      <w:r>
        <w:rPr>
          <w:rFonts w:ascii="Nirmala UI" w:hAnsi="Nirmala UI" w:eastAsia="Nirmala UI" w:cs="Nirmala UI"/>
          <w:b/>
          <w:bCs/>
          <w:spacing w:val="27"/>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环境规格</w:t>
      </w:r>
    </w:p>
    <w:p>
      <w:pPr>
        <w:pStyle w:val="2"/>
        <w:spacing w:line="289" w:lineRule="auto"/>
      </w:pPr>
    </w:p>
    <w:p>
      <w:pPr>
        <w:spacing w:line="30" w:lineRule="exact"/>
        <w:ind w:firstLine="1700"/>
      </w:pPr>
      <w:r>
        <w:drawing>
          <wp:inline distT="0" distB="0" distL="0" distR="0">
            <wp:extent cx="5039995" cy="19050"/>
            <wp:effectExtent l="0" t="0" r="0" b="0"/>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412"/>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75" o:spid="_x0000_s107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全液冷机柜应用于免空调、全封闭机房。</w:t>
      </w:r>
    </w:p>
    <w:p>
      <w:pPr>
        <w:spacing w:before="99" w:line="30" w:lineRule="exact"/>
        <w:ind w:firstLine="1700"/>
      </w:pPr>
      <w:r>
        <w:drawing>
          <wp:inline distT="0" distB="0" distL="0" distR="0">
            <wp:extent cx="5039995" cy="19050"/>
            <wp:effectExtent l="0" t="0" r="0" b="0"/>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593"/>
                    <a:stretch>
                      <a:fillRect/>
                    </a:stretch>
                  </pic:blipFill>
                  <pic:spPr>
                    <a:xfrm>
                      <a:off x="0" y="0"/>
                      <a:ext cx="5039999" cy="19050"/>
                    </a:xfrm>
                    <a:prstGeom prst="rect">
                      <a:avLst/>
                    </a:prstGeom>
                  </pic:spPr>
                </pic:pic>
              </a:graphicData>
            </a:graphic>
          </wp:inline>
        </w:drawing>
      </w:r>
    </w:p>
    <w:p>
      <w:pPr>
        <w:spacing w:before="325"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A-1 </w:t>
      </w:r>
      <w:r>
        <w:rPr>
          <w:rFonts w:ascii="微软雅黑" w:hAnsi="微软雅黑" w:eastAsia="微软雅黑" w:cs="微软雅黑"/>
          <w:spacing w:val="-1"/>
          <w:sz w:val="21"/>
          <w:szCs w:val="21"/>
        </w:rPr>
        <w:t>环境规格</w:t>
      </w:r>
    </w:p>
    <w:p>
      <w:pPr>
        <w:spacing w:line="19"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69" w:hRule="atLeast"/>
        </w:trPr>
        <w:tc>
          <w:tcPr>
            <w:tcW w:w="2392" w:type="dxa"/>
            <w:vAlign w:val="top"/>
          </w:tcPr>
          <w:p>
            <w:pPr>
              <w:pStyle w:val="9"/>
              <w:spacing w:before="79" w:line="207" w:lineRule="auto"/>
              <w:ind w:left="112"/>
            </w:pPr>
            <w:r>
              <w:rPr>
                <w:spacing w:val="-2"/>
              </w:rPr>
              <w:t>温度</w:t>
            </w:r>
          </w:p>
        </w:tc>
        <w:tc>
          <w:tcPr>
            <w:tcW w:w="5560" w:type="dxa"/>
            <w:vAlign w:val="top"/>
          </w:tcPr>
          <w:p>
            <w:pPr>
              <w:pStyle w:val="9"/>
              <w:spacing w:before="94" w:line="185" w:lineRule="auto"/>
              <w:ind w:left="384" w:right="334" w:hanging="270"/>
            </w:pPr>
            <w:r>
              <w:rPr>
                <w:spacing w:val="-4"/>
              </w:rPr>
              <w:t>●</w:t>
            </w:r>
            <w:r>
              <w:rPr>
                <w:spacing w:val="26"/>
                <w:w w:val="101"/>
              </w:rPr>
              <w:t xml:space="preserve">  </w:t>
            </w:r>
            <w:r>
              <w:rPr>
                <w:spacing w:val="-4"/>
              </w:rPr>
              <w:t>工作温度：</w:t>
            </w:r>
            <w:r>
              <w:rPr>
                <w:spacing w:val="14"/>
              </w:rPr>
              <w:t xml:space="preserve">  </w:t>
            </w:r>
            <w:r>
              <w:rPr>
                <w:spacing w:val="-4"/>
              </w:rPr>
              <w:t>5℃~40℃（41</w:t>
            </w:r>
            <w:r>
              <w:rPr>
                <w:rFonts w:ascii="Lucida Sans Unicode" w:hAnsi="Lucida Sans Unicode" w:eastAsia="Lucida Sans Unicode" w:cs="Lucida Sans Unicode"/>
                <w:spacing w:val="-4"/>
              </w:rPr>
              <w:t>℉</w:t>
            </w:r>
            <w:r>
              <w:rPr>
                <w:rFonts w:ascii="Lucida Sans Unicode" w:hAnsi="Lucida Sans Unicode" w:eastAsia="Lucida Sans Unicode" w:cs="Lucida Sans Unicode"/>
                <w:spacing w:val="-20"/>
              </w:rPr>
              <w:t xml:space="preserve"> </w:t>
            </w:r>
            <w:r>
              <w:rPr>
                <w:spacing w:val="-4"/>
              </w:rPr>
              <w:t>~ 104</w:t>
            </w:r>
            <w:r>
              <w:rPr>
                <w:rFonts w:ascii="Lucida Sans Unicode" w:hAnsi="Lucida Sans Unicode" w:eastAsia="Lucida Sans Unicode" w:cs="Lucida Sans Unicode"/>
                <w:spacing w:val="-4"/>
              </w:rPr>
              <w:t>℉</w:t>
            </w:r>
            <w:r>
              <w:rPr>
                <w:spacing w:val="-4"/>
              </w:rPr>
              <w:t>)（工作海拔高</w:t>
            </w:r>
            <w:r>
              <w:t xml:space="preserve"> </w:t>
            </w:r>
            <w:r>
              <w:rPr>
                <w:spacing w:val="-9"/>
              </w:rPr>
              <w:t>度：</w:t>
            </w:r>
            <w:r>
              <w:rPr>
                <w:spacing w:val="27"/>
              </w:rPr>
              <w:t xml:space="preserve"> </w:t>
            </w:r>
            <w:r>
              <w:rPr>
                <w:spacing w:val="-9"/>
              </w:rPr>
              <w:t>≤1800m，符合ASHRAE</w:t>
            </w:r>
            <w:r>
              <w:rPr>
                <w:spacing w:val="13"/>
              </w:rPr>
              <w:t xml:space="preserve"> </w:t>
            </w:r>
            <w:r>
              <w:rPr>
                <w:spacing w:val="-9"/>
              </w:rPr>
              <w:t>Class A2/A3/A4）</w:t>
            </w:r>
          </w:p>
          <w:p>
            <w:pPr>
              <w:pStyle w:val="9"/>
              <w:spacing w:before="43" w:line="185" w:lineRule="auto"/>
              <w:ind w:left="389" w:right="549" w:hanging="275"/>
            </w:pPr>
            <w:r>
              <w:rPr>
                <w:spacing w:val="-12"/>
              </w:rPr>
              <w:t>●</w:t>
            </w:r>
            <w:r>
              <w:rPr>
                <w:spacing w:val="19"/>
              </w:rPr>
              <w:t xml:space="preserve">  </w:t>
            </w:r>
            <w:r>
              <w:rPr>
                <w:spacing w:val="-12"/>
              </w:rPr>
              <w:t>存储温度（3个月以内</w:t>
            </w:r>
            <w:r>
              <w:rPr>
                <w:spacing w:val="-25"/>
              </w:rPr>
              <w:t>）：</w:t>
            </w:r>
            <w:r>
              <w:rPr>
                <w:spacing w:val="16"/>
              </w:rPr>
              <w:t xml:space="preserve">  </w:t>
            </w:r>
            <w:r>
              <w:rPr>
                <w:spacing w:val="-12"/>
              </w:rPr>
              <w:t>-30°C～+60</w:t>
            </w:r>
            <w:r>
              <w:rPr>
                <w:spacing w:val="-13"/>
              </w:rPr>
              <w:t>°C（ -22°F</w:t>
            </w:r>
            <w:r>
              <w:rPr>
                <w:spacing w:val="-16"/>
              </w:rPr>
              <w:t xml:space="preserve"> </w:t>
            </w:r>
            <w:r>
              <w:rPr>
                <w:spacing w:val="-13"/>
              </w:rPr>
              <w:t>~</w:t>
            </w:r>
            <w:r>
              <w:t xml:space="preserve"> </w:t>
            </w:r>
            <w:r>
              <w:rPr>
                <w:spacing w:val="-8"/>
              </w:rPr>
              <w:t>+140°F）</w:t>
            </w:r>
          </w:p>
          <w:p>
            <w:pPr>
              <w:pStyle w:val="9"/>
              <w:spacing w:before="43" w:line="185" w:lineRule="auto"/>
              <w:ind w:left="397" w:right="749" w:hanging="283"/>
            </w:pPr>
            <w:r>
              <w:rPr>
                <w:spacing w:val="-11"/>
              </w:rPr>
              <w:t>●</w:t>
            </w:r>
            <w:r>
              <w:rPr>
                <w:spacing w:val="18"/>
                <w:w w:val="101"/>
              </w:rPr>
              <w:t xml:space="preserve">  </w:t>
            </w:r>
            <w:r>
              <w:rPr>
                <w:spacing w:val="-11"/>
              </w:rPr>
              <w:t>存储温度（6个月以内</w:t>
            </w:r>
            <w:r>
              <w:rPr>
                <w:spacing w:val="-23"/>
              </w:rPr>
              <w:t>）：</w:t>
            </w:r>
            <w:r>
              <w:rPr>
                <w:spacing w:val="16"/>
              </w:rPr>
              <w:t xml:space="preserve">  </w:t>
            </w:r>
            <w:r>
              <w:rPr>
                <w:spacing w:val="-11"/>
              </w:rPr>
              <w:t>-15°C～+45°C（5°F</w:t>
            </w:r>
            <w:r>
              <w:rPr>
                <w:spacing w:val="-16"/>
              </w:rPr>
              <w:t xml:space="preserve"> </w:t>
            </w:r>
            <w:r>
              <w:rPr>
                <w:spacing w:val="-11"/>
              </w:rPr>
              <w:t>~</w:t>
            </w:r>
            <w:r>
              <w:t xml:space="preserve"> </w:t>
            </w:r>
            <w:r>
              <w:rPr>
                <w:spacing w:val="-5"/>
              </w:rPr>
              <w:t>113°F）</w:t>
            </w:r>
          </w:p>
          <w:p>
            <w:pPr>
              <w:pStyle w:val="9"/>
              <w:spacing w:before="8" w:line="199" w:lineRule="auto"/>
              <w:ind w:left="384" w:right="108" w:hanging="270"/>
            </w:pPr>
            <w:r>
              <w:rPr>
                <w:spacing w:val="-8"/>
              </w:rPr>
              <w:t>●</w:t>
            </w:r>
            <w:r>
              <w:rPr>
                <w:spacing w:val="19"/>
              </w:rPr>
              <w:t xml:space="preserve">  </w:t>
            </w:r>
            <w:r>
              <w:rPr>
                <w:spacing w:val="-8"/>
              </w:rPr>
              <w:t>最大温度变化率：</w:t>
            </w:r>
            <w:r>
              <w:rPr>
                <w:spacing w:val="15"/>
              </w:rPr>
              <w:t xml:space="preserve">  </w:t>
            </w:r>
            <w:r>
              <w:rPr>
                <w:spacing w:val="-8"/>
              </w:rPr>
              <w:t>20℃（36°F）/小时、5℃（</w:t>
            </w:r>
            <w:r>
              <w:rPr>
                <w:spacing w:val="-9"/>
              </w:rPr>
              <w:t>9°F）/15</w:t>
            </w:r>
            <w:r>
              <w:t xml:space="preserve"> </w:t>
            </w:r>
            <w:r>
              <w:rPr>
                <w:spacing w:val="-2"/>
              </w:rPr>
              <w:t>分钟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89" w:hRule="atLeast"/>
        </w:trPr>
        <w:tc>
          <w:tcPr>
            <w:tcW w:w="2392" w:type="dxa"/>
            <w:vAlign w:val="top"/>
          </w:tcPr>
          <w:p>
            <w:pPr>
              <w:pStyle w:val="9"/>
              <w:spacing w:before="86" w:line="185" w:lineRule="auto"/>
              <w:ind w:left="111" w:right="306"/>
            </w:pPr>
            <w:r>
              <w:rPr>
                <w:spacing w:val="-15"/>
              </w:rPr>
              <w:t>相对湿度（</w:t>
            </w:r>
            <w:r>
              <w:rPr>
                <w:spacing w:val="27"/>
              </w:rPr>
              <w:t xml:space="preserve"> </w:t>
            </w:r>
            <w:r>
              <w:rPr>
                <w:spacing w:val="-15"/>
              </w:rPr>
              <w:t>RH</w:t>
            </w:r>
            <w:r>
              <w:rPr>
                <w:spacing w:val="-24"/>
              </w:rPr>
              <w:t xml:space="preserve"> </w:t>
            </w:r>
            <w:r>
              <w:rPr>
                <w:spacing w:val="-15"/>
              </w:rPr>
              <w:t>，无冷</w:t>
            </w:r>
            <w:r>
              <w:t xml:space="preserve"> </w:t>
            </w:r>
            <w:r>
              <w:rPr>
                <w:spacing w:val="4"/>
              </w:rPr>
              <w:t>凝）</w:t>
            </w:r>
          </w:p>
        </w:tc>
        <w:tc>
          <w:tcPr>
            <w:tcW w:w="5560" w:type="dxa"/>
            <w:vAlign w:val="top"/>
          </w:tcPr>
          <w:p>
            <w:pPr>
              <w:pStyle w:val="9"/>
              <w:spacing w:before="101" w:line="207" w:lineRule="auto"/>
              <w:ind w:left="114"/>
            </w:pPr>
            <w:r>
              <w:rPr>
                <w:spacing w:val="-16"/>
              </w:rPr>
              <w:t>●</w:t>
            </w:r>
            <w:r>
              <w:rPr>
                <w:spacing w:val="20"/>
              </w:rPr>
              <w:t xml:space="preserve">  </w:t>
            </w:r>
            <w:r>
              <w:rPr>
                <w:spacing w:val="-16"/>
              </w:rPr>
              <w:t>工作湿度：</w:t>
            </w:r>
            <w:r>
              <w:rPr>
                <w:spacing w:val="14"/>
              </w:rPr>
              <w:t xml:space="preserve">  </w:t>
            </w:r>
            <w:r>
              <w:rPr>
                <w:spacing w:val="-16"/>
              </w:rPr>
              <w:t>8%～90%</w:t>
            </w:r>
          </w:p>
          <w:p>
            <w:pPr>
              <w:pStyle w:val="9"/>
              <w:spacing w:before="20" w:line="168" w:lineRule="auto"/>
              <w:ind w:left="383"/>
              <w:rPr>
                <w:sz w:val="18"/>
                <w:szCs w:val="18"/>
              </w:rPr>
            </w:pPr>
            <w:r>
              <w:rPr>
                <w:spacing w:val="-1"/>
                <w:sz w:val="18"/>
                <w:szCs w:val="18"/>
                <w14:textOutline w14:w="2286" w14:cap="flat" w14:cmpd="sng">
                  <w14:solidFill>
                    <w14:srgbClr w14:val="000000"/>
                  </w14:solidFill>
                  <w14:prstDash w14:val="solid"/>
                  <w14:miter w14:val="10"/>
                </w14:textOutline>
              </w:rPr>
              <w:t>须知</w:t>
            </w:r>
          </w:p>
          <w:p>
            <w:pPr>
              <w:pStyle w:val="9"/>
              <w:spacing w:before="1" w:line="206" w:lineRule="auto"/>
              <w:ind w:left="563"/>
              <w:rPr>
                <w:sz w:val="18"/>
                <w:szCs w:val="18"/>
              </w:rPr>
            </w:pPr>
            <w:r>
              <w:rPr>
                <w:spacing w:val="-1"/>
                <w:sz w:val="18"/>
                <w:szCs w:val="18"/>
              </w:rPr>
              <w:t>所有部件不允许发生凝露。</w:t>
            </w:r>
          </w:p>
          <w:p>
            <w:pPr>
              <w:pStyle w:val="9"/>
              <w:spacing w:before="45" w:line="202" w:lineRule="auto"/>
              <w:ind w:left="114"/>
            </w:pPr>
            <w:r>
              <w:rPr>
                <w:spacing w:val="-8"/>
              </w:rPr>
              <w:t>●</w:t>
            </w:r>
            <w:r>
              <w:rPr>
                <w:spacing w:val="19"/>
              </w:rPr>
              <w:t xml:space="preserve">  </w:t>
            </w:r>
            <w:r>
              <w:rPr>
                <w:spacing w:val="-8"/>
              </w:rPr>
              <w:t>存储湿度（72小时以内，带产品包装</w:t>
            </w:r>
            <w:r>
              <w:rPr>
                <w:spacing w:val="-5"/>
              </w:rPr>
              <w:t>）：</w:t>
            </w:r>
            <w:r>
              <w:rPr>
                <w:spacing w:val="14"/>
              </w:rPr>
              <w:t xml:space="preserve">  </w:t>
            </w:r>
            <w:r>
              <w:rPr>
                <w:spacing w:val="-8"/>
              </w:rPr>
              <w:t>8%～95%</w:t>
            </w:r>
          </w:p>
          <w:p>
            <w:pPr>
              <w:pStyle w:val="9"/>
              <w:spacing w:before="43" w:line="202" w:lineRule="auto"/>
              <w:ind w:left="114"/>
            </w:pPr>
            <w:r>
              <w:rPr>
                <w:spacing w:val="-9"/>
              </w:rPr>
              <w:t>●</w:t>
            </w:r>
            <w:r>
              <w:rPr>
                <w:spacing w:val="18"/>
              </w:rPr>
              <w:t xml:space="preserve">  </w:t>
            </w:r>
            <w:r>
              <w:rPr>
                <w:spacing w:val="-9"/>
              </w:rPr>
              <w:t>存储湿度（6个月以内</w:t>
            </w:r>
            <w:r>
              <w:rPr>
                <w:spacing w:val="-20"/>
              </w:rPr>
              <w:t>）：</w:t>
            </w:r>
            <w:r>
              <w:rPr>
                <w:spacing w:val="15"/>
                <w:w w:val="101"/>
              </w:rPr>
              <w:t xml:space="preserve">  </w:t>
            </w:r>
            <w:r>
              <w:rPr>
                <w:spacing w:val="-9"/>
              </w:rPr>
              <w:t>20%～75%</w:t>
            </w:r>
          </w:p>
          <w:p>
            <w:pPr>
              <w:pStyle w:val="9"/>
              <w:spacing w:before="44" w:line="207" w:lineRule="auto"/>
              <w:ind w:left="114"/>
            </w:pPr>
            <w:r>
              <w:rPr>
                <w:spacing w:val="-14"/>
              </w:rPr>
              <w:t>●</w:t>
            </w:r>
            <w:r>
              <w:rPr>
                <w:spacing w:val="21"/>
              </w:rPr>
              <w:t xml:space="preserve">  </w:t>
            </w:r>
            <w:r>
              <w:rPr>
                <w:spacing w:val="-14"/>
              </w:rPr>
              <w:t>最大湿度变化率：</w:t>
            </w:r>
            <w:r>
              <w:rPr>
                <w:spacing w:val="15"/>
              </w:rPr>
              <w:t xml:space="preserve">  </w:t>
            </w:r>
            <w:r>
              <w:rPr>
                <w:spacing w:val="-14"/>
              </w:rPr>
              <w:t>20%/小时</w:t>
            </w:r>
          </w:p>
        </w:tc>
      </w:tr>
    </w:tbl>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5" w:lineRule="auto"/>
      </w:pPr>
    </w:p>
    <w:p>
      <w:pPr>
        <w:pStyle w:val="2"/>
        <w:spacing w:line="265" w:lineRule="auto"/>
      </w:pPr>
    </w:p>
    <w:p>
      <w:pPr>
        <w:spacing w:before="85"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209</w:t>
      </w:r>
    </w:p>
    <w:p>
      <w:pPr>
        <w:spacing w:line="202" w:lineRule="auto"/>
        <w:rPr>
          <w:rFonts w:ascii="微软雅黑" w:hAnsi="微软雅黑" w:eastAsia="微软雅黑" w:cs="微软雅黑"/>
          <w:sz w:val="20"/>
          <w:szCs w:val="20"/>
        </w:rPr>
        <w:sectPr>
          <w:headerReference r:id="rId246" w:type="default"/>
          <w:pgSz w:w="11906" w:h="16838"/>
          <w:pgMar w:top="1360" w:right="1118" w:bottom="400" w:left="1133" w:header="874" w:footer="0" w:gutter="0"/>
          <w:cols w:space="720" w:num="1"/>
        </w:sectPr>
      </w:pPr>
    </w:p>
    <w:p>
      <w:pPr>
        <w:spacing w:before="83"/>
      </w:pPr>
      <w:r>
        <w:drawing>
          <wp:anchor distT="0" distB="0" distL="0" distR="0" simplePos="0" relativeHeight="2519214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298"/>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7" w:hRule="atLeast"/>
        </w:trPr>
        <w:tc>
          <w:tcPr>
            <w:tcW w:w="2392" w:type="dxa"/>
            <w:vAlign w:val="top"/>
          </w:tcPr>
          <w:p>
            <w:pPr>
              <w:pStyle w:val="9"/>
              <w:spacing w:before="78" w:line="207" w:lineRule="auto"/>
              <w:ind w:left="115"/>
            </w:pPr>
            <w:r>
              <w:rPr>
                <w:spacing w:val="-2"/>
              </w:rPr>
              <w:t>工作海拔高度</w:t>
            </w:r>
          </w:p>
        </w:tc>
        <w:tc>
          <w:tcPr>
            <w:tcW w:w="5560" w:type="dxa"/>
            <w:vAlign w:val="top"/>
          </w:tcPr>
          <w:p>
            <w:pPr>
              <w:pStyle w:val="9"/>
              <w:spacing w:before="78" w:line="207" w:lineRule="auto"/>
              <w:ind w:left="104"/>
            </w:pPr>
            <w:r>
              <w:rPr>
                <w:spacing w:val="-6"/>
              </w:rPr>
              <w:t>工作海拔高度</w:t>
            </w:r>
            <w:r>
              <w:rPr>
                <w:spacing w:val="21"/>
                <w:w w:val="101"/>
              </w:rPr>
              <w:t xml:space="preserve"> </w:t>
            </w:r>
            <w:r>
              <w:rPr>
                <w:spacing w:val="-6"/>
              </w:rPr>
              <w:t>≤ 3050m</w:t>
            </w:r>
          </w:p>
          <w:p>
            <w:pPr>
              <w:pStyle w:val="9"/>
              <w:spacing w:before="37" w:line="187" w:lineRule="auto"/>
              <w:ind w:left="386" w:right="525" w:hanging="272"/>
            </w:pPr>
            <w:r>
              <w:rPr>
                <w:spacing w:val="-6"/>
              </w:rPr>
              <w:t>●</w:t>
            </w:r>
            <w:r>
              <w:rPr>
                <w:spacing w:val="21"/>
              </w:rPr>
              <w:t xml:space="preserve">  </w:t>
            </w:r>
            <w:r>
              <w:rPr>
                <w:spacing w:val="-6"/>
              </w:rPr>
              <w:t>配置满足ASHRAE</w:t>
            </w:r>
            <w:r>
              <w:rPr>
                <w:spacing w:val="14"/>
              </w:rPr>
              <w:t xml:space="preserve"> </w:t>
            </w:r>
            <w:r>
              <w:rPr>
                <w:spacing w:val="-6"/>
              </w:rPr>
              <w:t>Class A1</w:t>
            </w:r>
            <w:r>
              <w:rPr>
                <w:spacing w:val="-31"/>
              </w:rPr>
              <w:t xml:space="preserve"> </w:t>
            </w:r>
            <w:r>
              <w:rPr>
                <w:spacing w:val="-6"/>
              </w:rPr>
              <w:t>、A2时，海拔高度超过</w:t>
            </w:r>
            <w:r>
              <w:t xml:space="preserve"> </w:t>
            </w:r>
            <w:r>
              <w:rPr>
                <w:spacing w:val="-4"/>
              </w:rPr>
              <w:t>900m，工作温度按每升高300m降低1</w:t>
            </w:r>
            <w:r>
              <w:rPr>
                <w:spacing w:val="-33"/>
              </w:rPr>
              <w:t xml:space="preserve"> </w:t>
            </w:r>
            <w:r>
              <w:rPr>
                <w:spacing w:val="-4"/>
              </w:rPr>
              <w:t>℃计算。</w:t>
            </w:r>
          </w:p>
          <w:p>
            <w:pPr>
              <w:pStyle w:val="9"/>
              <w:spacing w:before="37" w:line="187" w:lineRule="auto"/>
              <w:ind w:left="387" w:right="274" w:hanging="273"/>
            </w:pPr>
            <w:r>
              <w:rPr>
                <w:spacing w:val="-6"/>
              </w:rPr>
              <w:t>●</w:t>
            </w:r>
            <w:r>
              <w:rPr>
                <w:spacing w:val="21"/>
              </w:rPr>
              <w:t xml:space="preserve">  </w:t>
            </w:r>
            <w:r>
              <w:rPr>
                <w:spacing w:val="-6"/>
              </w:rPr>
              <w:t>配置满足ASHRAE</w:t>
            </w:r>
            <w:r>
              <w:rPr>
                <w:spacing w:val="13"/>
              </w:rPr>
              <w:t xml:space="preserve"> </w:t>
            </w:r>
            <w:r>
              <w:rPr>
                <w:spacing w:val="-6"/>
              </w:rPr>
              <w:t>Class A3时，海拔高度超过900m，</w:t>
            </w:r>
            <w:r>
              <w:t xml:space="preserve"> </w:t>
            </w:r>
            <w:r>
              <w:rPr>
                <w:spacing w:val="-4"/>
              </w:rPr>
              <w:t>工作温度按每升高175m降低1</w:t>
            </w:r>
            <w:r>
              <w:rPr>
                <w:spacing w:val="-30"/>
              </w:rPr>
              <w:t xml:space="preserve"> </w:t>
            </w:r>
            <w:r>
              <w:rPr>
                <w:spacing w:val="-4"/>
              </w:rPr>
              <w:t>℃计算。</w:t>
            </w:r>
          </w:p>
          <w:p>
            <w:pPr>
              <w:pStyle w:val="9"/>
              <w:spacing w:before="37" w:line="187" w:lineRule="auto"/>
              <w:ind w:left="387" w:right="274" w:hanging="273"/>
            </w:pPr>
            <w:r>
              <w:rPr>
                <w:spacing w:val="-6"/>
              </w:rPr>
              <w:t>●</w:t>
            </w:r>
            <w:r>
              <w:rPr>
                <w:spacing w:val="21"/>
              </w:rPr>
              <w:t xml:space="preserve">  </w:t>
            </w:r>
            <w:r>
              <w:rPr>
                <w:spacing w:val="-6"/>
              </w:rPr>
              <w:t>配置满足ASHRAE</w:t>
            </w:r>
            <w:r>
              <w:rPr>
                <w:spacing w:val="13"/>
              </w:rPr>
              <w:t xml:space="preserve"> </w:t>
            </w:r>
            <w:r>
              <w:rPr>
                <w:spacing w:val="-6"/>
              </w:rPr>
              <w:t>Class A4时，海拔高度超过900m，</w:t>
            </w:r>
            <w:r>
              <w:t xml:space="preserve"> </w:t>
            </w:r>
            <w:r>
              <w:rPr>
                <w:spacing w:val="-4"/>
              </w:rPr>
              <w:t>工作温度按每升高125m降低1</w:t>
            </w:r>
            <w:r>
              <w:rPr>
                <w:spacing w:val="-30"/>
              </w:rPr>
              <w:t xml:space="preserve"> </w:t>
            </w:r>
            <w:r>
              <w:rPr>
                <w:spacing w:val="-4"/>
              </w:rPr>
              <w:t>℃计算。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0" w:hRule="atLeast"/>
        </w:trPr>
        <w:tc>
          <w:tcPr>
            <w:tcW w:w="2392" w:type="dxa"/>
            <w:vAlign w:val="top"/>
          </w:tcPr>
          <w:p>
            <w:pPr>
              <w:pStyle w:val="9"/>
              <w:spacing w:before="79" w:line="206" w:lineRule="auto"/>
              <w:ind w:left="113"/>
            </w:pPr>
            <w:r>
              <w:rPr>
                <w:spacing w:val="-2"/>
              </w:rPr>
              <w:t>液冷门</w:t>
            </w:r>
          </w:p>
        </w:tc>
        <w:tc>
          <w:tcPr>
            <w:tcW w:w="5560" w:type="dxa"/>
            <w:vAlign w:val="top"/>
          </w:tcPr>
          <w:p>
            <w:pPr>
              <w:pStyle w:val="9"/>
              <w:spacing w:before="96" w:line="187" w:lineRule="auto"/>
              <w:ind w:left="384" w:right="242" w:hanging="270"/>
            </w:pPr>
            <w:r>
              <w:rPr>
                <w:spacing w:val="-1"/>
              </w:rPr>
              <w:t>●</w:t>
            </w:r>
            <w:r>
              <w:rPr>
                <w:spacing w:val="22"/>
              </w:rPr>
              <w:t xml:space="preserve">  </w:t>
            </w:r>
            <w:r>
              <w:rPr>
                <w:spacing w:val="-1"/>
              </w:rPr>
              <w:t>供水温度：  5℃~32℃（41</w:t>
            </w:r>
            <w:r>
              <w:rPr>
                <w:rFonts w:ascii="Lucida Sans Unicode" w:hAnsi="Lucida Sans Unicode" w:eastAsia="Lucida Sans Unicode" w:cs="Lucida Sans Unicode"/>
                <w:spacing w:val="-1"/>
              </w:rPr>
              <w:t>℉</w:t>
            </w:r>
            <w:r>
              <w:rPr>
                <w:rFonts w:ascii="Lucida Sans Unicode" w:hAnsi="Lucida Sans Unicode" w:eastAsia="Lucida Sans Unicode" w:cs="Lucida Sans Unicode"/>
                <w:spacing w:val="-21"/>
              </w:rPr>
              <w:t xml:space="preserve"> </w:t>
            </w:r>
            <w:r>
              <w:rPr>
                <w:spacing w:val="-1"/>
              </w:rPr>
              <w:t>~ 89.6</w:t>
            </w:r>
            <w:r>
              <w:rPr>
                <w:rFonts w:ascii="Lucida Sans Unicode" w:hAnsi="Lucida Sans Unicode" w:eastAsia="Lucida Sans Unicode" w:cs="Lucida Sans Unicode"/>
                <w:spacing w:val="-1"/>
              </w:rPr>
              <w:t>℉</w:t>
            </w:r>
            <w:r>
              <w:rPr>
                <w:spacing w:val="-1"/>
              </w:rPr>
              <w:t>),且水温≥机房</w:t>
            </w:r>
            <w:r>
              <w:t xml:space="preserve"> </w:t>
            </w:r>
            <w:r>
              <w:rPr>
                <w:spacing w:val="7"/>
              </w:rPr>
              <w:t>露点温度+3℃,运行不发生凝露</w:t>
            </w:r>
          </w:p>
          <w:p>
            <w:pPr>
              <w:pStyle w:val="9"/>
              <w:spacing w:before="36" w:line="185" w:lineRule="auto"/>
              <w:ind w:left="383" w:right="279" w:hanging="269"/>
            </w:pPr>
            <w:r>
              <w:rPr>
                <w:spacing w:val="-14"/>
              </w:rPr>
              <w:t>●</w:t>
            </w:r>
            <w:r>
              <w:rPr>
                <w:spacing w:val="18"/>
                <w:w w:val="101"/>
              </w:rPr>
              <w:t xml:space="preserve">  </w:t>
            </w:r>
            <w:r>
              <w:rPr>
                <w:spacing w:val="-14"/>
              </w:rPr>
              <w:t>供水流量：</w:t>
            </w:r>
            <w:r>
              <w:rPr>
                <w:spacing w:val="15"/>
              </w:rPr>
              <w:t xml:space="preserve">  </w:t>
            </w:r>
            <w:r>
              <w:rPr>
                <w:spacing w:val="-14"/>
              </w:rPr>
              <w:t>≥62LPM（工质为纯水）</w:t>
            </w:r>
            <w:r>
              <w:rPr>
                <w:spacing w:val="31"/>
              </w:rPr>
              <w:t xml:space="preserve"> </w:t>
            </w:r>
            <w:r>
              <w:rPr>
                <w:spacing w:val="-14"/>
              </w:rPr>
              <w:t>/≥74L（工</w:t>
            </w:r>
            <w:r>
              <w:rPr>
                <w:spacing w:val="-15"/>
              </w:rPr>
              <w:t>质为体</w:t>
            </w:r>
            <w:r>
              <w:t xml:space="preserve"> </w:t>
            </w:r>
            <w:r>
              <w:rPr>
                <w:spacing w:val="-1"/>
              </w:rPr>
              <w:t>积分数50%的乙二醇</w:t>
            </w:r>
            <w:r>
              <w:rPr>
                <w:spacing w:val="6"/>
              </w:rPr>
              <w:t>）（</w:t>
            </w:r>
            <w:r>
              <w:rPr>
                <w:spacing w:val="-1"/>
              </w:rPr>
              <w:t>供水温度为32℃情况下）</w:t>
            </w:r>
          </w:p>
          <w:p>
            <w:pPr>
              <w:pStyle w:val="9"/>
              <w:spacing w:before="43" w:line="168" w:lineRule="auto"/>
              <w:ind w:left="388" w:right="295" w:hanging="274"/>
            </w:pPr>
            <w:r>
              <w:rPr>
                <w:spacing w:val="-14"/>
              </w:rPr>
              <w:t>●</w:t>
            </w:r>
            <w:r>
              <w:rPr>
                <w:spacing w:val="18"/>
                <w:w w:val="101"/>
              </w:rPr>
              <w:t xml:space="preserve">  </w:t>
            </w:r>
            <w:r>
              <w:rPr>
                <w:spacing w:val="-14"/>
              </w:rPr>
              <w:t>供回水压差：</w:t>
            </w:r>
            <w:r>
              <w:rPr>
                <w:spacing w:val="15"/>
              </w:rPr>
              <w:t xml:space="preserve">  </w:t>
            </w:r>
            <w:r>
              <w:rPr>
                <w:spacing w:val="-14"/>
              </w:rPr>
              <w:t>≥46KPa（工质为纯水）</w:t>
            </w:r>
            <w:r>
              <w:rPr>
                <w:spacing w:val="31"/>
                <w:w w:val="101"/>
              </w:rPr>
              <w:t xml:space="preserve"> </w:t>
            </w:r>
            <w:r>
              <w:rPr>
                <w:spacing w:val="-14"/>
              </w:rPr>
              <w:t>/≥81KPa（</w:t>
            </w:r>
            <w:r>
              <w:rPr>
                <w:spacing w:val="-15"/>
              </w:rPr>
              <w:t>工质</w:t>
            </w:r>
            <w:r>
              <w:t xml:space="preserve"> </w:t>
            </w:r>
            <w:r>
              <w:rPr>
                <w:spacing w:val="-2"/>
              </w:rPr>
              <w:t>为体积分数50%的乙二醇</w:t>
            </w:r>
            <w:r>
              <w:rPr>
                <w:spacing w:val="7"/>
              </w:rPr>
              <w:t>）（</w:t>
            </w:r>
            <w:r>
              <w:rPr>
                <w:spacing w:val="-2"/>
              </w:rPr>
              <w:t>供水温度为32℃情况</w:t>
            </w:r>
          </w:p>
          <w:p>
            <w:pPr>
              <w:pStyle w:val="9"/>
              <w:spacing w:line="202" w:lineRule="auto"/>
              <w:ind w:left="387"/>
            </w:pPr>
            <w:r>
              <w:rPr>
                <w:spacing w:val="3"/>
              </w:rPr>
              <w:t>下）</w:t>
            </w:r>
          </w:p>
          <w:p>
            <w:pPr>
              <w:pStyle w:val="9"/>
              <w:spacing w:before="43" w:line="207" w:lineRule="auto"/>
              <w:ind w:left="114"/>
            </w:pPr>
            <w:r>
              <w:rPr>
                <w:spacing w:val="-4"/>
              </w:rPr>
              <w:t>●</w:t>
            </w:r>
            <w:r>
              <w:rPr>
                <w:spacing w:val="19"/>
                <w:w w:val="101"/>
              </w:rPr>
              <w:t xml:space="preserve">  </w:t>
            </w:r>
            <w:r>
              <w:rPr>
                <w:spacing w:val="-4"/>
              </w:rPr>
              <w:t>支持最大换热能力15kW</w:t>
            </w:r>
          </w:p>
          <w:p>
            <w:pPr>
              <w:pStyle w:val="9"/>
              <w:spacing w:before="36" w:line="206" w:lineRule="auto"/>
              <w:ind w:left="114"/>
            </w:pPr>
            <w:r>
              <w:rPr>
                <w:spacing w:val="-2"/>
              </w:rPr>
              <w:t>●</w:t>
            </w:r>
            <w:r>
              <w:rPr>
                <w:spacing w:val="22"/>
                <w:w w:val="101"/>
              </w:rPr>
              <w:t xml:space="preserve">  </w:t>
            </w:r>
            <w:r>
              <w:rPr>
                <w:spacing w:val="-2"/>
              </w:rPr>
              <w:t>流阻曲线请参见</w:t>
            </w:r>
            <w:r>
              <w:fldChar w:fldCharType="begin"/>
            </w:r>
            <w:r>
              <w:instrText xml:space="preserve"> HYPERLINK \l "bookmark289" </w:instrText>
            </w:r>
            <w:r>
              <w:fldChar w:fldCharType="separate"/>
            </w:r>
            <w:r>
              <w:rPr>
                <w:rFonts w:ascii="Nirmala UI" w:hAnsi="Nirmala UI" w:eastAsia="Nirmala UI" w:cs="Nirmala UI"/>
                <w:b/>
                <w:bCs/>
                <w:color w:val="0000FF"/>
                <w:spacing w:val="-2"/>
              </w:rPr>
              <w:t xml:space="preserve">A.5 </w:t>
            </w:r>
            <w:r>
              <w:rPr>
                <w:color w:val="0000FF"/>
                <w:spacing w:val="-2"/>
                <w14:textOutline w14:w="2667" w14:cap="flat" w14:cmpd="sng">
                  <w14:solidFill>
                    <w14:srgbClr w14:val="0000FF"/>
                  </w14:solidFill>
                  <w14:prstDash w14:val="solid"/>
                  <w14:miter w14:val="10"/>
                </w14:textOutline>
              </w:rPr>
              <w:t>液冷门流阻曲线</w:t>
            </w:r>
            <w:r>
              <w:rPr>
                <w:color w:val="0000FF"/>
                <w:spacing w:val="-2"/>
                <w14:textOutline w14:w="2667" w14:cap="flat" w14:cmpd="sng">
                  <w14:solidFill>
                    <w14:srgbClr w14:val="0000FF"/>
                  </w14:solidFill>
                  <w14:prstDash w14:val="solid"/>
                  <w14:miter w14:val="10"/>
                </w14:textOutline>
              </w:rPr>
              <w:fldChar w:fldCharType="end"/>
            </w:r>
            <w:r>
              <w:rPr>
                <w:spacing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60" w:hRule="atLeast"/>
        </w:trPr>
        <w:tc>
          <w:tcPr>
            <w:tcW w:w="2392" w:type="dxa"/>
            <w:vAlign w:val="top"/>
          </w:tcPr>
          <w:p>
            <w:pPr>
              <w:pStyle w:val="9"/>
              <w:spacing w:before="83" w:line="207" w:lineRule="auto"/>
              <w:ind w:left="112"/>
            </w:pPr>
            <w:r>
              <w:rPr>
                <w:spacing w:val="-1"/>
              </w:rPr>
              <w:t>供水水质</w:t>
            </w:r>
          </w:p>
        </w:tc>
        <w:tc>
          <w:tcPr>
            <w:tcW w:w="5560" w:type="dxa"/>
            <w:vAlign w:val="top"/>
          </w:tcPr>
          <w:p>
            <w:pPr>
              <w:pStyle w:val="9"/>
              <w:spacing w:before="98" w:line="207" w:lineRule="auto"/>
              <w:ind w:left="114"/>
            </w:pPr>
            <w:r>
              <w:rPr>
                <w:spacing w:val="-8"/>
              </w:rPr>
              <w:t>●</w:t>
            </w:r>
            <w:r>
              <w:rPr>
                <w:spacing w:val="20"/>
              </w:rPr>
              <w:t xml:space="preserve">  </w:t>
            </w:r>
            <w:r>
              <w:rPr>
                <w:spacing w:val="-8"/>
              </w:rPr>
              <w:t>一次侧水质要求：</w:t>
            </w:r>
          </w:p>
          <w:p>
            <w:pPr>
              <w:pStyle w:val="9"/>
              <w:spacing w:before="21" w:line="202" w:lineRule="auto"/>
              <w:ind w:left="390"/>
            </w:pPr>
            <w:r>
              <w:rPr>
                <w:spacing w:val="-7"/>
              </w:rPr>
              <w:t>–   PH（25℃)：</w:t>
            </w:r>
            <w:r>
              <w:rPr>
                <w:spacing w:val="22"/>
                <w:w w:val="101"/>
              </w:rPr>
              <w:t xml:space="preserve">  </w:t>
            </w:r>
            <w:r>
              <w:rPr>
                <w:spacing w:val="-7"/>
              </w:rPr>
              <w:t>7.5~10</w:t>
            </w:r>
          </w:p>
          <w:p>
            <w:pPr>
              <w:pStyle w:val="9"/>
              <w:spacing w:before="28" w:line="207" w:lineRule="auto"/>
              <w:ind w:left="390"/>
            </w:pPr>
            <w:r>
              <w:rPr>
                <w:spacing w:val="-14"/>
              </w:rPr>
              <w:t>–   浊度：  ≤10NTU</w:t>
            </w:r>
          </w:p>
          <w:p>
            <w:pPr>
              <w:pStyle w:val="9"/>
              <w:spacing w:before="21" w:line="185" w:lineRule="auto"/>
              <w:ind w:left="681" w:right="307" w:hanging="291"/>
            </w:pPr>
            <w:r>
              <w:rPr>
                <w:spacing w:val="-9"/>
              </w:rPr>
              <w:t>–   悬浮物：  ≤10mg/L、颗粒大小≤500um（管</w:t>
            </w:r>
            <w:r>
              <w:rPr>
                <w:spacing w:val="-10"/>
              </w:rPr>
              <w:t>路系统</w:t>
            </w:r>
            <w:r>
              <w:t xml:space="preserve"> </w:t>
            </w:r>
            <w:r>
              <w:rPr>
                <w:spacing w:val="-1"/>
              </w:rPr>
              <w:t>中要有过滤网）</w:t>
            </w:r>
          </w:p>
          <w:p>
            <w:pPr>
              <w:pStyle w:val="9"/>
              <w:spacing w:before="28" w:line="202" w:lineRule="auto"/>
              <w:ind w:left="390"/>
            </w:pPr>
            <w:r>
              <w:rPr>
                <w:spacing w:val="1"/>
              </w:rPr>
              <w:t>–</w:t>
            </w:r>
            <w:r>
              <w:rPr>
                <w:spacing w:val="2"/>
              </w:rPr>
              <w:t xml:space="preserve">   </w:t>
            </w:r>
            <w:r>
              <w:rPr>
                <w:spacing w:val="1"/>
              </w:rPr>
              <w:t>电导率（25℃):</w:t>
            </w:r>
            <w:r>
              <w:rPr>
                <w:spacing w:val="15"/>
                <w:w w:val="101"/>
              </w:rPr>
              <w:t xml:space="preserve">  </w:t>
            </w:r>
            <w:r>
              <w:rPr>
                <w:spacing w:val="1"/>
              </w:rPr>
              <w:t>≤2000</w:t>
            </w:r>
            <w:r>
              <w:t>uS</w:t>
            </w:r>
            <w:r>
              <w:rPr>
                <w:spacing w:val="1"/>
              </w:rPr>
              <w:t>/</w:t>
            </w:r>
            <w:r>
              <w:t>cm</w:t>
            </w:r>
          </w:p>
          <w:p>
            <w:pPr>
              <w:pStyle w:val="9"/>
              <w:spacing w:before="42" w:line="176" w:lineRule="auto"/>
              <w:ind w:left="390"/>
            </w:pPr>
            <w:r>
              <w:rPr>
                <w:spacing w:val="-14"/>
              </w:rPr>
              <w:t>–   Cl离子：  ≤250</w:t>
            </w:r>
            <w:r>
              <w:rPr>
                <w:spacing w:val="33"/>
                <w:w w:val="101"/>
              </w:rPr>
              <w:t xml:space="preserve"> </w:t>
            </w:r>
            <w:r>
              <w:rPr>
                <w:spacing w:val="-14"/>
              </w:rPr>
              <w:t>mg/L</w:t>
            </w:r>
          </w:p>
          <w:p>
            <w:pPr>
              <w:pStyle w:val="9"/>
              <w:spacing w:before="68" w:line="176" w:lineRule="auto"/>
              <w:ind w:left="390"/>
            </w:pPr>
            <w:r>
              <w:rPr>
                <w:spacing w:val="-15"/>
              </w:rPr>
              <w:t>–   总铁离子：   ≤1.0</w:t>
            </w:r>
            <w:r>
              <w:rPr>
                <w:spacing w:val="19"/>
                <w:w w:val="101"/>
              </w:rPr>
              <w:t xml:space="preserve"> </w:t>
            </w:r>
            <w:r>
              <w:rPr>
                <w:spacing w:val="-15"/>
              </w:rPr>
              <w:t>mg/L</w:t>
            </w:r>
          </w:p>
          <w:p>
            <w:pPr>
              <w:pStyle w:val="9"/>
              <w:spacing w:before="54" w:line="191" w:lineRule="auto"/>
              <w:ind w:left="390"/>
            </w:pPr>
            <w:r>
              <w:rPr>
                <w:spacing w:val="-9"/>
              </w:rPr>
              <w:t>–   钙离子（以CaCO3计</w:t>
            </w:r>
            <w:r>
              <w:rPr>
                <w:spacing w:val="-19"/>
              </w:rPr>
              <w:t>）：</w:t>
            </w:r>
            <w:r>
              <w:rPr>
                <w:spacing w:val="24"/>
              </w:rPr>
              <w:t xml:space="preserve">  </w:t>
            </w:r>
            <w:r>
              <w:rPr>
                <w:spacing w:val="-9"/>
              </w:rPr>
              <w:t>≤300mg/L</w:t>
            </w:r>
          </w:p>
          <w:p>
            <w:pPr>
              <w:pStyle w:val="9"/>
              <w:spacing w:before="45" w:line="191" w:lineRule="auto"/>
              <w:ind w:left="390"/>
            </w:pPr>
            <w:r>
              <w:rPr>
                <w:spacing w:val="-9"/>
              </w:rPr>
              <w:t>–   总碱度（以CaCO3计</w:t>
            </w:r>
            <w:r>
              <w:rPr>
                <w:spacing w:val="-19"/>
              </w:rPr>
              <w:t>）：</w:t>
            </w:r>
            <w:r>
              <w:rPr>
                <w:spacing w:val="45"/>
                <w:w w:val="101"/>
              </w:rPr>
              <w:t xml:space="preserve"> </w:t>
            </w:r>
            <w:r>
              <w:rPr>
                <w:spacing w:val="-9"/>
              </w:rPr>
              <w:t>≤500mg/L</w:t>
            </w:r>
          </w:p>
          <w:p>
            <w:pPr>
              <w:pStyle w:val="9"/>
              <w:spacing w:before="57" w:line="177" w:lineRule="auto"/>
              <w:ind w:left="390"/>
            </w:pPr>
            <w:r>
              <w:rPr>
                <w:spacing w:val="-15"/>
              </w:rPr>
              <w:t>–   溶解氧：</w:t>
            </w:r>
            <w:r>
              <w:rPr>
                <w:spacing w:val="33"/>
                <w:w w:val="101"/>
              </w:rPr>
              <w:t xml:space="preserve">  </w:t>
            </w:r>
            <w:r>
              <w:rPr>
                <w:spacing w:val="-15"/>
              </w:rPr>
              <w:t>≤0.1</w:t>
            </w:r>
            <w:r>
              <w:rPr>
                <w:spacing w:val="20"/>
              </w:rPr>
              <w:t xml:space="preserve"> </w:t>
            </w:r>
            <w:r>
              <w:rPr>
                <w:spacing w:val="-15"/>
              </w:rPr>
              <w:t>mg/L</w:t>
            </w:r>
          </w:p>
          <w:p>
            <w:pPr>
              <w:pStyle w:val="9"/>
              <w:spacing w:before="55" w:line="191" w:lineRule="auto"/>
              <w:ind w:left="390"/>
            </w:pPr>
            <w:r>
              <w:rPr>
                <w:spacing w:val="-10"/>
              </w:rPr>
              <w:t>–   有机磷（以P计</w:t>
            </w:r>
            <w:r>
              <w:rPr>
                <w:spacing w:val="-20"/>
              </w:rPr>
              <w:t>）：</w:t>
            </w:r>
            <w:r>
              <w:rPr>
                <w:spacing w:val="45"/>
              </w:rPr>
              <w:t xml:space="preserve"> </w:t>
            </w:r>
            <w:r>
              <w:rPr>
                <w:spacing w:val="-10"/>
              </w:rPr>
              <w:t>≤0.5</w:t>
            </w:r>
            <w:r>
              <w:rPr>
                <w:spacing w:val="19"/>
                <w:w w:val="101"/>
              </w:rPr>
              <w:t xml:space="preserve"> </w:t>
            </w:r>
            <w:r>
              <w:rPr>
                <w:spacing w:val="-10"/>
              </w:rPr>
              <w:t>mg/L</w:t>
            </w:r>
          </w:p>
          <w:p>
            <w:pPr>
              <w:pStyle w:val="9"/>
              <w:spacing w:before="46" w:line="202" w:lineRule="auto"/>
              <w:ind w:left="390"/>
            </w:pPr>
            <w:r>
              <w:rPr>
                <w:spacing w:val="-1"/>
              </w:rPr>
              <w:t>–</w:t>
            </w:r>
            <w:r>
              <w:rPr>
                <w:spacing w:val="35"/>
              </w:rPr>
              <w:t xml:space="preserve">  </w:t>
            </w:r>
            <w:r>
              <w:rPr>
                <w:spacing w:val="-1"/>
              </w:rPr>
              <w:t>油脂要求：紫光灯照射无油污反光（荧光检测）</w:t>
            </w:r>
          </w:p>
          <w:p>
            <w:pPr>
              <w:pStyle w:val="9"/>
              <w:spacing w:before="43" w:line="207" w:lineRule="auto"/>
              <w:ind w:left="114"/>
            </w:pPr>
            <w:r>
              <w:rPr>
                <w:spacing w:val="-8"/>
              </w:rPr>
              <w:t>●</w:t>
            </w:r>
            <w:r>
              <w:rPr>
                <w:spacing w:val="20"/>
                <w:w w:val="101"/>
              </w:rPr>
              <w:t xml:space="preserve">  </w:t>
            </w:r>
            <w:r>
              <w:rPr>
                <w:spacing w:val="-8"/>
              </w:rPr>
              <w:t>二次侧水质要求：</w:t>
            </w:r>
          </w:p>
          <w:p>
            <w:pPr>
              <w:pStyle w:val="9"/>
              <w:spacing w:before="22" w:line="187" w:lineRule="auto"/>
              <w:ind w:left="668" w:right="261" w:hanging="278"/>
            </w:pPr>
            <w:r>
              <w:rPr>
                <w:spacing w:val="-1"/>
              </w:rPr>
              <w:t>–</w:t>
            </w:r>
            <w:r>
              <w:rPr>
                <w:spacing w:val="28"/>
                <w:w w:val="101"/>
              </w:rPr>
              <w:t xml:space="preserve">  </w:t>
            </w:r>
            <w:r>
              <w:rPr>
                <w:spacing w:val="-1"/>
              </w:rPr>
              <w:t>工质水影响设备正常运行，厂家及型号务必提前联</w:t>
            </w:r>
            <w:r>
              <w:t xml:space="preserve"> </w:t>
            </w:r>
            <w:r>
              <w:rPr>
                <w:spacing w:val="-1"/>
              </w:rPr>
              <w:t>系</w:t>
            </w:r>
            <w:r>
              <w:rPr>
                <w:rFonts w:hint="eastAsia"/>
                <w:spacing w:val="-1"/>
                <w:lang w:eastAsia="zh-CN"/>
              </w:rPr>
              <w:t>宝德技术支持</w:t>
            </w:r>
            <w:r>
              <w:rPr>
                <w:spacing w:val="-1"/>
              </w:rPr>
              <w:t>，确认兼容性后，进行采购</w:t>
            </w:r>
          </w:p>
          <w:p>
            <w:pPr>
              <w:pStyle w:val="9"/>
              <w:spacing w:before="22" w:line="202" w:lineRule="auto"/>
              <w:ind w:left="390"/>
            </w:pPr>
            <w:r>
              <w:rPr>
                <w:spacing w:val="-10"/>
              </w:rPr>
              <w:t>–   乙二醇浓度（体积比</w:t>
            </w:r>
            <w:r>
              <w:rPr>
                <w:spacing w:val="-12"/>
              </w:rPr>
              <w:t>）：</w:t>
            </w:r>
            <w:r>
              <w:rPr>
                <w:spacing w:val="19"/>
              </w:rPr>
              <w:t xml:space="preserve">  </w:t>
            </w:r>
            <w:r>
              <w:rPr>
                <w:spacing w:val="-10"/>
              </w:rPr>
              <w:t>15%~25%</w:t>
            </w:r>
          </w:p>
          <w:p>
            <w:pPr>
              <w:pStyle w:val="9"/>
              <w:spacing w:before="29" w:line="185" w:lineRule="auto"/>
              <w:ind w:left="648" w:right="471" w:hanging="258"/>
            </w:pPr>
            <w:r>
              <w:rPr>
                <w:spacing w:val="-1"/>
              </w:rPr>
              <w:t>–</w:t>
            </w:r>
            <w:r>
              <w:rPr>
                <w:spacing w:val="28"/>
              </w:rPr>
              <w:t xml:space="preserve">  </w:t>
            </w:r>
            <w:r>
              <w:rPr>
                <w:spacing w:val="-1"/>
              </w:rPr>
              <w:t>外观：清亮透明，无沉淀及悬浮物，有醒目颜色</w:t>
            </w:r>
            <w:r>
              <w:t xml:space="preserve"> </w:t>
            </w:r>
            <w:r>
              <w:rPr>
                <w:spacing w:val="7"/>
              </w:rPr>
              <w:t>（红色）</w:t>
            </w:r>
          </w:p>
          <w:p>
            <w:pPr>
              <w:pStyle w:val="9"/>
              <w:spacing w:before="29" w:line="221" w:lineRule="auto"/>
              <w:ind w:left="390"/>
            </w:pPr>
            <w:r>
              <w:rPr>
                <w:spacing w:val="-12"/>
              </w:rPr>
              <w:t>–</w:t>
            </w:r>
            <w:r>
              <w:rPr>
                <w:spacing w:val="2"/>
              </w:rPr>
              <w:t xml:space="preserve">   </w:t>
            </w:r>
            <w:r>
              <w:rPr>
                <w:spacing w:val="-12"/>
              </w:rPr>
              <w:t>PH</w:t>
            </w:r>
            <w:r>
              <w:rPr>
                <w:spacing w:val="-23"/>
              </w:rPr>
              <w:t xml:space="preserve"> </w:t>
            </w:r>
            <w:r>
              <w:rPr>
                <w:spacing w:val="-12"/>
              </w:rPr>
              <w:t>：7.0~10.0</w:t>
            </w:r>
          </w:p>
          <w:p>
            <w:pPr>
              <w:pStyle w:val="9"/>
              <w:spacing w:before="1" w:line="190" w:lineRule="auto"/>
              <w:ind w:left="390"/>
            </w:pPr>
            <w:r>
              <w:rPr>
                <w:spacing w:val="-8"/>
              </w:rPr>
              <w:t>–   氯含量（mg/Kg</w:t>
            </w:r>
            <w:r>
              <w:rPr>
                <w:spacing w:val="-31"/>
              </w:rPr>
              <w:t>）：</w:t>
            </w:r>
            <w:r>
              <w:rPr>
                <w:spacing w:val="22"/>
              </w:rPr>
              <w:t xml:space="preserve"> </w:t>
            </w:r>
            <w:r>
              <w:rPr>
                <w:spacing w:val="-8"/>
              </w:rPr>
              <w:t>≤25</w:t>
            </w:r>
          </w:p>
          <w:p>
            <w:pPr>
              <w:pStyle w:val="9"/>
              <w:spacing w:before="45" w:line="191" w:lineRule="auto"/>
              <w:ind w:left="390"/>
            </w:pPr>
            <w:r>
              <w:rPr>
                <w:spacing w:val="-7"/>
              </w:rPr>
              <w:t>–</w:t>
            </w:r>
            <w:r>
              <w:rPr>
                <w:spacing w:val="26"/>
              </w:rPr>
              <w:t xml:space="preserve">  </w:t>
            </w:r>
            <w:r>
              <w:rPr>
                <w:spacing w:val="-7"/>
              </w:rPr>
              <w:t>硫酸根含量（mg/Kg</w:t>
            </w:r>
            <w:r>
              <w:rPr>
                <w:spacing w:val="-37"/>
              </w:rPr>
              <w:t>）：</w:t>
            </w:r>
            <w:r>
              <w:rPr>
                <w:spacing w:val="21"/>
              </w:rPr>
              <w:t xml:space="preserve"> </w:t>
            </w:r>
            <w:r>
              <w:rPr>
                <w:spacing w:val="-7"/>
              </w:rPr>
              <w:t>≤50</w:t>
            </w:r>
          </w:p>
          <w:p>
            <w:pPr>
              <w:pStyle w:val="9"/>
              <w:spacing w:before="46" w:line="202" w:lineRule="auto"/>
              <w:ind w:left="390"/>
            </w:pPr>
            <w:r>
              <w:rPr>
                <w:spacing w:val="-6"/>
              </w:rPr>
              <w:t>–   菌落总数（CFU/mL</w:t>
            </w:r>
            <w:r>
              <w:rPr>
                <w:spacing w:val="-34"/>
              </w:rPr>
              <w:t>）：</w:t>
            </w:r>
            <w:r>
              <w:rPr>
                <w:spacing w:val="21"/>
              </w:rPr>
              <w:t xml:space="preserve"> </w:t>
            </w:r>
            <w:r>
              <w:rPr>
                <w:spacing w:val="-6"/>
              </w:rPr>
              <w:t>≤100</w:t>
            </w:r>
          </w:p>
          <w:p>
            <w:pPr>
              <w:pStyle w:val="9"/>
              <w:spacing w:before="44" w:line="206" w:lineRule="auto"/>
              <w:ind w:left="114"/>
            </w:pPr>
            <w:r>
              <w:rPr>
                <w:spacing w:val="-3"/>
              </w:rPr>
              <w:t>●</w:t>
            </w:r>
            <w:r>
              <w:rPr>
                <w:spacing w:val="21"/>
              </w:rPr>
              <w:t xml:space="preserve">  </w:t>
            </w:r>
            <w:r>
              <w:rPr>
                <w:spacing w:val="-3"/>
              </w:rPr>
              <w:t>请参考</w:t>
            </w:r>
            <w:r>
              <w:fldChar w:fldCharType="begin"/>
            </w:r>
            <w:r>
              <w:instrText xml:space="preserve"> HYPERLINK "https://support.huawei.com/enterprise/zh/doc/EDOC1100244286?idPath=23710424%7C251364417%7C9856629%7C254634577" </w:instrText>
            </w:r>
            <w:r>
              <w:fldChar w:fldCharType="separate"/>
            </w:r>
            <w:r>
              <w:rPr>
                <w:color w:val="0000FF"/>
                <w:spacing w:val="-3"/>
                <w14:textOutline w14:w="2667" w14:cap="flat" w14:cmpd="sng">
                  <w14:solidFill>
                    <w14:srgbClr w14:val="0000FF"/>
                  </w14:solidFill>
                  <w14:prstDash w14:val="solid"/>
                  <w14:miter w14:val="10"/>
                </w14:textOutline>
              </w:rPr>
              <w:t>工质水检测视频</w:t>
            </w:r>
            <w:r>
              <w:rPr>
                <w:color w:val="0000FF"/>
                <w:spacing w:val="-3"/>
                <w14:textOutline w14:w="2667" w14:cap="flat" w14:cmpd="sng">
                  <w14:solidFill>
                    <w14:srgbClr w14:val="0000FF"/>
                  </w14:solidFill>
                  <w14:prstDash w14:val="solid"/>
                  <w14:miter w14:val="10"/>
                </w14:textOutline>
              </w:rPr>
              <w:fldChar w:fldCharType="end"/>
            </w:r>
            <w:r>
              <w:rPr>
                <w:spacing w:val="-3"/>
              </w:rPr>
              <w:t>进行操作。</w:t>
            </w:r>
          </w:p>
        </w:tc>
      </w:tr>
    </w:tbl>
    <w:p>
      <w:pPr>
        <w:pStyle w:val="2"/>
        <w:spacing w:line="329"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210</w:t>
      </w:r>
    </w:p>
    <w:p>
      <w:pPr>
        <w:spacing w:line="202" w:lineRule="auto"/>
        <w:rPr>
          <w:rFonts w:ascii="微软雅黑" w:hAnsi="微软雅黑" w:eastAsia="微软雅黑" w:cs="微软雅黑"/>
          <w:sz w:val="20"/>
          <w:szCs w:val="20"/>
        </w:rPr>
        <w:sectPr>
          <w:headerReference r:id="rId247" w:type="default"/>
          <w:pgSz w:w="11906" w:h="16838"/>
          <w:pgMar w:top="1360" w:right="1118" w:bottom="400" w:left="1133" w:header="874" w:footer="0" w:gutter="0"/>
          <w:cols w:space="720" w:num="1"/>
        </w:sectPr>
      </w:pPr>
    </w:p>
    <w:p>
      <w:pPr>
        <w:spacing w:before="83"/>
      </w:pPr>
      <w:r>
        <w:drawing>
          <wp:anchor distT="0" distB="0" distL="0" distR="0" simplePos="0" relativeHeight="2519244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298"/>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2392" w:type="dxa"/>
            <w:vAlign w:val="top"/>
          </w:tcPr>
          <w:p>
            <w:pPr>
              <w:pStyle w:val="9"/>
              <w:spacing w:before="78" w:line="207" w:lineRule="auto"/>
              <w:ind w:left="127"/>
            </w:pPr>
            <w:r>
              <w:rPr>
                <w:spacing w:val="-6"/>
              </w:rPr>
              <w:t>Manifold供水温度</w:t>
            </w:r>
          </w:p>
        </w:tc>
        <w:tc>
          <w:tcPr>
            <w:tcW w:w="5560" w:type="dxa"/>
            <w:vAlign w:val="top"/>
          </w:tcPr>
          <w:p>
            <w:pPr>
              <w:pStyle w:val="9"/>
              <w:spacing w:before="79" w:line="187" w:lineRule="auto"/>
              <w:ind w:left="100" w:right="267" w:firstLine="3"/>
            </w:pPr>
            <w:r>
              <w:rPr>
                <w:spacing w:val="3"/>
              </w:rPr>
              <w:t>5℃~45℃（41</w:t>
            </w:r>
            <w:r>
              <w:rPr>
                <w:rFonts w:ascii="Lucida Sans Unicode" w:hAnsi="Lucida Sans Unicode" w:eastAsia="Lucida Sans Unicode" w:cs="Lucida Sans Unicode"/>
                <w:spacing w:val="3"/>
              </w:rPr>
              <w:t>℉</w:t>
            </w:r>
            <w:r>
              <w:rPr>
                <w:rFonts w:ascii="Lucida Sans Unicode" w:hAnsi="Lucida Sans Unicode" w:eastAsia="Lucida Sans Unicode" w:cs="Lucida Sans Unicode"/>
                <w:spacing w:val="-13"/>
              </w:rPr>
              <w:t xml:space="preserve"> </w:t>
            </w:r>
            <w:r>
              <w:rPr>
                <w:spacing w:val="3"/>
              </w:rPr>
              <w:t>~ 113</w:t>
            </w:r>
            <w:r>
              <w:rPr>
                <w:rFonts w:ascii="Lucida Sans Unicode" w:hAnsi="Lucida Sans Unicode" w:eastAsia="Lucida Sans Unicode" w:cs="Lucida Sans Unicode"/>
                <w:spacing w:val="3"/>
              </w:rPr>
              <w:t>℉</w:t>
            </w:r>
            <w:r>
              <w:rPr>
                <w:spacing w:val="3"/>
              </w:rPr>
              <w:t>),且水温≥机房露点温度+3℃,</w:t>
            </w:r>
            <w:r>
              <w:t xml:space="preserve"> </w:t>
            </w:r>
            <w:r>
              <w:rPr>
                <w:spacing w:val="-1"/>
              </w:rPr>
              <w:t>运行不发生凝露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8" w:hRule="atLeast"/>
        </w:trPr>
        <w:tc>
          <w:tcPr>
            <w:tcW w:w="2392" w:type="dxa"/>
            <w:vAlign w:val="top"/>
          </w:tcPr>
          <w:p>
            <w:pPr>
              <w:pStyle w:val="9"/>
              <w:spacing w:before="79" w:line="177" w:lineRule="auto"/>
              <w:ind w:left="111" w:right="169" w:firstLine="1"/>
            </w:pPr>
            <w:r>
              <w:rPr>
                <w:spacing w:val="-1"/>
              </w:rPr>
              <w:t>液冷机柜所需工质水体</w:t>
            </w:r>
            <w:r>
              <w:rPr>
                <w:spacing w:val="3"/>
              </w:rPr>
              <w:t xml:space="preserve"> </w:t>
            </w:r>
            <w:r>
              <w:t>积</w:t>
            </w:r>
          </w:p>
        </w:tc>
        <w:tc>
          <w:tcPr>
            <w:tcW w:w="5560" w:type="dxa"/>
            <w:vAlign w:val="top"/>
          </w:tcPr>
          <w:p>
            <w:pPr>
              <w:pStyle w:val="9"/>
              <w:spacing w:before="79" w:line="174" w:lineRule="auto"/>
              <w:ind w:left="100" w:right="194" w:firstLine="1"/>
              <w:jc w:val="both"/>
            </w:pPr>
            <w:r>
              <w:rPr>
                <w:spacing w:val="-8"/>
              </w:rPr>
              <w:t>单机柜所需的工质水体积（</w:t>
            </w:r>
            <w:r>
              <w:rPr>
                <w:spacing w:val="23"/>
                <w:w w:val="101"/>
              </w:rPr>
              <w:t xml:space="preserve"> </w:t>
            </w:r>
            <w:r>
              <w:rPr>
                <w:spacing w:val="-8"/>
              </w:rPr>
              <w:t>L</w:t>
            </w:r>
            <w:r>
              <w:rPr>
                <w:spacing w:val="-17"/>
              </w:rPr>
              <w:t xml:space="preserve"> </w:t>
            </w:r>
            <w:r>
              <w:rPr>
                <w:spacing w:val="-8"/>
              </w:rPr>
              <w:t>）=空机柜容积+机柜配置的</w:t>
            </w:r>
            <w:r>
              <w:t xml:space="preserve">  </w:t>
            </w:r>
            <w:r>
              <w:rPr>
                <w:spacing w:val="-4"/>
              </w:rPr>
              <w:t>计算节点数量*计算节点容积+机柜配置的EC</w:t>
            </w:r>
            <w:r>
              <w:rPr>
                <w:spacing w:val="-5"/>
              </w:rPr>
              <w:t>U数量*ECU容</w:t>
            </w:r>
            <w:r>
              <w:t xml:space="preserve"> </w:t>
            </w:r>
            <w:r>
              <w:rPr>
                <w:spacing w:val="-4"/>
              </w:rPr>
              <w:t>积。</w:t>
            </w:r>
          </w:p>
          <w:p>
            <w:pPr>
              <w:pStyle w:val="9"/>
              <w:spacing w:before="67" w:line="207" w:lineRule="auto"/>
              <w:ind w:left="114"/>
            </w:pPr>
            <w:r>
              <w:rPr>
                <w:spacing w:val="-13"/>
              </w:rPr>
              <w:t>●</w:t>
            </w:r>
            <w:r>
              <w:rPr>
                <w:spacing w:val="21"/>
                <w:w w:val="101"/>
              </w:rPr>
              <w:t xml:space="preserve">  </w:t>
            </w:r>
            <w:r>
              <w:rPr>
                <w:spacing w:val="-13"/>
              </w:rPr>
              <w:t>CDU场景：</w:t>
            </w:r>
          </w:p>
          <w:p>
            <w:pPr>
              <w:pStyle w:val="9"/>
              <w:spacing w:before="32" w:line="178" w:lineRule="auto"/>
              <w:ind w:left="390"/>
            </w:pPr>
            <w:r>
              <w:rPr>
                <w:spacing w:val="-3"/>
              </w:rPr>
              <w:t>–</w:t>
            </w:r>
            <w:r>
              <w:rPr>
                <w:spacing w:val="27"/>
                <w:w w:val="101"/>
              </w:rPr>
              <w:t xml:space="preserve">  </w:t>
            </w:r>
            <w:r>
              <w:rPr>
                <w:spacing w:val="-3"/>
              </w:rPr>
              <w:t>空机柜容积：约2.125L</w:t>
            </w:r>
          </w:p>
          <w:p>
            <w:pPr>
              <w:pStyle w:val="9"/>
              <w:spacing w:before="52" w:line="207" w:lineRule="auto"/>
              <w:ind w:left="390"/>
            </w:pPr>
            <w:r>
              <w:rPr>
                <w:spacing w:val="-3"/>
              </w:rPr>
              <w:t>–</w:t>
            </w:r>
            <w:r>
              <w:rPr>
                <w:spacing w:val="32"/>
              </w:rPr>
              <w:t xml:space="preserve">  </w:t>
            </w:r>
            <w:r>
              <w:rPr>
                <w:spacing w:val="-3"/>
              </w:rPr>
              <w:t>单计算节点容积：约0.5L</w:t>
            </w:r>
          </w:p>
          <w:p>
            <w:pPr>
              <w:pStyle w:val="9"/>
              <w:spacing w:before="37" w:line="207" w:lineRule="auto"/>
              <w:ind w:left="114"/>
            </w:pPr>
            <w:r>
              <w:rPr>
                <w:spacing w:val="-11"/>
              </w:rPr>
              <w:t>●   ECU场景：</w:t>
            </w:r>
          </w:p>
          <w:p>
            <w:pPr>
              <w:pStyle w:val="9"/>
              <w:spacing w:before="32" w:line="178" w:lineRule="auto"/>
              <w:ind w:left="390"/>
            </w:pPr>
            <w:r>
              <w:rPr>
                <w:spacing w:val="-3"/>
              </w:rPr>
              <w:t>–</w:t>
            </w:r>
            <w:r>
              <w:rPr>
                <w:spacing w:val="27"/>
                <w:w w:val="101"/>
              </w:rPr>
              <w:t xml:space="preserve">  </w:t>
            </w:r>
            <w:r>
              <w:rPr>
                <w:spacing w:val="-3"/>
              </w:rPr>
              <w:t>空机柜容积：约2.125L</w:t>
            </w:r>
          </w:p>
          <w:p>
            <w:pPr>
              <w:pStyle w:val="9"/>
              <w:spacing w:before="53" w:line="207" w:lineRule="auto"/>
              <w:ind w:left="390"/>
            </w:pPr>
            <w:r>
              <w:rPr>
                <w:spacing w:val="-3"/>
              </w:rPr>
              <w:t>–</w:t>
            </w:r>
            <w:r>
              <w:rPr>
                <w:spacing w:val="32"/>
              </w:rPr>
              <w:t xml:space="preserve">  </w:t>
            </w:r>
            <w:r>
              <w:rPr>
                <w:spacing w:val="-3"/>
              </w:rPr>
              <w:t>单计算节点容积：约0.5L</w:t>
            </w:r>
          </w:p>
          <w:p>
            <w:pPr>
              <w:pStyle w:val="9"/>
              <w:spacing w:before="21" w:line="185" w:lineRule="auto"/>
              <w:ind w:left="668" w:right="187" w:hanging="278"/>
            </w:pPr>
            <w:r>
              <w:rPr>
                <w:spacing w:val="-3"/>
              </w:rPr>
              <w:t>–   ECU容积：约19L（含储液箱、循环泵、ECU内部二</w:t>
            </w:r>
            <w:r>
              <w:rPr>
                <w:spacing w:val="6"/>
              </w:rPr>
              <w:t xml:space="preserve"> </w:t>
            </w:r>
            <w:r>
              <w:t>次侧管路、板式换热器、补液泵）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5" w:hRule="atLeast"/>
        </w:trPr>
        <w:tc>
          <w:tcPr>
            <w:tcW w:w="2392" w:type="dxa"/>
            <w:vAlign w:val="top"/>
          </w:tcPr>
          <w:p>
            <w:pPr>
              <w:pStyle w:val="9"/>
              <w:spacing w:before="83" w:line="207" w:lineRule="auto"/>
              <w:ind w:left="127"/>
            </w:pPr>
            <w:r>
              <w:rPr>
                <w:spacing w:val="-6"/>
              </w:rPr>
              <w:t>Manifold供水流量</w:t>
            </w:r>
          </w:p>
        </w:tc>
        <w:tc>
          <w:tcPr>
            <w:tcW w:w="5560" w:type="dxa"/>
            <w:vAlign w:val="top"/>
          </w:tcPr>
          <w:p>
            <w:pPr>
              <w:pStyle w:val="9"/>
              <w:spacing w:before="83" w:line="221" w:lineRule="auto"/>
              <w:ind w:left="101"/>
            </w:pPr>
            <w:r>
              <w:rPr>
                <w:spacing w:val="-9"/>
              </w:rPr>
              <w:t>供水温度45℃：</w:t>
            </w:r>
            <w:r>
              <w:rPr>
                <w:spacing w:val="18"/>
              </w:rPr>
              <w:t xml:space="preserve"> </w:t>
            </w:r>
            <w:r>
              <w:rPr>
                <w:spacing w:val="-9"/>
              </w:rPr>
              <w:t>50LPM</w:t>
            </w:r>
          </w:p>
          <w:p>
            <w:pPr>
              <w:pStyle w:val="9"/>
              <w:spacing w:line="207" w:lineRule="auto"/>
              <w:ind w:left="101"/>
            </w:pPr>
            <w:r>
              <w:rPr>
                <w:spacing w:val="-9"/>
              </w:rPr>
              <w:t>供水温度40℃：</w:t>
            </w:r>
            <w:r>
              <w:rPr>
                <w:spacing w:val="17"/>
                <w:w w:val="101"/>
              </w:rPr>
              <w:t xml:space="preserve"> </w:t>
            </w:r>
            <w:r>
              <w:rPr>
                <w:spacing w:val="-9"/>
              </w:rPr>
              <w:t>41LPM</w:t>
            </w:r>
          </w:p>
          <w:p>
            <w:pPr>
              <w:pStyle w:val="9"/>
              <w:spacing w:before="21" w:line="207" w:lineRule="auto"/>
              <w:ind w:left="101"/>
            </w:pPr>
            <w:r>
              <w:rPr>
                <w:spacing w:val="-11"/>
              </w:rPr>
              <w:t>供水温度≤35℃：</w:t>
            </w:r>
            <w:r>
              <w:rPr>
                <w:spacing w:val="20"/>
              </w:rPr>
              <w:t xml:space="preserve"> </w:t>
            </w:r>
            <w:r>
              <w:rPr>
                <w:spacing w:val="-11"/>
              </w:rPr>
              <w:t>38LPM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5" w:hRule="atLeast"/>
        </w:trPr>
        <w:tc>
          <w:tcPr>
            <w:tcW w:w="2392" w:type="dxa"/>
            <w:vAlign w:val="top"/>
          </w:tcPr>
          <w:p>
            <w:pPr>
              <w:pStyle w:val="9"/>
              <w:spacing w:before="95" w:line="179" w:lineRule="auto"/>
              <w:ind w:left="127"/>
            </w:pPr>
            <w:r>
              <w:rPr>
                <w:spacing w:val="-6"/>
              </w:rPr>
              <w:t>Manifold供回水压差</w:t>
            </w:r>
          </w:p>
        </w:tc>
        <w:tc>
          <w:tcPr>
            <w:tcW w:w="5560" w:type="dxa"/>
            <w:vAlign w:val="top"/>
          </w:tcPr>
          <w:p>
            <w:pPr>
              <w:pStyle w:val="9"/>
              <w:spacing w:before="84" w:line="221" w:lineRule="auto"/>
              <w:ind w:left="106"/>
            </w:pPr>
            <w:r>
              <w:rPr>
                <w:spacing w:val="-12"/>
              </w:rPr>
              <w:t>≥120kPa（不含连接软管</w:t>
            </w:r>
            <w:r>
              <w:rPr>
                <w:spacing w:val="-9"/>
              </w:rPr>
              <w:t>），</w:t>
            </w:r>
            <w:r>
              <w:rPr>
                <w:spacing w:val="12"/>
              </w:rPr>
              <w:t xml:space="preserve">  </w:t>
            </w:r>
            <w:r>
              <w:rPr>
                <w:spacing w:val="-12"/>
              </w:rPr>
              <w:t>50LPM</w:t>
            </w:r>
          </w:p>
          <w:p>
            <w:pPr>
              <w:pStyle w:val="9"/>
              <w:spacing w:line="202" w:lineRule="auto"/>
              <w:ind w:left="106"/>
            </w:pPr>
            <w:r>
              <w:rPr>
                <w:spacing w:val="-12"/>
              </w:rPr>
              <w:t>≥79kPa（不含连接软管</w:t>
            </w:r>
            <w:r>
              <w:rPr>
                <w:spacing w:val="-10"/>
              </w:rPr>
              <w:t>），</w:t>
            </w:r>
            <w:r>
              <w:rPr>
                <w:spacing w:val="10"/>
              </w:rPr>
              <w:t xml:space="preserve">  </w:t>
            </w:r>
            <w:r>
              <w:rPr>
                <w:spacing w:val="-12"/>
              </w:rPr>
              <w:t>41LPM</w:t>
            </w:r>
          </w:p>
          <w:p>
            <w:pPr>
              <w:pStyle w:val="9"/>
              <w:spacing w:before="28" w:line="202" w:lineRule="auto"/>
              <w:ind w:left="106"/>
            </w:pPr>
            <w:r>
              <w:rPr>
                <w:spacing w:val="-12"/>
              </w:rPr>
              <w:t>≥70kPa（不含连接软管</w:t>
            </w:r>
            <w:r>
              <w:rPr>
                <w:spacing w:val="-13"/>
              </w:rPr>
              <w:t>），</w:t>
            </w:r>
            <w:r>
              <w:rPr>
                <w:spacing w:val="13"/>
              </w:rPr>
              <w:t xml:space="preserve">  </w:t>
            </w:r>
            <w:r>
              <w:rPr>
                <w:spacing w:val="-12"/>
              </w:rPr>
              <w:t>38LPM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 w:hRule="atLeast"/>
        </w:trPr>
        <w:tc>
          <w:tcPr>
            <w:tcW w:w="2392" w:type="dxa"/>
            <w:vAlign w:val="top"/>
          </w:tcPr>
          <w:p>
            <w:pPr>
              <w:pStyle w:val="9"/>
              <w:spacing w:before="98" w:line="177" w:lineRule="auto"/>
              <w:ind w:left="111"/>
            </w:pPr>
            <w:r>
              <w:rPr>
                <w:spacing w:val="-1"/>
              </w:rPr>
              <w:t>腐蚀性气体污染物</w:t>
            </w:r>
          </w:p>
        </w:tc>
        <w:tc>
          <w:tcPr>
            <w:tcW w:w="5560" w:type="dxa"/>
            <w:vAlign w:val="top"/>
          </w:tcPr>
          <w:p>
            <w:pPr>
              <w:pStyle w:val="9"/>
              <w:spacing w:before="84" w:line="207" w:lineRule="auto"/>
              <w:ind w:left="100"/>
            </w:pPr>
            <w:r>
              <w:rPr>
                <w:spacing w:val="-4"/>
              </w:rPr>
              <w:t>腐蚀产物厚度最大增长速率：</w:t>
            </w:r>
          </w:p>
          <w:p>
            <w:pPr>
              <w:pStyle w:val="9"/>
              <w:spacing w:before="3" w:line="196" w:lineRule="auto"/>
              <w:ind w:left="392" w:right="206" w:hanging="278"/>
            </w:pPr>
            <w:r>
              <w:rPr>
                <w:spacing w:val="-9"/>
              </w:rPr>
              <w:t>●</w:t>
            </w:r>
            <w:r>
              <w:rPr>
                <w:spacing w:val="19"/>
              </w:rPr>
              <w:t xml:space="preserve">  </w:t>
            </w:r>
            <w:r>
              <w:rPr>
                <w:spacing w:val="-9"/>
              </w:rPr>
              <w:t>铜测试片：</w:t>
            </w:r>
            <w:r>
              <w:rPr>
                <w:spacing w:val="14"/>
              </w:rPr>
              <w:t xml:space="preserve">  </w:t>
            </w:r>
            <w:r>
              <w:rPr>
                <w:spacing w:val="-9"/>
              </w:rPr>
              <w:t>300 Å/月（满足ANSI/</w:t>
            </w:r>
            <w:r>
              <w:rPr>
                <w:spacing w:val="-10"/>
              </w:rPr>
              <w:t>ISA-71.04-2013定义</w:t>
            </w:r>
            <w:r>
              <w:rPr>
                <w:spacing w:val="1"/>
              </w:rPr>
              <w:t xml:space="preserve"> </w:t>
            </w:r>
            <w:r>
              <w:rPr>
                <w:spacing w:val="-2"/>
              </w:rPr>
              <w:t>的气体腐蚀等级G1）</w:t>
            </w:r>
          </w:p>
          <w:p>
            <w:pPr>
              <w:pStyle w:val="9"/>
              <w:spacing w:before="10" w:line="230" w:lineRule="auto"/>
              <w:ind w:left="114"/>
            </w:pPr>
            <w:r>
              <w:rPr>
                <w:spacing w:val="-17"/>
              </w:rPr>
              <w:t>●</w:t>
            </w:r>
            <w:r>
              <w:rPr>
                <w:spacing w:val="18"/>
              </w:rPr>
              <w:t xml:space="preserve">  </w:t>
            </w:r>
            <w:r>
              <w:rPr>
                <w:spacing w:val="-17"/>
              </w:rPr>
              <w:t>银测试片：</w:t>
            </w:r>
            <w:r>
              <w:rPr>
                <w:spacing w:val="15"/>
              </w:rPr>
              <w:t xml:space="preserve">  </w:t>
            </w:r>
            <w:r>
              <w:rPr>
                <w:spacing w:val="-17"/>
              </w:rPr>
              <w:t>200 Å/月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2392" w:type="dxa"/>
            <w:vAlign w:val="top"/>
          </w:tcPr>
          <w:p>
            <w:pPr>
              <w:pStyle w:val="9"/>
              <w:spacing w:before="86" w:line="207" w:lineRule="auto"/>
              <w:ind w:left="111"/>
            </w:pPr>
            <w:r>
              <w:rPr>
                <w:spacing w:val="-1"/>
              </w:rPr>
              <w:t>颗粒污染物</w:t>
            </w:r>
          </w:p>
        </w:tc>
        <w:tc>
          <w:tcPr>
            <w:tcW w:w="5560" w:type="dxa"/>
            <w:vAlign w:val="top"/>
          </w:tcPr>
          <w:p>
            <w:pPr>
              <w:pStyle w:val="9"/>
              <w:spacing w:before="102" w:line="206" w:lineRule="auto"/>
              <w:ind w:left="114"/>
            </w:pPr>
            <w:r>
              <w:rPr>
                <w:spacing w:val="-5"/>
              </w:rPr>
              <w:t>●</w:t>
            </w:r>
            <w:r>
              <w:rPr>
                <w:spacing w:val="21"/>
                <w:w w:val="101"/>
              </w:rPr>
              <w:t xml:space="preserve">  </w:t>
            </w:r>
            <w:r>
              <w:rPr>
                <w:spacing w:val="-5"/>
              </w:rPr>
              <w:t>符合数据中心清洁标准ISO14664-1</w:t>
            </w:r>
            <w:r>
              <w:rPr>
                <w:spacing w:val="13"/>
              </w:rPr>
              <w:t xml:space="preserve"> </w:t>
            </w:r>
            <w:r>
              <w:rPr>
                <w:spacing w:val="-5"/>
              </w:rPr>
              <w:t>Class8</w:t>
            </w:r>
          </w:p>
          <w:p>
            <w:pPr>
              <w:pStyle w:val="9"/>
              <w:spacing w:before="38" w:line="206" w:lineRule="auto"/>
              <w:ind w:left="114"/>
            </w:pPr>
            <w:r>
              <w:rPr>
                <w:spacing w:val="-2"/>
              </w:rPr>
              <w:t>●</w:t>
            </w:r>
            <w:r>
              <w:rPr>
                <w:spacing w:val="22"/>
              </w:rPr>
              <w:t xml:space="preserve">  </w:t>
            </w:r>
            <w:r>
              <w:rPr>
                <w:spacing w:val="-2"/>
              </w:rPr>
              <w:t>机房无爆炸性、导电性、导磁性及腐蚀性尘埃</w:t>
            </w:r>
          </w:p>
          <w:p>
            <w:pPr>
              <w:pStyle w:val="9"/>
              <w:spacing w:before="21" w:line="168" w:lineRule="auto"/>
              <w:ind w:left="384"/>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line="206" w:lineRule="auto"/>
              <w:ind w:left="563"/>
              <w:rPr>
                <w:sz w:val="18"/>
                <w:szCs w:val="18"/>
              </w:rPr>
            </w:pPr>
            <w:r>
              <w:rPr>
                <w:spacing w:val="-1"/>
                <w:sz w:val="18"/>
                <w:szCs w:val="18"/>
              </w:rPr>
              <w:t>建议聘请专业机构对机房的颗粒污染物进行监测。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4" w:hRule="atLeast"/>
        </w:trPr>
        <w:tc>
          <w:tcPr>
            <w:tcW w:w="2392" w:type="dxa"/>
            <w:vAlign w:val="top"/>
          </w:tcPr>
          <w:p>
            <w:pPr>
              <w:pStyle w:val="9"/>
              <w:spacing w:before="100" w:line="180" w:lineRule="auto"/>
              <w:ind w:left="120"/>
            </w:pPr>
            <w:r>
              <w:rPr>
                <w:spacing w:val="-4"/>
              </w:rPr>
              <w:t>噪音</w:t>
            </w:r>
          </w:p>
        </w:tc>
        <w:tc>
          <w:tcPr>
            <w:tcW w:w="5560" w:type="dxa"/>
            <w:vAlign w:val="top"/>
          </w:tcPr>
          <w:p>
            <w:pPr>
              <w:pStyle w:val="9"/>
              <w:spacing w:before="91" w:line="163" w:lineRule="auto"/>
              <w:ind w:left="81" w:right="257" w:firstLine="20"/>
            </w:pPr>
            <w:r>
              <w:rPr>
                <w:spacing w:val="-3"/>
              </w:rPr>
              <w:t xml:space="preserve">环境温度25℃时，机柜50%负载运行时，按照ISO7779   </w:t>
            </w:r>
            <w:r>
              <w:rPr>
                <w:spacing w:val="-8"/>
              </w:rPr>
              <w:t>（ECMA74）测试和ISO9296（ECMA109）宣称，</w:t>
            </w:r>
            <w:r>
              <w:rPr>
                <w:spacing w:val="58"/>
              </w:rPr>
              <w:t xml:space="preserve"> </w:t>
            </w:r>
            <w:r>
              <w:rPr>
                <w:spacing w:val="-8"/>
              </w:rPr>
              <w:t>A计权</w:t>
            </w:r>
            <w:r>
              <w:t xml:space="preserve"> </w:t>
            </w:r>
            <w:r>
              <w:rPr>
                <w:spacing w:val="-7"/>
              </w:rPr>
              <w:t>声功率LWAd（declared A-Weighted soun</w:t>
            </w:r>
            <w:r>
              <w:rPr>
                <w:spacing w:val="-8"/>
              </w:rPr>
              <w:t>d</w:t>
            </w:r>
            <w:r>
              <w:rPr>
                <w:spacing w:val="20"/>
              </w:rPr>
              <w:t xml:space="preserve"> </w:t>
            </w:r>
            <w:r>
              <w:rPr>
                <w:spacing w:val="-8"/>
              </w:rPr>
              <w:t>power</w:t>
            </w:r>
          </w:p>
          <w:p>
            <w:pPr>
              <w:pStyle w:val="9"/>
              <w:spacing w:before="1" w:line="186" w:lineRule="auto"/>
              <w:ind w:left="112" w:right="130"/>
            </w:pPr>
            <w:r>
              <w:rPr>
                <w:spacing w:val="-7"/>
              </w:rPr>
              <w:t>levels）和A计权声压LpAm（declared</w:t>
            </w:r>
            <w:r>
              <w:rPr>
                <w:spacing w:val="28"/>
              </w:rPr>
              <w:t xml:space="preserve"> </w:t>
            </w:r>
            <w:r>
              <w:rPr>
                <w:spacing w:val="-7"/>
              </w:rPr>
              <w:t>average</w:t>
            </w:r>
            <w:r>
              <w:rPr>
                <w:spacing w:val="21"/>
              </w:rPr>
              <w:t xml:space="preserve"> </w:t>
            </w:r>
            <w:r>
              <w:rPr>
                <w:spacing w:val="-7"/>
              </w:rPr>
              <w:t>bystander</w:t>
            </w:r>
            <w:r>
              <w:t xml:space="preserve"> </w:t>
            </w:r>
            <w:r>
              <w:rPr>
                <w:spacing w:val="-9"/>
              </w:rPr>
              <w:t>position A-Weighted</w:t>
            </w:r>
            <w:r>
              <w:rPr>
                <w:spacing w:val="17"/>
              </w:rPr>
              <w:t xml:space="preserve"> </w:t>
            </w:r>
            <w:r>
              <w:rPr>
                <w:spacing w:val="-9"/>
              </w:rPr>
              <w:t>sound</w:t>
            </w:r>
            <w:r>
              <w:rPr>
                <w:spacing w:val="19"/>
              </w:rPr>
              <w:t xml:space="preserve"> </w:t>
            </w:r>
            <w:r>
              <w:rPr>
                <w:spacing w:val="-9"/>
              </w:rPr>
              <w:t>pressure</w:t>
            </w:r>
            <w:r>
              <w:rPr>
                <w:spacing w:val="20"/>
              </w:rPr>
              <w:t xml:space="preserve"> </w:t>
            </w:r>
            <w:r>
              <w:rPr>
                <w:spacing w:val="-9"/>
              </w:rPr>
              <w:t>levels）如下：</w:t>
            </w:r>
          </w:p>
          <w:p>
            <w:pPr>
              <w:pStyle w:val="9"/>
              <w:spacing w:before="59" w:line="224" w:lineRule="auto"/>
              <w:ind w:left="114"/>
            </w:pPr>
            <w:r>
              <w:rPr>
                <w:spacing w:val="-9"/>
              </w:rPr>
              <w:t>●   LWAd：7.8Bels</w:t>
            </w:r>
          </w:p>
          <w:p>
            <w:pPr>
              <w:pStyle w:val="9"/>
              <w:spacing w:before="10" w:line="191" w:lineRule="auto"/>
              <w:ind w:left="114"/>
            </w:pPr>
            <w:r>
              <w:rPr>
                <w:spacing w:val="-9"/>
              </w:rPr>
              <w:t>●   LpAm：75dBA</w:t>
            </w:r>
          </w:p>
          <w:p>
            <w:pPr>
              <w:pStyle w:val="9"/>
              <w:spacing w:before="44" w:line="168" w:lineRule="auto"/>
              <w:ind w:left="101"/>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1" w:line="177" w:lineRule="auto"/>
              <w:ind w:left="291" w:right="228" w:hanging="8"/>
              <w:rPr>
                <w:sz w:val="18"/>
                <w:szCs w:val="18"/>
              </w:rPr>
            </w:pPr>
            <w:r>
              <w:rPr>
                <w:sz w:val="18"/>
                <w:szCs w:val="18"/>
              </w:rPr>
              <w:t>实际运行噪声会因不同配置、不同负载以及</w:t>
            </w:r>
            <w:r>
              <w:rPr>
                <w:spacing w:val="-1"/>
                <w:sz w:val="18"/>
                <w:szCs w:val="18"/>
              </w:rPr>
              <w:t>环境温度等因素而不</w:t>
            </w:r>
            <w:r>
              <w:rPr>
                <w:sz w:val="18"/>
                <w:szCs w:val="18"/>
              </w:rPr>
              <w:t xml:space="preserve"> </w:t>
            </w:r>
            <w:r>
              <w:rPr>
                <w:spacing w:val="-7"/>
                <w:sz w:val="18"/>
                <w:szCs w:val="18"/>
              </w:rPr>
              <w:t>同。</w:t>
            </w:r>
          </w:p>
        </w:tc>
      </w:tr>
    </w:tbl>
    <w:p>
      <w:pPr>
        <w:pStyle w:val="2"/>
        <w:spacing w:line="264" w:lineRule="auto"/>
      </w:pPr>
    </w:p>
    <w:p>
      <w:pPr>
        <w:pStyle w:val="2"/>
        <w:spacing w:line="265" w:lineRule="auto"/>
      </w:pPr>
    </w:p>
    <w:p>
      <w:pPr>
        <w:pStyle w:val="2"/>
        <w:spacing w:line="265" w:lineRule="auto"/>
      </w:pPr>
    </w:p>
    <w:p>
      <w:pPr>
        <w:pStyle w:val="2"/>
        <w:spacing w:line="265" w:lineRule="auto"/>
      </w:pPr>
    </w:p>
    <w:p>
      <w:pPr>
        <w:pStyle w:val="2"/>
        <w:spacing w:line="265"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211</w:t>
      </w:r>
    </w:p>
    <w:p>
      <w:pPr>
        <w:spacing w:line="202" w:lineRule="auto"/>
        <w:rPr>
          <w:rFonts w:ascii="微软雅黑" w:hAnsi="微软雅黑" w:eastAsia="微软雅黑" w:cs="微软雅黑"/>
          <w:sz w:val="20"/>
          <w:szCs w:val="20"/>
        </w:rPr>
        <w:sectPr>
          <w:headerReference r:id="rId248" w:type="default"/>
          <w:pgSz w:w="11906" w:h="16838"/>
          <w:pgMar w:top="1360" w:right="1118" w:bottom="400" w:left="1133" w:header="874" w:footer="0" w:gutter="0"/>
          <w:cols w:space="720" w:num="1"/>
        </w:sectPr>
      </w:pPr>
    </w:p>
    <w:p>
      <w:pPr>
        <w:pStyle w:val="2"/>
        <w:spacing w:line="295" w:lineRule="auto"/>
      </w:pPr>
      <w:r>
        <w:drawing>
          <wp:anchor distT="0" distB="0" distL="0" distR="0" simplePos="0" relativeHeight="2519275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298"/>
                    <a:stretch>
                      <a:fillRect/>
                    </a:stretch>
                  </pic:blipFill>
                  <pic:spPr>
                    <a:xfrm>
                      <a:off x="0" y="0"/>
                      <a:ext cx="6119999" cy="6350"/>
                    </a:xfrm>
                    <a:prstGeom prst="rect">
                      <a:avLst/>
                    </a:prstGeom>
                  </pic:spPr>
                </pic:pic>
              </a:graphicData>
            </a:graphic>
          </wp:anchor>
        </w:drawing>
      </w:r>
    </w:p>
    <w:p>
      <w:pPr>
        <w:pStyle w:val="2"/>
        <w:spacing w:line="295" w:lineRule="auto"/>
      </w:pPr>
    </w:p>
    <w:p>
      <w:pPr>
        <w:spacing w:before="154" w:line="202" w:lineRule="auto"/>
        <w:outlineLvl w:val="1"/>
        <w:rPr>
          <w:rFonts w:ascii="微软雅黑" w:hAnsi="微软雅黑" w:eastAsia="微软雅黑" w:cs="微软雅黑"/>
          <w:sz w:val="36"/>
          <w:szCs w:val="36"/>
        </w:rPr>
      </w:pPr>
      <w:bookmarkStart w:id="220" w:name="bookmark249"/>
      <w:bookmarkEnd w:id="220"/>
      <w:bookmarkStart w:id="221" w:name="bookmark121"/>
      <w:bookmarkEnd w:id="221"/>
      <w:r>
        <w:rPr>
          <w:rFonts w:ascii="Nirmala UI" w:hAnsi="Nirmala UI" w:eastAsia="Nirmala UI" w:cs="Nirmala UI"/>
          <w:b/>
          <w:bCs/>
          <w:spacing w:val="-9"/>
          <w:sz w:val="36"/>
          <w:szCs w:val="36"/>
        </w:rPr>
        <w:t>A.2</w:t>
      </w:r>
      <w:r>
        <w:rPr>
          <w:rFonts w:ascii="Nirmala UI" w:hAnsi="Nirmala UI" w:eastAsia="Nirmala UI" w:cs="Nirmala UI"/>
          <w:b/>
          <w:bCs/>
          <w:spacing w:val="38"/>
          <w:sz w:val="36"/>
          <w:szCs w:val="36"/>
        </w:rPr>
        <w:t xml:space="preserve">  </w:t>
      </w:r>
      <w:r>
        <w:rPr>
          <w:rFonts w:ascii="微软雅黑" w:hAnsi="微软雅黑" w:eastAsia="微软雅黑" w:cs="微软雅黑"/>
          <w:spacing w:val="-9"/>
          <w:sz w:val="36"/>
          <w:szCs w:val="36"/>
          <w14:textOutline w14:w="4572" w14:cap="flat" w14:cmpd="sng">
            <w14:solidFill>
              <w14:srgbClr w14:val="000000"/>
            </w14:solidFill>
            <w14:prstDash w14:val="solid"/>
            <w14:miter w14:val="10"/>
          </w14:textOutline>
        </w:rPr>
        <w:t>（可选）检查平板液冷门管路气密性</w:t>
      </w:r>
    </w:p>
    <w:p>
      <w:pPr>
        <w:pStyle w:val="2"/>
        <w:spacing w:line="302" w:lineRule="auto"/>
      </w:pPr>
    </w:p>
    <w:p>
      <w:pPr>
        <w:spacing w:line="30" w:lineRule="exact"/>
        <w:ind w:firstLine="1700"/>
      </w:pPr>
      <w:r>
        <w:drawing>
          <wp:inline distT="0" distB="0" distL="0" distR="0">
            <wp:extent cx="5039995" cy="19050"/>
            <wp:effectExtent l="0" t="0" r="0" b="0"/>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59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6" o:spid="_x0000_s107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3"/>
          <w:sz w:val="21"/>
          <w:szCs w:val="21"/>
        </w:rPr>
        <w:t>液冷门在上水前务必进行气密性检查。</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检查液冷门管路气密性前，请确保已完成一次侧管路</w:t>
      </w:r>
      <w:r>
        <w:rPr>
          <w:rFonts w:ascii="微软雅黑" w:hAnsi="微软雅黑" w:eastAsia="微软雅黑" w:cs="微软雅黑"/>
          <w:spacing w:val="-2"/>
          <w:sz w:val="21"/>
          <w:szCs w:val="21"/>
        </w:rPr>
        <w:t>的清洗及气密性检查。</w:t>
      </w:r>
    </w:p>
    <w:p>
      <w:pPr>
        <w:spacing w:before="99" w:line="30" w:lineRule="exact"/>
        <w:ind w:firstLine="1700"/>
      </w:pPr>
      <w:r>
        <w:drawing>
          <wp:inline distT="0" distB="0" distL="0" distR="0">
            <wp:extent cx="5039995" cy="19050"/>
            <wp:effectExtent l="0" t="0" r="0" b="0"/>
            <wp:docPr id="1352" name="IM 1352"/>
            <wp:cNvGraphicFramePr/>
            <a:graphic xmlns:a="http://schemas.openxmlformats.org/drawingml/2006/main">
              <a:graphicData uri="http://schemas.openxmlformats.org/drawingml/2006/picture">
                <pic:pic xmlns:pic="http://schemas.openxmlformats.org/drawingml/2006/picture">
                  <pic:nvPicPr>
                    <pic:cNvPr id="1352" name="IM 1352"/>
                    <pic:cNvPicPr/>
                  </pic:nvPicPr>
                  <pic:blipFill>
                    <a:blip r:embed="rId595"/>
                    <a:stretch>
                      <a:fillRect/>
                    </a:stretch>
                  </pic:blipFill>
                  <pic:spPr>
                    <a:xfrm>
                      <a:off x="0" y="0"/>
                      <a:ext cx="5039999" cy="19050"/>
                    </a:xfrm>
                    <a:prstGeom prst="rect">
                      <a:avLst/>
                    </a:prstGeom>
                  </pic:spPr>
                </pic:pic>
              </a:graphicData>
            </a:graphic>
          </wp:inline>
        </w:drawing>
      </w:r>
    </w:p>
    <w:p>
      <w:pPr>
        <w:spacing w:before="3"/>
      </w:pPr>
    </w:p>
    <w:p>
      <w:pPr>
        <w:sectPr>
          <w:headerReference r:id="rId249" w:type="default"/>
          <w:pgSz w:w="11906" w:h="16838"/>
          <w:pgMar w:top="1360" w:right="1133" w:bottom="400" w:left="1133" w:header="874" w:footer="0" w:gutter="0"/>
          <w:cols w:equalWidth="0" w:num="1">
            <w:col w:w="9638"/>
          </w:cols>
        </w:sectPr>
      </w:pPr>
    </w:p>
    <w:p>
      <w:pPr>
        <w:spacing w:before="60"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412" w:lineRule="exact"/>
        <w:ind w:left="1008"/>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1</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90" w:line="162"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pStyle w:val="2"/>
        <w:spacing w:line="456" w:lineRule="auto"/>
      </w:pPr>
    </w:p>
    <w:p>
      <w:pPr>
        <w:spacing w:before="91" w:line="207" w:lineRule="auto"/>
        <w:rPr>
          <w:rFonts w:ascii="微软雅黑" w:hAnsi="微软雅黑" w:eastAsia="微软雅黑" w:cs="微软雅黑"/>
          <w:sz w:val="21"/>
          <w:szCs w:val="21"/>
        </w:rPr>
      </w:pPr>
      <w:r>
        <w:rPr>
          <w:rFonts w:ascii="微软雅黑" w:hAnsi="微软雅黑" w:eastAsia="微软雅黑" w:cs="微软雅黑"/>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z w:val="21"/>
          <w:szCs w:val="21"/>
        </w:rPr>
        <w:t xml:space="preserve">A.7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rPr>
          <w:rFonts w:ascii="微软雅黑" w:hAnsi="微软雅黑" w:eastAsia="微软雅黑" w:cs="微软雅黑"/>
          <w:sz w:val="21"/>
          <w:szCs w:val="21"/>
        </w:rPr>
      </w:pPr>
      <w:r>
        <w:rPr>
          <w:rFonts w:ascii="微软雅黑" w:hAnsi="微软雅黑" w:eastAsia="微软雅黑" w:cs="微软雅黑"/>
          <w:spacing w:val="-1"/>
          <w:sz w:val="21"/>
          <w:szCs w:val="21"/>
        </w:rPr>
        <w:t>确保已准备调测包内的如下工具。</w:t>
      </w:r>
    </w:p>
    <w:p>
      <w:pPr>
        <w:spacing w:before="37" w:line="202" w:lineRule="auto"/>
        <w:ind w:left="14"/>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44" w:line="202" w:lineRule="auto"/>
        <w:ind w:left="14"/>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44" w:line="202" w:lineRule="auto"/>
        <w:ind w:left="14"/>
        <w:rPr>
          <w:rFonts w:ascii="微软雅黑" w:hAnsi="微软雅黑" w:eastAsia="微软雅黑" w:cs="微软雅黑"/>
          <w:sz w:val="21"/>
          <w:szCs w:val="21"/>
        </w:rPr>
      </w:pPr>
      <w:r>
        <w:rPr>
          <w:rFonts w:ascii="微软雅黑" w:hAnsi="微软雅黑" w:eastAsia="微软雅黑" w:cs="微软雅黑"/>
          <w:spacing w:val="-3"/>
          <w:sz w:val="21"/>
          <w:szCs w:val="21"/>
        </w:rPr>
        <w:t>●     1/4母快速接头和软管（转接管B</w:t>
      </w:r>
      <w:r>
        <w:rPr>
          <w:rFonts w:ascii="微软雅黑" w:hAnsi="微软雅黑" w:eastAsia="微软雅黑" w:cs="微软雅黑"/>
          <w:spacing w:val="-16"/>
          <w:sz w:val="21"/>
          <w:szCs w:val="21"/>
        </w:rPr>
        <w:t xml:space="preserve"> </w:t>
      </w:r>
      <w:r>
        <w:rPr>
          <w:rFonts w:ascii="微软雅黑" w:hAnsi="微软雅黑" w:eastAsia="微软雅黑" w:cs="微软雅黑"/>
          <w:spacing w:val="-3"/>
          <w:sz w:val="21"/>
          <w:szCs w:val="21"/>
        </w:rPr>
        <w:t>）</w:t>
      </w:r>
    </w:p>
    <w:p>
      <w:pPr>
        <w:spacing w:before="44" w:line="202" w:lineRule="auto"/>
        <w:ind w:left="14"/>
        <w:rPr>
          <w:rFonts w:ascii="微软雅黑" w:hAnsi="微软雅黑" w:eastAsia="微软雅黑" w:cs="微软雅黑"/>
          <w:sz w:val="21"/>
          <w:szCs w:val="21"/>
        </w:rPr>
      </w:pPr>
      <w:r>
        <w:rPr>
          <w:rFonts w:ascii="微软雅黑" w:hAnsi="微软雅黑" w:eastAsia="微软雅黑" w:cs="微软雅黑"/>
          <w:spacing w:val="-3"/>
          <w:sz w:val="21"/>
          <w:szCs w:val="21"/>
        </w:rPr>
        <w:t>●     1寸法兰转气芯和公快速接头（转接管A</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w:t>
      </w:r>
    </w:p>
    <w:p>
      <w:pPr>
        <w:spacing w:before="131" w:line="186" w:lineRule="auto"/>
        <w:ind w:left="54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54" name="IM 1354"/>
            <wp:cNvGraphicFramePr/>
            <a:graphic xmlns:a="http://schemas.openxmlformats.org/drawingml/2006/main">
              <a:graphicData uri="http://schemas.openxmlformats.org/drawingml/2006/picture">
                <pic:pic xmlns:pic="http://schemas.openxmlformats.org/drawingml/2006/picture">
                  <pic:nvPicPr>
                    <pic:cNvPr id="1354" name="IM 1354"/>
                    <pic:cNvPicPr/>
                  </pic:nvPicPr>
                  <pic:blipFill>
                    <a:blip r:embed="rId59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397" w:lineRule="exact"/>
        <w:ind w:left="800"/>
        <w:rPr>
          <w:rFonts w:ascii="微软雅黑" w:hAnsi="微软雅黑" w:eastAsia="微软雅黑" w:cs="微软雅黑"/>
          <w:sz w:val="18"/>
          <w:szCs w:val="18"/>
        </w:rPr>
      </w:pPr>
      <w:r>
        <w:rPr>
          <w:rFonts w:ascii="微软雅黑" w:hAnsi="微软雅黑" w:eastAsia="微软雅黑" w:cs="微软雅黑"/>
          <w:spacing w:val="-1"/>
          <w:position w:val="15"/>
          <w:sz w:val="18"/>
          <w:szCs w:val="18"/>
        </w:rPr>
        <w:t>液冷门发货时辅料包内自带1个1寸法兰转气芯和公快速接头。</w:t>
      </w:r>
    </w:p>
    <w:p>
      <w:pPr>
        <w:spacing w:before="1" w:line="161" w:lineRule="auto"/>
        <w:rPr>
          <w:rFonts w:ascii="微软雅黑" w:hAnsi="微软雅黑" w:eastAsia="微软雅黑" w:cs="微软雅黑"/>
          <w:sz w:val="21"/>
          <w:szCs w:val="21"/>
        </w:rPr>
      </w:pPr>
      <w:r>
        <w:rPr>
          <w:rFonts w:ascii="微软雅黑" w:hAnsi="微软雅黑" w:eastAsia="微软雅黑" w:cs="微软雅黑"/>
          <w:spacing w:val="-1"/>
          <w:sz w:val="21"/>
          <w:szCs w:val="21"/>
        </w:rPr>
        <w:t>拧松并取下液冷门水管的针阀阀帽。</w:t>
      </w:r>
    </w:p>
    <w:p>
      <w:pPr>
        <w:spacing w:line="161"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212</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64" w:lineRule="auto"/>
      </w:pPr>
      <w:r>
        <w:drawing>
          <wp:anchor distT="0" distB="0" distL="0" distR="0" simplePos="0" relativeHeight="2519285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58" name="IM 1358"/>
            <wp:cNvGraphicFramePr/>
            <a:graphic xmlns:a="http://schemas.openxmlformats.org/drawingml/2006/main">
              <a:graphicData uri="http://schemas.openxmlformats.org/drawingml/2006/picture">
                <pic:pic xmlns:pic="http://schemas.openxmlformats.org/drawingml/2006/picture">
                  <pic:nvPicPr>
                    <pic:cNvPr id="1358" name="IM 1358"/>
                    <pic:cNvPicPr/>
                  </pic:nvPicPr>
                  <pic:blipFill>
                    <a:blip r:embed="rId298"/>
                    <a:stretch>
                      <a:fillRect/>
                    </a:stretch>
                  </pic:blipFill>
                  <pic:spPr>
                    <a:xfrm>
                      <a:off x="0" y="0"/>
                      <a:ext cx="6119999" cy="6350"/>
                    </a:xfrm>
                    <a:prstGeom prst="rect">
                      <a:avLst/>
                    </a:prstGeom>
                  </pic:spPr>
                </pic:pic>
              </a:graphicData>
            </a:graphic>
          </wp:anchor>
        </w:drawing>
      </w: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 </w:t>
      </w:r>
      <w:r>
        <w:rPr>
          <w:rFonts w:ascii="微软雅黑" w:hAnsi="微软雅黑" w:eastAsia="微软雅黑" w:cs="微软雅黑"/>
          <w:spacing w:val="-2"/>
          <w:sz w:val="21"/>
          <w:szCs w:val="21"/>
        </w:rPr>
        <w:t>拆卸针阀阀帽示意图</w:t>
      </w:r>
    </w:p>
    <w:p>
      <w:pPr>
        <w:spacing w:before="68" w:line="7000" w:lineRule="exact"/>
        <w:ind w:firstLine="1700"/>
      </w:pPr>
      <w:r>
        <w:rPr>
          <w:position w:val="-140"/>
        </w:rPr>
        <w:drawing>
          <wp:inline distT="0" distB="0" distL="0" distR="0">
            <wp:extent cx="2758440" cy="4445000"/>
            <wp:effectExtent l="0" t="0" r="0" b="0"/>
            <wp:docPr id="1360" name="IM 1360"/>
            <wp:cNvGraphicFramePr/>
            <a:graphic xmlns:a="http://schemas.openxmlformats.org/drawingml/2006/main">
              <a:graphicData uri="http://schemas.openxmlformats.org/drawingml/2006/picture">
                <pic:pic xmlns:pic="http://schemas.openxmlformats.org/drawingml/2006/picture">
                  <pic:nvPicPr>
                    <pic:cNvPr id="1360" name="IM 1360"/>
                    <pic:cNvPicPr/>
                  </pic:nvPicPr>
                  <pic:blipFill>
                    <a:blip r:embed="rId597"/>
                    <a:stretch>
                      <a:fillRect/>
                    </a:stretch>
                  </pic:blipFill>
                  <pic:spPr>
                    <a:xfrm>
                      <a:off x="0" y="0"/>
                      <a:ext cx="2758440" cy="4445000"/>
                    </a:xfrm>
                    <a:prstGeom prst="rect">
                      <a:avLst/>
                    </a:prstGeom>
                  </pic:spPr>
                </pic:pic>
              </a:graphicData>
            </a:graphic>
          </wp:inline>
        </w:drawing>
      </w:r>
    </w:p>
    <w:p>
      <w:pPr>
        <w:spacing w:before="24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检测液冷门管路气密性。</w:t>
      </w:r>
    </w:p>
    <w:p>
      <w:pPr>
        <w:spacing w:before="62" w:line="168"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将转接管B其中一头与压力表对接，另一头与转接管A的公头对接。对接时，先拿</w:t>
      </w:r>
    </w:p>
    <w:p>
      <w:pPr>
        <w:spacing w:line="199"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住1/4母快速接头向后退，再将转接管整体向前插入。如</w:t>
      </w:r>
      <w:r>
        <w:fldChar w:fldCharType="begin"/>
      </w:r>
      <w:r>
        <w:instrText xml:space="preserve"> HYPERLINK \l "bookmark290"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A-2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w:t>
      </w:r>
      <w:r>
        <w:rPr>
          <w:rFonts w:ascii="微软雅黑" w:hAnsi="微软雅黑" w:eastAsia="微软雅黑" w:cs="微软雅黑"/>
          <w:spacing w:val="-2"/>
          <w:sz w:val="21"/>
          <w:szCs w:val="21"/>
        </w:rPr>
        <w:t>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213</w:t>
      </w:r>
    </w:p>
    <w:p>
      <w:pPr>
        <w:spacing w:line="202" w:lineRule="auto"/>
        <w:rPr>
          <w:rFonts w:ascii="微软雅黑" w:hAnsi="微软雅黑" w:eastAsia="微软雅黑" w:cs="微软雅黑"/>
          <w:sz w:val="20"/>
          <w:szCs w:val="20"/>
        </w:rPr>
        <w:sectPr>
          <w:headerReference r:id="rId25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296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62" name="IM 1362"/>
            <wp:cNvGraphicFramePr/>
            <a:graphic xmlns:a="http://schemas.openxmlformats.org/drawingml/2006/main">
              <a:graphicData uri="http://schemas.openxmlformats.org/drawingml/2006/picture">
                <pic:pic xmlns:pic="http://schemas.openxmlformats.org/drawingml/2006/picture">
                  <pic:nvPicPr>
                    <pic:cNvPr id="1362" name="IM 1362"/>
                    <pic:cNvPicPr/>
                  </pic:nvPicPr>
                  <pic:blipFill>
                    <a:blip r:embed="rId298"/>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bookmarkStart w:id="222" w:name="bookmark290"/>
      <w:bookmarkEnd w:id="22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A-2 </w:t>
      </w:r>
      <w:r>
        <w:rPr>
          <w:rFonts w:ascii="微软雅黑" w:hAnsi="微软雅黑" w:eastAsia="微软雅黑" w:cs="微软雅黑"/>
          <w:spacing w:val="-2"/>
          <w:sz w:val="21"/>
          <w:szCs w:val="21"/>
        </w:rPr>
        <w:t>将压力表与转接管对接示意图</w:t>
      </w:r>
    </w:p>
    <w:p>
      <w:pPr>
        <w:spacing w:before="37" w:line="6480" w:lineRule="exact"/>
        <w:ind w:firstLine="2125"/>
      </w:pPr>
      <w:r>
        <w:rPr>
          <w:position w:val="-129"/>
        </w:rPr>
        <w:drawing>
          <wp:inline distT="0" distB="0" distL="0" distR="0">
            <wp:extent cx="3833495" cy="4114800"/>
            <wp:effectExtent l="0" t="0" r="0" b="0"/>
            <wp:docPr id="1364" name="IM 1364"/>
            <wp:cNvGraphicFramePr/>
            <a:graphic xmlns:a="http://schemas.openxmlformats.org/drawingml/2006/main">
              <a:graphicData uri="http://schemas.openxmlformats.org/drawingml/2006/picture">
                <pic:pic xmlns:pic="http://schemas.openxmlformats.org/drawingml/2006/picture">
                  <pic:nvPicPr>
                    <pic:cNvPr id="1364" name="IM 1364"/>
                    <pic:cNvPicPr/>
                  </pic:nvPicPr>
                  <pic:blipFill>
                    <a:blip r:embed="rId598"/>
                    <a:stretch>
                      <a:fillRect/>
                    </a:stretch>
                  </pic:blipFill>
                  <pic:spPr>
                    <a:xfrm>
                      <a:off x="0" y="0"/>
                      <a:ext cx="3833621" cy="4114800"/>
                    </a:xfrm>
                    <a:prstGeom prst="rect">
                      <a:avLst/>
                    </a:prstGeom>
                  </pic:spPr>
                </pic:pic>
              </a:graphicData>
            </a:graphic>
          </wp:inline>
        </w:drawing>
      </w:r>
    </w:p>
    <w:p>
      <w:pPr>
        <w:spacing w:before="145" w:line="178" w:lineRule="auto"/>
        <w:ind w:left="2130" w:right="35" w:hanging="420"/>
        <w:rPr>
          <w:rFonts w:ascii="微软雅黑" w:hAnsi="微软雅黑" w:eastAsia="微软雅黑" w:cs="微软雅黑"/>
          <w:sz w:val="21"/>
          <w:szCs w:val="21"/>
        </w:rPr>
      </w:pPr>
      <w:r>
        <w:rPr>
          <w:rFonts w:ascii="微软雅黑" w:hAnsi="微软雅黑" w:eastAsia="微软雅黑" w:cs="微软雅黑"/>
          <w:sz w:val="21"/>
          <w:szCs w:val="21"/>
        </w:rPr>
        <w:t>2.    将另一个转接管B其中一头与无油空压机（或带减</w:t>
      </w:r>
      <w:r>
        <w:rPr>
          <w:rFonts w:ascii="微软雅黑" w:hAnsi="微软雅黑" w:eastAsia="微软雅黑" w:cs="微软雅黑"/>
          <w:spacing w:val="-1"/>
          <w:sz w:val="21"/>
          <w:szCs w:val="21"/>
        </w:rPr>
        <w:t>压阀的氮气瓶）对接，另一头与</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转接管A的公头对接。对接时，先拿住1/4母快速接头向后退，再</w:t>
      </w:r>
      <w:r>
        <w:rPr>
          <w:rFonts w:ascii="微软雅黑" w:hAnsi="微软雅黑" w:eastAsia="微软雅黑" w:cs="微软雅黑"/>
          <w:spacing w:val="-2"/>
          <w:sz w:val="21"/>
          <w:szCs w:val="21"/>
        </w:rPr>
        <w:t>将转接管整体向  前插入。如</w:t>
      </w:r>
      <w:r>
        <w:fldChar w:fldCharType="begin"/>
      </w:r>
      <w:r>
        <w:instrText xml:space="preserve"> HYPERLINK \l "bookmark291"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A-3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中①和②所示。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9326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66" name="IM 1366"/>
            <wp:cNvGraphicFramePr/>
            <a:graphic xmlns:a="http://schemas.openxmlformats.org/drawingml/2006/main">
              <a:graphicData uri="http://schemas.openxmlformats.org/drawingml/2006/picture">
                <pic:pic xmlns:pic="http://schemas.openxmlformats.org/drawingml/2006/picture">
                  <pic:nvPicPr>
                    <pic:cNvPr id="1366" name="IM 1366"/>
                    <pic:cNvPicPr/>
                  </pic:nvPicPr>
                  <pic:blipFill>
                    <a:blip r:embed="rId298"/>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223" w:name="bookmark291"/>
      <w:bookmarkEnd w:id="223"/>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A-3 </w:t>
      </w:r>
      <w:r>
        <w:rPr>
          <w:rFonts w:ascii="微软雅黑" w:hAnsi="微软雅黑" w:eastAsia="微软雅黑" w:cs="微软雅黑"/>
          <w:spacing w:val="-1"/>
          <w:sz w:val="21"/>
          <w:szCs w:val="21"/>
        </w:rPr>
        <w:t>将无油空压机与转接管对接示</w:t>
      </w:r>
      <w:r>
        <w:rPr>
          <w:rFonts w:ascii="微软雅黑" w:hAnsi="微软雅黑" w:eastAsia="微软雅黑" w:cs="微软雅黑"/>
          <w:spacing w:val="-2"/>
          <w:sz w:val="21"/>
          <w:szCs w:val="21"/>
        </w:rPr>
        <w:t>意图</w:t>
      </w:r>
    </w:p>
    <w:p>
      <w:pPr>
        <w:spacing w:before="38" w:line="6480" w:lineRule="exact"/>
        <w:ind w:firstLine="2125"/>
      </w:pPr>
      <w:r>
        <w:rPr>
          <w:position w:val="-129"/>
        </w:rPr>
        <w:drawing>
          <wp:inline distT="0" distB="0" distL="0" distR="0">
            <wp:extent cx="4702175" cy="4114800"/>
            <wp:effectExtent l="0" t="0" r="0" b="0"/>
            <wp:docPr id="1368" name="IM 1368"/>
            <wp:cNvGraphicFramePr/>
            <a:graphic xmlns:a="http://schemas.openxmlformats.org/drawingml/2006/main">
              <a:graphicData uri="http://schemas.openxmlformats.org/drawingml/2006/picture">
                <pic:pic xmlns:pic="http://schemas.openxmlformats.org/drawingml/2006/picture">
                  <pic:nvPicPr>
                    <pic:cNvPr id="1368" name="IM 1368"/>
                    <pic:cNvPicPr/>
                  </pic:nvPicPr>
                  <pic:blipFill>
                    <a:blip r:embed="rId505"/>
                    <a:stretch>
                      <a:fillRect/>
                    </a:stretch>
                  </pic:blipFill>
                  <pic:spPr>
                    <a:xfrm>
                      <a:off x="0" y="0"/>
                      <a:ext cx="4702682" cy="4114800"/>
                    </a:xfrm>
                    <a:prstGeom prst="rect">
                      <a:avLst/>
                    </a:prstGeom>
                  </pic:spPr>
                </pic:pic>
              </a:graphicData>
            </a:graphic>
          </wp:inline>
        </w:drawing>
      </w:r>
    </w:p>
    <w:p>
      <w:pPr>
        <w:spacing w:before="144" w:line="187" w:lineRule="auto"/>
        <w:ind w:left="2132" w:right="305" w:hanging="423"/>
        <w:rPr>
          <w:rFonts w:ascii="微软雅黑" w:hAnsi="微软雅黑" w:eastAsia="微软雅黑" w:cs="微软雅黑"/>
          <w:sz w:val="21"/>
          <w:szCs w:val="21"/>
        </w:rPr>
      </w:pPr>
      <w:r>
        <w:rPr>
          <w:rFonts w:ascii="微软雅黑" w:hAnsi="微软雅黑" w:eastAsia="微软雅黑" w:cs="微软雅黑"/>
          <w:sz w:val="21"/>
          <w:szCs w:val="21"/>
        </w:rPr>
        <w:t>3.    将转接管A的另一头与液冷门的</w:t>
      </w:r>
      <w:r>
        <w:rPr>
          <w:rFonts w:ascii="微软雅黑" w:hAnsi="微软雅黑" w:eastAsia="微软雅黑" w:cs="微软雅黑"/>
          <w:spacing w:val="-1"/>
          <w:sz w:val="21"/>
          <w:szCs w:val="21"/>
        </w:rPr>
        <w:t>针阀对接，如</w:t>
      </w:r>
      <w:r>
        <w:fldChar w:fldCharType="begin"/>
      </w:r>
      <w:r>
        <w:instrText xml:space="preserve"> HYPERLINK \l "bookmark292"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A-4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所示。对接时，先将接口对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齐，再将转接管接头的螺帽拧紧至对面针阀上。</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9336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72" name="IM 1372"/>
            <wp:cNvGraphicFramePr/>
            <a:graphic xmlns:a="http://schemas.openxmlformats.org/drawingml/2006/main">
              <a:graphicData uri="http://schemas.openxmlformats.org/drawingml/2006/picture">
                <pic:pic xmlns:pic="http://schemas.openxmlformats.org/drawingml/2006/picture">
                  <pic:nvPicPr>
                    <pic:cNvPr id="1372" name="IM 1372"/>
                    <pic:cNvPicPr/>
                  </pic:nvPicPr>
                  <pic:blipFill>
                    <a:blip r:embed="rId298"/>
                    <a:stretch>
                      <a:fillRect/>
                    </a:stretch>
                  </pic:blipFill>
                  <pic:spPr>
                    <a:xfrm>
                      <a:off x="0" y="0"/>
                      <a:ext cx="6120000"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224" w:name="bookmark292"/>
      <w:bookmarkEnd w:id="224"/>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A-4 </w:t>
      </w:r>
      <w:r>
        <w:rPr>
          <w:rFonts w:ascii="微软雅黑" w:hAnsi="微软雅黑" w:eastAsia="微软雅黑" w:cs="微软雅黑"/>
          <w:spacing w:val="-1"/>
          <w:sz w:val="21"/>
          <w:szCs w:val="21"/>
        </w:rPr>
        <w:t>将压力表和无油空压机与液冷门针阀对接示意图</w:t>
      </w:r>
    </w:p>
    <w:p>
      <w:pPr>
        <w:spacing w:before="39" w:line="8461" w:lineRule="exact"/>
        <w:ind w:firstLine="2125"/>
      </w:pPr>
      <w:r>
        <w:rPr>
          <w:position w:val="-169"/>
        </w:rPr>
        <w:drawing>
          <wp:inline distT="0" distB="0" distL="0" distR="0">
            <wp:extent cx="4216400" cy="5372735"/>
            <wp:effectExtent l="0" t="0" r="0" b="0"/>
            <wp:docPr id="1374" name="IM 1374"/>
            <wp:cNvGraphicFramePr/>
            <a:graphic xmlns:a="http://schemas.openxmlformats.org/drawingml/2006/main">
              <a:graphicData uri="http://schemas.openxmlformats.org/drawingml/2006/picture">
                <pic:pic xmlns:pic="http://schemas.openxmlformats.org/drawingml/2006/picture">
                  <pic:nvPicPr>
                    <pic:cNvPr id="1374" name="IM 1374"/>
                    <pic:cNvPicPr/>
                  </pic:nvPicPr>
                  <pic:blipFill>
                    <a:blip r:embed="rId599"/>
                    <a:stretch>
                      <a:fillRect/>
                    </a:stretch>
                  </pic:blipFill>
                  <pic:spPr>
                    <a:xfrm>
                      <a:off x="0" y="0"/>
                      <a:ext cx="4216400" cy="5372861"/>
                    </a:xfrm>
                    <a:prstGeom prst="rect">
                      <a:avLst/>
                    </a:prstGeom>
                  </pic:spPr>
                </pic:pic>
              </a:graphicData>
            </a:graphic>
          </wp:inline>
        </w:drawing>
      </w:r>
    </w:p>
    <w:p>
      <w:pPr>
        <w:spacing w:before="144" w:line="202"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4.    使用无油空压机（或带减压阀的氮气瓶）加压60</w:t>
      </w:r>
      <w:r>
        <w:rPr>
          <w:rFonts w:ascii="微软雅黑" w:hAnsi="微软雅黑" w:eastAsia="微软雅黑" w:cs="微软雅黑"/>
          <w:spacing w:val="-3"/>
          <w:sz w:val="21"/>
          <w:szCs w:val="21"/>
        </w:rPr>
        <w:t>0±20kPa。</w:t>
      </w:r>
    </w:p>
    <w:p>
      <w:pPr>
        <w:pStyle w:val="2"/>
        <w:spacing w:before="44" w:line="259" w:lineRule="auto"/>
        <w:ind w:left="1709" w:right="297" w:hanging="1"/>
        <w:rPr>
          <w:rFonts w:ascii="微软雅黑" w:hAnsi="微软雅黑" w:eastAsia="微软雅黑" w:cs="微软雅黑"/>
        </w:rPr>
      </w:pPr>
      <w:r>
        <w:rPr>
          <w:rFonts w:ascii="微软雅黑" w:hAnsi="微软雅黑" w:eastAsia="微软雅黑" w:cs="微软雅黑"/>
          <w:spacing w:val="-1"/>
        </w:rPr>
        <w:t>5.    断开无油空压机（或带减压阀的氮气瓶），稳压10分钟，记录压力表读数</w:t>
      </w:r>
      <w:r>
        <w:rPr>
          <w:spacing w:val="-1"/>
          <w:position w:val="3"/>
        </w:rPr>
        <w:t>P1</w:t>
      </w:r>
      <w:r>
        <w:rPr>
          <w:spacing w:val="-32"/>
          <w:position w:val="3"/>
        </w:rPr>
        <w:t xml:space="preserve"> </w:t>
      </w:r>
      <w:r>
        <w:rPr>
          <w:rFonts w:ascii="微软雅黑" w:hAnsi="微软雅黑" w:eastAsia="微软雅黑" w:cs="微软雅黑"/>
          <w:spacing w:val="-1"/>
        </w:rPr>
        <w:t>。</w:t>
      </w:r>
      <w:r>
        <w:rPr>
          <w:rFonts w:ascii="微软雅黑" w:hAnsi="微软雅黑" w:eastAsia="微软雅黑" w:cs="微软雅黑"/>
        </w:rPr>
        <w:t xml:space="preserve"> </w:t>
      </w:r>
      <w:r>
        <w:rPr>
          <w:rFonts w:ascii="微软雅黑" w:hAnsi="微软雅黑" w:eastAsia="微软雅黑" w:cs="微软雅黑"/>
          <w:spacing w:val="-1"/>
        </w:rPr>
        <w:t>6.    压力稳定后，保压60分钟，再次记录压力表读数</w:t>
      </w:r>
      <w:r>
        <w:rPr>
          <w:spacing w:val="-1"/>
          <w:position w:val="3"/>
        </w:rPr>
        <w:t>P2</w:t>
      </w:r>
      <w:r>
        <w:rPr>
          <w:spacing w:val="-15"/>
          <w:position w:val="3"/>
        </w:rPr>
        <w:t xml:space="preserve"> </w:t>
      </w:r>
      <w:r>
        <w:rPr>
          <w:rFonts w:ascii="微软雅黑" w:hAnsi="微软雅黑" w:eastAsia="微软雅黑" w:cs="微软雅黑"/>
          <w:spacing w:val="-1"/>
        </w:rPr>
        <w:t>。</w:t>
      </w:r>
    </w:p>
    <w:p>
      <w:pPr>
        <w:spacing w:before="22" w:line="207" w:lineRule="auto"/>
        <w:ind w:left="1709"/>
        <w:rPr>
          <w:rFonts w:ascii="微软雅黑" w:hAnsi="微软雅黑" w:eastAsia="微软雅黑" w:cs="微软雅黑"/>
          <w:sz w:val="21"/>
          <w:szCs w:val="21"/>
        </w:rPr>
      </w:pPr>
      <w:r>
        <w:rPr>
          <w:rFonts w:ascii="微软雅黑" w:hAnsi="微软雅黑" w:eastAsia="微软雅黑" w:cs="微软雅黑"/>
          <w:spacing w:val="-4"/>
          <w:sz w:val="21"/>
          <w:szCs w:val="21"/>
        </w:rPr>
        <w:t>7.</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计算压降值。</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216</w:t>
      </w:r>
    </w:p>
    <w:p>
      <w:pPr>
        <w:spacing w:line="202" w:lineRule="auto"/>
        <w:rPr>
          <w:rFonts w:ascii="微软雅黑" w:hAnsi="微软雅黑" w:eastAsia="微软雅黑" w:cs="微软雅黑"/>
          <w:sz w:val="20"/>
          <w:szCs w:val="20"/>
        </w:rPr>
        <w:sectPr>
          <w:headerReference r:id="rId251" w:type="default"/>
          <w:pgSz w:w="11906" w:h="16838"/>
          <w:pgMar w:top="1360" w:right="1133" w:bottom="400" w:left="1133" w:header="874" w:footer="0" w:gutter="0"/>
          <w:cols w:space="720" w:num="1"/>
        </w:sectPr>
      </w:pPr>
    </w:p>
    <w:p>
      <w:pPr>
        <w:pStyle w:val="2"/>
        <w:spacing w:line="338" w:lineRule="auto"/>
      </w:pPr>
      <w:r>
        <w:pict>
          <v:rect id="_x0000_s1077" o:spid="_x0000_s1077" o:spt="1" style="position:absolute;left:0pt;margin-left:56.65pt;margin-top:773.85pt;height:0.5pt;width:481.9pt;mso-position-horizontal-relative:page;mso-position-vertical-relative:page;z-index:251936768;mso-width-relative:page;mso-height-relative:page;" fillcolor="#000000" filled="t" stroked="f" coordsize="21600,21600" o:allowincell="f">
            <v:path/>
            <v:fill on="t" focussize="0,0"/>
            <v:stroke on="f"/>
            <v:imagedata o:title=""/>
            <o:lock v:ext="edit"/>
          </v:rect>
        </w:pict>
      </w:r>
    </w:p>
    <w:p>
      <w:pPr>
        <w:spacing w:line="30" w:lineRule="exact"/>
        <w:ind w:firstLine="2125"/>
      </w:pPr>
      <w:r>
        <w:drawing>
          <wp:inline distT="0" distB="0" distL="0" distR="0">
            <wp:extent cx="4769485" cy="19050"/>
            <wp:effectExtent l="0" t="0" r="0" b="0"/>
            <wp:docPr id="1378" name="IM 1378"/>
            <wp:cNvGraphicFramePr/>
            <a:graphic xmlns:a="http://schemas.openxmlformats.org/drawingml/2006/main">
              <a:graphicData uri="http://schemas.openxmlformats.org/drawingml/2006/picture">
                <pic:pic xmlns:pic="http://schemas.openxmlformats.org/drawingml/2006/picture">
                  <pic:nvPicPr>
                    <pic:cNvPr id="1378" name="IM 1378"/>
                    <pic:cNvPicPr/>
                  </pic:nvPicPr>
                  <pic:blipFill>
                    <a:blip r:embed="rId600"/>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78" o:spid="_x0000_s107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38" w:line="630" w:lineRule="exact"/>
        <w:ind w:firstLine="2125"/>
      </w:pPr>
      <w:r>
        <w:rPr>
          <w:position w:val="-12"/>
        </w:rPr>
        <w:drawing>
          <wp:inline distT="0" distB="0" distL="0" distR="0">
            <wp:extent cx="1666240" cy="399415"/>
            <wp:effectExtent l="0" t="0" r="0" b="0"/>
            <wp:docPr id="1380" name="IM 1380"/>
            <wp:cNvGraphicFramePr/>
            <a:graphic xmlns:a="http://schemas.openxmlformats.org/drawingml/2006/main">
              <a:graphicData uri="http://schemas.openxmlformats.org/drawingml/2006/picture">
                <pic:pic xmlns:pic="http://schemas.openxmlformats.org/drawingml/2006/picture">
                  <pic:nvPicPr>
                    <pic:cNvPr id="1380" name="IM 1380"/>
                    <pic:cNvPicPr/>
                  </pic:nvPicPr>
                  <pic:blipFill>
                    <a:blip r:embed="rId557"/>
                    <a:stretch>
                      <a:fillRect/>
                    </a:stretch>
                  </pic:blipFill>
                  <pic:spPr>
                    <a:xfrm>
                      <a:off x="0" y="0"/>
                      <a:ext cx="1666666" cy="400000"/>
                    </a:xfrm>
                    <a:prstGeom prst="rect">
                      <a:avLst/>
                    </a:prstGeom>
                  </pic:spPr>
                </pic:pic>
              </a:graphicData>
            </a:graphic>
          </wp:inline>
        </w:drawing>
      </w:r>
    </w:p>
    <w:p>
      <w:pPr>
        <w:spacing w:before="144"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38" w:line="175" w:lineRule="auto"/>
        <w:ind w:left="2136"/>
        <w:rPr>
          <w:rFonts w:ascii="微软雅黑" w:hAnsi="微软雅黑" w:eastAsia="微软雅黑" w:cs="微软雅黑"/>
        </w:rPr>
      </w:pPr>
      <w:r>
        <w:rPr>
          <w:rFonts w:ascii="微软雅黑" w:hAnsi="微软雅黑" w:eastAsia="微软雅黑" w:cs="微软雅黑"/>
          <w:spacing w:val="-3"/>
        </w:rPr>
        <w:t>–</w:t>
      </w:r>
      <w:r>
        <w:rPr>
          <w:rFonts w:ascii="微软雅黑" w:hAnsi="微软雅黑" w:eastAsia="微软雅黑" w:cs="微软雅黑"/>
          <w:spacing w:val="30"/>
        </w:rPr>
        <w:t xml:space="preserve">  </w:t>
      </w:r>
      <w:r>
        <w:rPr>
          <w:spacing w:val="-3"/>
          <w:position w:val="2"/>
          <w:sz w:val="31"/>
          <w:szCs w:val="31"/>
        </w:rPr>
        <w:t>LP</w:t>
      </w:r>
      <w:r>
        <w:rPr>
          <w:rFonts w:ascii="微软雅黑" w:hAnsi="微软雅黑" w:eastAsia="微软雅黑" w:cs="微软雅黑"/>
          <w:spacing w:val="-3"/>
        </w:rPr>
        <w:t>表示压力降（MPa）。</w:t>
      </w:r>
    </w:p>
    <w:p>
      <w:pPr>
        <w:pStyle w:val="2"/>
        <w:spacing w:before="45"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P1</w:t>
      </w:r>
      <w:r>
        <w:rPr>
          <w:rFonts w:ascii="微软雅黑" w:hAnsi="微软雅黑" w:eastAsia="微软雅黑" w:cs="微软雅黑"/>
          <w:spacing w:val="-1"/>
        </w:rPr>
        <w:t>表示开始时系统中气体压力（MPa，</w:t>
      </w:r>
      <w:r>
        <w:rPr>
          <w:rFonts w:ascii="微软雅黑" w:hAnsi="微软雅黑" w:eastAsia="微软雅黑" w:cs="微软雅黑"/>
          <w:spacing w:val="-2"/>
        </w:rPr>
        <w:t>绝对压力）。</w:t>
      </w:r>
    </w:p>
    <w:p>
      <w:pPr>
        <w:pStyle w:val="2"/>
        <w:spacing w:before="44"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4"/>
        </w:rPr>
        <w:t>P2</w:t>
      </w:r>
      <w:r>
        <w:rPr>
          <w:rFonts w:ascii="微软雅黑" w:hAnsi="微软雅黑" w:eastAsia="微软雅黑" w:cs="微软雅黑"/>
          <w:spacing w:val="-1"/>
        </w:rPr>
        <w:t>表示结束时系统中气体压力（MPa，</w:t>
      </w:r>
      <w:r>
        <w:rPr>
          <w:rFonts w:ascii="微软雅黑" w:hAnsi="微软雅黑" w:eastAsia="微软雅黑" w:cs="微软雅黑"/>
          <w:spacing w:val="-2"/>
        </w:rPr>
        <w:t>绝对压力）。</w:t>
      </w:r>
    </w:p>
    <w:p>
      <w:pPr>
        <w:spacing w:before="45" w:line="22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sz w:val="21"/>
          <w:szCs w:val="21"/>
        </w:rPr>
        <w:drawing>
          <wp:inline distT="0" distB="0" distL="0" distR="0">
            <wp:extent cx="142240" cy="142240"/>
            <wp:effectExtent l="0" t="0" r="0" b="0"/>
            <wp:docPr id="1382" name="IM 1382"/>
            <wp:cNvGraphicFramePr/>
            <a:graphic xmlns:a="http://schemas.openxmlformats.org/drawingml/2006/main">
              <a:graphicData uri="http://schemas.openxmlformats.org/drawingml/2006/picture">
                <pic:pic xmlns:pic="http://schemas.openxmlformats.org/drawingml/2006/picture">
                  <pic:nvPicPr>
                    <pic:cNvPr id="1382" name="IM 1382"/>
                    <pic:cNvPicPr/>
                  </pic:nvPicPr>
                  <pic:blipFill>
                    <a:blip r:embed="rId558"/>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5"/>
          <w:sz w:val="21"/>
          <w:szCs w:val="21"/>
        </w:rPr>
        <w:t>表示开始时系统中气体的温度(°C）。</w:t>
      </w:r>
    </w:p>
    <w:p>
      <w:pPr>
        <w:pStyle w:val="2"/>
        <w:spacing w:before="46" w:line="226" w:lineRule="auto"/>
        <w:ind w:left="2136"/>
        <w:rPr>
          <w:rFonts w:ascii="微软雅黑" w:hAnsi="微软雅黑" w:eastAsia="微软雅黑" w:cs="微软雅黑"/>
        </w:rPr>
      </w:pPr>
      <w:r>
        <w:rPr>
          <w:rFonts w:ascii="微软雅黑" w:hAnsi="微软雅黑" w:eastAsia="微软雅黑" w:cs="微软雅黑"/>
          <w:spacing w:val="5"/>
        </w:rPr>
        <w:t>–</w:t>
      </w:r>
      <w:r>
        <w:rPr>
          <w:rFonts w:ascii="微软雅黑" w:hAnsi="微软雅黑" w:eastAsia="微软雅黑" w:cs="微软雅黑"/>
          <w:spacing w:val="32"/>
        </w:rPr>
        <w:t xml:space="preserve">  </w:t>
      </w:r>
      <w:r>
        <w:rPr>
          <w:spacing w:val="5"/>
          <w:position w:val="3"/>
          <w:sz w:val="25"/>
          <w:szCs w:val="25"/>
        </w:rPr>
        <w:t>t2</w:t>
      </w:r>
      <w:r>
        <w:rPr>
          <w:rFonts w:ascii="微软雅黑" w:hAnsi="微软雅黑" w:eastAsia="微软雅黑" w:cs="微软雅黑"/>
          <w:spacing w:val="5"/>
        </w:rPr>
        <w:t>表示结束时系统中气体的温度(°C）。</w:t>
      </w:r>
    </w:p>
    <w:p>
      <w:pPr>
        <w:spacing w:before="104" w:line="30" w:lineRule="exact"/>
        <w:ind w:firstLine="2125"/>
      </w:pPr>
      <w:r>
        <w:drawing>
          <wp:inline distT="0" distB="0" distL="0" distR="0">
            <wp:extent cx="4769485" cy="19050"/>
            <wp:effectExtent l="0" t="0" r="0" b="0"/>
            <wp:docPr id="1384" name="IM 1384"/>
            <wp:cNvGraphicFramePr/>
            <a:graphic xmlns:a="http://schemas.openxmlformats.org/drawingml/2006/main">
              <a:graphicData uri="http://schemas.openxmlformats.org/drawingml/2006/picture">
                <pic:pic xmlns:pic="http://schemas.openxmlformats.org/drawingml/2006/picture">
                  <pic:nvPicPr>
                    <pic:cNvPr id="1384" name="IM 1384"/>
                    <pic:cNvPicPr/>
                  </pic:nvPicPr>
                  <pic:blipFill>
                    <a:blip r:embed="rId601"/>
                    <a:stretch>
                      <a:fillRect/>
                    </a:stretch>
                  </pic:blipFill>
                  <pic:spPr>
                    <a:xfrm>
                      <a:off x="0" y="0"/>
                      <a:ext cx="4769999" cy="19050"/>
                    </a:xfrm>
                    <a:prstGeom prst="rect">
                      <a:avLst/>
                    </a:prstGeom>
                  </pic:spPr>
                </pic:pic>
              </a:graphicData>
            </a:graphic>
          </wp:inline>
        </w:drawing>
      </w:r>
    </w:p>
    <w:p>
      <w:pPr>
        <w:spacing w:before="84"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8.    判断压降值是否小于或等于5</w:t>
      </w:r>
      <w:r>
        <w:rPr>
          <w:rFonts w:ascii="微软雅黑" w:hAnsi="微软雅黑" w:eastAsia="微软雅黑" w:cs="微软雅黑"/>
          <w:spacing w:val="-2"/>
          <w:sz w:val="21"/>
          <w:szCs w:val="21"/>
        </w:rPr>
        <w:t>kPa。</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是：执行</w:t>
      </w:r>
      <w:r>
        <w:fldChar w:fldCharType="begin"/>
      </w:r>
      <w:r>
        <w:instrText xml:space="preserve"> HYPERLINK \l "bookmark293"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22" w:line="206"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     否：联系</w:t>
      </w:r>
      <w:r>
        <w:rPr>
          <w:rFonts w:hint="eastAsia" w:ascii="微软雅黑" w:hAnsi="微软雅黑" w:eastAsia="微软雅黑" w:cs="微软雅黑"/>
          <w:spacing w:val="-2"/>
          <w:sz w:val="21"/>
          <w:szCs w:val="21"/>
          <w:lang w:eastAsia="zh-CN"/>
        </w:rPr>
        <w:t>宝德技术支持</w:t>
      </w:r>
      <w:r>
        <w:rPr>
          <w:rFonts w:ascii="微软雅黑" w:hAnsi="微软雅黑" w:eastAsia="微软雅黑" w:cs="微软雅黑"/>
          <w:spacing w:val="-2"/>
          <w:sz w:val="21"/>
          <w:szCs w:val="21"/>
        </w:rPr>
        <w:t>。</w:t>
      </w:r>
    </w:p>
    <w:p>
      <w:pPr>
        <w:spacing w:before="22" w:line="207" w:lineRule="auto"/>
        <w:ind w:left="1708"/>
        <w:rPr>
          <w:rFonts w:ascii="微软雅黑" w:hAnsi="微软雅黑" w:eastAsia="微软雅黑" w:cs="微软雅黑"/>
          <w:sz w:val="21"/>
          <w:szCs w:val="21"/>
        </w:rPr>
      </w:pPr>
      <w:r>
        <w:rPr>
          <w:rFonts w:ascii="微软雅黑" w:hAnsi="微软雅黑" w:eastAsia="微软雅黑" w:cs="微软雅黑"/>
          <w:spacing w:val="-4"/>
          <w:sz w:val="21"/>
          <w:szCs w:val="21"/>
        </w:rPr>
        <w:t>9.</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断开压力表、转接管A和B。</w:t>
      </w:r>
    </w:p>
    <w:p>
      <w:pPr>
        <w:spacing w:before="101" w:line="206" w:lineRule="auto"/>
        <w:ind w:left="1008"/>
        <w:rPr>
          <w:rFonts w:ascii="微软雅黑" w:hAnsi="微软雅黑" w:eastAsia="微软雅黑" w:cs="微软雅黑"/>
          <w:sz w:val="21"/>
          <w:szCs w:val="21"/>
        </w:rPr>
      </w:pPr>
      <w:bookmarkStart w:id="225" w:name="bookmark293"/>
      <w:bookmarkEnd w:id="22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安装并拧紧液冷门水管的针阀阀帽。</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217</w:t>
      </w:r>
    </w:p>
    <w:p>
      <w:pPr>
        <w:spacing w:line="202" w:lineRule="auto"/>
        <w:rPr>
          <w:rFonts w:ascii="微软雅黑" w:hAnsi="微软雅黑" w:eastAsia="微软雅黑" w:cs="微软雅黑"/>
          <w:sz w:val="20"/>
          <w:szCs w:val="20"/>
        </w:rPr>
        <w:sectPr>
          <w:headerReference r:id="rId252"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9377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86" name="IM 1386"/>
            <wp:cNvGraphicFramePr/>
            <a:graphic xmlns:a="http://schemas.openxmlformats.org/drawingml/2006/main">
              <a:graphicData uri="http://schemas.openxmlformats.org/drawingml/2006/picture">
                <pic:pic xmlns:pic="http://schemas.openxmlformats.org/drawingml/2006/picture">
                  <pic:nvPicPr>
                    <pic:cNvPr id="1386" name="IM 1386"/>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A-5 </w:t>
      </w:r>
      <w:r>
        <w:rPr>
          <w:rFonts w:ascii="微软雅黑" w:hAnsi="微软雅黑" w:eastAsia="微软雅黑" w:cs="微软雅黑"/>
          <w:spacing w:val="-2"/>
          <w:sz w:val="21"/>
          <w:szCs w:val="21"/>
        </w:rPr>
        <w:t>安装针阀阀帽示意图</w:t>
      </w:r>
    </w:p>
    <w:p>
      <w:pPr>
        <w:spacing w:before="69" w:line="7000" w:lineRule="exact"/>
        <w:ind w:firstLine="1700"/>
      </w:pPr>
      <w:r>
        <w:rPr>
          <w:position w:val="-140"/>
        </w:rPr>
        <w:drawing>
          <wp:inline distT="0" distB="0" distL="0" distR="0">
            <wp:extent cx="2758440" cy="4445000"/>
            <wp:effectExtent l="0" t="0" r="0" b="0"/>
            <wp:docPr id="1388" name="IM 1388"/>
            <wp:cNvGraphicFramePr/>
            <a:graphic xmlns:a="http://schemas.openxmlformats.org/drawingml/2006/main">
              <a:graphicData uri="http://schemas.openxmlformats.org/drawingml/2006/picture">
                <pic:pic xmlns:pic="http://schemas.openxmlformats.org/drawingml/2006/picture">
                  <pic:nvPicPr>
                    <pic:cNvPr id="1388" name="IM 1388"/>
                    <pic:cNvPicPr/>
                  </pic:nvPicPr>
                  <pic:blipFill>
                    <a:blip r:embed="rId602"/>
                    <a:stretch>
                      <a:fillRect/>
                    </a:stretch>
                  </pic:blipFill>
                  <pic:spPr>
                    <a:xfrm>
                      <a:off x="0" y="0"/>
                      <a:ext cx="2758440" cy="4445000"/>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液冷门排气泄压。</w:t>
      </w:r>
    </w:p>
    <w:p>
      <w:pPr>
        <w:spacing w:before="61" w:line="184" w:lineRule="auto"/>
        <w:ind w:left="2125" w:right="22" w:hanging="407"/>
        <w:rPr>
          <w:rFonts w:ascii="微软雅黑" w:hAnsi="微软雅黑" w:eastAsia="微软雅黑" w:cs="微软雅黑"/>
          <w:sz w:val="21"/>
          <w:szCs w:val="21"/>
        </w:rPr>
      </w:pPr>
      <w:r>
        <w:rPr>
          <w:rFonts w:ascii="微软雅黑" w:hAnsi="微软雅黑" w:eastAsia="微软雅黑" w:cs="微软雅黑"/>
          <w:sz w:val="21"/>
          <w:szCs w:val="21"/>
        </w:rPr>
        <w:t>1.    使用十字螺丝刀拧开固定挡板的松不</w:t>
      </w:r>
      <w:r>
        <w:rPr>
          <w:rFonts w:ascii="微软雅黑" w:hAnsi="微软雅黑" w:eastAsia="微软雅黑" w:cs="微软雅黑"/>
          <w:spacing w:val="-1"/>
          <w:sz w:val="21"/>
          <w:szCs w:val="21"/>
        </w:rPr>
        <w:t>脱螺钉，如</w:t>
      </w:r>
      <w:r>
        <w:fldChar w:fldCharType="begin"/>
      </w:r>
      <w:r>
        <w:instrText xml:space="preserve"> HYPERLINK \l "bookmark294"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A-6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中①所示，打开挡板，如</w:t>
      </w:r>
      <w:r>
        <w:fldChar w:fldCharType="begin"/>
      </w:r>
      <w:r>
        <w:instrText xml:space="preserve"> HYPERLINK \l "bookmark294"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"bookmark294" </w:instrText>
      </w:r>
      <w:r>
        <w:fldChar w:fldCharType="separate"/>
      </w:r>
      <w:r>
        <w:rPr>
          <w:rFonts w:ascii="Nirmala UI" w:hAnsi="Nirmala UI" w:eastAsia="Nirmala UI" w:cs="Nirmala UI"/>
          <w:b/>
          <w:bCs/>
          <w:color w:val="0000FF"/>
          <w:spacing w:val="-2"/>
          <w:sz w:val="21"/>
          <w:szCs w:val="21"/>
        </w:rPr>
        <w:t>A-6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218</w:t>
      </w:r>
    </w:p>
    <w:p>
      <w:pPr>
        <w:spacing w:line="202" w:lineRule="auto"/>
        <w:rPr>
          <w:rFonts w:ascii="微软雅黑" w:hAnsi="微软雅黑" w:eastAsia="微软雅黑" w:cs="微软雅黑"/>
          <w:sz w:val="20"/>
          <w:szCs w:val="20"/>
        </w:rPr>
        <w:sectPr>
          <w:headerReference r:id="rId253" w:type="default"/>
          <w:pgSz w:w="11906" w:h="16838"/>
          <w:pgMar w:top="1360" w:right="1133" w:bottom="400" w:left="1133" w:header="874" w:footer="0" w:gutter="0"/>
          <w:cols w:space="720" w:num="1"/>
        </w:sectPr>
      </w:pPr>
    </w:p>
    <w:p>
      <w:pPr>
        <w:pStyle w:val="2"/>
        <w:spacing w:line="253" w:lineRule="auto"/>
      </w:pPr>
    </w:p>
    <w:p>
      <w:pPr>
        <w:spacing w:before="90" w:line="207" w:lineRule="auto"/>
        <w:ind w:left="2141"/>
        <w:rPr>
          <w:rFonts w:ascii="微软雅黑" w:hAnsi="微软雅黑" w:eastAsia="微软雅黑" w:cs="微软雅黑"/>
          <w:sz w:val="21"/>
          <w:szCs w:val="21"/>
        </w:rPr>
      </w:pPr>
      <w:bookmarkStart w:id="226" w:name="bookmark294"/>
      <w:bookmarkEnd w:id="22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A-6 </w:t>
      </w:r>
      <w:r>
        <w:rPr>
          <w:rFonts w:ascii="微软雅黑" w:hAnsi="微软雅黑" w:eastAsia="微软雅黑" w:cs="微软雅黑"/>
          <w:spacing w:val="-2"/>
          <w:sz w:val="21"/>
          <w:szCs w:val="21"/>
        </w:rPr>
        <w:t>打开排气阀挡板示意图</w:t>
      </w:r>
    </w:p>
    <w:p>
      <w:pPr>
        <w:spacing w:before="37" w:line="7120" w:lineRule="exact"/>
        <w:ind w:firstLine="2125"/>
      </w:pPr>
      <w:r>
        <w:rPr>
          <w:position w:val="-142"/>
        </w:rPr>
        <w:drawing>
          <wp:inline distT="0" distB="0" distL="0" distR="0">
            <wp:extent cx="2441575" cy="4521200"/>
            <wp:effectExtent l="0" t="0" r="0" b="0"/>
            <wp:docPr id="1392" name="IM 1392"/>
            <wp:cNvGraphicFramePr/>
            <a:graphic xmlns:a="http://schemas.openxmlformats.org/drawingml/2006/main">
              <a:graphicData uri="http://schemas.openxmlformats.org/drawingml/2006/picture">
                <pic:pic xmlns:pic="http://schemas.openxmlformats.org/drawingml/2006/picture">
                  <pic:nvPicPr>
                    <pic:cNvPr id="1392" name="IM 1392"/>
                    <pic:cNvPicPr/>
                  </pic:nvPicPr>
                  <pic:blipFill>
                    <a:blip r:embed="rId603"/>
                    <a:stretch>
                      <a:fillRect/>
                    </a:stretch>
                  </pic:blipFill>
                  <pic:spPr>
                    <a:xfrm>
                      <a:off x="0" y="0"/>
                      <a:ext cx="2441956" cy="45212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逆时针旋转打开液冷门的排气阀，排气泄压5分钟。</w:t>
      </w:r>
    </w:p>
    <w:p>
      <w:pPr>
        <w:spacing w:line="206" w:lineRule="auto"/>
        <w:rPr>
          <w:rFonts w:ascii="微软雅黑" w:hAnsi="微软雅黑" w:eastAsia="微软雅黑" w:cs="微软雅黑"/>
          <w:sz w:val="21"/>
          <w:szCs w:val="21"/>
        </w:rPr>
        <w:sectPr>
          <w:footerReference r:id="rId254"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9408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94" name="IM 1394"/>
            <wp:cNvGraphicFramePr/>
            <a:graphic xmlns:a="http://schemas.openxmlformats.org/drawingml/2006/main">
              <a:graphicData uri="http://schemas.openxmlformats.org/drawingml/2006/picture">
                <pic:pic xmlns:pic="http://schemas.openxmlformats.org/drawingml/2006/picture">
                  <pic:nvPicPr>
                    <pic:cNvPr id="1394" name="IM 1394"/>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A-7 </w:t>
      </w:r>
      <w:r>
        <w:rPr>
          <w:rFonts w:ascii="微软雅黑" w:hAnsi="微软雅黑" w:eastAsia="微软雅黑" w:cs="微软雅黑"/>
          <w:spacing w:val="-2"/>
          <w:sz w:val="21"/>
          <w:szCs w:val="21"/>
        </w:rPr>
        <w:t>打开液冷门的排气阀示意图</w:t>
      </w:r>
    </w:p>
    <w:p>
      <w:pPr>
        <w:spacing w:before="39" w:line="8205" w:lineRule="exact"/>
        <w:ind w:firstLine="2125"/>
      </w:pPr>
      <w:r>
        <w:rPr>
          <w:position w:val="-164"/>
        </w:rPr>
        <w:drawing>
          <wp:inline distT="0" distB="0" distL="0" distR="0">
            <wp:extent cx="2887980" cy="5210175"/>
            <wp:effectExtent l="0" t="0" r="0" b="0"/>
            <wp:docPr id="1396" name="IM 1396"/>
            <wp:cNvGraphicFramePr/>
            <a:graphic xmlns:a="http://schemas.openxmlformats.org/drawingml/2006/main">
              <a:graphicData uri="http://schemas.openxmlformats.org/drawingml/2006/picture">
                <pic:pic xmlns:pic="http://schemas.openxmlformats.org/drawingml/2006/picture">
                  <pic:nvPicPr>
                    <pic:cNvPr id="1396" name="IM 1396"/>
                    <pic:cNvPicPr/>
                  </pic:nvPicPr>
                  <pic:blipFill>
                    <a:blip r:embed="rId604"/>
                    <a:stretch>
                      <a:fillRect/>
                    </a:stretch>
                  </pic:blipFill>
                  <pic:spPr>
                    <a:xfrm>
                      <a:off x="0" y="0"/>
                      <a:ext cx="2888428" cy="5210175"/>
                    </a:xfrm>
                    <a:prstGeom prst="rect">
                      <a:avLst/>
                    </a:prstGeom>
                  </pic:spPr>
                </pic:pic>
              </a:graphicData>
            </a:graphic>
          </wp:inline>
        </w:drawing>
      </w:r>
    </w:p>
    <w:p>
      <w:pPr>
        <w:spacing w:before="143"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排气泄压完成后，关闭液冷门的排气阀。</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220</w:t>
      </w:r>
    </w:p>
    <w:p>
      <w:pPr>
        <w:spacing w:line="202" w:lineRule="auto"/>
        <w:rPr>
          <w:rFonts w:ascii="微软雅黑" w:hAnsi="微软雅黑" w:eastAsia="微软雅黑" w:cs="微软雅黑"/>
          <w:sz w:val="20"/>
          <w:szCs w:val="20"/>
        </w:rPr>
        <w:sectPr>
          <w:footerReference r:id="rId255"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418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98" name="IM 1398"/>
            <wp:cNvGraphicFramePr/>
            <a:graphic xmlns:a="http://schemas.openxmlformats.org/drawingml/2006/main">
              <a:graphicData uri="http://schemas.openxmlformats.org/drawingml/2006/picture">
                <pic:pic xmlns:pic="http://schemas.openxmlformats.org/drawingml/2006/picture">
                  <pic:nvPicPr>
                    <pic:cNvPr id="1398" name="IM 139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A-8</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关闭液冷门的排气阀示意图</w:t>
      </w:r>
    </w:p>
    <w:p>
      <w:pPr>
        <w:spacing w:before="39" w:line="8205" w:lineRule="exact"/>
        <w:ind w:firstLine="2125"/>
      </w:pPr>
      <w:r>
        <w:rPr>
          <w:position w:val="-164"/>
        </w:rPr>
        <w:drawing>
          <wp:inline distT="0" distB="0" distL="0" distR="0">
            <wp:extent cx="2887980" cy="5210175"/>
            <wp:effectExtent l="0" t="0" r="0" b="0"/>
            <wp:docPr id="1400" name="IM 1400"/>
            <wp:cNvGraphicFramePr/>
            <a:graphic xmlns:a="http://schemas.openxmlformats.org/drawingml/2006/main">
              <a:graphicData uri="http://schemas.openxmlformats.org/drawingml/2006/picture">
                <pic:pic xmlns:pic="http://schemas.openxmlformats.org/drawingml/2006/picture">
                  <pic:nvPicPr>
                    <pic:cNvPr id="1400" name="IM 1400"/>
                    <pic:cNvPicPr/>
                  </pic:nvPicPr>
                  <pic:blipFill>
                    <a:blip r:embed="rId605"/>
                    <a:stretch>
                      <a:fillRect/>
                    </a:stretch>
                  </pic:blipFill>
                  <pic:spPr>
                    <a:xfrm>
                      <a:off x="0" y="0"/>
                      <a:ext cx="2888428" cy="5210175"/>
                    </a:xfrm>
                    <a:prstGeom prst="rect">
                      <a:avLst/>
                    </a:prstGeom>
                  </pic:spPr>
                </pic:pic>
              </a:graphicData>
            </a:graphic>
          </wp:inline>
        </w:drawing>
      </w:r>
    </w:p>
    <w:p>
      <w:pPr>
        <w:spacing w:before="142" w:line="184" w:lineRule="auto"/>
        <w:ind w:left="2125" w:right="22" w:hanging="421"/>
        <w:rPr>
          <w:rFonts w:ascii="微软雅黑" w:hAnsi="微软雅黑" w:eastAsia="微软雅黑" w:cs="微软雅黑"/>
          <w:sz w:val="21"/>
          <w:szCs w:val="21"/>
        </w:rPr>
      </w:pPr>
      <w:r>
        <w:rPr>
          <w:rFonts w:ascii="微软雅黑" w:hAnsi="微软雅黑" w:eastAsia="微软雅黑" w:cs="微软雅黑"/>
          <w:sz w:val="21"/>
          <w:szCs w:val="21"/>
        </w:rPr>
        <w:t>4.    关闭挡板，如</w:t>
      </w:r>
      <w:r>
        <w:fldChar w:fldCharType="begin"/>
      </w:r>
      <w:r>
        <w:instrText xml:space="preserve"> HYPERLINK \l "bookmark296"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A-9</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中①所示，使用十字螺丝刀拧紧固定挡板的松</w:t>
      </w:r>
      <w:r>
        <w:rPr>
          <w:rFonts w:ascii="微软雅黑" w:hAnsi="微软雅黑" w:eastAsia="微软雅黑" w:cs="微软雅黑"/>
          <w:spacing w:val="-1"/>
          <w:sz w:val="21"/>
          <w:szCs w:val="21"/>
        </w:rPr>
        <w:t>不脱螺钉，如</w:t>
      </w:r>
      <w:r>
        <w:fldChar w:fldCharType="begin"/>
      </w:r>
      <w:r>
        <w:instrText xml:space="preserve"> HYPERLINK \l "bookmark296"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"bookmark296" </w:instrText>
      </w:r>
      <w:r>
        <w:fldChar w:fldCharType="separate"/>
      </w:r>
      <w:r>
        <w:rPr>
          <w:rFonts w:ascii="Nirmala UI" w:hAnsi="Nirmala UI" w:eastAsia="Nirmala UI" w:cs="Nirmala UI"/>
          <w:b/>
          <w:bCs/>
          <w:color w:val="0000FF"/>
          <w:spacing w:val="-2"/>
          <w:sz w:val="21"/>
          <w:szCs w:val="21"/>
        </w:rPr>
        <w:t>A-9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9429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04" name="IM 1404"/>
            <wp:cNvGraphicFramePr/>
            <a:graphic xmlns:a="http://schemas.openxmlformats.org/drawingml/2006/main">
              <a:graphicData uri="http://schemas.openxmlformats.org/drawingml/2006/picture">
                <pic:pic xmlns:pic="http://schemas.openxmlformats.org/drawingml/2006/picture">
                  <pic:nvPicPr>
                    <pic:cNvPr id="1404" name="IM 1404"/>
                    <pic:cNvPicPr/>
                  </pic:nvPicPr>
                  <pic:blipFill>
                    <a:blip r:embed="rId298"/>
                    <a:stretch>
                      <a:fillRect/>
                    </a:stretch>
                  </pic:blipFill>
                  <pic:spPr>
                    <a:xfrm>
                      <a:off x="0" y="0"/>
                      <a:ext cx="6120000"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A-9</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3"/>
          <w:sz w:val="21"/>
          <w:szCs w:val="21"/>
        </w:rPr>
        <w:t>关闭排气阀挡板示意图</w:t>
      </w:r>
    </w:p>
    <w:p>
      <w:pPr>
        <w:spacing w:before="71" w:line="7120" w:lineRule="exact"/>
        <w:ind w:firstLine="2126"/>
      </w:pPr>
      <w:r>
        <w:rPr>
          <w:position w:val="-142"/>
        </w:rPr>
        <w:drawing>
          <wp:inline distT="0" distB="0" distL="0" distR="0">
            <wp:extent cx="2441575" cy="4521200"/>
            <wp:effectExtent l="0" t="0" r="0" b="0"/>
            <wp:docPr id="1406" name="IM 1406"/>
            <wp:cNvGraphicFramePr/>
            <a:graphic xmlns:a="http://schemas.openxmlformats.org/drawingml/2006/main">
              <a:graphicData uri="http://schemas.openxmlformats.org/drawingml/2006/picture">
                <pic:pic xmlns:pic="http://schemas.openxmlformats.org/drawingml/2006/picture">
                  <pic:nvPicPr>
                    <pic:cNvPr id="1406" name="IM 1406"/>
                    <pic:cNvPicPr/>
                  </pic:nvPicPr>
                  <pic:blipFill>
                    <a:blip r:embed="rId606"/>
                    <a:stretch>
                      <a:fillRect/>
                    </a:stretch>
                  </pic:blipFill>
                  <pic:spPr>
                    <a:xfrm>
                      <a:off x="0" y="0"/>
                      <a:ext cx="2441956" cy="4521200"/>
                    </a:xfrm>
                    <a:prstGeom prst="rect">
                      <a:avLst/>
                    </a:prstGeom>
                  </pic:spPr>
                </pic:pic>
              </a:graphicData>
            </a:graphic>
          </wp:inline>
        </w:drawing>
      </w:r>
    </w:p>
    <w:p>
      <w:pPr>
        <w:spacing w:before="26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74" w:line="206" w:lineRule="auto"/>
        <w:outlineLvl w:val="1"/>
        <w:rPr>
          <w:rFonts w:ascii="微软雅黑" w:hAnsi="微软雅黑" w:eastAsia="微软雅黑" w:cs="微软雅黑"/>
          <w:sz w:val="36"/>
          <w:szCs w:val="36"/>
        </w:rPr>
      </w:pPr>
      <w:bookmarkStart w:id="227" w:name="bookmark122"/>
      <w:bookmarkEnd w:id="227"/>
      <w:bookmarkStart w:id="228" w:name="bookmark296"/>
      <w:bookmarkEnd w:id="228"/>
      <w:r>
        <w:rPr>
          <w:rFonts w:ascii="Nirmala UI" w:hAnsi="Nirmala UI" w:eastAsia="Nirmala UI" w:cs="Nirmala UI"/>
          <w:b/>
          <w:bCs/>
          <w:sz w:val="36"/>
          <w:szCs w:val="36"/>
        </w:rPr>
        <w:t xml:space="preserve">A.3 </w:t>
      </w:r>
      <w:r>
        <w:rPr>
          <w:rFonts w:ascii="微软雅黑" w:hAnsi="微软雅黑" w:eastAsia="微软雅黑" w:cs="微软雅黑"/>
          <w:sz w:val="36"/>
          <w:szCs w:val="36"/>
          <w14:textOutline w14:w="4572" w14:cap="flat" w14:cmpd="sng">
            <w14:solidFill>
              <w14:srgbClr w14:val="000000"/>
            </w14:solidFill>
            <w14:prstDash w14:val="solid"/>
            <w14:miter w14:val="10"/>
          </w14:textOutline>
        </w:rPr>
        <w:t>检查液冷机柜管路气密性</w:t>
      </w:r>
    </w:p>
    <w:p>
      <w:pPr>
        <w:pStyle w:val="2"/>
        <w:spacing w:line="304" w:lineRule="auto"/>
      </w:pPr>
    </w:p>
    <w:p>
      <w:pPr>
        <w:spacing w:line="30" w:lineRule="exact"/>
        <w:ind w:firstLine="1700"/>
      </w:pPr>
      <w:r>
        <w:drawing>
          <wp:inline distT="0" distB="0" distL="0" distR="0">
            <wp:extent cx="5039995" cy="19050"/>
            <wp:effectExtent l="0" t="0" r="0" b="0"/>
            <wp:docPr id="1408" name="IM 1408"/>
            <wp:cNvGraphicFramePr/>
            <a:graphic xmlns:a="http://schemas.openxmlformats.org/drawingml/2006/main">
              <a:graphicData uri="http://schemas.openxmlformats.org/drawingml/2006/picture">
                <pic:pic xmlns:pic="http://schemas.openxmlformats.org/drawingml/2006/picture">
                  <pic:nvPicPr>
                    <pic:cNvPr id="1408" name="IM 1408"/>
                    <pic:cNvPicPr/>
                  </pic:nvPicPr>
                  <pic:blipFill>
                    <a:blip r:embed="rId607"/>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79" o:spid="_x0000_s107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2"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液冷机柜在上水前务必进行气密性检查。</w:t>
      </w:r>
    </w:p>
    <w:p>
      <w:pPr>
        <w:spacing w:before="40"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4"/>
          <w:sz w:val="21"/>
          <w:szCs w:val="21"/>
        </w:rPr>
        <w:t>检查液冷机柜管路气密性前，请确保：</w:t>
      </w:r>
    </w:p>
    <w:p>
      <w:pPr>
        <w:spacing w:before="41" w:line="177" w:lineRule="auto"/>
        <w:ind w:left="2414" w:right="283" w:hanging="412"/>
        <w:rPr>
          <w:rFonts w:ascii="微软雅黑" w:hAnsi="微软雅黑" w:eastAsia="微软雅黑" w:cs="微软雅黑"/>
          <w:sz w:val="21"/>
          <w:szCs w:val="21"/>
        </w:rPr>
      </w:pPr>
      <w:r>
        <w:rPr>
          <w:rFonts w:ascii="微软雅黑" w:hAnsi="微软雅黑" w:eastAsia="微软雅黑" w:cs="微软雅黑"/>
          <w:spacing w:val="-1"/>
          <w:sz w:val="21"/>
          <w:szCs w:val="21"/>
        </w:rPr>
        <w:t>●    机柜Manifold水管和机房二次侧管路连接完毕，且连接处的球阀处于关闭状</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态。</w:t>
      </w:r>
    </w:p>
    <w:p>
      <w:pPr>
        <w:spacing w:before="71" w:line="207" w:lineRule="auto"/>
        <w:ind w:left="2002"/>
        <w:rPr>
          <w:rFonts w:ascii="微软雅黑" w:hAnsi="微软雅黑" w:eastAsia="微软雅黑" w:cs="微软雅黑"/>
          <w:sz w:val="21"/>
          <w:szCs w:val="21"/>
        </w:rPr>
      </w:pPr>
      <w:r>
        <w:rPr>
          <w:rFonts w:ascii="微软雅黑" w:hAnsi="微软雅黑" w:eastAsia="微软雅黑" w:cs="微软雅黑"/>
          <w:spacing w:val="-2"/>
          <w:sz w:val="21"/>
          <w:szCs w:val="21"/>
        </w:rPr>
        <w:t>●     已完成二次侧管路的清洗及二次侧管路和CDU的气密性检查</w:t>
      </w:r>
      <w:r>
        <w:rPr>
          <w:rFonts w:ascii="微软雅黑" w:hAnsi="微软雅黑" w:eastAsia="微软雅黑" w:cs="微软雅黑"/>
          <w:spacing w:val="-3"/>
          <w:sz w:val="21"/>
          <w:szCs w:val="21"/>
        </w:rPr>
        <w:t>合格。</w:t>
      </w:r>
    </w:p>
    <w:p>
      <w:pPr>
        <w:spacing w:before="99" w:line="30" w:lineRule="exact"/>
        <w:ind w:firstLine="1700"/>
      </w:pPr>
      <w:r>
        <w:drawing>
          <wp:inline distT="0" distB="0" distL="0" distR="0">
            <wp:extent cx="5039995" cy="19050"/>
            <wp:effectExtent l="0" t="0" r="0" b="0"/>
            <wp:docPr id="1410" name="IM 1410"/>
            <wp:cNvGraphicFramePr/>
            <a:graphic xmlns:a="http://schemas.openxmlformats.org/drawingml/2006/main">
              <a:graphicData uri="http://schemas.openxmlformats.org/drawingml/2006/picture">
                <pic:pic xmlns:pic="http://schemas.openxmlformats.org/drawingml/2006/picture">
                  <pic:nvPicPr>
                    <pic:cNvPr id="1410" name="IM 1410"/>
                    <pic:cNvPicPr/>
                  </pic:nvPicPr>
                  <pic:blipFill>
                    <a:blip r:embed="rId399"/>
                    <a:stretch>
                      <a:fillRect/>
                    </a:stretch>
                  </pic:blipFill>
                  <pic:spPr>
                    <a:xfrm>
                      <a:off x="0" y="0"/>
                      <a:ext cx="5039999" cy="19050"/>
                    </a:xfrm>
                    <a:prstGeom prst="rect">
                      <a:avLst/>
                    </a:prstGeom>
                  </pic:spPr>
                </pic:pic>
              </a:graphicData>
            </a:graphic>
          </wp:inline>
        </w:drawing>
      </w:r>
    </w:p>
    <w:p>
      <w:pPr>
        <w:spacing w:before="313"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13" w:line="417"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1</w:t>
      </w:r>
      <w:r>
        <w:rPr>
          <w:rFonts w:ascii="Nirmala UI" w:hAnsi="Nirmala UI" w:eastAsia="Nirmala UI" w:cs="Nirmala UI"/>
          <w:b/>
          <w:bCs/>
          <w:spacing w:val="32"/>
          <w:position w:val="14"/>
          <w:sz w:val="21"/>
          <w:szCs w:val="21"/>
        </w:rPr>
        <w:t xml:space="preserve">  </w:t>
      </w:r>
      <w:r>
        <w:rPr>
          <w:rFonts w:ascii="微软雅黑" w:hAnsi="微软雅黑" w:eastAsia="微软雅黑" w:cs="微软雅黑"/>
          <w:spacing w:val="-1"/>
          <w:position w:val="14"/>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spacing w:val="-1"/>
          <w:position w:val="14"/>
          <w:sz w:val="21"/>
          <w:szCs w:val="21"/>
        </w:rPr>
        <w:t xml:space="preserve">A.7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确保已准备调测包内的如下工具。</w:t>
      </w:r>
    </w:p>
    <w:p>
      <w:pPr>
        <w:spacing w:before="40" w:line="202"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299"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222</w:t>
      </w:r>
    </w:p>
    <w:p>
      <w:pPr>
        <w:spacing w:line="202" w:lineRule="auto"/>
        <w:rPr>
          <w:rFonts w:ascii="微软雅黑" w:hAnsi="微软雅黑" w:eastAsia="微软雅黑" w:cs="微软雅黑"/>
          <w:sz w:val="20"/>
          <w:szCs w:val="20"/>
        </w:rPr>
        <w:sectPr>
          <w:headerReference r:id="rId256" w:type="default"/>
          <w:pgSz w:w="11906" w:h="16838"/>
          <w:pgMar w:top="1360" w:right="1133" w:bottom="400" w:left="1133" w:header="874" w:footer="0" w:gutter="0"/>
          <w:cols w:space="720" w:num="1"/>
        </w:sectPr>
      </w:pPr>
    </w:p>
    <w:p>
      <w:pPr>
        <w:pStyle w:val="2"/>
        <w:spacing w:line="268" w:lineRule="auto"/>
      </w:pPr>
      <w:r>
        <w:drawing>
          <wp:anchor distT="0" distB="0" distL="0" distR="0" simplePos="0" relativeHeight="251943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14" name="IM 1414"/>
            <wp:cNvGraphicFramePr/>
            <a:graphic xmlns:a="http://schemas.openxmlformats.org/drawingml/2006/main">
              <a:graphicData uri="http://schemas.openxmlformats.org/drawingml/2006/picture">
                <pic:pic xmlns:pic="http://schemas.openxmlformats.org/drawingml/2006/picture">
                  <pic:nvPicPr>
                    <pic:cNvPr id="1414" name="IM 1414"/>
                    <pic:cNvPicPr/>
                  </pic:nvPicPr>
                  <pic:blipFill>
                    <a:blip r:embed="rId298"/>
                    <a:stretch>
                      <a:fillRect/>
                    </a:stretch>
                  </pic:blipFill>
                  <pic:spPr>
                    <a:xfrm>
                      <a:off x="0" y="0"/>
                      <a:ext cx="6119999" cy="6350"/>
                    </a:xfrm>
                    <a:prstGeom prst="rect">
                      <a:avLst/>
                    </a:prstGeom>
                  </pic:spPr>
                </pic:pic>
              </a:graphicData>
            </a:graphic>
          </wp:anchor>
        </w:drawing>
      </w:r>
    </w:p>
    <w:p>
      <w:pPr>
        <w:spacing w:before="90"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56" w:line="184"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1/4母快速接头和软管</w:t>
      </w:r>
    </w:p>
    <w:p>
      <w:pPr>
        <w:spacing w:before="142"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检测液冷机柜管路气密性。</w:t>
      </w:r>
    </w:p>
    <w:p>
      <w:pPr>
        <w:spacing w:before="63" w:line="572" w:lineRule="exact"/>
        <w:ind w:left="1718"/>
        <w:rPr>
          <w:rFonts w:ascii="微软雅黑" w:hAnsi="微软雅黑" w:eastAsia="微软雅黑" w:cs="微软雅黑"/>
          <w:sz w:val="21"/>
          <w:szCs w:val="21"/>
        </w:rPr>
      </w:pPr>
      <w:bookmarkStart w:id="229" w:name="bookmark297"/>
      <w:bookmarkEnd w:id="229"/>
      <w:r>
        <w:rPr>
          <w:rFonts w:ascii="微软雅黑" w:hAnsi="微软雅黑" w:eastAsia="微软雅黑" w:cs="微软雅黑"/>
          <w:spacing w:val="-1"/>
          <w:position w:val="26"/>
          <w:sz w:val="21"/>
          <w:szCs w:val="21"/>
        </w:rPr>
        <w:t>1.    使用扳手撑开二次侧管路水管，预留操作空间，如</w:t>
      </w:r>
      <w:r>
        <w:fldChar w:fldCharType="begin"/>
      </w:r>
      <w:r>
        <w:instrText xml:space="preserve"> HYPERLINK \l "bookmark297"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A-10</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A-10 </w:t>
      </w:r>
      <w:r>
        <w:rPr>
          <w:rFonts w:ascii="微软雅黑" w:hAnsi="微软雅黑" w:eastAsia="微软雅黑" w:cs="微软雅黑"/>
          <w:spacing w:val="-2"/>
          <w:sz w:val="21"/>
          <w:szCs w:val="21"/>
        </w:rPr>
        <w:t>撑开水管示意图</w:t>
      </w:r>
    </w:p>
    <w:p>
      <w:pPr>
        <w:spacing w:before="37" w:line="6480" w:lineRule="exact"/>
        <w:ind w:firstLine="2126"/>
      </w:pPr>
      <w:r>
        <w:rPr>
          <w:position w:val="-129"/>
        </w:rPr>
        <w:drawing>
          <wp:inline distT="0" distB="0" distL="0" distR="0">
            <wp:extent cx="3117215" cy="4114800"/>
            <wp:effectExtent l="0" t="0" r="0" b="0"/>
            <wp:docPr id="1416" name="IM 1416"/>
            <wp:cNvGraphicFramePr/>
            <a:graphic xmlns:a="http://schemas.openxmlformats.org/drawingml/2006/main">
              <a:graphicData uri="http://schemas.openxmlformats.org/drawingml/2006/picture">
                <pic:pic xmlns:pic="http://schemas.openxmlformats.org/drawingml/2006/picture">
                  <pic:nvPicPr>
                    <pic:cNvPr id="1416" name="IM 1416"/>
                    <pic:cNvPicPr/>
                  </pic:nvPicPr>
                  <pic:blipFill>
                    <a:blip r:embed="rId554"/>
                    <a:stretch>
                      <a:fillRect/>
                    </a:stretch>
                  </pic:blipFill>
                  <pic:spPr>
                    <a:xfrm>
                      <a:off x="0" y="0"/>
                      <a:ext cx="3117469" cy="41148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取下Manifold液冷调测接头防尘帽。</w:t>
      </w: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223</w:t>
      </w:r>
    </w:p>
    <w:p>
      <w:pPr>
        <w:spacing w:line="202" w:lineRule="auto"/>
        <w:rPr>
          <w:rFonts w:ascii="微软雅黑" w:hAnsi="微软雅黑" w:eastAsia="微软雅黑" w:cs="微软雅黑"/>
          <w:sz w:val="20"/>
          <w:szCs w:val="20"/>
        </w:rPr>
        <w:sectPr>
          <w:headerReference r:id="rId257"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947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18" name="IM 1418"/>
            <wp:cNvGraphicFramePr/>
            <a:graphic xmlns:a="http://schemas.openxmlformats.org/drawingml/2006/main">
              <a:graphicData uri="http://schemas.openxmlformats.org/drawingml/2006/picture">
                <pic:pic xmlns:pic="http://schemas.openxmlformats.org/drawingml/2006/picture">
                  <pic:nvPicPr>
                    <pic:cNvPr id="1418" name="IM 1418"/>
                    <pic:cNvPicPr/>
                  </pic:nvPicPr>
                  <pic:blipFill>
                    <a:blip r:embed="rId298"/>
                    <a:stretch>
                      <a:fillRect/>
                    </a:stretch>
                  </pic:blipFill>
                  <pic:spPr>
                    <a:xfrm>
                      <a:off x="0" y="0"/>
                      <a:ext cx="6120000"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A-11 </w:t>
      </w:r>
      <w:r>
        <w:rPr>
          <w:rFonts w:ascii="微软雅黑" w:hAnsi="微软雅黑" w:eastAsia="微软雅黑" w:cs="微软雅黑"/>
          <w:spacing w:val="-2"/>
          <w:sz w:val="21"/>
          <w:szCs w:val="21"/>
        </w:rPr>
        <w:t>拆卸防尘帽示意图</w:t>
      </w:r>
    </w:p>
    <w:p>
      <w:pPr>
        <w:spacing w:before="69" w:line="7689" w:lineRule="exact"/>
        <w:ind w:firstLine="2125"/>
      </w:pPr>
      <w:r>
        <w:rPr>
          <w:position w:val="-153"/>
        </w:rPr>
        <w:drawing>
          <wp:inline distT="0" distB="0" distL="0" distR="0">
            <wp:extent cx="3492500" cy="4882515"/>
            <wp:effectExtent l="0" t="0" r="0" b="0"/>
            <wp:docPr id="1420" name="IM 1420"/>
            <wp:cNvGraphicFramePr/>
            <a:graphic xmlns:a="http://schemas.openxmlformats.org/drawingml/2006/main">
              <a:graphicData uri="http://schemas.openxmlformats.org/drawingml/2006/picture">
                <pic:pic xmlns:pic="http://schemas.openxmlformats.org/drawingml/2006/picture">
                  <pic:nvPicPr>
                    <pic:cNvPr id="1420" name="IM 1420"/>
                    <pic:cNvPicPr/>
                  </pic:nvPicPr>
                  <pic:blipFill>
                    <a:blip r:embed="rId608"/>
                    <a:stretch>
                      <a:fillRect/>
                    </a:stretch>
                  </pic:blipFill>
                  <pic:spPr>
                    <a:xfrm>
                      <a:off x="0" y="0"/>
                      <a:ext cx="3492500" cy="4882895"/>
                    </a:xfrm>
                    <a:prstGeom prst="rect">
                      <a:avLst/>
                    </a:prstGeom>
                  </pic:spPr>
                </pic:pic>
              </a:graphicData>
            </a:graphic>
          </wp:inline>
        </w:drawing>
      </w:r>
    </w:p>
    <w:p>
      <w:pPr>
        <w:spacing w:before="143" w:line="17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将Manifold液冷调测接头先对接无油空</w:t>
      </w:r>
      <w:r>
        <w:rPr>
          <w:rFonts w:ascii="微软雅黑" w:hAnsi="微软雅黑" w:eastAsia="微软雅黑" w:cs="微软雅黑"/>
          <w:spacing w:val="-2"/>
          <w:sz w:val="21"/>
          <w:szCs w:val="21"/>
        </w:rPr>
        <w:t>压机（或带减压阀的氮气瓶</w:t>
      </w:r>
      <w:r>
        <w:rPr>
          <w:rFonts w:ascii="微软雅黑" w:hAnsi="微软雅黑" w:eastAsia="微软雅黑" w:cs="微软雅黑"/>
          <w:sz w:val="21"/>
          <w:szCs w:val="21"/>
        </w:rPr>
        <w:t>），</w:t>
      </w:r>
      <w:r>
        <w:rPr>
          <w:rFonts w:ascii="微软雅黑" w:hAnsi="微软雅黑" w:eastAsia="微软雅黑" w:cs="微软雅黑"/>
          <w:spacing w:val="-2"/>
          <w:sz w:val="21"/>
          <w:szCs w:val="21"/>
        </w:rPr>
        <w:t>加压</w:t>
      </w:r>
    </w:p>
    <w:p>
      <w:pPr>
        <w:pStyle w:val="2"/>
        <w:spacing w:before="1" w:line="204" w:lineRule="auto"/>
        <w:ind w:left="2143" w:right="80" w:hanging="8"/>
        <w:rPr>
          <w:rFonts w:ascii="微软雅黑" w:hAnsi="微软雅黑" w:eastAsia="微软雅黑" w:cs="微软雅黑"/>
        </w:rPr>
      </w:pPr>
      <w:r>
        <w:rPr>
          <w:rFonts w:ascii="微软雅黑" w:hAnsi="微软雅黑" w:eastAsia="微软雅黑" w:cs="微软雅黑"/>
          <w:spacing w:val="-2"/>
        </w:rPr>
        <w:t>600±20kPa。再对接压力表，稳压1</w:t>
      </w:r>
      <w:r>
        <w:rPr>
          <w:rFonts w:ascii="微软雅黑" w:hAnsi="微软雅黑" w:eastAsia="微软雅黑" w:cs="微软雅黑"/>
          <w:spacing w:val="-3"/>
        </w:rPr>
        <w:t>0分钟，记录压力表读数</w:t>
      </w:r>
      <w:r>
        <w:rPr>
          <w:spacing w:val="-3"/>
          <w:position w:val="3"/>
          <w:sz w:val="24"/>
          <w:szCs w:val="24"/>
        </w:rPr>
        <w:t>p1</w:t>
      </w:r>
      <w:r>
        <w:rPr>
          <w:rFonts w:ascii="微软雅黑" w:hAnsi="微软雅黑" w:eastAsia="微软雅黑" w:cs="微软雅黑"/>
          <w:spacing w:val="-3"/>
        </w:rPr>
        <w:t>。对接时，先拿住</w:t>
      </w:r>
      <w:r>
        <w:rPr>
          <w:rFonts w:ascii="微软雅黑" w:hAnsi="微软雅黑" w:eastAsia="微软雅黑" w:cs="微软雅黑"/>
        </w:rPr>
        <w:t xml:space="preserve"> </w:t>
      </w:r>
      <w:r>
        <w:rPr>
          <w:rFonts w:ascii="微软雅黑" w:hAnsi="微软雅黑" w:eastAsia="微软雅黑" w:cs="微软雅黑"/>
          <w:spacing w:val="-2"/>
        </w:rPr>
        <w:t>1/4母快速接头向后退，再将转接管整体向前插</w:t>
      </w:r>
      <w:r>
        <w:rPr>
          <w:rFonts w:ascii="微软雅黑" w:hAnsi="微软雅黑" w:eastAsia="微软雅黑" w:cs="微软雅黑"/>
          <w:spacing w:val="-3"/>
        </w:rPr>
        <w:t>入。</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224</w:t>
      </w:r>
    </w:p>
    <w:p>
      <w:pPr>
        <w:spacing w:line="202" w:lineRule="auto"/>
        <w:rPr>
          <w:rFonts w:ascii="微软雅黑" w:hAnsi="微软雅黑" w:eastAsia="微软雅黑" w:cs="微软雅黑"/>
          <w:sz w:val="20"/>
          <w:szCs w:val="20"/>
        </w:rPr>
        <w:sectPr>
          <w:headerReference r:id="rId258" w:type="default"/>
          <w:pgSz w:w="11906" w:h="16838"/>
          <w:pgMar w:top="1360" w:right="1133" w:bottom="400" w:left="1133" w:header="874" w:footer="0" w:gutter="0"/>
          <w:cols w:space="720" w:num="1"/>
        </w:sectPr>
      </w:pPr>
    </w:p>
    <w:p>
      <w:pPr>
        <w:pStyle w:val="2"/>
        <w:spacing w:line="264" w:lineRule="auto"/>
      </w:pPr>
      <w:r>
        <w:pict>
          <v:rect id="_x0000_s1080" o:spid="_x0000_s1080" o:spt="1" style="position:absolute;left:0pt;margin-left:56.65pt;margin-top:773.85pt;height:0.5pt;width:481.9pt;mso-position-horizontal-relative:page;mso-position-vertical-relative:page;z-index:251949056;mso-width-relative:page;mso-height-relative:page;" fillcolor="#000000" filled="t" stroked="f" coordsize="21600,21600" o:allowincell="f">
            <v:path/>
            <v:fill on="t" focussize="0,0"/>
            <v:stroke on="f"/>
            <v:imagedata o:title=""/>
            <o:lock v:ext="edit"/>
          </v:rect>
        </w:pict>
      </w:r>
      <w:r>
        <w:drawing>
          <wp:anchor distT="0" distB="0" distL="0" distR="0" simplePos="0" relativeHeight="251948032" behindDoc="1" locked="0" layoutInCell="0" allowOverlap="1">
            <wp:simplePos x="0" y="0"/>
            <wp:positionH relativeFrom="page">
              <wp:posOffset>2297430</wp:posOffset>
            </wp:positionH>
            <wp:positionV relativeFrom="page">
              <wp:posOffset>9196070</wp:posOffset>
            </wp:positionV>
            <wp:extent cx="107315" cy="157480"/>
            <wp:effectExtent l="0" t="0" r="0" b="0"/>
            <wp:wrapNone/>
            <wp:docPr id="1422" name="IM 1422"/>
            <wp:cNvGraphicFramePr/>
            <a:graphic xmlns:a="http://schemas.openxmlformats.org/drawingml/2006/main">
              <a:graphicData uri="http://schemas.openxmlformats.org/drawingml/2006/picture">
                <pic:pic xmlns:pic="http://schemas.openxmlformats.org/drawingml/2006/picture">
                  <pic:nvPicPr>
                    <pic:cNvPr id="1422" name="IM 1422"/>
                    <pic:cNvPicPr/>
                  </pic:nvPicPr>
                  <pic:blipFill>
                    <a:blip r:embed="rId609"/>
                    <a:stretch>
                      <a:fillRect/>
                    </a:stretch>
                  </pic:blipFill>
                  <pic:spPr>
                    <a:xfrm>
                      <a:off x="0" y="0"/>
                      <a:ext cx="107232" cy="157672"/>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A-12 </w:t>
      </w:r>
      <w:r>
        <w:rPr>
          <w:rFonts w:ascii="微软雅黑" w:hAnsi="微软雅黑" w:eastAsia="微软雅黑" w:cs="微软雅黑"/>
          <w:spacing w:val="-2"/>
          <w:sz w:val="21"/>
          <w:szCs w:val="21"/>
        </w:rPr>
        <w:t>气密性检测示意图</w:t>
      </w:r>
    </w:p>
    <w:p>
      <w:pPr>
        <w:spacing w:before="89" w:line="5668" w:lineRule="exact"/>
        <w:ind w:firstLine="2125"/>
      </w:pPr>
      <w:r>
        <w:rPr>
          <w:position w:val="-113"/>
        </w:rPr>
        <w:drawing>
          <wp:inline distT="0" distB="0" distL="0" distR="0">
            <wp:extent cx="3492500" cy="3598545"/>
            <wp:effectExtent l="0" t="0" r="0" b="0"/>
            <wp:docPr id="1424" name="IM 1424"/>
            <wp:cNvGraphicFramePr/>
            <a:graphic xmlns:a="http://schemas.openxmlformats.org/drawingml/2006/main">
              <a:graphicData uri="http://schemas.openxmlformats.org/drawingml/2006/picture">
                <pic:pic xmlns:pic="http://schemas.openxmlformats.org/drawingml/2006/picture">
                  <pic:nvPicPr>
                    <pic:cNvPr id="1424" name="IM 1424"/>
                    <pic:cNvPicPr/>
                  </pic:nvPicPr>
                  <pic:blipFill>
                    <a:blip r:embed="rId555"/>
                    <a:stretch>
                      <a:fillRect/>
                    </a:stretch>
                  </pic:blipFill>
                  <pic:spPr>
                    <a:xfrm>
                      <a:off x="0" y="0"/>
                      <a:ext cx="3492500" cy="3598925"/>
                    </a:xfrm>
                    <a:prstGeom prst="rect">
                      <a:avLst/>
                    </a:prstGeom>
                  </pic:spPr>
                </pic:pic>
              </a:graphicData>
            </a:graphic>
          </wp:inline>
        </w:drawing>
      </w:r>
    </w:p>
    <w:p>
      <w:pPr>
        <w:pStyle w:val="2"/>
        <w:spacing w:before="258" w:line="247" w:lineRule="auto"/>
        <w:ind w:left="2130" w:right="109" w:hanging="426"/>
        <w:rPr>
          <w:rFonts w:ascii="微软雅黑" w:hAnsi="微软雅黑" w:eastAsia="微软雅黑" w:cs="微软雅黑"/>
        </w:rPr>
      </w:pPr>
      <w:r>
        <w:rPr>
          <w:rFonts w:ascii="微软雅黑" w:hAnsi="微软雅黑" w:eastAsia="微软雅黑" w:cs="微软雅黑"/>
          <w:spacing w:val="-1"/>
          <w:position w:val="-1"/>
        </w:rPr>
        <w:t>4.    压力稳定后，保压1小时，记录压力表读数</w:t>
      </w:r>
      <w:r>
        <w:rPr>
          <w:rFonts w:ascii="微软雅黑" w:hAnsi="微软雅黑" w:eastAsia="微软雅黑" w:cs="微软雅黑"/>
          <w:spacing w:val="-23"/>
          <w:position w:val="-1"/>
        </w:rPr>
        <w:t xml:space="preserve"> </w:t>
      </w:r>
      <w:r>
        <w:rPr>
          <w:spacing w:val="-1"/>
          <w:position w:val="10"/>
        </w:rPr>
        <w:t xml:space="preserve">P2 </w:t>
      </w:r>
      <w:r>
        <w:rPr>
          <w:rFonts w:ascii="微软雅黑" w:hAnsi="微软雅黑" w:eastAsia="微软雅黑" w:cs="微软雅黑"/>
          <w:spacing w:val="-1"/>
          <w:position w:val="-1"/>
        </w:rPr>
        <w:t>；保压24小时，再次记录压力表读</w:t>
      </w:r>
      <w:r>
        <w:rPr>
          <w:rFonts w:ascii="微软雅黑" w:hAnsi="微软雅黑" w:eastAsia="微软雅黑" w:cs="微软雅黑"/>
          <w:position w:val="-1"/>
        </w:rPr>
        <w:t xml:space="preserve"> </w:t>
      </w:r>
      <w:r>
        <w:rPr>
          <w:rFonts w:ascii="微软雅黑" w:hAnsi="微软雅黑" w:eastAsia="微软雅黑" w:cs="微软雅黑"/>
          <w:spacing w:val="-4"/>
          <w:position w:val="-6"/>
        </w:rPr>
        <w:t>数</w:t>
      </w:r>
      <w:r>
        <w:rPr>
          <w:rFonts w:ascii="微软雅黑" w:hAnsi="微软雅黑" w:eastAsia="微软雅黑" w:cs="微软雅黑"/>
          <w:spacing w:val="-22"/>
          <w:position w:val="-6"/>
        </w:rPr>
        <w:t xml:space="preserve"> </w:t>
      </w:r>
      <w:r>
        <w:rPr>
          <w:spacing w:val="-4"/>
          <w:position w:val="6"/>
        </w:rPr>
        <w:t>P3</w:t>
      </w:r>
      <w:r>
        <w:rPr>
          <w:spacing w:val="19"/>
          <w:position w:val="6"/>
        </w:rPr>
        <w:t xml:space="preserve"> </w:t>
      </w:r>
      <w:r>
        <w:rPr>
          <w:rFonts w:ascii="微软雅黑" w:hAnsi="微软雅黑" w:eastAsia="微软雅黑" w:cs="微软雅黑"/>
          <w:spacing w:val="-4"/>
          <w:position w:val="-11"/>
        </w:rPr>
        <w:t>。</w:t>
      </w:r>
    </w:p>
    <w:p>
      <w:pPr>
        <w:spacing w:before="36" w:line="207" w:lineRule="auto"/>
        <w:ind w:left="1708"/>
        <w:rPr>
          <w:rFonts w:ascii="微软雅黑" w:hAnsi="微软雅黑" w:eastAsia="微软雅黑" w:cs="微软雅黑"/>
          <w:sz w:val="21"/>
          <w:szCs w:val="21"/>
        </w:rPr>
      </w:pPr>
      <w:r>
        <w:rPr>
          <w:rFonts w:ascii="微软雅黑" w:hAnsi="微软雅黑" w:eastAsia="微软雅黑" w:cs="微软雅黑"/>
          <w:spacing w:val="-4"/>
          <w:sz w:val="21"/>
          <w:szCs w:val="21"/>
        </w:rPr>
        <w:t>5.</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计算压降值。</w:t>
      </w:r>
    </w:p>
    <w:p>
      <w:pPr>
        <w:pStyle w:val="2"/>
        <w:spacing w:line="414" w:lineRule="auto"/>
      </w:pPr>
    </w:p>
    <w:p>
      <w:pPr>
        <w:spacing w:line="30" w:lineRule="exact"/>
        <w:ind w:firstLine="2125"/>
      </w:pPr>
      <w:r>
        <w:drawing>
          <wp:inline distT="0" distB="0" distL="0" distR="0">
            <wp:extent cx="4769485" cy="19050"/>
            <wp:effectExtent l="0" t="0" r="0" b="0"/>
            <wp:docPr id="1426" name="IM 1426"/>
            <wp:cNvGraphicFramePr/>
            <a:graphic xmlns:a="http://schemas.openxmlformats.org/drawingml/2006/main">
              <a:graphicData uri="http://schemas.openxmlformats.org/drawingml/2006/picture">
                <pic:pic xmlns:pic="http://schemas.openxmlformats.org/drawingml/2006/picture">
                  <pic:nvPicPr>
                    <pic:cNvPr id="1426" name="IM 1426"/>
                    <pic:cNvPicPr/>
                  </pic:nvPicPr>
                  <pic:blipFill>
                    <a:blip r:embed="rId610"/>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81" o:spid="_x0000_s108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5"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117" w:line="745" w:lineRule="exact"/>
        <w:ind w:firstLine="2204"/>
      </w:pPr>
      <w:r>
        <w:rPr>
          <w:position w:val="-14"/>
        </w:rPr>
        <w:drawing>
          <wp:inline distT="0" distB="0" distL="0" distR="0">
            <wp:extent cx="1541145" cy="473075"/>
            <wp:effectExtent l="0" t="0" r="0" b="0"/>
            <wp:docPr id="1428" name="IM 1428"/>
            <wp:cNvGraphicFramePr/>
            <a:graphic xmlns:a="http://schemas.openxmlformats.org/drawingml/2006/main">
              <a:graphicData uri="http://schemas.openxmlformats.org/drawingml/2006/picture">
                <pic:pic xmlns:pic="http://schemas.openxmlformats.org/drawingml/2006/picture">
                  <pic:nvPicPr>
                    <pic:cNvPr id="1428" name="IM 1428"/>
                    <pic:cNvPicPr/>
                  </pic:nvPicPr>
                  <pic:blipFill>
                    <a:blip r:embed="rId611"/>
                    <a:stretch>
                      <a:fillRect/>
                    </a:stretch>
                  </pic:blipFill>
                  <pic:spPr>
                    <a:xfrm>
                      <a:off x="0" y="0"/>
                      <a:ext cx="1541669" cy="473255"/>
                    </a:xfrm>
                    <a:prstGeom prst="rect">
                      <a:avLst/>
                    </a:prstGeom>
                  </pic:spPr>
                </pic:pic>
              </a:graphicData>
            </a:graphic>
          </wp:inline>
        </w:drawing>
      </w:r>
    </w:p>
    <w:p>
      <w:pPr>
        <w:spacing w:before="204"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spacing w:before="132" w:line="397" w:lineRule="exact"/>
        <w:ind w:left="213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position w:val="9"/>
          <w:sz w:val="21"/>
          <w:szCs w:val="21"/>
        </w:rPr>
        <w:drawing>
          <wp:inline distT="0" distB="0" distL="0" distR="0">
            <wp:extent cx="213360" cy="118745"/>
            <wp:effectExtent l="0" t="0" r="0" b="0"/>
            <wp:docPr id="1430" name="IM 1430"/>
            <wp:cNvGraphicFramePr/>
            <a:graphic xmlns:a="http://schemas.openxmlformats.org/drawingml/2006/main">
              <a:graphicData uri="http://schemas.openxmlformats.org/drawingml/2006/picture">
                <pic:pic xmlns:pic="http://schemas.openxmlformats.org/drawingml/2006/picture">
                  <pic:nvPicPr>
                    <pic:cNvPr id="1430" name="IM 1430"/>
                    <pic:cNvPicPr/>
                  </pic:nvPicPr>
                  <pic:blipFill>
                    <a:blip r:embed="rId612"/>
                    <a:stretch>
                      <a:fillRect/>
                    </a:stretch>
                  </pic:blipFill>
                  <pic:spPr>
                    <a:xfrm>
                      <a:off x="0" y="0"/>
                      <a:ext cx="213550" cy="118972"/>
                    </a:xfrm>
                    <a:prstGeom prst="rect">
                      <a:avLst/>
                    </a:prstGeom>
                  </pic:spPr>
                </pic:pic>
              </a:graphicData>
            </a:graphic>
          </wp:inline>
        </w:drawing>
      </w:r>
      <w:r>
        <w:rPr>
          <w:rFonts w:ascii="微软雅黑" w:hAnsi="微软雅黑" w:eastAsia="微软雅黑" w:cs="微软雅黑"/>
          <w:spacing w:val="-1"/>
          <w:sz w:val="21"/>
          <w:szCs w:val="21"/>
        </w:rPr>
        <w:t>表示压力降（MPa）。</w:t>
      </w:r>
    </w:p>
    <w:p>
      <w:pPr>
        <w:pStyle w:val="2"/>
        <w:spacing w:before="122" w:line="365" w:lineRule="exact"/>
        <w:ind w:left="2136"/>
        <w:rPr>
          <w:rFonts w:ascii="微软雅黑" w:hAnsi="微软雅黑" w:eastAsia="微软雅黑" w:cs="微软雅黑"/>
        </w:rPr>
      </w:pPr>
      <w:r>
        <w:rPr>
          <w:rFonts w:ascii="微软雅黑" w:hAnsi="微软雅黑" w:eastAsia="微软雅黑" w:cs="微软雅黑"/>
          <w:spacing w:val="-1"/>
          <w:position w:val="-5"/>
        </w:rPr>
        <w:t xml:space="preserve">–   </w:t>
      </w:r>
      <w:r>
        <w:rPr>
          <w:spacing w:val="-1"/>
          <w:position w:val="4"/>
          <w:sz w:val="37"/>
          <w:szCs w:val="37"/>
        </w:rPr>
        <w:t>P</w:t>
      </w:r>
      <w:r>
        <w:rPr>
          <w:spacing w:val="-36"/>
          <w:position w:val="4"/>
          <w:sz w:val="37"/>
          <w:szCs w:val="37"/>
        </w:rPr>
        <w:t xml:space="preserve"> </w:t>
      </w:r>
      <w:r>
        <w:rPr>
          <w:rFonts w:ascii="微软雅黑" w:hAnsi="微软雅黑" w:eastAsia="微软雅黑" w:cs="微软雅黑"/>
          <w:spacing w:val="-1"/>
          <w:position w:val="-5"/>
        </w:rPr>
        <w:t>表示开始时系统中气体压力（MPa，绝对压力）。</w:t>
      </w:r>
    </w:p>
    <w:p>
      <w:pPr>
        <w:pStyle w:val="2"/>
        <w:spacing w:before="122" w:line="379" w:lineRule="exact"/>
        <w:ind w:left="2136"/>
        <w:rPr>
          <w:rFonts w:ascii="微软雅黑" w:hAnsi="微软雅黑" w:eastAsia="微软雅黑" w:cs="微软雅黑"/>
        </w:rPr>
      </w:pPr>
      <w:r>
        <w:rPr>
          <w:rFonts w:ascii="微软雅黑" w:hAnsi="微软雅黑" w:eastAsia="微软雅黑" w:cs="微软雅黑"/>
          <w:spacing w:val="1"/>
          <w:position w:val="-5"/>
        </w:rPr>
        <w:t xml:space="preserve">–   </w:t>
      </w:r>
      <w:r>
        <w:rPr>
          <w:spacing w:val="1"/>
          <w:position w:val="4"/>
          <w:sz w:val="39"/>
          <w:szCs w:val="39"/>
        </w:rPr>
        <w:t>P</w:t>
      </w:r>
      <w:r>
        <w:rPr>
          <w:rFonts w:ascii="微软雅黑" w:hAnsi="微软雅黑" w:eastAsia="微软雅黑" w:cs="微软雅黑"/>
          <w:spacing w:val="1"/>
          <w:position w:val="-5"/>
        </w:rPr>
        <w:t>表示结束时系统中气体压力（</w:t>
      </w:r>
      <w:r>
        <w:rPr>
          <w:rFonts w:ascii="微软雅黑" w:hAnsi="微软雅黑" w:eastAsia="微软雅黑" w:cs="微软雅黑"/>
          <w:position w:val="-5"/>
        </w:rPr>
        <w:t>MPa</w:t>
      </w:r>
      <w:r>
        <w:rPr>
          <w:rFonts w:ascii="微软雅黑" w:hAnsi="微软雅黑" w:eastAsia="微软雅黑" w:cs="微软雅黑"/>
          <w:spacing w:val="1"/>
          <w:position w:val="-5"/>
        </w:rPr>
        <w:t>，绝对压力）。</w:t>
      </w:r>
    </w:p>
    <w:p>
      <w:pPr>
        <w:spacing w:before="160" w:line="381" w:lineRule="exact"/>
        <w:ind w:left="2136"/>
        <w:rPr>
          <w:rFonts w:ascii="微软雅黑" w:hAnsi="微软雅黑" w:eastAsia="微软雅黑" w:cs="微软雅黑"/>
          <w:sz w:val="21"/>
          <w:szCs w:val="21"/>
        </w:rPr>
      </w:pPr>
      <w:r>
        <w:rPr>
          <w:rFonts w:ascii="微软雅黑" w:hAnsi="微软雅黑" w:eastAsia="微软雅黑" w:cs="微软雅黑"/>
          <w:spacing w:val="5"/>
          <w:sz w:val="21"/>
          <w:szCs w:val="21"/>
        </w:rPr>
        <w:t xml:space="preserve">–    </w:t>
      </w:r>
      <w:r>
        <w:rPr>
          <w:position w:val="7"/>
          <w:sz w:val="21"/>
          <w:szCs w:val="21"/>
        </w:rPr>
        <w:drawing>
          <wp:inline distT="0" distB="0" distL="0" distR="0">
            <wp:extent cx="120015" cy="120015"/>
            <wp:effectExtent l="0" t="0" r="0" b="0"/>
            <wp:docPr id="1432" name="IM 1432"/>
            <wp:cNvGraphicFramePr/>
            <a:graphic xmlns:a="http://schemas.openxmlformats.org/drawingml/2006/main">
              <a:graphicData uri="http://schemas.openxmlformats.org/drawingml/2006/picture">
                <pic:pic xmlns:pic="http://schemas.openxmlformats.org/drawingml/2006/picture">
                  <pic:nvPicPr>
                    <pic:cNvPr id="1432" name="IM 1432"/>
                    <pic:cNvPicPr/>
                  </pic:nvPicPr>
                  <pic:blipFill>
                    <a:blip r:embed="rId613"/>
                    <a:stretch>
                      <a:fillRect/>
                    </a:stretch>
                  </pic:blipFill>
                  <pic:spPr>
                    <a:xfrm>
                      <a:off x="0" y="0"/>
                      <a:ext cx="120386" cy="120386"/>
                    </a:xfrm>
                    <a:prstGeom prst="rect">
                      <a:avLst/>
                    </a:prstGeom>
                  </pic:spPr>
                </pic:pic>
              </a:graphicData>
            </a:graphic>
          </wp:inline>
        </w:drawing>
      </w:r>
      <w:r>
        <w:rPr>
          <w:rFonts w:ascii="微软雅黑" w:hAnsi="微软雅黑" w:eastAsia="微软雅黑" w:cs="微软雅黑"/>
          <w:spacing w:val="21"/>
          <w:w w:val="101"/>
          <w:sz w:val="21"/>
          <w:szCs w:val="21"/>
        </w:rPr>
        <w:t xml:space="preserve"> </w:t>
      </w:r>
      <w:r>
        <w:rPr>
          <w:rFonts w:ascii="微软雅黑" w:hAnsi="微软雅黑" w:eastAsia="微软雅黑" w:cs="微软雅黑"/>
          <w:spacing w:val="5"/>
          <w:sz w:val="21"/>
          <w:szCs w:val="21"/>
        </w:rPr>
        <w:t>表示开始时系统中气体的温度(°C）。</w:t>
      </w:r>
    </w:p>
    <w:p>
      <w:pPr>
        <w:spacing w:before="316" w:line="202"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       表示结束时系统中气体的温度(°C）。</w:t>
      </w:r>
    </w:p>
    <w:p>
      <w:pPr>
        <w:spacing w:before="124" w:line="30" w:lineRule="exact"/>
        <w:ind w:firstLine="2125"/>
      </w:pPr>
      <w:r>
        <w:drawing>
          <wp:inline distT="0" distB="0" distL="0" distR="0">
            <wp:extent cx="4769485" cy="19050"/>
            <wp:effectExtent l="0" t="0" r="0" b="0"/>
            <wp:docPr id="1434" name="IM 1434"/>
            <wp:cNvGraphicFramePr/>
            <a:graphic xmlns:a="http://schemas.openxmlformats.org/drawingml/2006/main">
              <a:graphicData uri="http://schemas.openxmlformats.org/drawingml/2006/picture">
                <pic:pic xmlns:pic="http://schemas.openxmlformats.org/drawingml/2006/picture">
                  <pic:nvPicPr>
                    <pic:cNvPr id="1434" name="IM 1434"/>
                    <pic:cNvPicPr/>
                  </pic:nvPicPr>
                  <pic:blipFill>
                    <a:blip r:embed="rId614"/>
                    <a:stretch>
                      <a:fillRect/>
                    </a:stretch>
                  </pic:blipFill>
                  <pic:spPr>
                    <a:xfrm>
                      <a:off x="0" y="0"/>
                      <a:ext cx="4769999" cy="19050"/>
                    </a:xfrm>
                    <a:prstGeom prst="rect">
                      <a:avLst/>
                    </a:prstGeom>
                  </pic:spPr>
                </pic:pic>
              </a:graphicData>
            </a:graphic>
          </wp:inline>
        </w:drawing>
      </w:r>
    </w:p>
    <w:p>
      <w:pPr>
        <w:pStyle w:val="2"/>
        <w:spacing w:line="32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225</w:t>
      </w:r>
    </w:p>
    <w:p>
      <w:pPr>
        <w:spacing w:line="202" w:lineRule="auto"/>
        <w:rPr>
          <w:rFonts w:ascii="微软雅黑" w:hAnsi="微软雅黑" w:eastAsia="微软雅黑" w:cs="微软雅黑"/>
          <w:sz w:val="20"/>
          <w:szCs w:val="20"/>
        </w:rPr>
        <w:sectPr>
          <w:headerReference r:id="rId259" w:type="default"/>
          <w:pgSz w:w="11906" w:h="16838"/>
          <w:pgMar w:top="1360" w:right="1133" w:bottom="400" w:left="1133" w:header="874" w:footer="0" w:gutter="0"/>
          <w:cols w:space="720" w:num="1"/>
        </w:sectPr>
      </w:pPr>
    </w:p>
    <w:p>
      <w:pPr>
        <w:pStyle w:val="2"/>
        <w:spacing w:line="251" w:lineRule="auto"/>
      </w:pPr>
      <w:r>
        <w:drawing>
          <wp:anchor distT="0" distB="0" distL="0" distR="0" simplePos="0" relativeHeight="2519500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36" name="IM 1436"/>
            <wp:cNvGraphicFramePr/>
            <a:graphic xmlns:a="http://schemas.openxmlformats.org/drawingml/2006/main">
              <a:graphicData uri="http://schemas.openxmlformats.org/drawingml/2006/picture">
                <pic:pic xmlns:pic="http://schemas.openxmlformats.org/drawingml/2006/picture">
                  <pic:nvPicPr>
                    <pic:cNvPr id="1436" name="IM 1436"/>
                    <pic:cNvPicPr/>
                  </pic:nvPicPr>
                  <pic:blipFill>
                    <a:blip r:embed="rId298"/>
                    <a:stretch>
                      <a:fillRect/>
                    </a:stretch>
                  </pic:blipFill>
                  <pic:spPr>
                    <a:xfrm>
                      <a:off x="0" y="0"/>
                      <a:ext cx="6119999" cy="6350"/>
                    </a:xfrm>
                    <a:prstGeom prst="rect">
                      <a:avLst/>
                    </a:prstGeom>
                  </pic:spPr>
                </pic:pic>
              </a:graphicData>
            </a:graphic>
          </wp:anchor>
        </w:drawing>
      </w:r>
    </w:p>
    <w:p>
      <w:pPr>
        <w:spacing w:before="90" w:line="181" w:lineRule="auto"/>
        <w:ind w:left="2132" w:right="101" w:hanging="422"/>
        <w:rPr>
          <w:rFonts w:ascii="微软雅黑" w:hAnsi="微软雅黑" w:eastAsia="微软雅黑" w:cs="微软雅黑"/>
          <w:sz w:val="21"/>
          <w:szCs w:val="21"/>
        </w:rPr>
      </w:pPr>
      <w:r>
        <w:rPr>
          <w:rFonts w:ascii="微软雅黑" w:hAnsi="微软雅黑" w:eastAsia="微软雅黑" w:cs="微软雅黑"/>
          <w:spacing w:val="-1"/>
          <w:sz w:val="21"/>
          <w:szCs w:val="21"/>
        </w:rPr>
        <w:t>6.    判断保压1小时，压降值是否小于15kPa（仅作为参考，不作为判断</w:t>
      </w:r>
      <w:r>
        <w:rPr>
          <w:rFonts w:ascii="微软雅黑" w:hAnsi="微软雅黑" w:eastAsia="微软雅黑" w:cs="微软雅黑"/>
          <w:spacing w:val="-2"/>
          <w:sz w:val="21"/>
          <w:szCs w:val="21"/>
        </w:rPr>
        <w:t>依据</w:t>
      </w:r>
      <w:r>
        <w:rPr>
          <w:rFonts w:ascii="微软雅黑" w:hAnsi="微软雅黑" w:eastAsia="微软雅黑" w:cs="微软雅黑"/>
          <w:sz w:val="21"/>
          <w:szCs w:val="21"/>
        </w:rPr>
        <w:t>），</w:t>
      </w:r>
      <w:r>
        <w:rPr>
          <w:rFonts w:ascii="微软雅黑" w:hAnsi="微软雅黑" w:eastAsia="微软雅黑" w:cs="微软雅黑"/>
          <w:spacing w:val="-2"/>
          <w:sz w:val="21"/>
          <w:szCs w:val="21"/>
        </w:rPr>
        <w:t>若大</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于15kPa，则根据现场情况判断二次侧管路是否重新保压。最终判断以保压24小  时结果为准，压降值是否小于80kPa。</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是：执行</w:t>
      </w:r>
      <w:r>
        <w:fldChar w:fldCharType="begin"/>
      </w:r>
      <w:r>
        <w:instrText xml:space="preserve"> HYPERLINK \l "bookmark298"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21" w:line="412" w:lineRule="exact"/>
        <w:ind w:left="2136"/>
        <w:rPr>
          <w:rFonts w:ascii="微软雅黑" w:hAnsi="微软雅黑" w:eastAsia="微软雅黑" w:cs="微软雅黑"/>
          <w:sz w:val="21"/>
          <w:szCs w:val="21"/>
        </w:rPr>
      </w:pPr>
      <w:r>
        <w:rPr>
          <w:rFonts w:ascii="微软雅黑" w:hAnsi="微软雅黑" w:eastAsia="微软雅黑" w:cs="微软雅黑"/>
          <w:spacing w:val="-2"/>
          <w:position w:val="14"/>
          <w:sz w:val="21"/>
          <w:szCs w:val="21"/>
        </w:rPr>
        <w:t>–     否：联系</w:t>
      </w:r>
      <w:r>
        <w:rPr>
          <w:rFonts w:hint="eastAsia" w:ascii="微软雅黑" w:hAnsi="微软雅黑" w:eastAsia="微软雅黑" w:cs="微软雅黑"/>
          <w:spacing w:val="-2"/>
          <w:position w:val="14"/>
          <w:sz w:val="21"/>
          <w:szCs w:val="21"/>
          <w:lang w:eastAsia="zh-CN"/>
        </w:rPr>
        <w:t>宝德技术支持</w:t>
      </w:r>
      <w:r>
        <w:rPr>
          <w:rFonts w:ascii="微软雅黑" w:hAnsi="微软雅黑" w:eastAsia="微软雅黑" w:cs="微软雅黑"/>
          <w:spacing w:val="-2"/>
          <w:position w:val="14"/>
          <w:sz w:val="21"/>
          <w:szCs w:val="21"/>
        </w:rPr>
        <w:t>。</w:t>
      </w:r>
    </w:p>
    <w:p>
      <w:pPr>
        <w:spacing w:before="1" w:line="206" w:lineRule="auto"/>
        <w:ind w:left="1008"/>
        <w:rPr>
          <w:rFonts w:ascii="微软雅黑" w:hAnsi="微软雅黑" w:eastAsia="微软雅黑" w:cs="微软雅黑"/>
          <w:sz w:val="21"/>
          <w:szCs w:val="21"/>
        </w:rPr>
      </w:pPr>
      <w:bookmarkStart w:id="230" w:name="bookmark298"/>
      <w:bookmarkEnd w:id="23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机柜排气泄压。</w:t>
      </w:r>
    </w:p>
    <w:p>
      <w:pPr>
        <w:spacing w:before="61" w:line="572" w:lineRule="exact"/>
        <w:ind w:left="1718"/>
        <w:rPr>
          <w:rFonts w:ascii="微软雅黑" w:hAnsi="微软雅黑" w:eastAsia="微软雅黑" w:cs="微软雅黑"/>
          <w:sz w:val="21"/>
          <w:szCs w:val="21"/>
        </w:rPr>
      </w:pPr>
      <w:r>
        <w:rPr>
          <w:rFonts w:ascii="微软雅黑" w:hAnsi="微软雅黑" w:eastAsia="微软雅黑" w:cs="微软雅黑"/>
          <w:spacing w:val="-3"/>
          <w:position w:val="26"/>
          <w:sz w:val="21"/>
          <w:szCs w:val="21"/>
        </w:rPr>
        <w:t>1.    打开Manifold的球阀，排气泄压5分钟。</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A-13 </w:t>
      </w:r>
      <w:r>
        <w:rPr>
          <w:rFonts w:ascii="微软雅黑" w:hAnsi="微软雅黑" w:eastAsia="微软雅黑" w:cs="微软雅黑"/>
          <w:spacing w:val="-4"/>
          <w:sz w:val="21"/>
          <w:szCs w:val="21"/>
        </w:rPr>
        <w:t>打开 Manifold 的球阀示意图</w:t>
      </w:r>
    </w:p>
    <w:p>
      <w:pPr>
        <w:spacing w:before="38" w:line="5060" w:lineRule="exact"/>
        <w:ind w:firstLine="2126"/>
      </w:pPr>
      <w:r>
        <w:rPr>
          <w:position w:val="-101"/>
        </w:rPr>
        <w:drawing>
          <wp:inline distT="0" distB="0" distL="0" distR="0">
            <wp:extent cx="3611880" cy="3213100"/>
            <wp:effectExtent l="0" t="0" r="0" b="0"/>
            <wp:docPr id="1438" name="IM 1438"/>
            <wp:cNvGraphicFramePr/>
            <a:graphic xmlns:a="http://schemas.openxmlformats.org/drawingml/2006/main">
              <a:graphicData uri="http://schemas.openxmlformats.org/drawingml/2006/picture">
                <pic:pic xmlns:pic="http://schemas.openxmlformats.org/drawingml/2006/picture">
                  <pic:nvPicPr>
                    <pic:cNvPr id="1438" name="IM 1438"/>
                    <pic:cNvPicPr/>
                  </pic:nvPicPr>
                  <pic:blipFill>
                    <a:blip r:embed="rId540"/>
                    <a:stretch>
                      <a:fillRect/>
                    </a:stretch>
                  </pic:blipFill>
                  <pic:spPr>
                    <a:xfrm>
                      <a:off x="0" y="0"/>
                      <a:ext cx="3612133" cy="3213100"/>
                    </a:xfrm>
                    <a:prstGeom prst="rect">
                      <a:avLst/>
                    </a:prstGeom>
                  </pic:spPr>
                </pic:pic>
              </a:graphicData>
            </a:graphic>
          </wp:inline>
        </w:drawing>
      </w:r>
    </w:p>
    <w:p>
      <w:pPr>
        <w:spacing w:before="144"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排气泄压完成后，关闭Mani</w:t>
      </w:r>
      <w:r>
        <w:rPr>
          <w:rFonts w:ascii="微软雅黑" w:hAnsi="微软雅黑" w:eastAsia="微软雅黑" w:cs="微软雅黑"/>
          <w:spacing w:val="-3"/>
          <w:sz w:val="21"/>
          <w:szCs w:val="21"/>
        </w:rPr>
        <w:t>fold的球阀。</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226</w:t>
      </w:r>
    </w:p>
    <w:p>
      <w:pPr>
        <w:spacing w:line="202" w:lineRule="auto"/>
        <w:rPr>
          <w:rFonts w:ascii="微软雅黑" w:hAnsi="微软雅黑" w:eastAsia="微软雅黑" w:cs="微软雅黑"/>
          <w:sz w:val="20"/>
          <w:szCs w:val="20"/>
        </w:rPr>
        <w:sectPr>
          <w:headerReference r:id="rId260"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951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42" name="IM 1442"/>
            <wp:cNvGraphicFramePr/>
            <a:graphic xmlns:a="http://schemas.openxmlformats.org/drawingml/2006/main">
              <a:graphicData uri="http://schemas.openxmlformats.org/drawingml/2006/picture">
                <pic:pic xmlns:pic="http://schemas.openxmlformats.org/drawingml/2006/picture">
                  <pic:nvPicPr>
                    <pic:cNvPr id="1442" name="IM 1442"/>
                    <pic:cNvPicPr/>
                  </pic:nvPicPr>
                  <pic:blipFill>
                    <a:blip r:embed="rId298"/>
                    <a:stretch>
                      <a:fillRect/>
                    </a:stretch>
                  </pic:blipFill>
                  <pic:spPr>
                    <a:xfrm>
                      <a:off x="0" y="0"/>
                      <a:ext cx="6120000" cy="6350"/>
                    </a:xfrm>
                    <a:prstGeom prst="rect">
                      <a:avLst/>
                    </a:prstGeom>
                  </pic:spPr>
                </pic:pic>
              </a:graphicData>
            </a:graphic>
          </wp:anchor>
        </w:drawing>
      </w:r>
    </w:p>
    <w:p>
      <w:pPr>
        <w:spacing w:before="91" w:line="178" w:lineRule="auto"/>
        <w:ind w:left="2141"/>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A-14</w:t>
      </w:r>
      <w:r>
        <w:rPr>
          <w:rFonts w:ascii="Nirmala UI" w:hAnsi="Nirmala UI" w:eastAsia="Nirmala UI" w:cs="Nirmala UI"/>
          <w:b/>
          <w:bCs/>
          <w:spacing w:val="32"/>
          <w:sz w:val="21"/>
          <w:szCs w:val="21"/>
        </w:rPr>
        <w:t xml:space="preserve"> </w:t>
      </w:r>
      <w:r>
        <w:rPr>
          <w:rFonts w:ascii="微软雅黑" w:hAnsi="微软雅黑" w:eastAsia="微软雅黑" w:cs="微软雅黑"/>
          <w:spacing w:val="-5"/>
          <w:sz w:val="21"/>
          <w:szCs w:val="21"/>
        </w:rPr>
        <w:t>关闭 Manifold 的球阀示意图</w:t>
      </w:r>
    </w:p>
    <w:p>
      <w:pPr>
        <w:spacing w:before="68" w:line="5060" w:lineRule="exact"/>
        <w:ind w:firstLine="2126"/>
      </w:pPr>
      <w:r>
        <w:rPr>
          <w:position w:val="-101"/>
        </w:rPr>
        <w:drawing>
          <wp:inline distT="0" distB="0" distL="0" distR="0">
            <wp:extent cx="3611880" cy="3213100"/>
            <wp:effectExtent l="0" t="0" r="0" b="0"/>
            <wp:docPr id="1444" name="IM 1444"/>
            <wp:cNvGraphicFramePr/>
            <a:graphic xmlns:a="http://schemas.openxmlformats.org/drawingml/2006/main">
              <a:graphicData uri="http://schemas.openxmlformats.org/drawingml/2006/picture">
                <pic:pic xmlns:pic="http://schemas.openxmlformats.org/drawingml/2006/picture">
                  <pic:nvPicPr>
                    <pic:cNvPr id="1444" name="IM 1444"/>
                    <pic:cNvPicPr/>
                  </pic:nvPicPr>
                  <pic:blipFill>
                    <a:blip r:embed="rId561"/>
                    <a:stretch>
                      <a:fillRect/>
                    </a:stretch>
                  </pic:blipFill>
                  <pic:spPr>
                    <a:xfrm>
                      <a:off x="0" y="0"/>
                      <a:ext cx="3612133" cy="32131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75" w:line="202" w:lineRule="auto"/>
        <w:outlineLvl w:val="1"/>
        <w:rPr>
          <w:rFonts w:ascii="微软雅黑" w:hAnsi="微软雅黑" w:eastAsia="微软雅黑" w:cs="微软雅黑"/>
          <w:sz w:val="36"/>
          <w:szCs w:val="36"/>
        </w:rPr>
      </w:pPr>
      <w:bookmarkStart w:id="231" w:name="bookmark252"/>
      <w:bookmarkEnd w:id="231"/>
      <w:bookmarkStart w:id="232" w:name="bookmark123"/>
      <w:bookmarkEnd w:id="232"/>
      <w:r>
        <w:rPr>
          <w:rFonts w:ascii="Nirmala UI" w:hAnsi="Nirmala UI" w:eastAsia="Nirmala UI" w:cs="Nirmala UI"/>
          <w:b/>
          <w:bCs/>
          <w:spacing w:val="-10"/>
          <w:sz w:val="36"/>
          <w:szCs w:val="36"/>
        </w:rPr>
        <w:t>A.4</w:t>
      </w:r>
      <w:r>
        <w:rPr>
          <w:rFonts w:ascii="Nirmala UI" w:hAnsi="Nirmala UI" w:eastAsia="Nirmala UI" w:cs="Nirmala UI"/>
          <w:b/>
          <w:bCs/>
          <w:spacing w:val="34"/>
          <w:sz w:val="36"/>
          <w:szCs w:val="36"/>
        </w:rPr>
        <w:t xml:space="preserve">  </w:t>
      </w:r>
      <w:r>
        <w:rPr>
          <w:rFonts w:ascii="微软雅黑" w:hAnsi="微软雅黑" w:eastAsia="微软雅黑" w:cs="微软雅黑"/>
          <w:spacing w:val="-10"/>
          <w:sz w:val="36"/>
          <w:szCs w:val="36"/>
          <w14:textOutline w14:w="4572" w14:cap="flat" w14:cmpd="sng">
            <w14:solidFill>
              <w14:srgbClr w14:val="000000"/>
            </w14:solidFill>
            <w14:prstDash w14:val="solid"/>
            <w14:miter w14:val="10"/>
          </w14:textOutline>
        </w:rPr>
        <w:t>（可选）安装平板液冷门水管</w:t>
      </w:r>
    </w:p>
    <w:p>
      <w:pPr>
        <w:pStyle w:val="2"/>
        <w:spacing w:line="302" w:lineRule="auto"/>
      </w:pPr>
    </w:p>
    <w:p>
      <w:pPr>
        <w:spacing w:line="30" w:lineRule="exact"/>
        <w:ind w:firstLine="1700"/>
      </w:pPr>
      <w:r>
        <w:drawing>
          <wp:inline distT="0" distB="0" distL="0" distR="0">
            <wp:extent cx="5039995" cy="19050"/>
            <wp:effectExtent l="0" t="0" r="0" b="0"/>
            <wp:docPr id="1446" name="IM 1446"/>
            <wp:cNvGraphicFramePr/>
            <a:graphic xmlns:a="http://schemas.openxmlformats.org/drawingml/2006/main">
              <a:graphicData uri="http://schemas.openxmlformats.org/drawingml/2006/picture">
                <pic:pic xmlns:pic="http://schemas.openxmlformats.org/drawingml/2006/picture">
                  <pic:nvPicPr>
                    <pic:cNvPr id="1446" name="IM 1446"/>
                    <pic:cNvPicPr/>
                  </pic:nvPicPr>
                  <pic:blipFill>
                    <a:blip r:embed="rId372"/>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82" o:spid="_x0000_s108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rPr>
        <w:t>执行此操作前，请确保：</w:t>
      </w:r>
    </w:p>
    <w:p>
      <w:pPr>
        <w:spacing w:before="37" w:line="188" w:lineRule="auto"/>
        <w:ind w:left="2133" w:right="161" w:hanging="414"/>
        <w:rPr>
          <w:rFonts w:ascii="微软雅黑" w:hAnsi="微软雅黑" w:eastAsia="微软雅黑" w:cs="微软雅黑"/>
          <w:sz w:val="21"/>
          <w:szCs w:val="21"/>
        </w:rPr>
      </w:pPr>
      <w:r>
        <w:rPr>
          <w:rFonts w:ascii="微软雅黑" w:hAnsi="微软雅黑" w:eastAsia="微软雅黑" w:cs="微软雅黑"/>
          <w:spacing w:val="1"/>
          <w:sz w:val="21"/>
          <w:szCs w:val="21"/>
        </w:rPr>
        <w:t>●    液冷门管路气密性检查已完成，且</w:t>
      </w:r>
      <w:r>
        <w:rPr>
          <w:rFonts w:ascii="微软雅黑" w:hAnsi="微软雅黑" w:eastAsia="微软雅黑" w:cs="微软雅黑"/>
          <w:sz w:val="21"/>
          <w:szCs w:val="21"/>
        </w:rPr>
        <w:t xml:space="preserve">内部压力已通过打开液冷门管路的排气阀释放 </w:t>
      </w:r>
      <w:r>
        <w:rPr>
          <w:rFonts w:ascii="微软雅黑" w:hAnsi="微软雅黑" w:eastAsia="微软雅黑" w:cs="微软雅黑"/>
          <w:spacing w:val="-5"/>
          <w:sz w:val="21"/>
          <w:szCs w:val="21"/>
        </w:rPr>
        <w:t>完毕。</w:t>
      </w:r>
    </w:p>
    <w:p>
      <w:pPr>
        <w:spacing w:before="34"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液冷门对应的机房一次侧管路支路球阀处于关闭状态。</w:t>
      </w:r>
    </w:p>
    <w:p>
      <w:pPr>
        <w:spacing w:line="99" w:lineRule="exact"/>
      </w:pPr>
    </w:p>
    <w:p>
      <w:pPr>
        <w:spacing w:line="99" w:lineRule="exact"/>
        <w:sectPr>
          <w:headerReference r:id="rId261" w:type="default"/>
          <w:pgSz w:w="11906" w:h="16838"/>
          <w:pgMar w:top="1360" w:right="1133" w:bottom="400" w:left="1133" w:header="874" w:footer="0" w:gutter="0"/>
          <w:cols w:equalWidth="0" w:num="1">
            <w:col w:w="9638"/>
          </w:cols>
        </w:sectPr>
      </w:pPr>
    </w:p>
    <w:p>
      <w:pPr>
        <w:spacing w:before="335"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8" w:line="274"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spacing w:line="29" w:lineRule="exact"/>
      </w:pPr>
      <w:r>
        <w:drawing>
          <wp:inline distT="0" distB="0" distL="0" distR="0">
            <wp:extent cx="5039995" cy="17780"/>
            <wp:effectExtent l="0" t="0" r="0" b="0"/>
            <wp:docPr id="1448" name="IM 1448"/>
            <wp:cNvGraphicFramePr/>
            <a:graphic xmlns:a="http://schemas.openxmlformats.org/drawingml/2006/main">
              <a:graphicData uri="http://schemas.openxmlformats.org/drawingml/2006/picture">
                <pic:pic xmlns:pic="http://schemas.openxmlformats.org/drawingml/2006/picture">
                  <pic:nvPicPr>
                    <pic:cNvPr id="1448" name="IM 1448"/>
                    <pic:cNvPicPr/>
                  </pic:nvPicPr>
                  <pic:blipFill>
                    <a:blip r:embed="rId615"/>
                    <a:stretch>
                      <a:fillRect/>
                    </a:stretch>
                  </pic:blipFill>
                  <pic:spPr>
                    <a:xfrm>
                      <a:off x="0" y="0"/>
                      <a:ext cx="5039999" cy="18173"/>
                    </a:xfrm>
                    <a:prstGeom prst="rect">
                      <a:avLst/>
                    </a:prstGeom>
                  </pic:spPr>
                </pic:pic>
              </a:graphicData>
            </a:graphic>
          </wp:inline>
        </w:drawing>
      </w:r>
    </w:p>
    <w:p>
      <w:pPr>
        <w:pStyle w:val="2"/>
        <w:spacing w:line="351" w:lineRule="auto"/>
      </w:pPr>
    </w:p>
    <w:p>
      <w:pPr>
        <w:pStyle w:val="2"/>
        <w:spacing w:line="351" w:lineRule="auto"/>
      </w:pPr>
    </w:p>
    <w:p>
      <w:pPr>
        <w:spacing w:before="90" w:line="412" w:lineRule="exact"/>
        <w:ind w:left="4"/>
        <w:rPr>
          <w:rFonts w:ascii="微软雅黑" w:hAnsi="微软雅黑" w:eastAsia="微软雅黑" w:cs="微软雅黑"/>
          <w:sz w:val="21"/>
          <w:szCs w:val="21"/>
        </w:rPr>
      </w:pPr>
      <w:r>
        <w:rPr>
          <w:rFonts w:ascii="微软雅黑" w:hAnsi="微软雅黑" w:eastAsia="微软雅黑" w:cs="微软雅黑"/>
          <w:position w:val="13"/>
          <w:sz w:val="21"/>
          <w:szCs w:val="21"/>
        </w:rPr>
        <w:t>佩戴防静电腕带。具体操作方法请参见</w:t>
      </w:r>
      <w:r>
        <w:fldChar w:fldCharType="begin"/>
      </w:r>
      <w:r>
        <w:instrText xml:space="preserve"> HYPERLINK \l "bookmark155" </w:instrText>
      </w:r>
      <w:r>
        <w:fldChar w:fldCharType="separate"/>
      </w:r>
      <w:r>
        <w:rPr>
          <w:rFonts w:ascii="Nirmala UI" w:hAnsi="Nirmala UI" w:eastAsia="Nirmala UI" w:cs="Nirmala UI"/>
          <w:b/>
          <w:bCs/>
          <w:color w:val="0000FF"/>
          <w:position w:val="13"/>
          <w:sz w:val="21"/>
          <w:szCs w:val="21"/>
        </w:rPr>
        <w:t xml:space="preserve">A.7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5"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确认液冷门水管接口位置。</w:t>
      </w:r>
    </w:p>
    <w:p>
      <w:pPr>
        <w:spacing w:before="103" w:line="162"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拆卸液冷门供回水管挡板，如</w:t>
      </w:r>
      <w:r>
        <w:fldChar w:fldCharType="begin"/>
      </w:r>
      <w:r>
        <w:instrText xml:space="preserve"> HYPERLINK \l "bookmark299"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A-15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227</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pict>
          <v:rect id="_x0000_s1083" o:spid="_x0000_s1083" o:spt="1" style="position:absolute;left:0pt;margin-left:56.65pt;margin-top:773.85pt;height:0.5pt;width:481.9pt;mso-position-horizontal-relative:page;mso-position-vertical-relative:page;z-index:251952128;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bookmarkStart w:id="233" w:name="bookmark299"/>
      <w:bookmarkEnd w:id="23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A-15 </w:t>
      </w:r>
      <w:r>
        <w:rPr>
          <w:rFonts w:ascii="微软雅黑" w:hAnsi="微软雅黑" w:eastAsia="微软雅黑" w:cs="微软雅黑"/>
          <w:spacing w:val="-2"/>
          <w:sz w:val="21"/>
          <w:szCs w:val="21"/>
        </w:rPr>
        <w:t>拆卸液冷门挡板示意图</w:t>
      </w:r>
    </w:p>
    <w:p>
      <w:pPr>
        <w:spacing w:before="39" w:line="6615" w:lineRule="exact"/>
        <w:ind w:firstLine="1700"/>
      </w:pPr>
      <w:r>
        <w:rPr>
          <w:position w:val="-132"/>
        </w:rPr>
        <w:drawing>
          <wp:inline distT="0" distB="0" distL="0" distR="0">
            <wp:extent cx="4216400" cy="4199890"/>
            <wp:effectExtent l="0" t="0" r="0" b="0"/>
            <wp:docPr id="1452" name="IM 1452"/>
            <wp:cNvGraphicFramePr/>
            <a:graphic xmlns:a="http://schemas.openxmlformats.org/drawingml/2006/main">
              <a:graphicData uri="http://schemas.openxmlformats.org/drawingml/2006/picture">
                <pic:pic xmlns:pic="http://schemas.openxmlformats.org/drawingml/2006/picture">
                  <pic:nvPicPr>
                    <pic:cNvPr id="1452" name="IM 1452"/>
                    <pic:cNvPicPr/>
                  </pic:nvPicPr>
                  <pic:blipFill>
                    <a:blip r:embed="rId616"/>
                    <a:stretch>
                      <a:fillRect/>
                    </a:stretch>
                  </pic:blipFill>
                  <pic:spPr>
                    <a:xfrm>
                      <a:off x="0" y="0"/>
                      <a:ext cx="4216400" cy="4200397"/>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安装液冷门水管。</w:t>
      </w:r>
    </w:p>
    <w:p>
      <w:pPr>
        <w:spacing w:before="61" w:line="184" w:lineRule="auto"/>
        <w:ind w:left="2130" w:right="147" w:hanging="412"/>
        <w:rPr>
          <w:rFonts w:ascii="微软雅黑" w:hAnsi="微软雅黑" w:eastAsia="微软雅黑" w:cs="微软雅黑"/>
          <w:sz w:val="21"/>
          <w:szCs w:val="21"/>
        </w:rPr>
      </w:pPr>
      <w:r>
        <w:rPr>
          <w:rFonts w:ascii="微软雅黑" w:hAnsi="微软雅黑" w:eastAsia="微软雅黑" w:cs="微软雅黑"/>
          <w:spacing w:val="-1"/>
          <w:sz w:val="21"/>
          <w:szCs w:val="21"/>
        </w:rPr>
        <w:t>1.    逆时针拧松液冷门管路对外接口的卡箍，如</w:t>
      </w:r>
      <w:r>
        <w:fldChar w:fldCharType="begin"/>
      </w:r>
      <w:r>
        <w:instrText xml:space="preserve"> HYPERLINK \l "bookmark300"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A-1</w:t>
      </w:r>
      <w:r>
        <w:rPr>
          <w:rFonts w:ascii="Nirmala UI" w:hAnsi="Nirmala UI" w:eastAsia="Nirmala UI" w:cs="Nirmala UI"/>
          <w:b/>
          <w:bCs/>
          <w:color w:val="0000FF"/>
          <w:spacing w:val="-2"/>
          <w:sz w:val="21"/>
          <w:szCs w:val="21"/>
        </w:rPr>
        <w:t>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中①所示，移除卡箍及堵板，</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"bookmark300"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A-16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346" w:lineRule="auto"/>
      </w:pPr>
    </w:p>
    <w:p>
      <w:pPr>
        <w:spacing w:line="30" w:lineRule="exact"/>
        <w:ind w:firstLine="2126"/>
      </w:pPr>
      <w:r>
        <w:drawing>
          <wp:inline distT="0" distB="0" distL="0" distR="0">
            <wp:extent cx="4769485" cy="19050"/>
            <wp:effectExtent l="0" t="0" r="0" b="0"/>
            <wp:docPr id="1454" name="IM 1454"/>
            <wp:cNvGraphicFramePr/>
            <a:graphic xmlns:a="http://schemas.openxmlformats.org/drawingml/2006/main">
              <a:graphicData uri="http://schemas.openxmlformats.org/drawingml/2006/picture">
                <pic:pic xmlns:pic="http://schemas.openxmlformats.org/drawingml/2006/picture">
                  <pic:nvPicPr>
                    <pic:cNvPr id="1454" name="IM 1454"/>
                    <pic:cNvPicPr/>
                  </pic:nvPicPr>
                  <pic:blipFill>
                    <a:blip r:embed="rId617"/>
                    <a:stretch>
                      <a:fillRect/>
                    </a:stretch>
                  </pic:blipFill>
                  <pic:spPr>
                    <a:xfrm>
                      <a:off x="0" y="0"/>
                      <a:ext cx="4769999" cy="19050"/>
                    </a:xfrm>
                    <a:prstGeom prst="rect">
                      <a:avLst/>
                    </a:prstGeom>
                  </pic:spPr>
                </pic:pic>
              </a:graphicData>
            </a:graphic>
          </wp:inline>
        </w:drawing>
      </w:r>
    </w:p>
    <w:p>
      <w:pPr>
        <w:spacing w:before="81" w:line="380" w:lineRule="exact"/>
        <w:ind w:firstLine="2126"/>
      </w:pPr>
      <w:r>
        <w:rPr>
          <w:position w:val="-7"/>
        </w:rPr>
        <w:pict>
          <v:shape id="_x0000_s1084" o:spid="_x0000_s108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6"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1"/>
          <w:sz w:val="21"/>
          <w:szCs w:val="21"/>
        </w:rPr>
        <w:t xml:space="preserve">  </w:t>
      </w:r>
      <w:r>
        <w:rPr>
          <w:rFonts w:ascii="微软雅黑" w:hAnsi="微软雅黑" w:eastAsia="微软雅黑" w:cs="微软雅黑"/>
          <w:spacing w:val="-2"/>
          <w:sz w:val="21"/>
          <w:szCs w:val="21"/>
        </w:rPr>
        <w:t>密封圈无需移除，需保留在管路接口上。</w:t>
      </w:r>
    </w:p>
    <w:p>
      <w:pPr>
        <w:spacing w:before="23" w:line="206"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0"/>
          <w:sz w:val="21"/>
          <w:szCs w:val="21"/>
        </w:rPr>
        <w:t xml:space="preserve">  </w:t>
      </w:r>
      <w:r>
        <w:rPr>
          <w:rFonts w:ascii="微软雅黑" w:hAnsi="微软雅黑" w:eastAsia="微软雅黑" w:cs="微软雅黑"/>
          <w:spacing w:val="-2"/>
          <w:sz w:val="21"/>
          <w:szCs w:val="21"/>
        </w:rPr>
        <w:t>必须使用液冷门自带的卡箍和密封圈。</w:t>
      </w:r>
    </w:p>
    <w:p>
      <w:pPr>
        <w:spacing w:before="22" w:line="188" w:lineRule="auto"/>
        <w:ind w:left="2413" w:right="88" w:hanging="277"/>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34"/>
          <w:w w:val="101"/>
          <w:sz w:val="21"/>
          <w:szCs w:val="21"/>
        </w:rPr>
        <w:t xml:space="preserve">  </w:t>
      </w:r>
      <w:r>
        <w:rPr>
          <w:rFonts w:ascii="微软雅黑" w:hAnsi="微软雅黑" w:eastAsia="微软雅黑" w:cs="微软雅黑"/>
          <w:spacing w:val="-1"/>
          <w:sz w:val="21"/>
          <w:szCs w:val="21"/>
        </w:rPr>
        <w:t>管路对接过程中请勿移动密封圈，确保密封圈上的圆形凸起与软管接口的凹槽</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对位。</w:t>
      </w:r>
    </w:p>
    <w:p>
      <w:pPr>
        <w:spacing w:before="96" w:line="30" w:lineRule="exact"/>
        <w:ind w:firstLine="2126"/>
      </w:pPr>
      <w:r>
        <w:drawing>
          <wp:inline distT="0" distB="0" distL="0" distR="0">
            <wp:extent cx="4769485" cy="19050"/>
            <wp:effectExtent l="0" t="0" r="0" b="0"/>
            <wp:docPr id="1456" name="IM 1456"/>
            <wp:cNvGraphicFramePr/>
            <a:graphic xmlns:a="http://schemas.openxmlformats.org/drawingml/2006/main">
              <a:graphicData uri="http://schemas.openxmlformats.org/drawingml/2006/picture">
                <pic:pic xmlns:pic="http://schemas.openxmlformats.org/drawingml/2006/picture">
                  <pic:nvPicPr>
                    <pic:cNvPr id="1456" name="IM 1456"/>
                    <pic:cNvPicPr/>
                  </pic:nvPicPr>
                  <pic:blipFill>
                    <a:blip r:embed="rId618"/>
                    <a:stretch>
                      <a:fillRect/>
                    </a:stretch>
                  </pic:blipFill>
                  <pic:spPr>
                    <a:xfrm>
                      <a:off x="0" y="0"/>
                      <a:ext cx="4769999" cy="19050"/>
                    </a:xfrm>
                    <a:prstGeom prst="rect">
                      <a:avLst/>
                    </a:prstGeom>
                  </pic:spPr>
                </pic:pic>
              </a:graphicData>
            </a:graphic>
          </wp:inline>
        </w:drawing>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228</w:t>
      </w:r>
    </w:p>
    <w:p>
      <w:pPr>
        <w:spacing w:line="202" w:lineRule="auto"/>
        <w:rPr>
          <w:rFonts w:ascii="微软雅黑" w:hAnsi="微软雅黑" w:eastAsia="微软雅黑" w:cs="微软雅黑"/>
          <w:sz w:val="20"/>
          <w:szCs w:val="20"/>
        </w:rPr>
        <w:sectPr>
          <w:headerReference r:id="rId262"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9531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58" name="IM 1458"/>
            <wp:cNvGraphicFramePr/>
            <a:graphic xmlns:a="http://schemas.openxmlformats.org/drawingml/2006/main">
              <a:graphicData uri="http://schemas.openxmlformats.org/drawingml/2006/picture">
                <pic:pic xmlns:pic="http://schemas.openxmlformats.org/drawingml/2006/picture">
                  <pic:nvPicPr>
                    <pic:cNvPr id="1458" name="IM 1458"/>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234" w:name="bookmark300"/>
      <w:bookmarkEnd w:id="23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A-16 </w:t>
      </w:r>
      <w:r>
        <w:rPr>
          <w:rFonts w:ascii="微软雅黑" w:hAnsi="微软雅黑" w:eastAsia="微软雅黑" w:cs="微软雅黑"/>
          <w:spacing w:val="-2"/>
          <w:sz w:val="21"/>
          <w:szCs w:val="21"/>
        </w:rPr>
        <w:t>移除卡箍和堵板示意图</w:t>
      </w:r>
    </w:p>
    <w:p>
      <w:pPr>
        <w:spacing w:before="39" w:line="7120" w:lineRule="exact"/>
        <w:ind w:firstLine="2125"/>
      </w:pPr>
      <w:r>
        <w:rPr>
          <w:position w:val="-142"/>
        </w:rPr>
        <w:drawing>
          <wp:inline distT="0" distB="0" distL="0" distR="0">
            <wp:extent cx="2785745" cy="4521200"/>
            <wp:effectExtent l="0" t="0" r="0" b="0"/>
            <wp:docPr id="1460" name="IM 1460"/>
            <wp:cNvGraphicFramePr/>
            <a:graphic xmlns:a="http://schemas.openxmlformats.org/drawingml/2006/main">
              <a:graphicData uri="http://schemas.openxmlformats.org/drawingml/2006/picture">
                <pic:pic xmlns:pic="http://schemas.openxmlformats.org/drawingml/2006/picture">
                  <pic:nvPicPr>
                    <pic:cNvPr id="1460" name="IM 1460"/>
                    <pic:cNvPicPr/>
                  </pic:nvPicPr>
                  <pic:blipFill>
                    <a:blip r:embed="rId619"/>
                    <a:stretch>
                      <a:fillRect/>
                    </a:stretch>
                  </pic:blipFill>
                  <pic:spPr>
                    <a:xfrm>
                      <a:off x="0" y="0"/>
                      <a:ext cx="2785998" cy="4521200"/>
                    </a:xfrm>
                    <a:prstGeom prst="rect">
                      <a:avLst/>
                    </a:prstGeom>
                  </pic:spPr>
                </pic:pic>
              </a:graphicData>
            </a:graphic>
          </wp:inline>
        </w:drawing>
      </w:r>
    </w:p>
    <w:p>
      <w:pPr>
        <w:spacing w:before="142" w:line="184" w:lineRule="auto"/>
        <w:ind w:left="2133" w:right="161" w:hanging="423"/>
        <w:rPr>
          <w:rFonts w:ascii="微软雅黑" w:hAnsi="微软雅黑" w:eastAsia="微软雅黑" w:cs="微软雅黑"/>
          <w:sz w:val="21"/>
          <w:szCs w:val="21"/>
        </w:rPr>
      </w:pPr>
      <w:r>
        <w:rPr>
          <w:rFonts w:ascii="微软雅黑" w:hAnsi="微软雅黑" w:eastAsia="微软雅黑" w:cs="微软雅黑"/>
          <w:sz w:val="21"/>
          <w:szCs w:val="21"/>
        </w:rPr>
        <w:t>2.    根据红蓝颜色标识，红色为回水管，蓝色为供水管，将机房一</w:t>
      </w:r>
      <w:r>
        <w:rPr>
          <w:rFonts w:ascii="微软雅黑" w:hAnsi="微软雅黑" w:eastAsia="微软雅黑" w:cs="微软雅黑"/>
          <w:spacing w:val="-1"/>
          <w:sz w:val="21"/>
          <w:szCs w:val="21"/>
        </w:rPr>
        <w:t>次侧管路接口与液</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冷门管路接口对接，如</w:t>
      </w:r>
      <w:r>
        <w:fldChar w:fldCharType="begin"/>
      </w:r>
      <w:r>
        <w:instrText xml:space="preserve"> HYPERLINK \l "bookmark301"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A-17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中①所示。</w:t>
      </w:r>
    </w:p>
    <w:p>
      <w:pPr>
        <w:spacing w:before="31" w:line="184" w:lineRule="auto"/>
        <w:ind w:left="2131" w:right="56" w:hanging="422"/>
        <w:rPr>
          <w:rFonts w:ascii="微软雅黑" w:hAnsi="微软雅黑" w:eastAsia="微软雅黑" w:cs="微软雅黑"/>
          <w:sz w:val="21"/>
          <w:szCs w:val="21"/>
        </w:rPr>
      </w:pPr>
      <w:r>
        <w:rPr>
          <w:rFonts w:ascii="微软雅黑" w:hAnsi="微软雅黑" w:eastAsia="微软雅黑" w:cs="微软雅黑"/>
          <w:spacing w:val="-1"/>
          <w:sz w:val="21"/>
          <w:szCs w:val="21"/>
        </w:rPr>
        <w:t>3.    弯折管路，使用卡箍连接一次侧管路接口及液冷门管路接口，并使用3/8寸力矩扳</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手锁紧，建议锁紧力矩为6N.m，如</w:t>
      </w:r>
      <w:r>
        <w:fldChar w:fldCharType="begin"/>
      </w:r>
      <w:r>
        <w:instrText xml:space="preserve"> HYPERLINK \l "bookmark301"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A-17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229</w:t>
      </w:r>
    </w:p>
    <w:p>
      <w:pPr>
        <w:spacing w:line="202" w:lineRule="auto"/>
        <w:rPr>
          <w:rFonts w:ascii="微软雅黑" w:hAnsi="微软雅黑" w:eastAsia="微软雅黑" w:cs="微软雅黑"/>
          <w:sz w:val="20"/>
          <w:szCs w:val="20"/>
        </w:rPr>
        <w:sectPr>
          <w:headerReference r:id="rId263" w:type="default"/>
          <w:pgSz w:w="11906" w:h="16838"/>
          <w:pgMar w:top="1360" w:right="1133" w:bottom="400" w:left="1133" w:header="874" w:footer="0" w:gutter="0"/>
          <w:cols w:space="720" w:num="1"/>
        </w:sectPr>
      </w:pPr>
    </w:p>
    <w:p>
      <w:pPr>
        <w:spacing w:before="310" w:line="231" w:lineRule="auto"/>
        <w:ind w:left="2141"/>
        <w:rPr>
          <w:rFonts w:ascii="微软雅黑" w:hAnsi="微软雅黑" w:eastAsia="微软雅黑" w:cs="微软雅黑"/>
          <w:sz w:val="21"/>
          <w:szCs w:val="21"/>
        </w:rPr>
      </w:pPr>
      <w:r>
        <w:drawing>
          <wp:anchor distT="0" distB="0" distL="0" distR="0" simplePos="0" relativeHeight="251954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64" name="IM 1464"/>
            <wp:cNvGraphicFramePr/>
            <a:graphic xmlns:a="http://schemas.openxmlformats.org/drawingml/2006/main">
              <a:graphicData uri="http://schemas.openxmlformats.org/drawingml/2006/picture">
                <pic:pic xmlns:pic="http://schemas.openxmlformats.org/drawingml/2006/picture">
                  <pic:nvPicPr>
                    <pic:cNvPr id="1464" name="IM 1464"/>
                    <pic:cNvPicPr/>
                  </pic:nvPicPr>
                  <pic:blipFill>
                    <a:blip r:embed="rId298"/>
                    <a:stretch>
                      <a:fillRect/>
                    </a:stretch>
                  </pic:blipFill>
                  <pic:spPr>
                    <a:xfrm>
                      <a:off x="0" y="0"/>
                      <a:ext cx="6119999" cy="6350"/>
                    </a:xfrm>
                    <a:prstGeom prst="rect">
                      <a:avLst/>
                    </a:prstGeom>
                  </pic:spPr>
                </pic:pic>
              </a:graphicData>
            </a:graphic>
          </wp:anchor>
        </w:drawing>
      </w:r>
      <w:bookmarkStart w:id="235" w:name="bookmark301"/>
      <w:bookmarkEnd w:id="23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A-17 </w:t>
      </w:r>
      <w:r>
        <w:rPr>
          <w:rFonts w:ascii="微软雅黑" w:hAnsi="微软雅黑" w:eastAsia="微软雅黑" w:cs="微软雅黑"/>
          <w:spacing w:val="-2"/>
          <w:sz w:val="21"/>
          <w:szCs w:val="21"/>
        </w:rPr>
        <w:t>安装供/回水管示意图</w:t>
      </w:r>
    </w:p>
    <w:p>
      <w:pPr>
        <w:spacing w:before="20" w:line="9218" w:lineRule="exact"/>
        <w:ind w:firstLine="2126"/>
      </w:pPr>
      <w:r>
        <w:rPr>
          <w:position w:val="-184"/>
        </w:rPr>
        <w:drawing>
          <wp:inline distT="0" distB="0" distL="0" distR="0">
            <wp:extent cx="3602990" cy="5852795"/>
            <wp:effectExtent l="0" t="0" r="0" b="0"/>
            <wp:docPr id="1466" name="IM 1466"/>
            <wp:cNvGraphicFramePr/>
            <a:graphic xmlns:a="http://schemas.openxmlformats.org/drawingml/2006/main">
              <a:graphicData uri="http://schemas.openxmlformats.org/drawingml/2006/picture">
                <pic:pic xmlns:pic="http://schemas.openxmlformats.org/drawingml/2006/picture">
                  <pic:nvPicPr>
                    <pic:cNvPr id="1466" name="IM 1466"/>
                    <pic:cNvPicPr/>
                  </pic:nvPicPr>
                  <pic:blipFill>
                    <a:blip r:embed="rId620"/>
                    <a:stretch>
                      <a:fillRect/>
                    </a:stretch>
                  </pic:blipFill>
                  <pic:spPr>
                    <a:xfrm>
                      <a:off x="0" y="0"/>
                      <a:ext cx="3603204" cy="5852920"/>
                    </a:xfrm>
                    <a:prstGeom prst="rect">
                      <a:avLst/>
                    </a:prstGeom>
                  </pic:spPr>
                </pic:pic>
              </a:graphicData>
            </a:graphic>
          </wp:inline>
        </w:drawing>
      </w:r>
    </w:p>
    <w:p>
      <w:pPr>
        <w:spacing w:before="194" w:line="168"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检测液冷门与一次侧管路连接接口的气密性</w:t>
      </w:r>
      <w:r>
        <w:rPr>
          <w:rFonts w:ascii="微软雅黑" w:hAnsi="微软雅黑" w:eastAsia="微软雅黑" w:cs="微软雅黑"/>
          <w:spacing w:val="-3"/>
          <w:sz w:val="21"/>
          <w:szCs w:val="21"/>
        </w:rPr>
        <w:t>。详细步骤可参考</w:t>
      </w:r>
      <w:r>
        <w:fldChar w:fldCharType="begin"/>
      </w:r>
      <w:r>
        <w:instrText xml:space="preserve"> HYPERLINK \l "bookmark249" </w:instrText>
      </w:r>
      <w:r>
        <w:fldChar w:fldCharType="separate"/>
      </w:r>
      <w:r>
        <w:rPr>
          <w:rFonts w:ascii="Nirmala UI" w:hAnsi="Nirmala UI" w:eastAsia="Nirmala UI" w:cs="Nirmala UI"/>
          <w:b/>
          <w:bCs/>
          <w:color w:val="0000FF"/>
          <w:spacing w:val="-3"/>
          <w:sz w:val="21"/>
          <w:szCs w:val="21"/>
        </w:rPr>
        <w:t>A.2</w:t>
      </w:r>
      <w:r>
        <w:rPr>
          <w:rFonts w:ascii="Nirmala UI" w:hAnsi="Nirmala UI" w:eastAsia="Nirmala UI" w:cs="Nirmala UI"/>
          <w:b/>
          <w:bCs/>
          <w:color w:val="0000FF"/>
          <w:spacing w:val="20"/>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（可选）检查平板</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p>
    <w:p>
      <w:pPr>
        <w:spacing w:before="1" w:line="205" w:lineRule="auto"/>
        <w:ind w:left="1706"/>
        <w:rPr>
          <w:rFonts w:ascii="微软雅黑" w:hAnsi="微软雅黑" w:eastAsia="微软雅黑" w:cs="微软雅黑"/>
          <w:sz w:val="21"/>
          <w:szCs w:val="21"/>
        </w:rPr>
      </w:pPr>
      <w:r>
        <w:fldChar w:fldCharType="begin"/>
      </w:r>
      <w:r>
        <w:instrText xml:space="preserve"> HYPERLINK \l "bookmark249"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液冷门管路气密性</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32"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关闭支路球阀，确认气密性检验合格的液冷门与一次侧管路连接接口连接完毕。</w:t>
      </w:r>
    </w:p>
    <w:p>
      <w:pPr>
        <w:spacing w:before="8" w:line="185" w:lineRule="auto"/>
        <w:ind w:left="2129" w:right="161" w:hanging="419"/>
        <w:rPr>
          <w:rFonts w:ascii="微软雅黑" w:hAnsi="微软雅黑" w:eastAsia="微软雅黑" w:cs="微软雅黑"/>
          <w:sz w:val="21"/>
          <w:szCs w:val="21"/>
        </w:rPr>
      </w:pPr>
      <w:r>
        <w:rPr>
          <w:rFonts w:ascii="微软雅黑" w:hAnsi="微软雅黑" w:eastAsia="微软雅黑" w:cs="微软雅黑"/>
          <w:sz w:val="21"/>
          <w:szCs w:val="21"/>
        </w:rPr>
        <w:t>2.    将无油空压机（或带减压阀的氮气瓶）通过转接管与液冷门针</w:t>
      </w:r>
      <w:r>
        <w:rPr>
          <w:rFonts w:ascii="微软雅黑" w:hAnsi="微软雅黑" w:eastAsia="微软雅黑" w:cs="微软雅黑"/>
          <w:spacing w:val="-1"/>
          <w:sz w:val="21"/>
          <w:szCs w:val="21"/>
        </w:rPr>
        <w:t>阀对接，无油空压</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机（或带减压阀的氮气瓶）加压600±20kPa。</w:t>
      </w:r>
    </w:p>
    <w:p>
      <w:pPr>
        <w:spacing w:before="12" w:line="184" w:lineRule="auto"/>
        <w:ind w:left="2133" w:right="285" w:hanging="424"/>
        <w:rPr>
          <w:rFonts w:ascii="微软雅黑" w:hAnsi="微软雅黑" w:eastAsia="微软雅黑" w:cs="微软雅黑"/>
          <w:sz w:val="21"/>
          <w:szCs w:val="21"/>
        </w:rPr>
      </w:pPr>
      <w:r>
        <w:rPr>
          <w:rFonts w:ascii="微软雅黑" w:hAnsi="微软雅黑" w:eastAsia="微软雅黑" w:cs="微软雅黑"/>
          <w:sz w:val="21"/>
          <w:szCs w:val="21"/>
        </w:rPr>
        <w:t>3.    选择使用皂泡法检测气密性进行</w:t>
      </w:r>
      <w:r>
        <w:fldChar w:fldCharType="begin"/>
      </w:r>
      <w:r>
        <w:instrText xml:space="preserve"> HYPERLINK \l "bookmark302"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z w:val="21"/>
          <w:szCs w:val="21"/>
        </w:rPr>
        <w:t>5.4</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，选择使用压降</w:t>
      </w:r>
      <w:r>
        <w:rPr>
          <w:rFonts w:ascii="微软雅黑" w:hAnsi="微软雅黑" w:eastAsia="微软雅黑" w:cs="微软雅黑"/>
          <w:spacing w:val="-1"/>
          <w:sz w:val="21"/>
          <w:szCs w:val="21"/>
        </w:rPr>
        <w:t>法检测气密性进行</w:t>
      </w:r>
      <w:r>
        <w:fldChar w:fldCharType="begin"/>
      </w:r>
      <w:r>
        <w:instrText xml:space="preserve"> HYPERLINK \l "bookmark303"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"bookmark303" </w:instrText>
      </w:r>
      <w:r>
        <w:fldChar w:fldCharType="separate"/>
      </w:r>
      <w:r>
        <w:rPr>
          <w:rFonts w:ascii="Nirmala UI" w:hAnsi="Nirmala UI" w:eastAsia="Nirmala UI" w:cs="Nirmala UI"/>
          <w:b/>
          <w:bCs/>
          <w:color w:val="0000FF"/>
          <w:spacing w:val="-3"/>
          <w:sz w:val="21"/>
          <w:szCs w:val="21"/>
        </w:rPr>
        <w:t>5.5</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w:t>
      </w:r>
    </w:p>
    <w:p>
      <w:pPr>
        <w:spacing w:before="30" w:line="178" w:lineRule="auto"/>
        <w:ind w:left="1704"/>
        <w:rPr>
          <w:rFonts w:ascii="微软雅黑" w:hAnsi="微软雅黑" w:eastAsia="微软雅黑" w:cs="微软雅黑"/>
          <w:sz w:val="21"/>
          <w:szCs w:val="21"/>
        </w:rPr>
      </w:pPr>
      <w:bookmarkStart w:id="236" w:name="bookmark302"/>
      <w:bookmarkEnd w:id="236"/>
      <w:r>
        <w:rPr>
          <w:rFonts w:ascii="微软雅黑" w:hAnsi="微软雅黑" w:eastAsia="微软雅黑" w:cs="微软雅黑"/>
          <w:spacing w:val="-1"/>
          <w:sz w:val="21"/>
          <w:szCs w:val="21"/>
        </w:rPr>
        <w:t>4.    皂泡法检测气密性。</w:t>
      </w:r>
    </w:p>
    <w:p>
      <w:pPr>
        <w:spacing w:before="63" w:line="187" w:lineRule="auto"/>
        <w:ind w:left="2553" w:right="156" w:hanging="418"/>
        <w:rPr>
          <w:rFonts w:ascii="微软雅黑" w:hAnsi="微软雅黑" w:eastAsia="微软雅黑" w:cs="微软雅黑"/>
          <w:sz w:val="21"/>
          <w:szCs w:val="21"/>
        </w:rPr>
      </w:pPr>
      <w:r>
        <w:rPr>
          <w:rFonts w:ascii="微软雅黑" w:hAnsi="微软雅黑" w:eastAsia="微软雅黑" w:cs="微软雅黑"/>
          <w:sz w:val="21"/>
          <w:szCs w:val="21"/>
        </w:rPr>
        <w:t xml:space="preserve">a.    将肥皂削成薄片，并浸泡于温水中，使之融化成为稠状的肥皂水，以能吹出 </w:t>
      </w:r>
      <w:r>
        <w:rPr>
          <w:rFonts w:ascii="微软雅黑" w:hAnsi="微软雅黑" w:eastAsia="微软雅黑" w:cs="微软雅黑"/>
          <w:spacing w:val="-2"/>
          <w:sz w:val="21"/>
          <w:szCs w:val="21"/>
        </w:rPr>
        <w:t>肥皂泡为宜。</w:t>
      </w:r>
    </w:p>
    <w:p>
      <w:pPr>
        <w:spacing w:before="111" w:line="186" w:lineRule="auto"/>
        <w:ind w:left="2674"/>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68" name="IM 1468"/>
            <wp:cNvGraphicFramePr/>
            <a:graphic xmlns:a="http://schemas.openxmlformats.org/drawingml/2006/main">
              <a:graphicData uri="http://schemas.openxmlformats.org/drawingml/2006/picture">
                <pic:pic xmlns:pic="http://schemas.openxmlformats.org/drawingml/2006/picture">
                  <pic:nvPicPr>
                    <pic:cNvPr id="1468" name="IM 1468"/>
                    <pic:cNvPicPr/>
                  </pic:nvPicPr>
                  <pic:blipFill>
                    <a:blip r:embed="rId62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57" w:line="207" w:lineRule="auto"/>
        <w:ind w:left="2929"/>
        <w:rPr>
          <w:rFonts w:ascii="微软雅黑" w:hAnsi="微软雅黑" w:eastAsia="微软雅黑" w:cs="微软雅黑"/>
          <w:sz w:val="18"/>
          <w:szCs w:val="18"/>
        </w:rPr>
      </w:pPr>
      <w:r>
        <w:rPr>
          <w:rFonts w:ascii="微软雅黑" w:hAnsi="微软雅黑" w:eastAsia="微软雅黑" w:cs="微软雅黑"/>
          <w:spacing w:val="3"/>
          <w:sz w:val="18"/>
          <w:szCs w:val="18"/>
        </w:rPr>
        <w:t>若条件允许，加入5%</w:t>
      </w:r>
      <w:r>
        <w:rPr>
          <w:rFonts w:ascii="MS PGothic" w:hAnsi="MS PGothic" w:eastAsia="MS PGothic" w:cs="MS PGothic"/>
          <w:spacing w:val="3"/>
          <w:sz w:val="18"/>
          <w:szCs w:val="18"/>
        </w:rPr>
        <w:t>~</w:t>
      </w:r>
      <w:r>
        <w:rPr>
          <w:rFonts w:ascii="微软雅黑" w:hAnsi="微软雅黑" w:eastAsia="微软雅黑" w:cs="微软雅黑"/>
          <w:spacing w:val="3"/>
          <w:sz w:val="18"/>
          <w:szCs w:val="18"/>
        </w:rPr>
        <w:t>10%的丙三醇，可</w:t>
      </w:r>
      <w:r>
        <w:rPr>
          <w:rFonts w:ascii="微软雅黑" w:hAnsi="微软雅黑" w:eastAsia="微软雅黑" w:cs="微软雅黑"/>
          <w:spacing w:val="2"/>
          <w:sz w:val="18"/>
          <w:szCs w:val="18"/>
        </w:rPr>
        <w:t>延长泄漏点泡沫呈现时间。</w:t>
      </w:r>
    </w:p>
    <w:p>
      <w:pPr>
        <w:spacing w:before="30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230</w:t>
      </w:r>
    </w:p>
    <w:p>
      <w:pPr>
        <w:spacing w:line="202" w:lineRule="auto"/>
        <w:rPr>
          <w:rFonts w:ascii="微软雅黑" w:hAnsi="微软雅黑" w:eastAsia="微软雅黑" w:cs="微软雅黑"/>
          <w:sz w:val="20"/>
          <w:szCs w:val="20"/>
        </w:rPr>
        <w:sectPr>
          <w:headerReference r:id="rId264" w:type="default"/>
          <w:pgSz w:w="11906" w:h="16838"/>
          <w:pgMar w:top="1360" w:right="1133" w:bottom="400" w:left="1133" w:header="874" w:footer="0" w:gutter="0"/>
          <w:cols w:space="720" w:num="1"/>
        </w:sectPr>
      </w:pPr>
    </w:p>
    <w:p>
      <w:pPr>
        <w:spacing w:before="310" w:line="225" w:lineRule="auto"/>
        <w:ind w:left="2135" w:right="167" w:firstLine="8"/>
        <w:rPr>
          <w:rFonts w:ascii="微软雅黑" w:hAnsi="微软雅黑" w:eastAsia="微软雅黑" w:cs="微软雅黑"/>
          <w:sz w:val="21"/>
          <w:szCs w:val="21"/>
        </w:rPr>
      </w:pPr>
      <w:r>
        <w:pict>
          <v:rect id="_x0000_s1085" o:spid="_x0000_s1085" o:spt="1" style="position:absolute;left:0pt;margin-left:56.65pt;margin-top:773.85pt;height:0.5pt;width:481.9pt;mso-position-horizontal-relative:page;mso-position-vertical-relative:page;z-index:251955200;mso-width-relative:page;mso-height-relative:page;" fillcolor="#000000" filled="t" stroked="f" coordsize="21600,21600" o:allowincell="f">
            <v:path/>
            <v:fill on="t" focussize="0,0"/>
            <v:stroke on="f"/>
            <v:imagedata o:title=""/>
            <o:lock v:ext="edit"/>
          </v:rect>
        </w:pict>
      </w:r>
      <w:r>
        <w:rPr>
          <w:rFonts w:ascii="微软雅黑" w:hAnsi="微软雅黑" w:eastAsia="微软雅黑" w:cs="微软雅黑"/>
          <w:spacing w:val="-1"/>
          <w:sz w:val="21"/>
          <w:szCs w:val="21"/>
        </w:rPr>
        <w:t>b.    用肥皂水涂抹液冷门与一次侧管路连接接口，确保接口全部被肥皂水覆盖。</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c.    持续观察3-5分钟，注意接口部位是否有起泡现象。</w:t>
      </w:r>
    </w:p>
    <w:p>
      <w:pPr>
        <w:spacing w:before="144" w:line="181" w:lineRule="auto"/>
        <w:ind w:left="2980" w:right="151" w:hanging="412"/>
        <w:rPr>
          <w:rFonts w:ascii="微软雅黑" w:hAnsi="微软雅黑" w:eastAsia="微软雅黑" w:cs="微软雅黑"/>
          <w:sz w:val="21"/>
          <w:szCs w:val="21"/>
        </w:rPr>
      </w:pPr>
      <w:r>
        <w:rPr>
          <w:rFonts w:ascii="微软雅黑" w:hAnsi="微软雅黑" w:eastAsia="微软雅黑" w:cs="微软雅黑"/>
          <w:sz w:val="21"/>
          <w:szCs w:val="21"/>
        </w:rPr>
        <w:t>▪     是：接口气密性不良，需打开液冷门排气阀排气泄压后重新连接，再次</w:t>
      </w:r>
      <w:r>
        <w:rPr>
          <w:rFonts w:ascii="微软雅黑" w:hAnsi="微软雅黑" w:eastAsia="微软雅黑" w:cs="微软雅黑"/>
          <w:spacing w:val="16"/>
          <w:sz w:val="21"/>
          <w:szCs w:val="21"/>
        </w:rPr>
        <w:t xml:space="preserve"> </w:t>
      </w:r>
      <w:r>
        <w:rPr>
          <w:rFonts w:ascii="微软雅黑" w:hAnsi="微软雅黑" w:eastAsia="微软雅黑" w:cs="微软雅黑"/>
          <w:sz w:val="21"/>
          <w:szCs w:val="21"/>
        </w:rPr>
        <w:t>执行气密性检查操作。若确认连接无误且气密性检查仍不</w:t>
      </w:r>
      <w:r>
        <w:rPr>
          <w:rFonts w:ascii="微软雅黑" w:hAnsi="微软雅黑" w:eastAsia="微软雅黑" w:cs="微软雅黑"/>
          <w:spacing w:val="-1"/>
          <w:sz w:val="21"/>
          <w:szCs w:val="21"/>
        </w:rPr>
        <w:t>通过，请联系</w:t>
      </w:r>
      <w:r>
        <w:rPr>
          <w:rFonts w:ascii="微软雅黑" w:hAnsi="微软雅黑" w:eastAsia="微软雅黑" w:cs="微软雅黑"/>
          <w:sz w:val="21"/>
          <w:szCs w:val="21"/>
        </w:rPr>
        <w:t xml:space="preserve"> </w:t>
      </w:r>
      <w:r>
        <w:rPr>
          <w:rFonts w:hint="eastAsia" w:ascii="微软雅黑" w:hAnsi="微软雅黑" w:eastAsia="微软雅黑" w:cs="微软雅黑"/>
          <w:spacing w:val="-2"/>
          <w:sz w:val="21"/>
          <w:szCs w:val="21"/>
          <w:lang w:eastAsia="zh-CN"/>
        </w:rPr>
        <w:t>宝德技术支持</w:t>
      </w:r>
      <w:r>
        <w:rPr>
          <w:rFonts w:ascii="微软雅黑" w:hAnsi="微软雅黑" w:eastAsia="微软雅黑" w:cs="微软雅黑"/>
          <w:spacing w:val="-2"/>
          <w:sz w:val="21"/>
          <w:szCs w:val="21"/>
        </w:rPr>
        <w:t>。</w:t>
      </w:r>
    </w:p>
    <w:p>
      <w:pPr>
        <w:spacing w:before="147" w:line="187" w:lineRule="auto"/>
        <w:ind w:left="2990" w:right="151" w:hanging="422"/>
        <w:rPr>
          <w:rFonts w:ascii="微软雅黑" w:hAnsi="微软雅黑" w:eastAsia="微软雅黑" w:cs="微软雅黑"/>
          <w:sz w:val="21"/>
          <w:szCs w:val="21"/>
        </w:rPr>
      </w:pPr>
      <w:r>
        <w:rPr>
          <w:rFonts w:ascii="微软雅黑" w:hAnsi="微软雅黑" w:eastAsia="微软雅黑" w:cs="微软雅黑"/>
          <w:sz w:val="21"/>
          <w:szCs w:val="21"/>
        </w:rPr>
        <w:t>▪     否：接口气密性良好，打开排气阀排气泄压，泄压完成后重新拧紧排气</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阀并复位挡板。</w:t>
      </w:r>
    </w:p>
    <w:p>
      <w:pPr>
        <w:spacing w:before="20" w:line="207" w:lineRule="auto"/>
        <w:ind w:left="1708"/>
        <w:rPr>
          <w:rFonts w:ascii="微软雅黑" w:hAnsi="微软雅黑" w:eastAsia="微软雅黑" w:cs="微软雅黑"/>
          <w:sz w:val="21"/>
          <w:szCs w:val="21"/>
        </w:rPr>
      </w:pPr>
      <w:bookmarkStart w:id="237" w:name="bookmark303"/>
      <w:bookmarkEnd w:id="237"/>
      <w:r>
        <w:rPr>
          <w:rFonts w:ascii="微软雅黑" w:hAnsi="微软雅黑" w:eastAsia="微软雅黑" w:cs="微软雅黑"/>
          <w:spacing w:val="-1"/>
          <w:sz w:val="21"/>
          <w:szCs w:val="21"/>
        </w:rPr>
        <w:t>5.    压降法检测气密性。</w:t>
      </w:r>
    </w:p>
    <w:p>
      <w:pPr>
        <w:spacing w:before="61" w:line="199"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a.    将压力表通过转接管与液冷门针阀对接。</w:t>
      </w:r>
    </w:p>
    <w:p>
      <w:pPr>
        <w:pStyle w:val="2"/>
        <w:spacing w:before="2" w:line="202" w:lineRule="auto"/>
        <w:ind w:left="2566" w:right="341" w:hanging="423"/>
        <w:rPr>
          <w:rFonts w:ascii="微软雅黑" w:hAnsi="微软雅黑" w:eastAsia="微软雅黑" w:cs="微软雅黑"/>
        </w:rPr>
      </w:pPr>
      <w:r>
        <w:rPr>
          <w:rFonts w:ascii="微软雅黑" w:hAnsi="微软雅黑" w:eastAsia="微软雅黑" w:cs="微软雅黑"/>
          <w:spacing w:val="-1"/>
        </w:rPr>
        <w:t>b.    断开无油空压机（或带减压阀的氮气瓶），稳压10分钟，记录压力表读数</w:t>
      </w:r>
      <w:r>
        <w:rPr>
          <w:rFonts w:ascii="微软雅黑" w:hAnsi="微软雅黑" w:eastAsia="微软雅黑" w:cs="微软雅黑"/>
          <w:spacing w:val="1"/>
        </w:rPr>
        <w:t xml:space="preserve"> </w:t>
      </w:r>
      <w:r>
        <w:rPr>
          <w:spacing w:val="-4"/>
        </w:rPr>
        <w:t>P1</w:t>
      </w:r>
      <w:r>
        <w:rPr>
          <w:spacing w:val="-31"/>
        </w:rPr>
        <w:t xml:space="preserve"> </w:t>
      </w:r>
      <w:r>
        <w:rPr>
          <w:rFonts w:ascii="微软雅黑" w:hAnsi="微软雅黑" w:eastAsia="微软雅黑" w:cs="微软雅黑"/>
          <w:spacing w:val="-4"/>
          <w:position w:val="-9"/>
        </w:rPr>
        <w:t>。</w:t>
      </w:r>
    </w:p>
    <w:p>
      <w:pPr>
        <w:pStyle w:val="2"/>
        <w:spacing w:before="72" w:line="233" w:lineRule="auto"/>
        <w:ind w:left="2135"/>
        <w:rPr>
          <w:rFonts w:ascii="微软雅黑" w:hAnsi="微软雅黑" w:eastAsia="微软雅黑" w:cs="微软雅黑"/>
        </w:rPr>
      </w:pPr>
      <w:r>
        <w:rPr>
          <w:rFonts w:ascii="微软雅黑" w:hAnsi="微软雅黑" w:eastAsia="微软雅黑" w:cs="微软雅黑"/>
          <w:spacing w:val="-1"/>
        </w:rPr>
        <w:t>c.</w:t>
      </w:r>
      <w:r>
        <w:rPr>
          <w:rFonts w:ascii="微软雅黑" w:hAnsi="微软雅黑" w:eastAsia="微软雅黑" w:cs="微软雅黑"/>
          <w:spacing w:val="10"/>
        </w:rPr>
        <w:t xml:space="preserve">    </w:t>
      </w:r>
      <w:r>
        <w:rPr>
          <w:rFonts w:ascii="微软雅黑" w:hAnsi="微软雅黑" w:eastAsia="微软雅黑" w:cs="微软雅黑"/>
          <w:spacing w:val="-1"/>
        </w:rPr>
        <w:t>保压60分钟，再次记录压力表读数</w:t>
      </w:r>
      <w:r>
        <w:rPr>
          <w:spacing w:val="-1"/>
          <w:position w:val="3"/>
        </w:rPr>
        <w:t>p2</w:t>
      </w:r>
      <w:r>
        <w:rPr>
          <w:spacing w:val="-23"/>
          <w:position w:val="3"/>
        </w:rPr>
        <w:t xml:space="preserve"> </w:t>
      </w:r>
      <w:r>
        <w:rPr>
          <w:rFonts w:ascii="微软雅黑" w:hAnsi="微软雅黑" w:eastAsia="微软雅黑" w:cs="微软雅黑"/>
          <w:spacing w:val="-1"/>
        </w:rPr>
        <w:t>。</w:t>
      </w:r>
    </w:p>
    <w:p>
      <w:pPr>
        <w:spacing w:before="1" w:line="230"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d.</w:t>
      </w:r>
      <w:r>
        <w:rPr>
          <w:rFonts w:ascii="微软雅黑" w:hAnsi="微软雅黑" w:eastAsia="微软雅黑" w:cs="微软雅黑"/>
          <w:spacing w:val="3"/>
          <w:sz w:val="21"/>
          <w:szCs w:val="21"/>
        </w:rPr>
        <w:t xml:space="preserve">    </w:t>
      </w:r>
      <w:r>
        <w:rPr>
          <w:rFonts w:ascii="微软雅黑" w:hAnsi="微软雅黑" w:eastAsia="微软雅黑" w:cs="微软雅黑"/>
          <w:spacing w:val="-5"/>
          <w:sz w:val="21"/>
          <w:szCs w:val="21"/>
        </w:rPr>
        <w:t>计算压降值。</w:t>
      </w:r>
    </w:p>
    <w:p>
      <w:pPr>
        <w:pStyle w:val="2"/>
        <w:spacing w:line="333" w:lineRule="auto"/>
      </w:pPr>
    </w:p>
    <w:p>
      <w:pPr>
        <w:spacing w:line="30" w:lineRule="exact"/>
        <w:ind w:firstLine="2551"/>
      </w:pPr>
      <w:r>
        <w:drawing>
          <wp:inline distT="0" distB="0" distL="0" distR="0">
            <wp:extent cx="4499610" cy="19050"/>
            <wp:effectExtent l="0" t="0" r="0" b="0"/>
            <wp:docPr id="1470" name="IM 1470"/>
            <wp:cNvGraphicFramePr/>
            <a:graphic xmlns:a="http://schemas.openxmlformats.org/drawingml/2006/main">
              <a:graphicData uri="http://schemas.openxmlformats.org/drawingml/2006/picture">
                <pic:pic xmlns:pic="http://schemas.openxmlformats.org/drawingml/2006/picture">
                  <pic:nvPicPr>
                    <pic:cNvPr id="1470" name="IM 1470"/>
                    <pic:cNvPicPr/>
                  </pic:nvPicPr>
                  <pic:blipFill>
                    <a:blip r:embed="rId622"/>
                    <a:stretch>
                      <a:fillRect/>
                    </a:stretch>
                  </pic:blipFill>
                  <pic:spPr>
                    <a:xfrm>
                      <a:off x="0" y="0"/>
                      <a:ext cx="4499999" cy="19050"/>
                    </a:xfrm>
                    <a:prstGeom prst="rect">
                      <a:avLst/>
                    </a:prstGeom>
                  </pic:spPr>
                </pic:pic>
              </a:graphicData>
            </a:graphic>
          </wp:inline>
        </w:drawing>
      </w:r>
    </w:p>
    <w:p>
      <w:pPr>
        <w:spacing w:before="81" w:line="380" w:lineRule="exact"/>
        <w:ind w:firstLine="2551"/>
      </w:pPr>
      <w:r>
        <w:rPr>
          <w:position w:val="-7"/>
        </w:rPr>
        <w:pict>
          <v:shape id="_x0000_s1086" o:spid="_x0000_s108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5" w:line="187" w:lineRule="auto"/>
        <w:ind w:left="2557" w:right="192" w:firstLine="14"/>
        <w:rPr>
          <w:rFonts w:ascii="微软雅黑" w:hAnsi="微软雅黑" w:eastAsia="微软雅黑" w:cs="微软雅黑"/>
          <w:sz w:val="21"/>
          <w:szCs w:val="21"/>
        </w:rPr>
      </w:pPr>
      <w:r>
        <w:rPr>
          <w:rFonts w:ascii="微软雅黑" w:hAnsi="微软雅黑" w:eastAsia="微软雅黑" w:cs="微软雅黑"/>
          <w:spacing w:val="-2"/>
          <w:sz w:val="21"/>
          <w:szCs w:val="21"/>
        </w:rPr>
        <w:t>由于保压时间短，保压结果对温度敏感度高。当预判环境温度存在波动时，</w:t>
      </w:r>
      <w:r>
        <w:rPr>
          <w:rFonts w:ascii="微软雅黑" w:hAnsi="微软雅黑" w:eastAsia="微软雅黑" w:cs="微软雅黑"/>
          <w:spacing w:val="7"/>
          <w:sz w:val="21"/>
          <w:szCs w:val="21"/>
        </w:rPr>
        <w:t xml:space="preserve"> </w:t>
      </w:r>
      <w:r>
        <w:rPr>
          <w:rFonts w:ascii="微软雅黑" w:hAnsi="微软雅黑" w:eastAsia="微软雅黑" w:cs="微软雅黑"/>
          <w:spacing w:val="-2"/>
          <w:sz w:val="21"/>
          <w:szCs w:val="21"/>
        </w:rPr>
        <w:t>需记录测试开始及结束的环境温度，并按如下公式计算压降：</w:t>
      </w:r>
    </w:p>
    <w:p>
      <w:pPr>
        <w:spacing w:before="38" w:line="630" w:lineRule="exact"/>
        <w:ind w:firstLine="2551"/>
      </w:pPr>
      <w:r>
        <w:rPr>
          <w:position w:val="-12"/>
        </w:rPr>
        <w:drawing>
          <wp:inline distT="0" distB="0" distL="0" distR="0">
            <wp:extent cx="1666240" cy="399415"/>
            <wp:effectExtent l="0" t="0" r="0" b="0"/>
            <wp:docPr id="1472" name="IM 1472"/>
            <wp:cNvGraphicFramePr/>
            <a:graphic xmlns:a="http://schemas.openxmlformats.org/drawingml/2006/main">
              <a:graphicData uri="http://schemas.openxmlformats.org/drawingml/2006/picture">
                <pic:pic xmlns:pic="http://schemas.openxmlformats.org/drawingml/2006/picture">
                  <pic:nvPicPr>
                    <pic:cNvPr id="1472" name="IM 1472"/>
                    <pic:cNvPicPr/>
                  </pic:nvPicPr>
                  <pic:blipFill>
                    <a:blip r:embed="rId557"/>
                    <a:stretch>
                      <a:fillRect/>
                    </a:stretch>
                  </pic:blipFill>
                  <pic:spPr>
                    <a:xfrm>
                      <a:off x="0" y="0"/>
                      <a:ext cx="1666666" cy="400000"/>
                    </a:xfrm>
                    <a:prstGeom prst="rect">
                      <a:avLst/>
                    </a:prstGeom>
                  </pic:spPr>
                </pic:pic>
              </a:graphicData>
            </a:graphic>
          </wp:inline>
        </w:drawing>
      </w:r>
    </w:p>
    <w:p>
      <w:pPr>
        <w:spacing w:before="144" w:line="207" w:lineRule="auto"/>
        <w:ind w:left="2555"/>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138" w:line="181" w:lineRule="auto"/>
        <w:ind w:left="2568"/>
        <w:rPr>
          <w:rFonts w:ascii="微软雅黑" w:hAnsi="微软雅黑" w:eastAsia="微软雅黑" w:cs="微软雅黑"/>
        </w:rPr>
      </w:pPr>
      <w:r>
        <w:rPr>
          <w:rFonts w:ascii="微软雅黑" w:hAnsi="微软雅黑" w:eastAsia="微软雅黑" w:cs="微软雅黑"/>
          <w:spacing w:val="-1"/>
          <w:sz w:val="23"/>
          <w:szCs w:val="23"/>
        </w:rPr>
        <w:t>▪</w:t>
      </w:r>
      <w:r>
        <w:rPr>
          <w:rFonts w:ascii="微软雅黑" w:hAnsi="微软雅黑" w:eastAsia="微软雅黑" w:cs="微软雅黑"/>
          <w:spacing w:val="19"/>
          <w:sz w:val="23"/>
          <w:szCs w:val="23"/>
        </w:rPr>
        <w:t xml:space="preserve">  </w:t>
      </w:r>
      <w:r>
        <w:rPr>
          <w:spacing w:val="-1"/>
          <w:position w:val="2"/>
          <w:sz w:val="31"/>
          <w:szCs w:val="31"/>
        </w:rPr>
        <w:t>LP</w:t>
      </w:r>
      <w:r>
        <w:rPr>
          <w:rFonts w:ascii="微软雅黑" w:hAnsi="微软雅黑" w:eastAsia="微软雅黑" w:cs="微软雅黑"/>
          <w:spacing w:val="-1"/>
        </w:rPr>
        <w:t>表示压力降（MPa）。</w:t>
      </w:r>
    </w:p>
    <w:p>
      <w:pPr>
        <w:pStyle w:val="2"/>
        <w:spacing w:before="100" w:line="177" w:lineRule="auto"/>
        <w:ind w:left="2568"/>
        <w:rPr>
          <w:rFonts w:ascii="微软雅黑" w:hAnsi="微软雅黑" w:eastAsia="微软雅黑" w:cs="微软雅黑"/>
        </w:rPr>
      </w:pPr>
      <w:r>
        <w:rPr>
          <w:rFonts w:ascii="微软雅黑" w:hAnsi="微软雅黑" w:eastAsia="微软雅黑" w:cs="微软雅黑"/>
          <w:spacing w:val="-3"/>
          <w:sz w:val="32"/>
          <w:szCs w:val="32"/>
        </w:rPr>
        <w:t>▪</w:t>
      </w:r>
      <w:r>
        <w:rPr>
          <w:rFonts w:ascii="微软雅黑" w:hAnsi="微软雅黑" w:eastAsia="微软雅黑" w:cs="微软雅黑"/>
          <w:spacing w:val="84"/>
          <w:sz w:val="32"/>
          <w:szCs w:val="32"/>
        </w:rPr>
        <w:t xml:space="preserve"> </w:t>
      </w:r>
      <w:r>
        <w:rPr>
          <w:spacing w:val="-3"/>
          <w:position w:val="3"/>
          <w:sz w:val="23"/>
          <w:szCs w:val="23"/>
        </w:rPr>
        <w:t>P1</w:t>
      </w:r>
      <w:r>
        <w:rPr>
          <w:rFonts w:ascii="微软雅黑" w:hAnsi="微软雅黑" w:eastAsia="微软雅黑" w:cs="微软雅黑"/>
          <w:spacing w:val="-3"/>
        </w:rPr>
        <w:t>表示开始时系统中气体压力（MPa，绝对压力）。</w:t>
      </w:r>
    </w:p>
    <w:p>
      <w:pPr>
        <w:pStyle w:val="2"/>
        <w:spacing w:before="59" w:line="177" w:lineRule="auto"/>
        <w:ind w:left="2568"/>
        <w:rPr>
          <w:rFonts w:ascii="微软雅黑" w:hAnsi="微软雅黑" w:eastAsia="微软雅黑" w:cs="微软雅黑"/>
        </w:rPr>
      </w:pPr>
      <w:r>
        <w:rPr>
          <w:rFonts w:ascii="微软雅黑" w:hAnsi="微软雅黑" w:eastAsia="微软雅黑" w:cs="微软雅黑"/>
          <w:spacing w:val="-27"/>
          <w:sz w:val="32"/>
          <w:szCs w:val="32"/>
        </w:rPr>
        <w:t>▪</w:t>
      </w:r>
      <w:r>
        <w:rPr>
          <w:rFonts w:ascii="微软雅黑" w:hAnsi="微软雅黑" w:eastAsia="微软雅黑" w:cs="微软雅黑"/>
          <w:spacing w:val="95"/>
          <w:sz w:val="32"/>
          <w:szCs w:val="32"/>
        </w:rPr>
        <w:t xml:space="preserve"> </w:t>
      </w:r>
      <w:r>
        <w:rPr>
          <w:spacing w:val="-1"/>
          <w:position w:val="4"/>
          <w:sz w:val="20"/>
          <w:szCs w:val="20"/>
        </w:rPr>
        <w:t>P2</w:t>
      </w:r>
      <w:r>
        <w:rPr>
          <w:rFonts w:ascii="微软雅黑" w:hAnsi="微软雅黑" w:eastAsia="微软雅黑" w:cs="微软雅黑"/>
          <w:spacing w:val="-1"/>
        </w:rPr>
        <w:t>表示结束时系统中气体压力（MPa，绝对压力）。</w:t>
      </w:r>
    </w:p>
    <w:p>
      <w:pPr>
        <w:spacing w:before="73" w:line="227" w:lineRule="auto"/>
        <w:ind w:left="2568"/>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23"/>
          <w:sz w:val="21"/>
          <w:szCs w:val="21"/>
        </w:rPr>
        <w:t xml:space="preserve">  </w:t>
      </w:r>
      <w:r>
        <w:rPr>
          <w:sz w:val="21"/>
          <w:szCs w:val="21"/>
        </w:rPr>
        <w:drawing>
          <wp:inline distT="0" distB="0" distL="0" distR="0">
            <wp:extent cx="142240" cy="142240"/>
            <wp:effectExtent l="0" t="0" r="0" b="0"/>
            <wp:docPr id="1474" name="IM 1474"/>
            <wp:cNvGraphicFramePr/>
            <a:graphic xmlns:a="http://schemas.openxmlformats.org/drawingml/2006/main">
              <a:graphicData uri="http://schemas.openxmlformats.org/drawingml/2006/picture">
                <pic:pic xmlns:pic="http://schemas.openxmlformats.org/drawingml/2006/picture">
                  <pic:nvPicPr>
                    <pic:cNvPr id="1474" name="IM 1474"/>
                    <pic:cNvPicPr/>
                  </pic:nvPicPr>
                  <pic:blipFill>
                    <a:blip r:embed="rId558"/>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7"/>
          <w:sz w:val="21"/>
          <w:szCs w:val="21"/>
        </w:rPr>
        <w:t>表示开始时系统中气体的温度(°C）。</w:t>
      </w:r>
    </w:p>
    <w:p>
      <w:pPr>
        <w:pStyle w:val="2"/>
        <w:spacing w:before="123" w:line="213" w:lineRule="auto"/>
        <w:ind w:left="2568"/>
        <w:rPr>
          <w:rFonts w:ascii="微软雅黑" w:hAnsi="微软雅黑" w:eastAsia="微软雅黑" w:cs="微软雅黑"/>
        </w:rPr>
      </w:pPr>
      <w:r>
        <w:rPr>
          <w:rFonts w:ascii="微软雅黑" w:hAnsi="微软雅黑" w:eastAsia="微软雅黑" w:cs="微软雅黑"/>
          <w:spacing w:val="8"/>
          <w:sz w:val="23"/>
          <w:szCs w:val="23"/>
        </w:rPr>
        <w:t xml:space="preserve">▪  </w:t>
      </w:r>
      <w:r>
        <w:rPr>
          <w:spacing w:val="8"/>
          <w:position w:val="3"/>
          <w:sz w:val="23"/>
          <w:szCs w:val="23"/>
        </w:rPr>
        <w:t>t2</w:t>
      </w:r>
      <w:r>
        <w:rPr>
          <w:rFonts w:ascii="微软雅黑" w:hAnsi="微软雅黑" w:eastAsia="微软雅黑" w:cs="微软雅黑"/>
          <w:spacing w:val="8"/>
        </w:rPr>
        <w:t>表示结束时系统中气体的温度(°C）。</w:t>
      </w:r>
    </w:p>
    <w:p>
      <w:pPr>
        <w:spacing w:before="103" w:line="30" w:lineRule="exact"/>
        <w:ind w:firstLine="2551"/>
      </w:pPr>
      <w:r>
        <w:drawing>
          <wp:inline distT="0" distB="0" distL="0" distR="0">
            <wp:extent cx="4499610" cy="19050"/>
            <wp:effectExtent l="0" t="0" r="0" b="0"/>
            <wp:docPr id="1476" name="IM 1476"/>
            <wp:cNvGraphicFramePr/>
            <a:graphic xmlns:a="http://schemas.openxmlformats.org/drawingml/2006/main">
              <a:graphicData uri="http://schemas.openxmlformats.org/drawingml/2006/picture">
                <pic:pic xmlns:pic="http://schemas.openxmlformats.org/drawingml/2006/picture">
                  <pic:nvPicPr>
                    <pic:cNvPr id="1476" name="IM 1476"/>
                    <pic:cNvPicPr/>
                  </pic:nvPicPr>
                  <pic:blipFill>
                    <a:blip r:embed="rId623"/>
                    <a:stretch>
                      <a:fillRect/>
                    </a:stretch>
                  </pic:blipFill>
                  <pic:spPr>
                    <a:xfrm>
                      <a:off x="0" y="0"/>
                      <a:ext cx="4499999" cy="19050"/>
                    </a:xfrm>
                    <a:prstGeom prst="rect">
                      <a:avLst/>
                    </a:prstGeom>
                  </pic:spPr>
                </pic:pic>
              </a:graphicData>
            </a:graphic>
          </wp:inline>
        </w:drawing>
      </w:r>
    </w:p>
    <w:p>
      <w:pPr>
        <w:spacing w:before="84" w:line="207"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e.    判断压降值是否小于或等于5kPa。</w:t>
      </w:r>
    </w:p>
    <w:p>
      <w:pPr>
        <w:spacing w:before="145" w:line="188" w:lineRule="auto"/>
        <w:ind w:left="2981" w:right="151" w:hanging="413"/>
        <w:rPr>
          <w:rFonts w:ascii="微软雅黑" w:hAnsi="微软雅黑" w:eastAsia="微软雅黑" w:cs="微软雅黑"/>
          <w:sz w:val="21"/>
          <w:szCs w:val="21"/>
        </w:rPr>
      </w:pPr>
      <w:r>
        <w:rPr>
          <w:rFonts w:ascii="微软雅黑" w:hAnsi="微软雅黑" w:eastAsia="微软雅黑" w:cs="微软雅黑"/>
          <w:sz w:val="21"/>
          <w:szCs w:val="21"/>
        </w:rPr>
        <w:t>▪     是：连接接口气密性良好，完成排气泄压，并拧紧排气阀针阀阀帽，复</w:t>
      </w:r>
      <w:r>
        <w:rPr>
          <w:rFonts w:ascii="微软雅黑" w:hAnsi="微软雅黑" w:eastAsia="微软雅黑" w:cs="微软雅黑"/>
          <w:spacing w:val="16"/>
          <w:sz w:val="21"/>
          <w:szCs w:val="21"/>
        </w:rPr>
        <w:t xml:space="preserve"> </w:t>
      </w:r>
      <w:r>
        <w:rPr>
          <w:rFonts w:ascii="微软雅黑" w:hAnsi="微软雅黑" w:eastAsia="微软雅黑" w:cs="微软雅黑"/>
          <w:spacing w:val="-3"/>
          <w:sz w:val="21"/>
          <w:szCs w:val="21"/>
        </w:rPr>
        <w:t>位挡板。</w:t>
      </w:r>
    </w:p>
    <w:p>
      <w:pPr>
        <w:spacing w:before="143" w:line="181" w:lineRule="auto"/>
        <w:ind w:left="2981" w:right="151" w:hanging="413"/>
        <w:rPr>
          <w:rFonts w:ascii="微软雅黑" w:hAnsi="微软雅黑" w:eastAsia="微软雅黑" w:cs="微软雅黑"/>
          <w:sz w:val="21"/>
          <w:szCs w:val="21"/>
        </w:rPr>
      </w:pPr>
      <w:r>
        <w:rPr>
          <w:rFonts w:ascii="微软雅黑" w:hAnsi="微软雅黑" w:eastAsia="微软雅黑" w:cs="微软雅黑"/>
          <w:sz w:val="21"/>
          <w:szCs w:val="21"/>
        </w:rPr>
        <w:t>▪     否：连接接口气密性不良，需打开液冷门排气阀排气泄压后检查并重新</w:t>
      </w:r>
      <w:r>
        <w:rPr>
          <w:rFonts w:ascii="微软雅黑" w:hAnsi="微软雅黑" w:eastAsia="微软雅黑" w:cs="微软雅黑"/>
          <w:spacing w:val="16"/>
          <w:sz w:val="21"/>
          <w:szCs w:val="21"/>
        </w:rPr>
        <w:t xml:space="preserve"> </w:t>
      </w:r>
      <w:r>
        <w:rPr>
          <w:rFonts w:ascii="微软雅黑" w:hAnsi="微软雅黑" w:eastAsia="微软雅黑" w:cs="微软雅黑"/>
          <w:sz w:val="21"/>
          <w:szCs w:val="21"/>
        </w:rPr>
        <w:t>连接液冷门与一次侧管路连接接口，再次执行气密性检查</w:t>
      </w:r>
      <w:r>
        <w:rPr>
          <w:rFonts w:ascii="微软雅黑" w:hAnsi="微软雅黑" w:eastAsia="微软雅黑" w:cs="微软雅黑"/>
          <w:spacing w:val="-1"/>
          <w:sz w:val="21"/>
          <w:szCs w:val="21"/>
        </w:rPr>
        <w:t>操作。若确认</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连接无误且气密性检查仍不通过，请联系</w:t>
      </w:r>
      <w:r>
        <w:rPr>
          <w:rFonts w:hint="eastAsia" w:ascii="微软雅黑" w:hAnsi="微软雅黑" w:eastAsia="微软雅黑" w:cs="微软雅黑"/>
          <w:spacing w:val="-1"/>
          <w:sz w:val="21"/>
          <w:szCs w:val="21"/>
          <w:lang w:eastAsia="zh-CN"/>
        </w:rPr>
        <w:t>宝德技术支持</w:t>
      </w:r>
      <w:r>
        <w:rPr>
          <w:rFonts w:ascii="微软雅黑" w:hAnsi="微软雅黑" w:eastAsia="微软雅黑" w:cs="微软雅黑"/>
          <w:spacing w:val="-1"/>
          <w:sz w:val="21"/>
          <w:szCs w:val="21"/>
        </w:rPr>
        <w:t>。</w:t>
      </w:r>
    </w:p>
    <w:p>
      <w:pPr>
        <w:spacing w:before="10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安装液冷门供回水管挡板，如</w:t>
      </w:r>
      <w:r>
        <w:fldChar w:fldCharType="begin"/>
      </w:r>
      <w:r>
        <w:instrText xml:space="preserve"> HYPERLINK \l "bookmark304"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A-18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231</w:t>
      </w:r>
    </w:p>
    <w:p>
      <w:pPr>
        <w:spacing w:line="202" w:lineRule="auto"/>
        <w:rPr>
          <w:rFonts w:ascii="微软雅黑" w:hAnsi="微软雅黑" w:eastAsia="微软雅黑" w:cs="微软雅黑"/>
          <w:sz w:val="20"/>
          <w:szCs w:val="20"/>
        </w:rPr>
        <w:sectPr>
          <w:headerReference r:id="rId265"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572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80" name="IM 1480"/>
            <wp:cNvGraphicFramePr/>
            <a:graphic xmlns:a="http://schemas.openxmlformats.org/drawingml/2006/main">
              <a:graphicData uri="http://schemas.openxmlformats.org/drawingml/2006/picture">
                <pic:pic xmlns:pic="http://schemas.openxmlformats.org/drawingml/2006/picture">
                  <pic:nvPicPr>
                    <pic:cNvPr id="1480" name="IM 1480"/>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A-18 </w:t>
      </w:r>
      <w:r>
        <w:rPr>
          <w:rFonts w:ascii="微软雅黑" w:hAnsi="微软雅黑" w:eastAsia="微软雅黑" w:cs="微软雅黑"/>
          <w:spacing w:val="-2"/>
          <w:sz w:val="21"/>
          <w:szCs w:val="21"/>
        </w:rPr>
        <w:t>安装液冷门挡板示意图</w:t>
      </w:r>
    </w:p>
    <w:p>
      <w:pPr>
        <w:spacing w:before="39" w:line="6615" w:lineRule="exact"/>
        <w:ind w:firstLine="1700"/>
      </w:pPr>
      <w:r>
        <w:rPr>
          <w:position w:val="-132"/>
        </w:rPr>
        <w:drawing>
          <wp:inline distT="0" distB="0" distL="0" distR="0">
            <wp:extent cx="4216400" cy="4199890"/>
            <wp:effectExtent l="0" t="0" r="0" b="0"/>
            <wp:docPr id="1482" name="IM 1482"/>
            <wp:cNvGraphicFramePr/>
            <a:graphic xmlns:a="http://schemas.openxmlformats.org/drawingml/2006/main">
              <a:graphicData uri="http://schemas.openxmlformats.org/drawingml/2006/picture">
                <pic:pic xmlns:pic="http://schemas.openxmlformats.org/drawingml/2006/picture">
                  <pic:nvPicPr>
                    <pic:cNvPr id="1482" name="IM 1482"/>
                    <pic:cNvPicPr/>
                  </pic:nvPicPr>
                  <pic:blipFill>
                    <a:blip r:embed="rId624"/>
                    <a:stretch>
                      <a:fillRect/>
                    </a:stretch>
                  </pic:blipFill>
                  <pic:spPr>
                    <a:xfrm>
                      <a:off x="0" y="0"/>
                      <a:ext cx="4216400" cy="4200397"/>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7</w:t>
      </w:r>
      <w:r>
        <w:rPr>
          <w:rFonts w:ascii="Nirmala UI" w:hAnsi="Nirmala UI" w:eastAsia="Nirmala UI" w:cs="Nirmala UI"/>
          <w:b/>
          <w:bCs/>
          <w:spacing w:val="27"/>
          <w:position w:val="14"/>
          <w:sz w:val="21"/>
          <w:szCs w:val="21"/>
        </w:rPr>
        <w:t xml:space="preserve">  </w:t>
      </w:r>
      <w:r>
        <w:rPr>
          <w:rFonts w:ascii="微软雅黑" w:hAnsi="微软雅黑" w:eastAsia="微软雅黑" w:cs="微软雅黑"/>
          <w:spacing w:val="-3"/>
          <w:position w:val="14"/>
          <w:sz w:val="21"/>
          <w:szCs w:val="21"/>
        </w:rPr>
        <w:t>关闭液冷门。</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后续处理。</w:t>
      </w:r>
    </w:p>
    <w:p>
      <w:pPr>
        <w:spacing w:before="101" w:line="207"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施工完成后，应进行环境清理工作以保证机房整洁：</w:t>
      </w:r>
    </w:p>
    <w:p>
      <w:pPr>
        <w:spacing w:before="11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工具整理：将安装用到的工具摆放到指定位置。</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杂物清理：将安装产生的垃圾清扫干净，保证环境整洁。</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余料回收：将工程余料回收，工程结束后移交给客户。</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74" w:line="206" w:lineRule="auto"/>
        <w:outlineLvl w:val="1"/>
        <w:rPr>
          <w:rFonts w:ascii="微软雅黑" w:hAnsi="微软雅黑" w:eastAsia="微软雅黑" w:cs="微软雅黑"/>
          <w:sz w:val="36"/>
          <w:szCs w:val="36"/>
        </w:rPr>
      </w:pPr>
      <w:bookmarkStart w:id="238" w:name="bookmark124"/>
      <w:bookmarkEnd w:id="238"/>
      <w:bookmarkStart w:id="239" w:name="bookmark304"/>
      <w:bookmarkEnd w:id="239"/>
      <w:bookmarkStart w:id="240" w:name="bookmark289"/>
      <w:bookmarkEnd w:id="240"/>
      <w:r>
        <w:rPr>
          <w:rFonts w:ascii="Nirmala UI" w:hAnsi="Nirmala UI" w:eastAsia="Nirmala UI" w:cs="Nirmala UI"/>
          <w:b/>
          <w:bCs/>
          <w:sz w:val="36"/>
          <w:szCs w:val="36"/>
        </w:rPr>
        <w:t xml:space="preserve">A.5 </w:t>
      </w:r>
      <w:r>
        <w:rPr>
          <w:rFonts w:ascii="微软雅黑" w:hAnsi="微软雅黑" w:eastAsia="微软雅黑" w:cs="微软雅黑"/>
          <w:sz w:val="36"/>
          <w:szCs w:val="36"/>
          <w14:textOutline w14:w="4572" w14:cap="flat" w14:cmpd="sng">
            <w14:solidFill>
              <w14:srgbClr w14:val="000000"/>
            </w14:solidFill>
            <w14:prstDash w14:val="solid"/>
            <w14:miter w14:val="10"/>
          </w14:textOutline>
        </w:rPr>
        <w:t>液冷门流阻曲线</w:t>
      </w:r>
    </w:p>
    <w:p>
      <w:pPr>
        <w:spacing w:before="59"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液冷门流阻与进水流量关系曲线如</w:t>
      </w:r>
      <w:r>
        <w:fldChar w:fldCharType="begin"/>
      </w:r>
      <w:r>
        <w:instrText xml:space="preserve"> HYPERLINK \l "bookmark305"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A-19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232</w:t>
      </w:r>
    </w:p>
    <w:p>
      <w:pPr>
        <w:spacing w:line="202" w:lineRule="auto"/>
        <w:rPr>
          <w:rFonts w:ascii="微软雅黑" w:hAnsi="微软雅黑" w:eastAsia="微软雅黑" w:cs="微软雅黑"/>
          <w:sz w:val="20"/>
          <w:szCs w:val="20"/>
        </w:rPr>
        <w:sectPr>
          <w:headerReference r:id="rId266"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592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84" name="IM 1484"/>
            <wp:cNvGraphicFramePr/>
            <a:graphic xmlns:a="http://schemas.openxmlformats.org/drawingml/2006/main">
              <a:graphicData uri="http://schemas.openxmlformats.org/drawingml/2006/picture">
                <pic:pic xmlns:pic="http://schemas.openxmlformats.org/drawingml/2006/picture">
                  <pic:nvPicPr>
                    <pic:cNvPr id="1484" name="IM 1484"/>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A-19 </w:t>
      </w:r>
      <w:r>
        <w:rPr>
          <w:rFonts w:ascii="微软雅黑" w:hAnsi="微软雅黑" w:eastAsia="微软雅黑" w:cs="微软雅黑"/>
          <w:spacing w:val="-2"/>
          <w:sz w:val="21"/>
          <w:szCs w:val="21"/>
        </w:rPr>
        <w:t>液冷门流阻曲线</w:t>
      </w:r>
    </w:p>
    <w:p>
      <w:pPr>
        <w:spacing w:before="39" w:line="4550" w:lineRule="exact"/>
        <w:ind w:firstLine="1700"/>
      </w:pPr>
      <w:r>
        <w:rPr>
          <w:position w:val="-90"/>
        </w:rPr>
        <w:drawing>
          <wp:inline distT="0" distB="0" distL="0" distR="0">
            <wp:extent cx="4737100" cy="2888615"/>
            <wp:effectExtent l="0" t="0" r="0" b="0"/>
            <wp:docPr id="1486" name="IM 1486"/>
            <wp:cNvGraphicFramePr/>
            <a:graphic xmlns:a="http://schemas.openxmlformats.org/drawingml/2006/main">
              <a:graphicData uri="http://schemas.openxmlformats.org/drawingml/2006/picture">
                <pic:pic xmlns:pic="http://schemas.openxmlformats.org/drawingml/2006/picture">
                  <pic:nvPicPr>
                    <pic:cNvPr id="1486" name="IM 1486"/>
                    <pic:cNvPicPr/>
                  </pic:nvPicPr>
                  <pic:blipFill>
                    <a:blip r:embed="rId625"/>
                    <a:stretch>
                      <a:fillRect/>
                    </a:stretch>
                  </pic:blipFill>
                  <pic:spPr>
                    <a:xfrm>
                      <a:off x="0" y="0"/>
                      <a:ext cx="4737100" cy="2888995"/>
                    </a:xfrm>
                    <a:prstGeom prst="rect">
                      <a:avLst/>
                    </a:prstGeom>
                  </pic:spPr>
                </pic:pic>
              </a:graphicData>
            </a:graphic>
          </wp:inline>
        </w:drawing>
      </w:r>
    </w:p>
    <w:p>
      <w:pPr>
        <w:pStyle w:val="2"/>
        <w:spacing w:line="311" w:lineRule="auto"/>
      </w:pPr>
    </w:p>
    <w:p>
      <w:pPr>
        <w:spacing w:before="154" w:line="207" w:lineRule="auto"/>
        <w:outlineLvl w:val="1"/>
        <w:rPr>
          <w:rFonts w:ascii="微软雅黑" w:hAnsi="微软雅黑" w:eastAsia="微软雅黑" w:cs="微软雅黑"/>
          <w:sz w:val="36"/>
          <w:szCs w:val="36"/>
        </w:rPr>
      </w:pPr>
      <w:bookmarkStart w:id="241" w:name="bookmark213"/>
      <w:bookmarkEnd w:id="241"/>
      <w:bookmarkStart w:id="242" w:name="bookmark125"/>
      <w:bookmarkEnd w:id="242"/>
      <w:bookmarkStart w:id="243" w:name="bookmark305"/>
      <w:bookmarkEnd w:id="243"/>
      <w:r>
        <w:rPr>
          <w:rFonts w:ascii="Nirmala UI" w:hAnsi="Nirmala UI" w:eastAsia="Nirmala UI" w:cs="Nirmala UI"/>
          <w:b/>
          <w:bCs/>
          <w:spacing w:val="-2"/>
          <w:sz w:val="36"/>
          <w:szCs w:val="36"/>
        </w:rPr>
        <w:t>A.6</w:t>
      </w:r>
      <w:r>
        <w:rPr>
          <w:rFonts w:ascii="Nirmala UI" w:hAnsi="Nirmala UI" w:eastAsia="Nirmala UI" w:cs="Nirmala UI"/>
          <w:b/>
          <w:bCs/>
          <w:spacing w:val="46"/>
          <w:sz w:val="36"/>
          <w:szCs w:val="36"/>
        </w:rPr>
        <w:t xml:space="preserve"> </w:t>
      </w:r>
      <w:r>
        <w:rPr>
          <w:rFonts w:ascii="Nirmala UI" w:hAnsi="Nirmala UI" w:eastAsia="Nirmala UI" w:cs="Nirmala UI"/>
          <w:b/>
          <w:bCs/>
          <w:spacing w:val="-2"/>
          <w:sz w:val="36"/>
          <w:szCs w:val="36"/>
        </w:rPr>
        <w:t xml:space="preserve">ECU </w:t>
      </w: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场景手动三通球阀状态说明</w:t>
      </w:r>
    </w:p>
    <w:p>
      <w:pPr>
        <w:spacing w:before="55" w:line="177" w:lineRule="auto"/>
        <w:ind w:left="1716" w:right="220" w:firstLine="4"/>
        <w:rPr>
          <w:rFonts w:ascii="微软雅黑" w:hAnsi="微软雅黑" w:eastAsia="微软雅黑" w:cs="微软雅黑"/>
          <w:sz w:val="21"/>
          <w:szCs w:val="21"/>
        </w:rPr>
      </w:pPr>
      <w:r>
        <w:rPr>
          <w:rFonts w:ascii="微软雅黑" w:hAnsi="微软雅黑" w:eastAsia="微软雅黑" w:cs="微软雅黑"/>
          <w:spacing w:val="-2"/>
          <w:sz w:val="21"/>
          <w:szCs w:val="21"/>
        </w:rPr>
        <w:t>ECU场景共涉及4个手动三通球阀，手动三通球阀为T字形，三个点分别</w:t>
      </w:r>
      <w:r>
        <w:rPr>
          <w:rFonts w:ascii="微软雅黑" w:hAnsi="微软雅黑" w:eastAsia="微软雅黑" w:cs="微软雅黑"/>
          <w:spacing w:val="-3"/>
          <w:sz w:val="21"/>
          <w:szCs w:val="21"/>
        </w:rPr>
        <w:t>为ABC，如下</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图所示。</w:t>
      </w:r>
    </w:p>
    <w:p>
      <w:pPr>
        <w:spacing w:before="292"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A-20 </w:t>
      </w:r>
      <w:r>
        <w:rPr>
          <w:rFonts w:ascii="微软雅黑" w:hAnsi="微软雅黑" w:eastAsia="微软雅黑" w:cs="微软雅黑"/>
          <w:spacing w:val="-2"/>
          <w:sz w:val="21"/>
          <w:szCs w:val="21"/>
        </w:rPr>
        <w:t>手动三通球阀状态流转图</w:t>
      </w:r>
    </w:p>
    <w:p>
      <w:pPr>
        <w:spacing w:before="38" w:line="2070" w:lineRule="exact"/>
        <w:ind w:firstLine="1700"/>
      </w:pPr>
      <w:r>
        <w:rPr>
          <w:position w:val="-41"/>
        </w:rPr>
        <w:drawing>
          <wp:inline distT="0" distB="0" distL="0" distR="0">
            <wp:extent cx="5000625" cy="1314450"/>
            <wp:effectExtent l="0" t="0" r="0" b="0"/>
            <wp:docPr id="1488" name="IM 1488"/>
            <wp:cNvGraphicFramePr/>
            <a:graphic xmlns:a="http://schemas.openxmlformats.org/drawingml/2006/main">
              <a:graphicData uri="http://schemas.openxmlformats.org/drawingml/2006/picture">
                <pic:pic xmlns:pic="http://schemas.openxmlformats.org/drawingml/2006/picture">
                  <pic:nvPicPr>
                    <pic:cNvPr id="1488" name="IM 1488"/>
                    <pic:cNvPicPr/>
                  </pic:nvPicPr>
                  <pic:blipFill>
                    <a:blip r:embed="rId626"/>
                    <a:stretch>
                      <a:fillRect/>
                    </a:stretch>
                  </pic:blipFill>
                  <pic:spPr>
                    <a:xfrm>
                      <a:off x="0" y="0"/>
                      <a:ext cx="5000625" cy="1314450"/>
                    </a:xfrm>
                    <a:prstGeom prst="rect">
                      <a:avLst/>
                    </a:prstGeom>
                  </pic:spPr>
                </pic:pic>
              </a:graphicData>
            </a:graphic>
          </wp:inline>
        </w:drawing>
      </w:r>
    </w:p>
    <w:p>
      <w:pPr>
        <w:pStyle w:val="2"/>
        <w:spacing w:line="292"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A-2 </w:t>
      </w:r>
      <w:r>
        <w:rPr>
          <w:rFonts w:ascii="微软雅黑" w:hAnsi="微软雅黑" w:eastAsia="微软雅黑" w:cs="微软雅黑"/>
          <w:spacing w:val="-1"/>
          <w:sz w:val="21"/>
          <w:szCs w:val="21"/>
        </w:rPr>
        <w:t>手动三通球阀状态说明</w:t>
      </w:r>
    </w:p>
    <w:p>
      <w:pPr>
        <w:spacing w:line="2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1770"/>
        <w:gridCol w:w="3297"/>
        <w:gridCol w:w="1779"/>
        <w:gridCol w:w="6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7" w:hRule="atLeast"/>
        </w:trPr>
        <w:tc>
          <w:tcPr>
            <w:tcW w:w="495"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序</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1770" w:type="dxa"/>
            <w:shd w:val="clear" w:color="auto" w:fill="DDDDDD"/>
            <w:vAlign w:val="top"/>
          </w:tcPr>
          <w:p>
            <w:pPr>
              <w:pStyle w:val="9"/>
              <w:spacing w:before="105" w:line="178" w:lineRule="auto"/>
              <w:ind w:left="98"/>
            </w:pPr>
            <w:r>
              <w:rPr>
                <w:spacing w:val="-2"/>
                <w14:textOutline w14:w="2667" w14:cap="flat" w14:cmpd="sng">
                  <w14:solidFill>
                    <w14:srgbClr w14:val="000000"/>
                  </w14:solidFill>
                  <w14:prstDash w14:val="solid"/>
                  <w14:miter w14:val="10"/>
                </w14:textOutline>
              </w:rPr>
              <w:t>状态</w:t>
            </w:r>
          </w:p>
        </w:tc>
        <w:tc>
          <w:tcPr>
            <w:tcW w:w="3297" w:type="dxa"/>
            <w:shd w:val="clear" w:color="auto" w:fill="DDDDDD"/>
            <w:vAlign w:val="top"/>
          </w:tcPr>
          <w:p>
            <w:pPr>
              <w:pStyle w:val="9"/>
              <w:spacing w:before="92" w:line="207" w:lineRule="auto"/>
              <w:ind w:left="104"/>
            </w:pPr>
            <w:r>
              <w:rPr>
                <w:spacing w:val="-2"/>
                <w14:textOutline w14:w="2667" w14:cap="flat" w14:cmpd="sng">
                  <w14:solidFill>
                    <w14:srgbClr w14:val="000000"/>
                  </w14:solidFill>
                  <w14:prstDash w14:val="solid"/>
                  <w14:miter w14:val="10"/>
                </w14:textOutline>
              </w:rPr>
              <w:t>三通球阀说明</w:t>
            </w:r>
          </w:p>
        </w:tc>
        <w:tc>
          <w:tcPr>
            <w:tcW w:w="1779" w:type="dxa"/>
            <w:shd w:val="clear" w:color="auto" w:fill="DDDDDD"/>
            <w:vAlign w:val="top"/>
          </w:tcPr>
          <w:p>
            <w:pPr>
              <w:pStyle w:val="9"/>
              <w:spacing w:before="93" w:line="174" w:lineRule="auto"/>
              <w:ind w:left="107" w:right="191"/>
              <w:jc w:val="both"/>
            </w:pPr>
            <w:r>
              <w:rPr>
                <w:spacing w:val="-1"/>
                <w14:textOutline w14:w="2667" w14:cap="flat" w14:cmpd="sng">
                  <w14:solidFill>
                    <w14:srgbClr w14:val="000000"/>
                  </w14:solidFill>
                  <w14:prstDash w14:val="solid"/>
                  <w14:miter w14:val="10"/>
                </w14:textOutline>
              </w:rPr>
              <w:t>从上一状态切换</w:t>
            </w:r>
            <w:r>
              <w:rPr>
                <w:spacing w:val="1"/>
              </w:rPr>
              <w:t xml:space="preserve"> </w:t>
            </w:r>
            <w:r>
              <w:rPr>
                <w:spacing w:val="-1"/>
                <w14:textOutline w14:w="2667" w14:cap="flat" w14:cmpd="sng">
                  <w14:solidFill>
                    <w14:srgbClr w14:val="000000"/>
                  </w14:solidFill>
                  <w14:prstDash w14:val="solid"/>
                  <w14:miter w14:val="10"/>
                </w14:textOutline>
              </w:rPr>
              <w:t>到下一状态的动</w:t>
            </w:r>
            <w:r>
              <w:rPr>
                <w:spacing w:val="1"/>
              </w:rPr>
              <w:t xml:space="preserve"> </w:t>
            </w:r>
            <w:r>
              <w:rPr>
                <w14:textOutline w14:w="2667" w14:cap="flat" w14:cmpd="sng">
                  <w14:solidFill>
                    <w14:srgbClr w14:val="000000"/>
                  </w14:solidFill>
                  <w14:prstDash w14:val="solid"/>
                  <w14:miter w14:val="10"/>
                </w14:textOutline>
              </w:rPr>
              <w:t>作</w:t>
            </w:r>
          </w:p>
        </w:tc>
        <w:tc>
          <w:tcPr>
            <w:tcW w:w="611" w:type="dxa"/>
            <w:shd w:val="clear" w:color="auto" w:fill="DDDDDD"/>
            <w:textDirection w:val="tbRlV"/>
            <w:vAlign w:val="top"/>
          </w:tcPr>
          <w:p>
            <w:pPr>
              <w:pStyle w:val="9"/>
              <w:spacing w:before="279" w:line="179" w:lineRule="auto"/>
              <w:ind w:left="106"/>
            </w:pPr>
            <w:r>
              <w:rPr>
                <w:spacing w:val="20"/>
                <w14:textOutline w14:w="2667" w14:cap="flat" w14:cmpd="sng">
                  <w14:solidFill>
                    <w14:srgbClr w14:val="000000"/>
                  </w14:solidFill>
                  <w14:prstDash w14:val="solid"/>
                  <w14:miter w14:val="10"/>
                </w14:textOutline>
              </w:rPr>
              <w:t>水</w:t>
            </w:r>
            <w:r>
              <w:rPr>
                <w:spacing w:val="-19"/>
              </w:rPr>
              <w:t xml:space="preserve"> </w:t>
            </w:r>
            <w:r>
              <w:rPr>
                <w:spacing w:val="20"/>
                <w14:textOutline w14:w="2667" w14:cap="flat" w14:cmpd="sng">
                  <w14:solidFill>
                    <w14:srgbClr w14:val="000000"/>
                  </w14:solidFill>
                  <w14:prstDash w14:val="solid"/>
                  <w14:miter w14:val="10"/>
                </w14:textOutline>
              </w:rPr>
              <w:t>流方向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2" w:hRule="atLeast"/>
        </w:trPr>
        <w:tc>
          <w:tcPr>
            <w:tcW w:w="495" w:type="dxa"/>
            <w:textDirection w:val="tbRlV"/>
            <w:vAlign w:val="top"/>
          </w:tcPr>
          <w:p>
            <w:pPr>
              <w:pStyle w:val="9"/>
              <w:spacing w:before="163" w:line="179" w:lineRule="auto"/>
              <w:ind w:left="96"/>
            </w:pPr>
            <w:r>
              <w:rPr>
                <w:spacing w:val="-10"/>
              </w:rPr>
              <w:t>状</w:t>
            </w:r>
            <w:r>
              <w:rPr>
                <w:spacing w:val="-8"/>
              </w:rPr>
              <w:t xml:space="preserve"> </w:t>
            </w:r>
            <w:r>
              <w:rPr>
                <w:spacing w:val="-10"/>
              </w:rPr>
              <w:t>态</w:t>
            </w:r>
            <w:r>
              <w:rPr>
                <w:spacing w:val="10"/>
              </w:rPr>
              <w:t xml:space="preserve">  </w:t>
            </w:r>
            <w:r>
              <w:rPr>
                <w:spacing w:val="-10"/>
              </w:rPr>
              <w:t>一</w:t>
            </w:r>
          </w:p>
        </w:tc>
        <w:tc>
          <w:tcPr>
            <w:tcW w:w="1770" w:type="dxa"/>
            <w:vAlign w:val="top"/>
          </w:tcPr>
          <w:p>
            <w:pPr>
              <w:pStyle w:val="9"/>
              <w:spacing w:before="97" w:line="176" w:lineRule="auto"/>
              <w:ind w:left="99" w:right="191" w:firstLine="14"/>
              <w:jc w:val="both"/>
            </w:pPr>
            <w:r>
              <w:rPr>
                <w:spacing w:val="-6"/>
              </w:rPr>
              <w:t>ECU正常运行状</w:t>
            </w:r>
            <w:r>
              <w:rPr>
                <w:spacing w:val="4"/>
              </w:rPr>
              <w:t xml:space="preserve"> </w:t>
            </w:r>
            <w:r>
              <w:rPr>
                <w:spacing w:val="-1"/>
              </w:rPr>
              <w:t>态（管路初始状</w:t>
            </w:r>
            <w:r>
              <w:t xml:space="preserve"> </w:t>
            </w:r>
            <w:r>
              <w:rPr>
                <w:spacing w:val="4"/>
              </w:rPr>
              <w:t>态）</w:t>
            </w:r>
          </w:p>
        </w:tc>
        <w:tc>
          <w:tcPr>
            <w:tcW w:w="3297" w:type="dxa"/>
            <w:vAlign w:val="top"/>
          </w:tcPr>
          <w:p>
            <w:pPr>
              <w:pStyle w:val="9"/>
              <w:spacing w:before="97" w:line="171" w:lineRule="auto"/>
              <w:ind w:left="102" w:right="168" w:firstLine="9"/>
            </w:pPr>
            <w:r>
              <w:rPr>
                <w:spacing w:val="-7"/>
              </w:rPr>
              <w:t>阀门朝向A，A侧接ECU</w:t>
            </w:r>
            <w:r>
              <w:rPr>
                <w:spacing w:val="-14"/>
              </w:rPr>
              <w:t xml:space="preserve"> </w:t>
            </w:r>
            <w:r>
              <w:rPr>
                <w:spacing w:val="-7"/>
              </w:rPr>
              <w:t>，B侧接</w:t>
            </w:r>
            <w:r>
              <w:t xml:space="preserve">   </w:t>
            </w:r>
            <w:r>
              <w:rPr>
                <w:spacing w:val="-10"/>
              </w:rPr>
              <w:t>盲板，</w:t>
            </w:r>
            <w:r>
              <w:rPr>
                <w:spacing w:val="55"/>
              </w:rPr>
              <w:t xml:space="preserve"> </w:t>
            </w:r>
            <w:r>
              <w:rPr>
                <w:spacing w:val="-10"/>
              </w:rPr>
              <w:t>C侧接mamifold/一次侧支</w:t>
            </w:r>
            <w:r>
              <w:t xml:space="preserve"> </w:t>
            </w:r>
            <w:r>
              <w:rPr>
                <w:spacing w:val="-5"/>
              </w:rPr>
              <w:t>路。</w:t>
            </w:r>
          </w:p>
        </w:tc>
        <w:tc>
          <w:tcPr>
            <w:tcW w:w="1779" w:type="dxa"/>
            <w:vAlign w:val="top"/>
          </w:tcPr>
          <w:p>
            <w:pPr>
              <w:pStyle w:val="9"/>
              <w:spacing w:before="205" w:line="168" w:lineRule="exact"/>
              <w:ind w:left="114"/>
            </w:pPr>
            <w:r>
              <w:rPr>
                <w:position w:val="-1"/>
              </w:rPr>
              <w:t>-</w:t>
            </w:r>
          </w:p>
        </w:tc>
        <w:tc>
          <w:tcPr>
            <w:tcW w:w="611" w:type="dxa"/>
            <w:vAlign w:val="top"/>
          </w:tcPr>
          <w:p>
            <w:pPr>
              <w:pStyle w:val="9"/>
              <w:spacing w:before="117" w:line="157" w:lineRule="auto"/>
              <w:ind w:left="106"/>
            </w:pPr>
            <w:r>
              <w:rPr>
                <w:spacing w:val="-6"/>
              </w:rPr>
              <w:t>AC</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6" w:hRule="atLeast"/>
        </w:trPr>
        <w:tc>
          <w:tcPr>
            <w:tcW w:w="495" w:type="dxa"/>
            <w:textDirection w:val="tbRlV"/>
            <w:vAlign w:val="top"/>
          </w:tcPr>
          <w:p>
            <w:pPr>
              <w:pStyle w:val="9"/>
              <w:spacing w:before="163" w:line="179" w:lineRule="auto"/>
              <w:ind w:left="100"/>
            </w:pPr>
            <w:r>
              <w:rPr>
                <w:spacing w:val="36"/>
              </w:rPr>
              <w:t>状态二</w:t>
            </w:r>
          </w:p>
        </w:tc>
        <w:tc>
          <w:tcPr>
            <w:tcW w:w="1770" w:type="dxa"/>
            <w:vAlign w:val="top"/>
          </w:tcPr>
          <w:p>
            <w:pPr>
              <w:pStyle w:val="9"/>
              <w:spacing w:before="87" w:line="174" w:lineRule="auto"/>
              <w:ind w:left="98" w:right="138" w:firstLine="2"/>
              <w:jc w:val="both"/>
            </w:pPr>
            <w:r>
              <w:rPr>
                <w:spacing w:val="-5"/>
              </w:rPr>
              <w:t>更换ECU场景-主</w:t>
            </w:r>
            <w:r>
              <w:rPr>
                <w:spacing w:val="6"/>
              </w:rPr>
              <w:t xml:space="preserve"> </w:t>
            </w:r>
            <w:r>
              <w:rPr>
                <w:spacing w:val="-4"/>
              </w:rPr>
              <w:t>备ECU同时运行</w:t>
            </w:r>
            <w:r>
              <w:rPr>
                <w:spacing w:val="2"/>
              </w:rPr>
              <w:t xml:space="preserve">  </w:t>
            </w:r>
            <w:r>
              <w:rPr>
                <w:spacing w:val="-2"/>
              </w:rPr>
              <w:t>状态</w:t>
            </w:r>
          </w:p>
        </w:tc>
        <w:tc>
          <w:tcPr>
            <w:tcW w:w="3297" w:type="dxa"/>
            <w:vAlign w:val="top"/>
          </w:tcPr>
          <w:p>
            <w:pPr>
              <w:pStyle w:val="9"/>
              <w:spacing w:before="99" w:line="178" w:lineRule="auto"/>
              <w:ind w:left="100" w:right="197" w:firstLine="10"/>
              <w:jc w:val="both"/>
            </w:pPr>
            <w:r>
              <w:rPr>
                <w:spacing w:val="-7"/>
              </w:rPr>
              <w:t>阀门朝向C，A侧接主ECU</w:t>
            </w:r>
            <w:r>
              <w:rPr>
                <w:spacing w:val="-16"/>
              </w:rPr>
              <w:t xml:space="preserve"> </w:t>
            </w:r>
            <w:r>
              <w:rPr>
                <w:spacing w:val="-7"/>
              </w:rPr>
              <w:t>，B侧</w:t>
            </w:r>
            <w:r>
              <w:t xml:space="preserve">   </w:t>
            </w:r>
            <w:r>
              <w:rPr>
                <w:spacing w:val="-7"/>
              </w:rPr>
              <w:t>接备ECU</w:t>
            </w:r>
            <w:r>
              <w:rPr>
                <w:spacing w:val="-15"/>
              </w:rPr>
              <w:t xml:space="preserve"> </w:t>
            </w:r>
            <w:r>
              <w:rPr>
                <w:spacing w:val="-7"/>
              </w:rPr>
              <w:t>，C侧接mamifold/一次</w:t>
            </w:r>
            <w:r>
              <w:t xml:space="preserve"> </w:t>
            </w:r>
            <w:r>
              <w:rPr>
                <w:spacing w:val="-3"/>
              </w:rPr>
              <w:t>侧支路。</w:t>
            </w:r>
          </w:p>
        </w:tc>
        <w:tc>
          <w:tcPr>
            <w:tcW w:w="1779" w:type="dxa"/>
            <w:vAlign w:val="top"/>
          </w:tcPr>
          <w:p>
            <w:pPr>
              <w:pStyle w:val="9"/>
              <w:spacing w:before="88" w:line="187" w:lineRule="auto"/>
              <w:ind w:left="109" w:right="191" w:hanging="2"/>
            </w:pPr>
            <w:r>
              <w:rPr>
                <w:spacing w:val="-1"/>
              </w:rPr>
              <w:t>逆时针旋转阀门</w:t>
            </w:r>
            <w:r>
              <w:rPr>
                <w:spacing w:val="1"/>
              </w:rPr>
              <w:t xml:space="preserve"> </w:t>
            </w:r>
            <w:r>
              <w:rPr>
                <w:spacing w:val="-7"/>
              </w:rPr>
              <w:t>90度。</w:t>
            </w:r>
          </w:p>
        </w:tc>
        <w:tc>
          <w:tcPr>
            <w:tcW w:w="611" w:type="dxa"/>
            <w:vAlign w:val="top"/>
          </w:tcPr>
          <w:p>
            <w:pPr>
              <w:pStyle w:val="9"/>
              <w:spacing w:before="123" w:line="165" w:lineRule="auto"/>
              <w:ind w:left="106"/>
            </w:pPr>
            <w:r>
              <w:rPr>
                <w:spacing w:val="-5"/>
              </w:rPr>
              <w:t>AB</w:t>
            </w:r>
          </w:p>
          <w:p>
            <w:pPr>
              <w:pStyle w:val="9"/>
              <w:spacing w:line="158" w:lineRule="auto"/>
              <w:ind w:left="116"/>
            </w:pPr>
            <w:r>
              <w:rPr>
                <w:spacing w:val="-12"/>
              </w:rPr>
              <w:t>C三</w:t>
            </w:r>
          </w:p>
          <w:p>
            <w:pPr>
              <w:pStyle w:val="9"/>
              <w:spacing w:line="174" w:lineRule="auto"/>
              <w:ind w:left="111"/>
            </w:pPr>
            <w:r>
              <w:t>通</w:t>
            </w:r>
          </w:p>
        </w:tc>
      </w:tr>
    </w:tbl>
    <w:p>
      <w:pPr>
        <w:pStyle w:val="2"/>
        <w:spacing w:line="242" w:lineRule="auto"/>
      </w:pPr>
    </w:p>
    <w:p>
      <w:pPr>
        <w:pStyle w:val="2"/>
        <w:spacing w:line="242" w:lineRule="auto"/>
      </w:pPr>
    </w:p>
    <w:p>
      <w:pPr>
        <w:pStyle w:val="2"/>
        <w:spacing w:line="243"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233</w:t>
      </w:r>
    </w:p>
    <w:p>
      <w:pPr>
        <w:spacing w:line="202" w:lineRule="auto"/>
        <w:rPr>
          <w:rFonts w:ascii="微软雅黑" w:hAnsi="微软雅黑" w:eastAsia="微软雅黑" w:cs="微软雅黑"/>
          <w:sz w:val="20"/>
          <w:szCs w:val="20"/>
        </w:rPr>
        <w:sectPr>
          <w:headerReference r:id="rId267" w:type="default"/>
          <w:pgSz w:w="11906" w:h="16838"/>
          <w:pgMar w:top="1360" w:right="1118" w:bottom="400" w:left="1133" w:header="874" w:footer="0" w:gutter="0"/>
          <w:cols w:space="720" w:num="1"/>
        </w:sectPr>
      </w:pPr>
    </w:p>
    <w:p>
      <w:pPr>
        <w:spacing w:before="83"/>
      </w:pPr>
      <w:r>
        <w:drawing>
          <wp:anchor distT="0" distB="0" distL="0" distR="0" simplePos="0" relativeHeight="251961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92" name="IM 1492"/>
            <wp:cNvGraphicFramePr/>
            <a:graphic xmlns:a="http://schemas.openxmlformats.org/drawingml/2006/main">
              <a:graphicData uri="http://schemas.openxmlformats.org/drawingml/2006/picture">
                <pic:pic xmlns:pic="http://schemas.openxmlformats.org/drawingml/2006/picture">
                  <pic:nvPicPr>
                    <pic:cNvPr id="1492" name="IM 1492"/>
                    <pic:cNvPicPr/>
                  </pic:nvPicPr>
                  <pic:blipFill>
                    <a:blip r:embed="rId298"/>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1770"/>
        <w:gridCol w:w="3297"/>
        <w:gridCol w:w="1779"/>
        <w:gridCol w:w="6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9" w:hRule="atLeast"/>
        </w:trPr>
        <w:tc>
          <w:tcPr>
            <w:tcW w:w="495"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序</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1770" w:type="dxa"/>
            <w:shd w:val="clear" w:color="auto" w:fill="DDDDDD"/>
            <w:vAlign w:val="top"/>
          </w:tcPr>
          <w:p>
            <w:pPr>
              <w:pStyle w:val="9"/>
              <w:spacing w:before="105" w:line="178" w:lineRule="auto"/>
              <w:ind w:left="98"/>
            </w:pPr>
            <w:r>
              <w:rPr>
                <w:spacing w:val="-2"/>
                <w14:textOutline w14:w="2667" w14:cap="flat" w14:cmpd="sng">
                  <w14:solidFill>
                    <w14:srgbClr w14:val="000000"/>
                  </w14:solidFill>
                  <w14:prstDash w14:val="solid"/>
                  <w14:miter w14:val="10"/>
                </w14:textOutline>
              </w:rPr>
              <w:t>状态</w:t>
            </w:r>
          </w:p>
        </w:tc>
        <w:tc>
          <w:tcPr>
            <w:tcW w:w="3297" w:type="dxa"/>
            <w:shd w:val="clear" w:color="auto" w:fill="DDDDDD"/>
            <w:vAlign w:val="top"/>
          </w:tcPr>
          <w:p>
            <w:pPr>
              <w:pStyle w:val="9"/>
              <w:spacing w:before="92" w:line="207" w:lineRule="auto"/>
              <w:ind w:left="104"/>
            </w:pPr>
            <w:r>
              <w:rPr>
                <w:spacing w:val="-2"/>
                <w14:textOutline w14:w="2667" w14:cap="flat" w14:cmpd="sng">
                  <w14:solidFill>
                    <w14:srgbClr w14:val="000000"/>
                  </w14:solidFill>
                  <w14:prstDash w14:val="solid"/>
                  <w14:miter w14:val="10"/>
                </w14:textOutline>
              </w:rPr>
              <w:t>三通球阀说明</w:t>
            </w:r>
          </w:p>
        </w:tc>
        <w:tc>
          <w:tcPr>
            <w:tcW w:w="1779" w:type="dxa"/>
            <w:shd w:val="clear" w:color="auto" w:fill="DDDDDD"/>
            <w:vAlign w:val="top"/>
          </w:tcPr>
          <w:p>
            <w:pPr>
              <w:pStyle w:val="9"/>
              <w:spacing w:before="93" w:line="174" w:lineRule="auto"/>
              <w:ind w:left="107" w:right="191"/>
              <w:jc w:val="both"/>
            </w:pPr>
            <w:r>
              <w:rPr>
                <w:spacing w:val="-1"/>
                <w14:textOutline w14:w="2667" w14:cap="flat" w14:cmpd="sng">
                  <w14:solidFill>
                    <w14:srgbClr w14:val="000000"/>
                  </w14:solidFill>
                  <w14:prstDash w14:val="solid"/>
                  <w14:miter w14:val="10"/>
                </w14:textOutline>
              </w:rPr>
              <w:t>从上一状态切换</w:t>
            </w:r>
            <w:r>
              <w:rPr>
                <w:spacing w:val="1"/>
              </w:rPr>
              <w:t xml:space="preserve"> </w:t>
            </w:r>
            <w:r>
              <w:rPr>
                <w:spacing w:val="-1"/>
                <w14:textOutline w14:w="2667" w14:cap="flat" w14:cmpd="sng">
                  <w14:solidFill>
                    <w14:srgbClr w14:val="000000"/>
                  </w14:solidFill>
                  <w14:prstDash w14:val="solid"/>
                  <w14:miter w14:val="10"/>
                </w14:textOutline>
              </w:rPr>
              <w:t>到下一状态的动</w:t>
            </w:r>
            <w:r>
              <w:rPr>
                <w:spacing w:val="1"/>
              </w:rPr>
              <w:t xml:space="preserve"> </w:t>
            </w:r>
            <w:r>
              <w:rPr>
                <w14:textOutline w14:w="2667" w14:cap="flat" w14:cmpd="sng">
                  <w14:solidFill>
                    <w14:srgbClr w14:val="000000"/>
                  </w14:solidFill>
                  <w14:prstDash w14:val="solid"/>
                  <w14:miter w14:val="10"/>
                </w14:textOutline>
              </w:rPr>
              <w:t>作</w:t>
            </w:r>
          </w:p>
        </w:tc>
        <w:tc>
          <w:tcPr>
            <w:tcW w:w="611" w:type="dxa"/>
            <w:shd w:val="clear" w:color="auto" w:fill="DDDDDD"/>
            <w:textDirection w:val="tbRlV"/>
            <w:vAlign w:val="top"/>
          </w:tcPr>
          <w:p>
            <w:pPr>
              <w:pStyle w:val="9"/>
              <w:spacing w:before="279" w:line="179" w:lineRule="auto"/>
              <w:ind w:left="106"/>
            </w:pPr>
            <w:r>
              <w:rPr>
                <w:spacing w:val="20"/>
                <w14:textOutline w14:w="2667" w14:cap="flat" w14:cmpd="sng">
                  <w14:solidFill>
                    <w14:srgbClr w14:val="000000"/>
                  </w14:solidFill>
                  <w14:prstDash w14:val="solid"/>
                  <w14:miter w14:val="10"/>
                </w14:textOutline>
              </w:rPr>
              <w:t>水</w:t>
            </w:r>
            <w:r>
              <w:rPr>
                <w:spacing w:val="-19"/>
              </w:rPr>
              <w:t xml:space="preserve"> </w:t>
            </w:r>
            <w:r>
              <w:rPr>
                <w:spacing w:val="20"/>
                <w14:textOutline w14:w="2667" w14:cap="flat" w14:cmpd="sng">
                  <w14:solidFill>
                    <w14:srgbClr w14:val="000000"/>
                  </w14:solidFill>
                  <w14:prstDash w14:val="solid"/>
                  <w14:miter w14:val="10"/>
                </w14:textOutline>
              </w:rPr>
              <w:t>流方向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2" w:hRule="atLeast"/>
        </w:trPr>
        <w:tc>
          <w:tcPr>
            <w:tcW w:w="495" w:type="dxa"/>
            <w:textDirection w:val="tbRlV"/>
            <w:vAlign w:val="top"/>
          </w:tcPr>
          <w:p>
            <w:pPr>
              <w:pStyle w:val="9"/>
              <w:spacing w:before="163" w:line="179" w:lineRule="auto"/>
              <w:ind w:left="94"/>
            </w:pPr>
            <w:r>
              <w:rPr>
                <w:spacing w:val="34"/>
              </w:rPr>
              <w:t>状态三</w:t>
            </w:r>
          </w:p>
        </w:tc>
        <w:tc>
          <w:tcPr>
            <w:tcW w:w="1770" w:type="dxa"/>
            <w:vAlign w:val="top"/>
          </w:tcPr>
          <w:p>
            <w:pPr>
              <w:pStyle w:val="9"/>
              <w:spacing w:before="79" w:line="175" w:lineRule="auto"/>
              <w:ind w:left="99" w:right="138" w:firstLine="1"/>
              <w:jc w:val="both"/>
            </w:pPr>
            <w:r>
              <w:rPr>
                <w:spacing w:val="-5"/>
              </w:rPr>
              <w:t>更换ECU场景-备</w:t>
            </w:r>
            <w:r>
              <w:rPr>
                <w:spacing w:val="6"/>
              </w:rPr>
              <w:t xml:space="preserve"> </w:t>
            </w:r>
            <w:r>
              <w:rPr>
                <w:spacing w:val="-4"/>
              </w:rPr>
              <w:t>ECU正常运行状</w:t>
            </w:r>
            <w:r>
              <w:rPr>
                <w:spacing w:val="1"/>
              </w:rPr>
              <w:t xml:space="preserve">  </w:t>
            </w:r>
            <w:r>
              <w:t>态</w:t>
            </w:r>
          </w:p>
        </w:tc>
        <w:tc>
          <w:tcPr>
            <w:tcW w:w="3297" w:type="dxa"/>
            <w:vAlign w:val="top"/>
          </w:tcPr>
          <w:p>
            <w:pPr>
              <w:pStyle w:val="9"/>
              <w:spacing w:before="80" w:line="181" w:lineRule="auto"/>
              <w:ind w:left="101" w:right="197" w:firstLine="9"/>
              <w:jc w:val="both"/>
            </w:pPr>
            <w:r>
              <w:rPr>
                <w:spacing w:val="-14"/>
              </w:rPr>
              <w:t>阀门朝向B，A侧接盲板，</w:t>
            </w:r>
            <w:r>
              <w:rPr>
                <w:spacing w:val="24"/>
              </w:rPr>
              <w:t xml:space="preserve">  </w:t>
            </w:r>
            <w:r>
              <w:rPr>
                <w:spacing w:val="-14"/>
              </w:rPr>
              <w:t>B侧接</w:t>
            </w:r>
            <w:r>
              <w:t xml:space="preserve">  </w:t>
            </w:r>
            <w:r>
              <w:rPr>
                <w:spacing w:val="-7"/>
              </w:rPr>
              <w:t>备ECU</w:t>
            </w:r>
            <w:r>
              <w:rPr>
                <w:spacing w:val="-16"/>
              </w:rPr>
              <w:t xml:space="preserve"> </w:t>
            </w:r>
            <w:r>
              <w:rPr>
                <w:spacing w:val="-7"/>
              </w:rPr>
              <w:t>，C侧接mamifold/一次侧</w:t>
            </w:r>
            <w:r>
              <w:t xml:space="preserve"> </w:t>
            </w:r>
            <w:r>
              <w:rPr>
                <w:spacing w:val="-4"/>
              </w:rPr>
              <w:t>支路。</w:t>
            </w:r>
          </w:p>
        </w:tc>
        <w:tc>
          <w:tcPr>
            <w:tcW w:w="1779" w:type="dxa"/>
            <w:vAlign w:val="top"/>
          </w:tcPr>
          <w:p>
            <w:pPr>
              <w:pStyle w:val="9"/>
              <w:spacing w:before="82" w:line="187" w:lineRule="auto"/>
              <w:ind w:left="109" w:right="191" w:hanging="2"/>
            </w:pPr>
            <w:r>
              <w:rPr>
                <w:spacing w:val="-1"/>
              </w:rPr>
              <w:t>逆时针旋转阀门</w:t>
            </w:r>
            <w:r>
              <w:rPr>
                <w:spacing w:val="1"/>
              </w:rPr>
              <w:t xml:space="preserve"> </w:t>
            </w:r>
            <w:r>
              <w:rPr>
                <w:spacing w:val="-7"/>
              </w:rPr>
              <w:t>90度。</w:t>
            </w:r>
          </w:p>
        </w:tc>
        <w:tc>
          <w:tcPr>
            <w:tcW w:w="611" w:type="dxa"/>
            <w:vAlign w:val="top"/>
          </w:tcPr>
          <w:p>
            <w:pPr>
              <w:pStyle w:val="9"/>
              <w:spacing w:before="115" w:line="157" w:lineRule="auto"/>
              <w:ind w:left="126"/>
            </w:pPr>
            <w:r>
              <w:rPr>
                <w:spacing w:val="-10"/>
              </w:rPr>
              <w:t>BC</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2" w:hRule="atLeast"/>
        </w:trPr>
        <w:tc>
          <w:tcPr>
            <w:tcW w:w="495" w:type="dxa"/>
            <w:textDirection w:val="tbRlV"/>
            <w:vAlign w:val="top"/>
          </w:tcPr>
          <w:p>
            <w:pPr>
              <w:pStyle w:val="9"/>
              <w:spacing w:before="163" w:line="179" w:lineRule="auto"/>
              <w:ind w:left="98"/>
            </w:pPr>
            <w:r>
              <w:rPr>
                <w:spacing w:val="36"/>
              </w:rPr>
              <w:t>状态二</w:t>
            </w:r>
          </w:p>
        </w:tc>
        <w:tc>
          <w:tcPr>
            <w:tcW w:w="1770" w:type="dxa"/>
            <w:vAlign w:val="top"/>
          </w:tcPr>
          <w:p>
            <w:pPr>
              <w:pStyle w:val="9"/>
              <w:spacing w:before="85" w:line="174" w:lineRule="auto"/>
              <w:ind w:left="98" w:right="138" w:firstLine="2"/>
              <w:jc w:val="both"/>
            </w:pPr>
            <w:r>
              <w:rPr>
                <w:spacing w:val="-5"/>
              </w:rPr>
              <w:t>更换ECU场景-主</w:t>
            </w:r>
            <w:r>
              <w:rPr>
                <w:spacing w:val="6"/>
              </w:rPr>
              <w:t xml:space="preserve"> </w:t>
            </w:r>
            <w:r>
              <w:rPr>
                <w:spacing w:val="-4"/>
              </w:rPr>
              <w:t>备ECU同时运行</w:t>
            </w:r>
            <w:r>
              <w:rPr>
                <w:spacing w:val="2"/>
              </w:rPr>
              <w:t xml:space="preserve">  </w:t>
            </w:r>
            <w:r>
              <w:rPr>
                <w:spacing w:val="-2"/>
              </w:rPr>
              <w:t>状态</w:t>
            </w:r>
          </w:p>
        </w:tc>
        <w:tc>
          <w:tcPr>
            <w:tcW w:w="3297" w:type="dxa"/>
            <w:vAlign w:val="top"/>
          </w:tcPr>
          <w:p>
            <w:pPr>
              <w:pStyle w:val="9"/>
              <w:spacing w:before="97" w:line="178" w:lineRule="auto"/>
              <w:ind w:left="100" w:right="197" w:firstLine="10"/>
              <w:jc w:val="both"/>
            </w:pPr>
            <w:r>
              <w:rPr>
                <w:spacing w:val="-7"/>
              </w:rPr>
              <w:t>阀门朝向C，A侧接主ECU</w:t>
            </w:r>
            <w:r>
              <w:rPr>
                <w:spacing w:val="-16"/>
              </w:rPr>
              <w:t xml:space="preserve"> </w:t>
            </w:r>
            <w:r>
              <w:rPr>
                <w:spacing w:val="-7"/>
              </w:rPr>
              <w:t>，B侧</w:t>
            </w:r>
            <w:r>
              <w:t xml:space="preserve">   </w:t>
            </w:r>
            <w:r>
              <w:rPr>
                <w:spacing w:val="-7"/>
              </w:rPr>
              <w:t>接备ECU</w:t>
            </w:r>
            <w:r>
              <w:rPr>
                <w:spacing w:val="-15"/>
              </w:rPr>
              <w:t xml:space="preserve"> </w:t>
            </w:r>
            <w:r>
              <w:rPr>
                <w:spacing w:val="-7"/>
              </w:rPr>
              <w:t>，C侧接mamifold/一次</w:t>
            </w:r>
            <w:r>
              <w:t xml:space="preserve"> </w:t>
            </w:r>
            <w:r>
              <w:rPr>
                <w:spacing w:val="-3"/>
              </w:rPr>
              <w:t>侧支路。</w:t>
            </w:r>
          </w:p>
        </w:tc>
        <w:tc>
          <w:tcPr>
            <w:tcW w:w="1779" w:type="dxa"/>
            <w:vAlign w:val="top"/>
          </w:tcPr>
          <w:p>
            <w:pPr>
              <w:pStyle w:val="9"/>
              <w:spacing w:before="86" w:line="187" w:lineRule="auto"/>
              <w:ind w:left="110" w:right="191" w:hanging="4"/>
            </w:pPr>
            <w:r>
              <w:rPr>
                <w:spacing w:val="-1"/>
              </w:rPr>
              <w:t>顺时针旋转阀门</w:t>
            </w:r>
            <w:r>
              <w:rPr>
                <w:spacing w:val="2"/>
              </w:rPr>
              <w:t xml:space="preserve"> </w:t>
            </w:r>
            <w:r>
              <w:rPr>
                <w:spacing w:val="-7"/>
              </w:rPr>
              <w:t>90度。</w:t>
            </w:r>
          </w:p>
        </w:tc>
        <w:tc>
          <w:tcPr>
            <w:tcW w:w="611" w:type="dxa"/>
            <w:vAlign w:val="top"/>
          </w:tcPr>
          <w:p>
            <w:pPr>
              <w:pStyle w:val="9"/>
              <w:spacing w:before="121" w:line="165" w:lineRule="auto"/>
              <w:ind w:left="106"/>
            </w:pPr>
            <w:r>
              <w:rPr>
                <w:spacing w:val="-5"/>
              </w:rPr>
              <w:t>AB</w:t>
            </w:r>
          </w:p>
          <w:p>
            <w:pPr>
              <w:pStyle w:val="9"/>
              <w:spacing w:line="158" w:lineRule="auto"/>
              <w:ind w:left="116"/>
            </w:pPr>
            <w:r>
              <w:rPr>
                <w:spacing w:val="-12"/>
              </w:rPr>
              <w:t>C三</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495" w:type="dxa"/>
            <w:textDirection w:val="tbRlV"/>
            <w:vAlign w:val="top"/>
          </w:tcPr>
          <w:p>
            <w:pPr>
              <w:pStyle w:val="9"/>
              <w:spacing w:before="163" w:line="179" w:lineRule="auto"/>
              <w:ind w:left="102"/>
            </w:pPr>
            <w:r>
              <w:rPr>
                <w:spacing w:val="-10"/>
              </w:rPr>
              <w:t>状</w:t>
            </w:r>
            <w:r>
              <w:rPr>
                <w:spacing w:val="-8"/>
              </w:rPr>
              <w:t xml:space="preserve"> </w:t>
            </w:r>
            <w:r>
              <w:rPr>
                <w:spacing w:val="-10"/>
              </w:rPr>
              <w:t>态</w:t>
            </w:r>
            <w:r>
              <w:rPr>
                <w:spacing w:val="10"/>
              </w:rPr>
              <w:t xml:space="preserve">  </w:t>
            </w:r>
            <w:r>
              <w:rPr>
                <w:spacing w:val="-10"/>
              </w:rPr>
              <w:t>一</w:t>
            </w:r>
          </w:p>
        </w:tc>
        <w:tc>
          <w:tcPr>
            <w:tcW w:w="1770" w:type="dxa"/>
            <w:vAlign w:val="top"/>
          </w:tcPr>
          <w:p>
            <w:pPr>
              <w:pStyle w:val="9"/>
              <w:spacing w:before="103" w:line="176" w:lineRule="auto"/>
              <w:ind w:left="99" w:right="191" w:firstLine="14"/>
              <w:jc w:val="both"/>
            </w:pPr>
            <w:r>
              <w:rPr>
                <w:spacing w:val="-6"/>
              </w:rPr>
              <w:t>ECU正常运行状</w:t>
            </w:r>
            <w:r>
              <w:rPr>
                <w:spacing w:val="4"/>
              </w:rPr>
              <w:t xml:space="preserve"> </w:t>
            </w:r>
            <w:r>
              <w:rPr>
                <w:spacing w:val="-1"/>
              </w:rPr>
              <w:t>态（管路初始状</w:t>
            </w:r>
            <w:r>
              <w:t xml:space="preserve"> </w:t>
            </w:r>
            <w:r>
              <w:rPr>
                <w:spacing w:val="4"/>
              </w:rPr>
              <w:t>态）</w:t>
            </w:r>
          </w:p>
        </w:tc>
        <w:tc>
          <w:tcPr>
            <w:tcW w:w="3297" w:type="dxa"/>
            <w:vAlign w:val="top"/>
          </w:tcPr>
          <w:p>
            <w:pPr>
              <w:pStyle w:val="9"/>
              <w:spacing w:before="103" w:line="171" w:lineRule="auto"/>
              <w:ind w:left="102" w:right="168" w:firstLine="9"/>
            </w:pPr>
            <w:r>
              <w:rPr>
                <w:spacing w:val="-7"/>
              </w:rPr>
              <w:t>阀门朝向A，A侧接ECU</w:t>
            </w:r>
            <w:r>
              <w:rPr>
                <w:spacing w:val="-14"/>
              </w:rPr>
              <w:t xml:space="preserve"> </w:t>
            </w:r>
            <w:r>
              <w:rPr>
                <w:spacing w:val="-7"/>
              </w:rPr>
              <w:t>，B侧接</w:t>
            </w:r>
            <w:r>
              <w:t xml:space="preserve">   </w:t>
            </w:r>
            <w:r>
              <w:rPr>
                <w:spacing w:val="-10"/>
              </w:rPr>
              <w:t>盲板，</w:t>
            </w:r>
            <w:r>
              <w:rPr>
                <w:spacing w:val="55"/>
              </w:rPr>
              <w:t xml:space="preserve"> </w:t>
            </w:r>
            <w:r>
              <w:rPr>
                <w:spacing w:val="-10"/>
              </w:rPr>
              <w:t>C侧接mamifold/一次侧支</w:t>
            </w:r>
            <w:r>
              <w:t xml:space="preserve"> </w:t>
            </w:r>
            <w:r>
              <w:rPr>
                <w:spacing w:val="-5"/>
              </w:rPr>
              <w:t>路。</w:t>
            </w:r>
          </w:p>
        </w:tc>
        <w:tc>
          <w:tcPr>
            <w:tcW w:w="1779" w:type="dxa"/>
            <w:vAlign w:val="top"/>
          </w:tcPr>
          <w:p>
            <w:pPr>
              <w:pStyle w:val="9"/>
              <w:spacing w:before="90" w:line="187" w:lineRule="auto"/>
              <w:ind w:left="110" w:right="191" w:hanging="4"/>
            </w:pPr>
            <w:r>
              <w:rPr>
                <w:spacing w:val="-1"/>
              </w:rPr>
              <w:t>顺时针旋转阀门</w:t>
            </w:r>
            <w:r>
              <w:rPr>
                <w:spacing w:val="2"/>
              </w:rPr>
              <w:t xml:space="preserve"> </w:t>
            </w:r>
            <w:r>
              <w:rPr>
                <w:spacing w:val="-7"/>
              </w:rPr>
              <w:t>90度。</w:t>
            </w:r>
          </w:p>
        </w:tc>
        <w:tc>
          <w:tcPr>
            <w:tcW w:w="611" w:type="dxa"/>
            <w:vAlign w:val="top"/>
          </w:tcPr>
          <w:p>
            <w:pPr>
              <w:pStyle w:val="9"/>
              <w:spacing w:before="123" w:line="157" w:lineRule="auto"/>
              <w:ind w:left="106"/>
            </w:pPr>
            <w:r>
              <w:rPr>
                <w:spacing w:val="-6"/>
              </w:rPr>
              <w:t>AC</w:t>
            </w:r>
          </w:p>
          <w:p>
            <w:pPr>
              <w:pStyle w:val="9"/>
              <w:spacing w:line="174" w:lineRule="auto"/>
              <w:ind w:left="111"/>
            </w:pPr>
            <w:r>
              <w:t>通</w:t>
            </w:r>
          </w:p>
        </w:tc>
      </w:tr>
    </w:tbl>
    <w:p>
      <w:pPr>
        <w:pStyle w:val="2"/>
        <w:spacing w:line="293" w:lineRule="auto"/>
      </w:pPr>
    </w:p>
    <w:p>
      <w:pPr>
        <w:pStyle w:val="2"/>
        <w:spacing w:line="294" w:lineRule="auto"/>
      </w:pPr>
    </w:p>
    <w:p>
      <w:pPr>
        <w:spacing w:before="154" w:line="179" w:lineRule="auto"/>
        <w:outlineLvl w:val="1"/>
        <w:rPr>
          <w:rFonts w:ascii="微软雅黑" w:hAnsi="微软雅黑" w:eastAsia="微软雅黑" w:cs="微软雅黑"/>
          <w:sz w:val="36"/>
          <w:szCs w:val="36"/>
        </w:rPr>
      </w:pPr>
      <w:bookmarkStart w:id="244" w:name="bookmark126"/>
      <w:bookmarkEnd w:id="244"/>
      <w:bookmarkStart w:id="245" w:name="bookmark155"/>
      <w:bookmarkEnd w:id="245"/>
      <w:r>
        <w:rPr>
          <w:rFonts w:ascii="Nirmala UI" w:hAnsi="Nirmala UI" w:eastAsia="Nirmala UI" w:cs="Nirmala UI"/>
          <w:b/>
          <w:bCs/>
          <w:spacing w:val="-3"/>
          <w:sz w:val="36"/>
          <w:szCs w:val="36"/>
        </w:rPr>
        <w:t>A.7</w:t>
      </w:r>
      <w:r>
        <w:rPr>
          <w:rFonts w:ascii="Nirmala UI" w:hAnsi="Nirmala UI" w:eastAsia="Nirmala UI" w:cs="Nirmala UI"/>
          <w:b/>
          <w:bCs/>
          <w:spacing w:val="23"/>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安全</w:t>
      </w:r>
    </w:p>
    <w:p>
      <w:pPr>
        <w:spacing w:before="249" w:line="206"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通用声明</w:t>
      </w:r>
    </w:p>
    <w:p>
      <w:pPr>
        <w:spacing w:before="22" w:line="187"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操作设备时，应当严格遵守当地的</w:t>
      </w:r>
      <w:r>
        <w:rPr>
          <w:rFonts w:ascii="微软雅黑" w:hAnsi="微软雅黑" w:eastAsia="微软雅黑" w:cs="微软雅黑"/>
          <w:sz w:val="21"/>
          <w:szCs w:val="21"/>
        </w:rPr>
        <w:t xml:space="preserve">法规和规范，手册中所描述的安全注意事项仅 </w:t>
      </w:r>
      <w:r>
        <w:rPr>
          <w:rFonts w:ascii="微软雅黑" w:hAnsi="微软雅黑" w:eastAsia="微软雅黑" w:cs="微软雅黑"/>
          <w:spacing w:val="-2"/>
          <w:sz w:val="21"/>
          <w:szCs w:val="21"/>
        </w:rPr>
        <w:t>作为当地安全规范的补充。</w:t>
      </w:r>
    </w:p>
    <w:p>
      <w:pPr>
        <w:spacing w:before="39" w:line="187"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手册中描述的“危险”、“警告”</w:t>
      </w:r>
      <w:r>
        <w:rPr>
          <w:rFonts w:ascii="微软雅黑" w:hAnsi="微软雅黑" w:eastAsia="微软雅黑" w:cs="微软雅黑"/>
          <w:sz w:val="21"/>
          <w:szCs w:val="21"/>
        </w:rPr>
        <w:t xml:space="preserve">和“注意”事项，只作为所有安全注意事项的 </w:t>
      </w:r>
      <w:r>
        <w:rPr>
          <w:rFonts w:ascii="微软雅黑" w:hAnsi="微软雅黑" w:eastAsia="微软雅黑" w:cs="微软雅黑"/>
          <w:spacing w:val="-3"/>
          <w:sz w:val="21"/>
          <w:szCs w:val="21"/>
        </w:rPr>
        <w:t>补充说明。</w:t>
      </w:r>
    </w:p>
    <w:p>
      <w:pPr>
        <w:spacing w:before="36" w:line="187"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为保障人身和设备安全，在设备的</w:t>
      </w:r>
      <w:r>
        <w:rPr>
          <w:rFonts w:ascii="微软雅黑" w:hAnsi="微软雅黑" w:eastAsia="微软雅黑" w:cs="微软雅黑"/>
          <w:sz w:val="21"/>
          <w:szCs w:val="21"/>
        </w:rPr>
        <w:t xml:space="preserve">安装过程中，请严格遵循设备上标识和手册中 </w:t>
      </w:r>
      <w:r>
        <w:rPr>
          <w:rFonts w:ascii="微软雅黑" w:hAnsi="微软雅黑" w:eastAsia="微软雅黑" w:cs="微软雅黑"/>
          <w:spacing w:val="-2"/>
          <w:sz w:val="21"/>
          <w:szCs w:val="21"/>
        </w:rPr>
        <w:t>描述的所有安全注意事项。</w:t>
      </w:r>
    </w:p>
    <w:p>
      <w:pPr>
        <w:spacing w:before="37" w:line="177"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特殊工种的操作人员（如电工、电</w:t>
      </w:r>
      <w:r>
        <w:rPr>
          <w:rFonts w:ascii="微软雅黑" w:hAnsi="微软雅黑" w:eastAsia="微软雅黑" w:cs="微软雅黑"/>
          <w:sz w:val="21"/>
          <w:szCs w:val="21"/>
        </w:rPr>
        <w:t xml:space="preserve">动叉车的操作员等）必须获得当地政府或权威 </w:t>
      </w:r>
      <w:r>
        <w:rPr>
          <w:rFonts w:ascii="微软雅黑" w:hAnsi="微软雅黑" w:eastAsia="微软雅黑" w:cs="微软雅黑"/>
          <w:spacing w:val="-2"/>
          <w:sz w:val="21"/>
          <w:szCs w:val="21"/>
        </w:rPr>
        <w:t>机构认可的从业资格证书。</w:t>
      </w:r>
    </w:p>
    <w:p>
      <w:pPr>
        <w:spacing w:before="69" w:line="187" w:lineRule="auto"/>
        <w:ind w:left="2130" w:right="39" w:hanging="411"/>
        <w:rPr>
          <w:rFonts w:ascii="微软雅黑" w:hAnsi="微软雅黑" w:eastAsia="微软雅黑" w:cs="微软雅黑"/>
          <w:sz w:val="21"/>
          <w:szCs w:val="21"/>
        </w:rPr>
      </w:pPr>
      <w:r>
        <w:rPr>
          <w:rFonts w:ascii="微软雅黑" w:hAnsi="微软雅黑" w:eastAsia="微软雅黑" w:cs="微软雅黑"/>
          <w:sz w:val="21"/>
          <w:szCs w:val="21"/>
        </w:rPr>
        <w:t>●    此为A级产品，在生活环境中，该产品可能会造成无线电干扰。在这种情况下，可</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能需要用户对其干扰采取切实可行的措施。</w:t>
      </w:r>
    </w:p>
    <w:p>
      <w:pPr>
        <w:spacing w:before="257" w:line="179" w:lineRule="auto"/>
        <w:ind w:left="8"/>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人身安全</w:t>
      </w:r>
    </w:p>
    <w:p>
      <w:pPr>
        <w:spacing w:before="59" w:line="177"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设备的整个安装过程必须由通过</w:t>
      </w:r>
      <w:r>
        <w:rPr>
          <w:rFonts w:hint="eastAsia" w:ascii="微软雅黑" w:hAnsi="微软雅黑" w:eastAsia="微软雅黑" w:cs="微软雅黑"/>
          <w:spacing w:val="1"/>
          <w:sz w:val="21"/>
          <w:szCs w:val="21"/>
          <w:lang w:eastAsia="zh-CN"/>
        </w:rPr>
        <w:t>宝德认证</w:t>
      </w:r>
      <w:r>
        <w:rPr>
          <w:rFonts w:ascii="微软雅黑" w:hAnsi="微软雅黑" w:eastAsia="微软雅黑" w:cs="微软雅黑"/>
          <w:sz w:val="21"/>
          <w:szCs w:val="21"/>
        </w:rPr>
        <w:t>的人员或经过</w:t>
      </w:r>
      <w:r>
        <w:rPr>
          <w:rFonts w:hint="eastAsia" w:ascii="微软雅黑" w:hAnsi="微软雅黑" w:eastAsia="微软雅黑" w:cs="微软雅黑"/>
          <w:sz w:val="21"/>
          <w:szCs w:val="21"/>
          <w:lang w:eastAsia="zh-CN"/>
        </w:rPr>
        <w:t>宝德认证</w:t>
      </w:r>
      <w:r>
        <w:rPr>
          <w:rFonts w:ascii="微软雅黑" w:hAnsi="微软雅黑" w:eastAsia="微软雅黑" w:cs="微软雅黑"/>
          <w:sz w:val="21"/>
          <w:szCs w:val="21"/>
        </w:rPr>
        <w:t xml:space="preserve">人员授权的人员 </w:t>
      </w:r>
      <w:r>
        <w:rPr>
          <w:rFonts w:ascii="微软雅黑" w:hAnsi="微软雅黑" w:eastAsia="微软雅黑" w:cs="微软雅黑"/>
          <w:spacing w:val="-3"/>
          <w:sz w:val="21"/>
          <w:szCs w:val="21"/>
        </w:rPr>
        <w:t>来完成。</w:t>
      </w:r>
    </w:p>
    <w:p>
      <w:pPr>
        <w:spacing w:before="68" w:line="187" w:lineRule="auto"/>
        <w:ind w:left="2139" w:right="176" w:hanging="420"/>
        <w:rPr>
          <w:rFonts w:ascii="微软雅黑" w:hAnsi="微软雅黑" w:eastAsia="微软雅黑" w:cs="微软雅黑"/>
          <w:sz w:val="21"/>
          <w:szCs w:val="21"/>
        </w:rPr>
      </w:pPr>
      <w:r>
        <w:rPr>
          <w:rFonts w:ascii="微软雅黑" w:hAnsi="微软雅黑" w:eastAsia="微软雅黑" w:cs="微软雅黑"/>
          <w:spacing w:val="1"/>
          <w:sz w:val="21"/>
          <w:szCs w:val="21"/>
        </w:rPr>
        <w:t>●    安装人员在安装过程中，如果发现</w:t>
      </w:r>
      <w:r>
        <w:rPr>
          <w:rFonts w:ascii="微软雅黑" w:hAnsi="微软雅黑" w:eastAsia="微软雅黑" w:cs="微软雅黑"/>
          <w:sz w:val="21"/>
          <w:szCs w:val="21"/>
        </w:rPr>
        <w:t xml:space="preserve">可能导致人身受到伤害或设备受到损坏时，应 </w:t>
      </w:r>
      <w:r>
        <w:rPr>
          <w:rFonts w:ascii="微软雅黑" w:hAnsi="微软雅黑" w:eastAsia="微软雅黑" w:cs="微软雅黑"/>
          <w:spacing w:val="-1"/>
          <w:sz w:val="21"/>
          <w:szCs w:val="21"/>
        </w:rPr>
        <w:t>当立即终止操作，向项目负责人进行报告，并采取行之有效的保护措施。</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z w:val="21"/>
          <w:szCs w:val="21"/>
        </w:rPr>
        <w:t>●    禁止在雷雨天气进行操作，包括但不限于搬运设备、安装机柜和安装电源线等。</w:t>
      </w:r>
    </w:p>
    <w:p>
      <w:pPr>
        <w:spacing w:before="37" w:line="187" w:lineRule="auto"/>
        <w:ind w:left="2139" w:right="176" w:hanging="420"/>
        <w:rPr>
          <w:rFonts w:ascii="微软雅黑" w:hAnsi="微软雅黑" w:eastAsia="微软雅黑" w:cs="微软雅黑"/>
          <w:sz w:val="21"/>
          <w:szCs w:val="21"/>
        </w:rPr>
      </w:pPr>
      <w:r>
        <w:rPr>
          <w:rFonts w:ascii="微软雅黑" w:hAnsi="微软雅黑" w:eastAsia="微软雅黑" w:cs="微软雅黑"/>
          <w:spacing w:val="1"/>
          <w:sz w:val="21"/>
          <w:szCs w:val="21"/>
        </w:rPr>
        <w:t>●    不能超过当地法律或法规所允许单</w:t>
      </w:r>
      <w:r>
        <w:rPr>
          <w:rFonts w:ascii="微软雅黑" w:hAnsi="微软雅黑" w:eastAsia="微软雅黑" w:cs="微软雅黑"/>
          <w:sz w:val="21"/>
          <w:szCs w:val="21"/>
        </w:rPr>
        <w:t xml:space="preserve">人搬运的最大重量。要充分考虑安装人员当时 </w:t>
      </w:r>
      <w:r>
        <w:rPr>
          <w:rFonts w:ascii="微软雅黑" w:hAnsi="微软雅黑" w:eastAsia="微软雅黑" w:cs="微软雅黑"/>
          <w:spacing w:val="-1"/>
          <w:sz w:val="21"/>
          <w:szCs w:val="21"/>
        </w:rPr>
        <w:t>的身体状况，务必不能超越安装人员所能承受的重量。</w:t>
      </w:r>
    </w:p>
    <w:p>
      <w:pPr>
        <w:spacing w:before="37" w:line="177" w:lineRule="auto"/>
        <w:ind w:left="2130" w:right="126" w:hanging="411"/>
        <w:rPr>
          <w:rFonts w:ascii="微软雅黑" w:hAnsi="微软雅黑" w:eastAsia="微软雅黑" w:cs="微软雅黑"/>
          <w:sz w:val="21"/>
          <w:szCs w:val="21"/>
        </w:rPr>
      </w:pPr>
      <w:r>
        <w:rPr>
          <w:rFonts w:ascii="微软雅黑" w:hAnsi="微软雅黑" w:eastAsia="微软雅黑" w:cs="微软雅黑"/>
          <w:sz w:val="21"/>
          <w:szCs w:val="21"/>
        </w:rPr>
        <w:t>●    安装人员必须佩戴洁净的劳保手套、穿工作服、戴安全帽、穿劳保鞋，如</w:t>
      </w:r>
      <w:r>
        <w:fldChar w:fldCharType="begin"/>
      </w:r>
      <w:r>
        <w:instrText xml:space="preserve"> HYPERLINK \l "bookmark306"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A-21</w:t>
      </w:r>
      <w:r>
        <w:rPr>
          <w:rFonts w:ascii="Nirmala UI" w:hAnsi="Nirmala UI" w:eastAsia="Nirmala UI" w:cs="Nirmala UI"/>
          <w:b/>
          <w:bCs/>
          <w:color w:val="0000FF"/>
          <w:sz w:val="21"/>
          <w:szCs w:val="21"/>
        </w:rPr>
        <w:fldChar w:fldCharType="end"/>
      </w:r>
      <w:r>
        <w:rPr>
          <w:rFonts w:ascii="Nirmala UI" w:hAnsi="Nirmala UI" w:eastAsia="Nirmala UI" w:cs="Nirmala UI"/>
          <w:b/>
          <w:bCs/>
          <w:color w:val="0000FF"/>
          <w:spacing w:val="16"/>
          <w:sz w:val="21"/>
          <w:szCs w:val="21"/>
        </w:rPr>
        <w:t xml:space="preserve"> </w:t>
      </w:r>
      <w:r>
        <w:rPr>
          <w:rFonts w:ascii="微软雅黑" w:hAnsi="微软雅黑" w:eastAsia="微软雅黑" w:cs="微软雅黑"/>
          <w:spacing w:val="-4"/>
          <w:sz w:val="21"/>
          <w:szCs w:val="21"/>
        </w:rPr>
        <w:t>所示。</w:t>
      </w: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234</w:t>
      </w:r>
    </w:p>
    <w:p>
      <w:pPr>
        <w:spacing w:line="202" w:lineRule="auto"/>
        <w:rPr>
          <w:rFonts w:ascii="微软雅黑" w:hAnsi="微软雅黑" w:eastAsia="微软雅黑" w:cs="微软雅黑"/>
          <w:sz w:val="20"/>
          <w:szCs w:val="20"/>
        </w:rPr>
        <w:sectPr>
          <w:headerReference r:id="rId268" w:type="default"/>
          <w:pgSz w:w="11906" w:h="16838"/>
          <w:pgMar w:top="1360" w:right="1118" w:bottom="400" w:left="1133" w:header="874" w:footer="0" w:gutter="0"/>
          <w:cols w:space="720" w:num="1"/>
        </w:sectPr>
      </w:pPr>
    </w:p>
    <w:p>
      <w:pPr>
        <w:pStyle w:val="2"/>
        <w:spacing w:line="265" w:lineRule="auto"/>
      </w:pPr>
      <w:r>
        <w:drawing>
          <wp:anchor distT="0" distB="0" distL="0" distR="0" simplePos="0" relativeHeight="251962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94" name="IM 1494"/>
            <wp:cNvGraphicFramePr/>
            <a:graphic xmlns:a="http://schemas.openxmlformats.org/drawingml/2006/main">
              <a:graphicData uri="http://schemas.openxmlformats.org/drawingml/2006/picture">
                <pic:pic xmlns:pic="http://schemas.openxmlformats.org/drawingml/2006/picture">
                  <pic:nvPicPr>
                    <pic:cNvPr id="1494" name="IM 1494"/>
                    <pic:cNvPicPr/>
                  </pic:nvPicPr>
                  <pic:blipFill>
                    <a:blip r:embed="rId298"/>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246" w:name="bookmark306"/>
      <w:bookmarkEnd w:id="24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A-21 </w:t>
      </w:r>
      <w:r>
        <w:rPr>
          <w:rFonts w:ascii="微软雅黑" w:hAnsi="微软雅黑" w:eastAsia="微软雅黑" w:cs="微软雅黑"/>
          <w:spacing w:val="-2"/>
          <w:sz w:val="21"/>
          <w:szCs w:val="21"/>
        </w:rPr>
        <w:t>安全防护措施</w:t>
      </w:r>
    </w:p>
    <w:p>
      <w:pPr>
        <w:spacing w:before="59" w:line="5100" w:lineRule="exact"/>
        <w:ind w:firstLine="2125"/>
      </w:pPr>
      <w:r>
        <w:rPr>
          <w:position w:val="-102"/>
        </w:rPr>
        <w:drawing>
          <wp:inline distT="0" distB="0" distL="0" distR="0">
            <wp:extent cx="2533650" cy="3238500"/>
            <wp:effectExtent l="0" t="0" r="0" b="0"/>
            <wp:docPr id="1496" name="IM 1496"/>
            <wp:cNvGraphicFramePr/>
            <a:graphic xmlns:a="http://schemas.openxmlformats.org/drawingml/2006/main">
              <a:graphicData uri="http://schemas.openxmlformats.org/drawingml/2006/picture">
                <pic:pic xmlns:pic="http://schemas.openxmlformats.org/drawingml/2006/picture">
                  <pic:nvPicPr>
                    <pic:cNvPr id="1496" name="IM 1496"/>
                    <pic:cNvPicPr/>
                  </pic:nvPicPr>
                  <pic:blipFill>
                    <a:blip r:embed="rId627"/>
                    <a:stretch>
                      <a:fillRect/>
                    </a:stretch>
                  </pic:blipFill>
                  <pic:spPr>
                    <a:xfrm>
                      <a:off x="0" y="0"/>
                      <a:ext cx="2533650" cy="3238500"/>
                    </a:xfrm>
                    <a:prstGeom prst="rect">
                      <a:avLst/>
                    </a:prstGeom>
                  </pic:spPr>
                </pic:pic>
              </a:graphicData>
            </a:graphic>
          </wp:inline>
        </w:drawing>
      </w:r>
    </w:p>
    <w:p>
      <w:pPr>
        <w:spacing w:before="150" w:line="174"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在接触设备前，应当穿上防静电工</w:t>
      </w:r>
      <w:r>
        <w:rPr>
          <w:rFonts w:ascii="微软雅黑" w:hAnsi="微软雅黑" w:eastAsia="微软雅黑" w:cs="微软雅黑"/>
          <w:sz w:val="21"/>
          <w:szCs w:val="21"/>
        </w:rPr>
        <w:t>作服、佩戴防静电手套或防静电腕带、去除身 体上携带的易导电物体（如首饰、手表等），以免被</w:t>
      </w:r>
      <w:r>
        <w:rPr>
          <w:rFonts w:ascii="微软雅黑" w:hAnsi="微软雅黑" w:eastAsia="微软雅黑" w:cs="微软雅黑"/>
          <w:spacing w:val="-1"/>
          <w:sz w:val="21"/>
          <w:szCs w:val="21"/>
        </w:rPr>
        <w:t>电击或灼伤，如</w:t>
      </w:r>
      <w:r>
        <w:fldChar w:fldCharType="begin"/>
      </w:r>
      <w:r>
        <w:instrText xml:space="preserve"> HYPERLINK \l "bookmark307"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A-22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 xml:space="preserve">所   </w:t>
      </w:r>
      <w:bookmarkStart w:id="247" w:name="bookmark307"/>
      <w:bookmarkEnd w:id="247"/>
      <w:r>
        <w:rPr>
          <w:rFonts w:ascii="微软雅黑" w:hAnsi="微软雅黑" w:eastAsia="微软雅黑" w:cs="微软雅黑"/>
          <w:spacing w:val="-4"/>
          <w:sz w:val="21"/>
          <w:szCs w:val="21"/>
        </w:rPr>
        <w:t>示。</w:t>
      </w:r>
    </w:p>
    <w:p>
      <w:pPr>
        <w:spacing w:before="261"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A-22</w:t>
      </w:r>
      <w:r>
        <w:rPr>
          <w:rFonts w:ascii="Nirmala UI" w:hAnsi="Nirmala UI" w:eastAsia="Nirmala UI" w:cs="Nirmala UI"/>
          <w:b/>
          <w:bCs/>
          <w:spacing w:val="20"/>
          <w:sz w:val="21"/>
          <w:szCs w:val="21"/>
        </w:rPr>
        <w:t xml:space="preserve"> </w:t>
      </w:r>
      <w:r>
        <w:rPr>
          <w:rFonts w:ascii="微软雅黑" w:hAnsi="微软雅黑" w:eastAsia="微软雅黑" w:cs="微软雅黑"/>
          <w:spacing w:val="-3"/>
          <w:sz w:val="21"/>
          <w:szCs w:val="21"/>
        </w:rPr>
        <w:t>去除易导电的物体</w:t>
      </w:r>
    </w:p>
    <w:p>
      <w:pPr>
        <w:spacing w:before="28" w:line="1620" w:lineRule="exact"/>
        <w:ind w:firstLine="2125"/>
      </w:pPr>
      <w:r>
        <w:rPr>
          <w:position w:val="-32"/>
        </w:rPr>
        <w:drawing>
          <wp:inline distT="0" distB="0" distL="0" distR="0">
            <wp:extent cx="3086100" cy="1028700"/>
            <wp:effectExtent l="0" t="0" r="0" b="0"/>
            <wp:docPr id="1498" name="IM 1498"/>
            <wp:cNvGraphicFramePr/>
            <a:graphic xmlns:a="http://schemas.openxmlformats.org/drawingml/2006/main">
              <a:graphicData uri="http://schemas.openxmlformats.org/drawingml/2006/picture">
                <pic:pic xmlns:pic="http://schemas.openxmlformats.org/drawingml/2006/picture">
                  <pic:nvPicPr>
                    <pic:cNvPr id="1498" name="IM 1498"/>
                    <pic:cNvPicPr/>
                  </pic:nvPicPr>
                  <pic:blipFill>
                    <a:blip r:embed="rId628"/>
                    <a:stretch>
                      <a:fillRect/>
                    </a:stretch>
                  </pic:blipFill>
                  <pic:spPr>
                    <a:xfrm>
                      <a:off x="0" y="0"/>
                      <a:ext cx="3086100" cy="1028700"/>
                    </a:xfrm>
                    <a:prstGeom prst="rect">
                      <a:avLst/>
                    </a:prstGeom>
                  </pic:spPr>
                </pic:pic>
              </a:graphicData>
            </a:graphic>
          </wp:inline>
        </w:drawing>
      </w:r>
    </w:p>
    <w:p>
      <w:pPr>
        <w:pStyle w:val="2"/>
        <w:spacing w:line="262" w:lineRule="auto"/>
      </w:pPr>
    </w:p>
    <w:p>
      <w:pPr>
        <w:spacing w:before="90"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佩戴防静电腕带的方法如</w:t>
      </w:r>
      <w:r>
        <w:fldChar w:fldCharType="begin"/>
      </w:r>
      <w:r>
        <w:instrText xml:space="preserve"> HYPERLINK \l "bookmark308"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A-23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41" w:line="192"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a.    将手伸进防静电腕带。</w:t>
      </w:r>
    </w:p>
    <w:p>
      <w:pPr>
        <w:spacing w:before="1" w:line="229" w:lineRule="auto"/>
        <w:ind w:left="2143"/>
        <w:rPr>
          <w:rFonts w:ascii="微软雅黑" w:hAnsi="微软雅黑" w:eastAsia="微软雅黑" w:cs="微软雅黑"/>
          <w:sz w:val="21"/>
          <w:szCs w:val="21"/>
        </w:rPr>
      </w:pPr>
      <w:r>
        <w:rPr>
          <w:rFonts w:ascii="微软雅黑" w:hAnsi="微软雅黑" w:eastAsia="微软雅黑" w:cs="微软雅黑"/>
          <w:spacing w:val="-2"/>
          <w:sz w:val="21"/>
          <w:szCs w:val="21"/>
        </w:rPr>
        <w:t>b.    拉紧锁扣，确认防静电腕带与皮肤接触良好。</w:t>
      </w:r>
    </w:p>
    <w:p>
      <w:pPr>
        <w:spacing w:before="10" w:line="188" w:lineRule="auto"/>
        <w:ind w:left="2556" w:right="156" w:hanging="421"/>
        <w:rPr>
          <w:rFonts w:ascii="微软雅黑" w:hAnsi="微软雅黑" w:eastAsia="微软雅黑" w:cs="微软雅黑"/>
          <w:sz w:val="21"/>
          <w:szCs w:val="21"/>
        </w:rPr>
      </w:pPr>
      <w:r>
        <w:rPr>
          <w:rFonts w:ascii="微软雅黑" w:hAnsi="微软雅黑" w:eastAsia="微软雅黑" w:cs="微软雅黑"/>
          <w:sz w:val="21"/>
          <w:szCs w:val="21"/>
        </w:rPr>
        <w:t>c.    将防静电腕带的接地端插入机柜（已接地）或机箱（已接地）上的防静电腕</w:t>
      </w:r>
      <w:r>
        <w:rPr>
          <w:rFonts w:ascii="微软雅黑" w:hAnsi="微软雅黑" w:eastAsia="微软雅黑" w:cs="微软雅黑"/>
          <w:spacing w:val="10"/>
          <w:sz w:val="21"/>
          <w:szCs w:val="21"/>
        </w:rPr>
        <w:t xml:space="preserve"> </w:t>
      </w:r>
      <w:bookmarkStart w:id="248" w:name="bookmark308"/>
      <w:bookmarkEnd w:id="248"/>
      <w:r>
        <w:rPr>
          <w:rFonts w:ascii="微软雅黑" w:hAnsi="微软雅黑" w:eastAsia="微软雅黑" w:cs="微软雅黑"/>
          <w:spacing w:val="-4"/>
          <w:sz w:val="21"/>
          <w:szCs w:val="21"/>
        </w:rPr>
        <w:t>带插孔。</w:t>
      </w:r>
    </w:p>
    <w:p>
      <w:pPr>
        <w:spacing w:before="232"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A-23 </w:t>
      </w:r>
      <w:r>
        <w:rPr>
          <w:rFonts w:ascii="微软雅黑" w:hAnsi="微软雅黑" w:eastAsia="微软雅黑" w:cs="微软雅黑"/>
          <w:spacing w:val="-2"/>
          <w:sz w:val="21"/>
          <w:szCs w:val="21"/>
        </w:rPr>
        <w:t>佩戴防静电腕带</w:t>
      </w:r>
    </w:p>
    <w:p>
      <w:pPr>
        <w:spacing w:before="27" w:line="2295" w:lineRule="exact"/>
        <w:ind w:firstLine="2125"/>
      </w:pPr>
      <w:r>
        <w:rPr>
          <w:position w:val="-45"/>
        </w:rPr>
        <w:drawing>
          <wp:inline distT="0" distB="0" distL="0" distR="0">
            <wp:extent cx="2200275" cy="1457325"/>
            <wp:effectExtent l="0" t="0" r="0" b="0"/>
            <wp:docPr id="1500" name="IM 1500"/>
            <wp:cNvGraphicFramePr/>
            <a:graphic xmlns:a="http://schemas.openxmlformats.org/drawingml/2006/main">
              <a:graphicData uri="http://schemas.openxmlformats.org/drawingml/2006/picture">
                <pic:pic xmlns:pic="http://schemas.openxmlformats.org/drawingml/2006/picture">
                  <pic:nvPicPr>
                    <pic:cNvPr id="1500" name="IM 1500"/>
                    <pic:cNvPicPr/>
                  </pic:nvPicPr>
                  <pic:blipFill>
                    <a:blip r:embed="rId629"/>
                    <a:stretch>
                      <a:fillRect/>
                    </a:stretch>
                  </pic:blipFill>
                  <pic:spPr>
                    <a:xfrm>
                      <a:off x="0" y="0"/>
                      <a:ext cx="2200275" cy="1457325"/>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235</w:t>
      </w:r>
    </w:p>
    <w:p>
      <w:pPr>
        <w:spacing w:line="202" w:lineRule="auto"/>
        <w:rPr>
          <w:rFonts w:ascii="微软雅黑" w:hAnsi="微软雅黑" w:eastAsia="微软雅黑" w:cs="微软雅黑"/>
          <w:sz w:val="20"/>
          <w:szCs w:val="20"/>
        </w:rPr>
        <w:sectPr>
          <w:headerReference r:id="rId269" w:type="default"/>
          <w:pgSz w:w="11906" w:h="16838"/>
          <w:pgMar w:top="1360" w:right="1133" w:bottom="400" w:left="1133" w:header="874" w:footer="0" w:gutter="0"/>
          <w:cols w:space="720" w:num="1"/>
        </w:sectPr>
      </w:pPr>
    </w:p>
    <w:p>
      <w:pPr>
        <w:pStyle w:val="2"/>
        <w:spacing w:line="268" w:lineRule="auto"/>
      </w:pPr>
      <w:r>
        <w:drawing>
          <wp:anchor distT="0" distB="0" distL="0" distR="0" simplePos="0" relativeHeight="2519644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04" name="IM 1504"/>
            <wp:cNvGraphicFramePr/>
            <a:graphic xmlns:a="http://schemas.openxmlformats.org/drawingml/2006/main">
              <a:graphicData uri="http://schemas.openxmlformats.org/drawingml/2006/picture">
                <pic:pic xmlns:pic="http://schemas.openxmlformats.org/drawingml/2006/picture">
                  <pic:nvPicPr>
                    <pic:cNvPr id="1504" name="IM 1504"/>
                    <pic:cNvPicPr/>
                  </pic:nvPicPr>
                  <pic:blipFill>
                    <a:blip r:embed="rId298"/>
                    <a:stretch>
                      <a:fillRect/>
                    </a:stretch>
                  </pic:blipFill>
                  <pic:spPr>
                    <a:xfrm>
                      <a:off x="0" y="0"/>
                      <a:ext cx="6119999" cy="6350"/>
                    </a:xfrm>
                    <a:prstGeom prst="rect">
                      <a:avLst/>
                    </a:prstGeom>
                  </pic:spPr>
                </pic:pic>
              </a:graphicData>
            </a:graphic>
          </wp:anchor>
        </w:drawing>
      </w:r>
    </w:p>
    <w:p>
      <w:pPr>
        <w:spacing w:before="90"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安装人员使用工具时，务必按照正确的操作方式进行，以免危及人身安全。</w:t>
      </w:r>
    </w:p>
    <w:p>
      <w:pPr>
        <w:spacing w:before="33" w:line="18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当设备的安装位置超过安装人员的肩部时，请使用抬高车等工具辅助安装，避免</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设备滑落导致人员受伤或设备损坏。</w:t>
      </w:r>
    </w:p>
    <w:p>
      <w:pPr>
        <w:spacing w:before="33" w:line="187" w:lineRule="auto"/>
        <w:ind w:left="2130" w:right="197" w:hanging="411"/>
        <w:rPr>
          <w:rFonts w:ascii="微软雅黑" w:hAnsi="微软雅黑" w:eastAsia="微软雅黑" w:cs="微软雅黑"/>
          <w:sz w:val="21"/>
          <w:szCs w:val="21"/>
        </w:rPr>
      </w:pPr>
      <w:r>
        <w:rPr>
          <w:rFonts w:ascii="微软雅黑" w:hAnsi="微软雅黑" w:eastAsia="微软雅黑" w:cs="微软雅黑"/>
          <w:sz w:val="21"/>
          <w:szCs w:val="21"/>
        </w:rPr>
        <w:t>●    高压电源为设备的运行提供电力，直接接触</w:t>
      </w:r>
      <w:r>
        <w:rPr>
          <w:rFonts w:ascii="微软雅黑" w:hAnsi="微软雅黑" w:eastAsia="微软雅黑" w:cs="微软雅黑"/>
          <w:spacing w:val="-1"/>
          <w:sz w:val="21"/>
          <w:szCs w:val="21"/>
        </w:rPr>
        <w:t>或通过潮湿物体间接接触高压电源，</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会带来致命危险。</w:t>
      </w:r>
    </w:p>
    <w:p>
      <w:pPr>
        <w:spacing w:before="33"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在接通电源之前设备必须先接地，否则会危及人身安全。</w:t>
      </w:r>
    </w:p>
    <w:p>
      <w:pPr>
        <w:spacing w:before="33"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安装人员使用梯子时，必须有专人看护，禁止单独作业，以免摔伤。</w:t>
      </w:r>
    </w:p>
    <w:p>
      <w:pPr>
        <w:spacing w:before="33"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在连接、测试或更换光纤时，禁止裸眼直视光纤出口，以防止激光束灼伤眼睛。</w:t>
      </w:r>
    </w:p>
    <w:p>
      <w:pPr>
        <w:spacing w:before="230" w:line="207" w:lineRule="auto"/>
        <w:ind w:left="6"/>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操作工质水的防护措施</w:t>
      </w:r>
    </w:p>
    <w:p>
      <w:pPr>
        <w:spacing w:before="17" w:line="187" w:lineRule="auto"/>
        <w:ind w:left="2130" w:right="371" w:hanging="411"/>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眼面防护：</w:t>
      </w:r>
      <w:r>
        <w:rPr>
          <w:rFonts w:ascii="微软雅黑" w:hAnsi="微软雅黑" w:eastAsia="微软雅黑" w:cs="微软雅黑"/>
          <w:b/>
          <w:bCs/>
          <w:spacing w:val="-4"/>
          <w:sz w:val="21"/>
          <w:szCs w:val="21"/>
        </w:rPr>
        <w:t xml:space="preserve">  </w:t>
      </w:r>
      <w:r>
        <w:rPr>
          <w:rFonts w:ascii="微软雅黑" w:hAnsi="微软雅黑" w:eastAsia="微软雅黑" w:cs="微软雅黑"/>
          <w:spacing w:val="-4"/>
          <w:sz w:val="21"/>
          <w:szCs w:val="21"/>
        </w:rPr>
        <w:t>使用安全眼镜（带有侧面防护）。如可能接触会引起眼睛不适的微</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粒，请配戴化学防护眼镜。如果接触引起眼睛不适，请使用全面罩呼吸器。</w:t>
      </w:r>
    </w:p>
    <w:p>
      <w:pPr>
        <w:spacing w:before="32" w:line="207" w:lineRule="auto"/>
        <w:ind w:left="1719"/>
        <w:rPr>
          <w:rFonts w:ascii="微软雅黑" w:hAnsi="微软雅黑" w:eastAsia="微软雅黑" w:cs="微软雅黑"/>
          <w:sz w:val="21"/>
          <w:szCs w:val="21"/>
        </w:rPr>
      </w:pPr>
      <w:r>
        <w:rPr>
          <w:rFonts w:ascii="微软雅黑" w:hAnsi="微软雅黑" w:eastAsia="微软雅黑" w:cs="微软雅黑"/>
          <w:spacing w:val="-7"/>
          <w:sz w:val="21"/>
          <w:szCs w:val="21"/>
        </w:rPr>
        <w:t xml:space="preserve">●     </w:t>
      </w:r>
      <w:r>
        <w:rPr>
          <w:rFonts w:ascii="微软雅黑" w:hAnsi="微软雅黑" w:eastAsia="微软雅黑" w:cs="微软雅黑"/>
          <w:b/>
          <w:bCs/>
          <w:spacing w:val="-7"/>
          <w:sz w:val="21"/>
          <w:szCs w:val="21"/>
          <w14:textOutline w14:w="2667" w14:cap="flat" w14:cmpd="sng">
            <w14:solidFill>
              <w14:srgbClr w14:val="000000"/>
            </w14:solidFill>
            <w14:prstDash w14:val="solid"/>
            <w14:miter w14:val="10"/>
          </w14:textOutline>
        </w:rPr>
        <w:t>皮肤防护：</w:t>
      </w:r>
    </w:p>
    <w:p>
      <w:pPr>
        <w:spacing w:before="18" w:line="163" w:lineRule="auto"/>
        <w:ind w:left="2555" w:right="156" w:hanging="419"/>
        <w:rPr>
          <w:rFonts w:ascii="微软雅黑" w:hAnsi="微软雅黑" w:eastAsia="微软雅黑" w:cs="微软雅黑"/>
          <w:sz w:val="21"/>
          <w:szCs w:val="21"/>
        </w:rPr>
      </w:pPr>
      <w:r>
        <w:rPr>
          <w:rFonts w:ascii="微软雅黑" w:hAnsi="微软雅黑" w:eastAsia="微软雅黑" w:cs="微软雅黑"/>
          <w:spacing w:val="-3"/>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手防护：</w:t>
      </w:r>
      <w:r>
        <w:rPr>
          <w:rFonts w:ascii="微软雅黑" w:hAnsi="微软雅黑" w:eastAsia="微软雅黑" w:cs="微软雅黑"/>
          <w:b/>
          <w:bCs/>
          <w:spacing w:val="-3"/>
          <w:sz w:val="21"/>
          <w:szCs w:val="21"/>
        </w:rPr>
        <w:t xml:space="preserve">  </w:t>
      </w:r>
      <w:r>
        <w:rPr>
          <w:rFonts w:ascii="微软雅黑" w:hAnsi="微软雅黑" w:eastAsia="微软雅黑" w:cs="微软雅黑"/>
          <w:spacing w:val="-3"/>
          <w:sz w:val="21"/>
          <w:szCs w:val="21"/>
        </w:rPr>
        <w:t>长期或频繁反复接触时，使用适合此</w:t>
      </w:r>
      <w:r>
        <w:rPr>
          <w:rFonts w:ascii="微软雅黑" w:hAnsi="微软雅黑" w:eastAsia="微软雅黑" w:cs="微软雅黑"/>
          <w:spacing w:val="-4"/>
          <w:sz w:val="21"/>
          <w:szCs w:val="21"/>
        </w:rPr>
        <w:t>物质的化学防护手套。如手有</w:t>
      </w:r>
      <w:r>
        <w:rPr>
          <w:rFonts w:ascii="微软雅黑" w:hAnsi="微软雅黑" w:eastAsia="微软雅黑" w:cs="微软雅黑"/>
          <w:sz w:val="21"/>
          <w:szCs w:val="21"/>
        </w:rPr>
        <w:t xml:space="preserve"> 割伤或擦伤，即使与该物料的接触时间很短，也要戴上适合该</w:t>
      </w:r>
      <w:r>
        <w:rPr>
          <w:rFonts w:ascii="微软雅黑" w:hAnsi="微软雅黑" w:eastAsia="微软雅黑" w:cs="微软雅黑"/>
          <w:spacing w:val="-1"/>
          <w:sz w:val="21"/>
          <w:szCs w:val="21"/>
        </w:rPr>
        <w:t>物质的化学防</w:t>
      </w:r>
      <w:r>
        <w:rPr>
          <w:rFonts w:ascii="微软雅黑" w:hAnsi="微软雅黑" w:eastAsia="微软雅黑" w:cs="微软雅黑"/>
          <w:sz w:val="21"/>
          <w:szCs w:val="21"/>
        </w:rPr>
        <w:t xml:space="preserve"> 护手套。必要时使用绝热保护手套。首选的手套防护材料包</w:t>
      </w:r>
      <w:r>
        <w:rPr>
          <w:rFonts w:ascii="微软雅黑" w:hAnsi="微软雅黑" w:eastAsia="微软雅黑" w:cs="微软雅黑"/>
          <w:spacing w:val="-1"/>
          <w:sz w:val="21"/>
          <w:szCs w:val="21"/>
        </w:rPr>
        <w:t>括：天然橡胶</w:t>
      </w:r>
    </w:p>
    <w:p>
      <w:pPr>
        <w:spacing w:before="2" w:line="174" w:lineRule="auto"/>
        <w:ind w:left="2566" w:right="76" w:firstLine="74"/>
        <w:rPr>
          <w:rFonts w:ascii="微软雅黑" w:hAnsi="微软雅黑" w:eastAsia="微软雅黑" w:cs="微软雅黑"/>
          <w:sz w:val="21"/>
          <w:szCs w:val="21"/>
        </w:rPr>
      </w:pPr>
      <w:r>
        <w:rPr>
          <w:rFonts w:ascii="微软雅黑" w:hAnsi="微软雅黑" w:eastAsia="微软雅黑" w:cs="微软雅黑"/>
          <w:spacing w:val="-3"/>
          <w:sz w:val="21"/>
          <w:szCs w:val="21"/>
        </w:rPr>
        <w:t>（“橡胶”）、氯丁橡胶、丁腈/聚丁橡胶（“丁腈”或“丁腈橡胶”）、聚</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乙烯、乙基乙烯醇复合材料（“</w:t>
      </w:r>
      <w:r>
        <w:rPr>
          <w:rFonts w:ascii="微软雅黑" w:hAnsi="微软雅黑" w:eastAsia="微软雅黑" w:cs="微软雅黑"/>
          <w:spacing w:val="-34"/>
          <w:sz w:val="21"/>
          <w:szCs w:val="21"/>
        </w:rPr>
        <w:t xml:space="preserve"> </w:t>
      </w:r>
      <w:r>
        <w:rPr>
          <w:rFonts w:ascii="微软雅黑" w:hAnsi="微软雅黑" w:eastAsia="微软雅黑" w:cs="微软雅黑"/>
          <w:spacing w:val="-4"/>
          <w:sz w:val="21"/>
          <w:szCs w:val="21"/>
        </w:rPr>
        <w:t>EVAL</w:t>
      </w:r>
      <w:r>
        <w:rPr>
          <w:rFonts w:ascii="微软雅黑" w:hAnsi="微软雅黑" w:eastAsia="微软雅黑" w:cs="微软雅黑"/>
          <w:spacing w:val="-25"/>
          <w:sz w:val="21"/>
          <w:szCs w:val="21"/>
        </w:rPr>
        <w:t xml:space="preserve"> </w:t>
      </w:r>
      <w:r>
        <w:rPr>
          <w:rFonts w:ascii="微软雅黑" w:hAnsi="微软雅黑" w:eastAsia="微软雅黑" w:cs="微软雅黑"/>
          <w:spacing w:val="-4"/>
          <w:sz w:val="21"/>
          <w:szCs w:val="21"/>
        </w:rPr>
        <w:t>”）和聚氯乙烯（“PVC”或“乙烯</w:t>
      </w:r>
    </w:p>
    <w:p>
      <w:pPr>
        <w:spacing w:before="5" w:line="175" w:lineRule="auto"/>
        <w:ind w:left="2556" w:right="76"/>
        <w:rPr>
          <w:rFonts w:ascii="微软雅黑" w:hAnsi="微软雅黑" w:eastAsia="微软雅黑" w:cs="微软雅黑"/>
          <w:sz w:val="21"/>
          <w:szCs w:val="21"/>
        </w:rPr>
      </w:pPr>
      <w:r>
        <w:rPr>
          <w:rFonts w:ascii="微软雅黑" w:hAnsi="微软雅黑" w:eastAsia="微软雅黑" w:cs="微软雅黑"/>
          <w:spacing w:val="-3"/>
          <w:sz w:val="21"/>
          <w:szCs w:val="21"/>
        </w:rPr>
        <w:t>基”）。避免聚乙烯醇（“</w:t>
      </w:r>
      <w:r>
        <w:rPr>
          <w:rFonts w:ascii="微软雅黑" w:hAnsi="微软雅黑" w:eastAsia="微软雅黑" w:cs="微软雅黑"/>
          <w:spacing w:val="-39"/>
          <w:sz w:val="21"/>
          <w:szCs w:val="21"/>
        </w:rPr>
        <w:t xml:space="preserve"> </w:t>
      </w:r>
      <w:r>
        <w:rPr>
          <w:rFonts w:ascii="微软雅黑" w:hAnsi="微软雅黑" w:eastAsia="微软雅黑" w:cs="微软雅黑"/>
          <w:spacing w:val="-3"/>
          <w:sz w:val="21"/>
          <w:szCs w:val="21"/>
        </w:rPr>
        <w:t>PVA</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”）物质制成的手套。注意：为了特别的应</w:t>
      </w:r>
      <w:r>
        <w:rPr>
          <w:rFonts w:ascii="微软雅黑" w:hAnsi="微软雅黑" w:eastAsia="微软雅黑" w:cs="微软雅黑"/>
          <w:sz w:val="21"/>
          <w:szCs w:val="21"/>
        </w:rPr>
        <w:t xml:space="preserve">   用和使用时期在工作场所中选择特定的手套时，应考虑所有与</w:t>
      </w:r>
      <w:r>
        <w:rPr>
          <w:rFonts w:ascii="微软雅黑" w:hAnsi="微软雅黑" w:eastAsia="微软雅黑" w:cs="微软雅黑"/>
          <w:spacing w:val="-1"/>
          <w:sz w:val="21"/>
          <w:szCs w:val="21"/>
        </w:rPr>
        <w:t>工作场所相关</w:t>
      </w:r>
      <w:r>
        <w:rPr>
          <w:rFonts w:ascii="微软雅黑" w:hAnsi="微软雅黑" w:eastAsia="微软雅黑" w:cs="微软雅黑"/>
          <w:sz w:val="21"/>
          <w:szCs w:val="21"/>
        </w:rPr>
        <w:t xml:space="preserve">  的因素，但不限于此，例如：可能要处理的</w:t>
      </w:r>
      <w:r>
        <w:rPr>
          <w:rFonts w:ascii="微软雅黑" w:hAnsi="微软雅黑" w:eastAsia="微软雅黑" w:cs="微软雅黑"/>
          <w:spacing w:val="-1"/>
          <w:sz w:val="21"/>
          <w:szCs w:val="21"/>
        </w:rPr>
        <w:t>其他化学品、物理要求（割/刺的</w:t>
      </w:r>
      <w:r>
        <w:rPr>
          <w:rFonts w:ascii="微软雅黑" w:hAnsi="微软雅黑" w:eastAsia="微软雅黑" w:cs="微软雅黑"/>
          <w:sz w:val="21"/>
          <w:szCs w:val="21"/>
        </w:rPr>
        <w:t xml:space="preserve"> 保护性、操作灵活和热的防护）、身体对手套材料可能的反应</w:t>
      </w:r>
      <w:r>
        <w:rPr>
          <w:rFonts w:ascii="微软雅黑" w:hAnsi="微软雅黑" w:eastAsia="微软雅黑" w:cs="微软雅黑"/>
          <w:spacing w:val="-1"/>
          <w:sz w:val="21"/>
          <w:szCs w:val="21"/>
        </w:rPr>
        <w:t>以及手套供应</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商提供的使用说明及规格。</w:t>
      </w:r>
    </w:p>
    <w:p>
      <w:pPr>
        <w:spacing w:before="16" w:line="181" w:lineRule="auto"/>
        <w:ind w:left="2556" w:right="156" w:hanging="420"/>
        <w:rPr>
          <w:rFonts w:ascii="微软雅黑" w:hAnsi="微软雅黑" w:eastAsia="微软雅黑" w:cs="微软雅黑"/>
          <w:sz w:val="21"/>
          <w:szCs w:val="21"/>
        </w:rPr>
      </w:pPr>
      <w:r>
        <w:rPr>
          <w:rFonts w:ascii="微软雅黑" w:hAnsi="微软雅黑" w:eastAsia="微软雅黑" w:cs="微软雅黑"/>
          <w:spacing w:val="-3"/>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其他防护：</w:t>
      </w:r>
      <w:r>
        <w:rPr>
          <w:rFonts w:ascii="微软雅黑" w:hAnsi="微软雅黑" w:eastAsia="微软雅黑" w:cs="微软雅黑"/>
          <w:b/>
          <w:bCs/>
          <w:spacing w:val="-3"/>
          <w:sz w:val="21"/>
          <w:szCs w:val="21"/>
        </w:rPr>
        <w:t xml:space="preserve">  </w:t>
      </w:r>
      <w:r>
        <w:rPr>
          <w:rFonts w:ascii="微软雅黑" w:hAnsi="微软雅黑" w:eastAsia="微软雅黑" w:cs="微软雅黑"/>
          <w:spacing w:val="-3"/>
          <w:sz w:val="21"/>
          <w:szCs w:val="21"/>
        </w:rPr>
        <w:t>接触时间延长或反复接触时，使用</w:t>
      </w:r>
      <w:r>
        <w:rPr>
          <w:rFonts w:ascii="微软雅黑" w:hAnsi="微软雅黑" w:eastAsia="微软雅黑" w:cs="微软雅黑"/>
          <w:spacing w:val="-4"/>
          <w:sz w:val="21"/>
          <w:szCs w:val="21"/>
        </w:rPr>
        <w:t>化学防护衣来抵抗此物质。根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据操作任务选择特定工具，如面罩、靴子、围裙或整套衣服。处理热物料    时，要防止皮肤热灼伤以及皮肤吸收。</w:t>
      </w:r>
    </w:p>
    <w:p>
      <w:pPr>
        <w:spacing w:before="36" w:line="17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5"/>
          <w:sz w:val="21"/>
          <w:szCs w:val="21"/>
        </w:rPr>
        <w:t xml:space="preserve">●     </w:t>
      </w: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呼吸系统防护：</w:t>
      </w:r>
      <w:r>
        <w:rPr>
          <w:rFonts w:ascii="微软雅黑" w:hAnsi="微软雅黑" w:eastAsia="微软雅黑" w:cs="微软雅黑"/>
          <w:b/>
          <w:bCs/>
          <w:spacing w:val="17"/>
          <w:sz w:val="21"/>
          <w:szCs w:val="21"/>
        </w:rPr>
        <w:t xml:space="preserve">  </w:t>
      </w:r>
      <w:r>
        <w:rPr>
          <w:rFonts w:ascii="微软雅黑" w:hAnsi="微软雅黑" w:eastAsia="微软雅黑" w:cs="微软雅黑"/>
          <w:spacing w:val="-5"/>
          <w:sz w:val="21"/>
          <w:szCs w:val="21"/>
        </w:rPr>
        <w:t xml:space="preserve">当有可能超过暴露限值要求或规定值时，应当穿戴呼吸保护装    </w:t>
      </w:r>
      <w:r>
        <w:rPr>
          <w:rFonts w:ascii="微软雅黑" w:hAnsi="微软雅黑" w:eastAsia="微软雅黑" w:cs="微软雅黑"/>
          <w:spacing w:val="-1"/>
          <w:sz w:val="21"/>
          <w:szCs w:val="21"/>
        </w:rPr>
        <w:t>置。如没有适用的暴露限值或规定值，当出现不良反</w:t>
      </w:r>
      <w:r>
        <w:rPr>
          <w:rFonts w:ascii="微软雅黑" w:hAnsi="微软雅黑" w:eastAsia="微软雅黑" w:cs="微软雅黑"/>
          <w:spacing w:val="-2"/>
          <w:sz w:val="21"/>
          <w:szCs w:val="21"/>
        </w:rPr>
        <w:t xml:space="preserve">应如呼吸刺激或感觉不适， </w:t>
      </w:r>
      <w:r>
        <w:rPr>
          <w:rFonts w:ascii="微软雅黑" w:hAnsi="微软雅黑" w:eastAsia="微软雅黑" w:cs="微软雅黑"/>
          <w:sz w:val="21"/>
          <w:szCs w:val="21"/>
        </w:rPr>
        <w:t>或者经风险评估证明有危害存在时，都应当穿戴呼吸保护装置。</w:t>
      </w:r>
      <w:r>
        <w:rPr>
          <w:rFonts w:ascii="微软雅黑" w:hAnsi="微软雅黑" w:eastAsia="微软雅黑" w:cs="微软雅黑"/>
          <w:spacing w:val="-1"/>
          <w:sz w:val="21"/>
          <w:szCs w:val="21"/>
        </w:rPr>
        <w:t>多数情况下无需</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呼吸保护；然而物质在受热或喷溅时，请使用经认可的空气净化呼吸器。</w:t>
      </w:r>
    </w:p>
    <w:p>
      <w:pPr>
        <w:spacing w:before="17"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有效的空气净化呼吸器类型：带有微粒预过滤装置的有机蒸气过滤器。</w:t>
      </w:r>
    </w:p>
    <w:p>
      <w:pPr>
        <w:spacing w:before="244" w:line="178" w:lineRule="auto"/>
        <w:ind w:left="7"/>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设备安全</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为了保护设备和人身安全，请使用配套的电源线缆。</w:t>
      </w:r>
    </w:p>
    <w:p>
      <w:pPr>
        <w:spacing w:before="33"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电源线缆只能用于配套的设备，禁止在其他设备上使用。</w:t>
      </w:r>
    </w:p>
    <w:p>
      <w:pPr>
        <w:spacing w:before="34"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在接触设备前，应当穿上防静电工</w:t>
      </w:r>
      <w:r>
        <w:rPr>
          <w:rFonts w:ascii="微软雅黑" w:hAnsi="微软雅黑" w:eastAsia="微软雅黑" w:cs="微软雅黑"/>
          <w:sz w:val="21"/>
          <w:szCs w:val="21"/>
        </w:rPr>
        <w:t xml:space="preserve">作服和佩戴防静电手套，防止静电对设备造成 </w:t>
      </w:r>
      <w:r>
        <w:rPr>
          <w:rFonts w:ascii="微软雅黑" w:hAnsi="微软雅黑" w:eastAsia="微软雅黑" w:cs="微软雅黑"/>
          <w:spacing w:val="-4"/>
          <w:sz w:val="21"/>
          <w:szCs w:val="21"/>
        </w:rPr>
        <w:t>损害。</w:t>
      </w:r>
    </w:p>
    <w:p>
      <w:pPr>
        <w:spacing w:before="32" w:line="185" w:lineRule="auto"/>
        <w:ind w:left="2130" w:right="180" w:hanging="411"/>
        <w:rPr>
          <w:rFonts w:ascii="微软雅黑" w:hAnsi="微软雅黑" w:eastAsia="微软雅黑" w:cs="微软雅黑"/>
          <w:sz w:val="21"/>
          <w:szCs w:val="21"/>
        </w:rPr>
      </w:pPr>
      <w:r>
        <w:rPr>
          <w:rFonts w:ascii="微软雅黑" w:hAnsi="微软雅黑" w:eastAsia="微软雅黑" w:cs="微软雅黑"/>
          <w:sz w:val="21"/>
          <w:szCs w:val="21"/>
        </w:rPr>
        <w:t>●    搬运设备时，应托住设备的底边，而不应握住设备内已安装模块（如电源模块、</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风扇模块、硬盘或主板）的手柄。搬运过程中注意轻拿轻放，不可重抛。</w:t>
      </w:r>
    </w:p>
    <w:p>
      <w:pPr>
        <w:spacing w:before="39"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安装人员使用工具时，务必按照正确的操作方式进行，以免损伤设备。</w:t>
      </w:r>
    </w:p>
    <w:p>
      <w:pPr>
        <w:spacing w:before="34"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在接通电源之前设备必须先接地，否则会危及设备安全。</w:t>
      </w:r>
    </w:p>
    <w:p>
      <w:pPr>
        <w:spacing w:before="229" w:line="207" w:lineRule="auto"/>
        <w:ind w:left="7"/>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设备搬迁注意事项</w:t>
      </w:r>
    </w:p>
    <w:p>
      <w:pPr>
        <w:spacing w:before="78" w:line="403" w:lineRule="exact"/>
        <w:ind w:left="1706"/>
        <w:rPr>
          <w:rFonts w:ascii="微软雅黑" w:hAnsi="微软雅黑" w:eastAsia="微软雅黑" w:cs="微软雅黑"/>
          <w:sz w:val="21"/>
          <w:szCs w:val="21"/>
        </w:rPr>
      </w:pPr>
      <w:r>
        <w:rPr>
          <w:rFonts w:ascii="微软雅黑" w:hAnsi="微软雅黑" w:eastAsia="微软雅黑" w:cs="微软雅黑"/>
          <w:spacing w:val="-1"/>
          <w:position w:val="13"/>
          <w:sz w:val="21"/>
          <w:szCs w:val="21"/>
        </w:rPr>
        <w:t>设备搬迁过程不当易造成设备损伤，搬迁前请联系原厂了解具体注意事项。</w:t>
      </w:r>
    </w:p>
    <w:p>
      <w:pPr>
        <w:spacing w:before="1" w:line="205"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设备搬迁包括但不限于以下注意事项：</w:t>
      </w:r>
    </w:p>
    <w:p>
      <w:pPr>
        <w:spacing w:before="29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236</w:t>
      </w:r>
    </w:p>
    <w:p>
      <w:pPr>
        <w:spacing w:line="202" w:lineRule="auto"/>
        <w:rPr>
          <w:rFonts w:ascii="微软雅黑" w:hAnsi="微软雅黑" w:eastAsia="微软雅黑" w:cs="微软雅黑"/>
          <w:sz w:val="20"/>
          <w:szCs w:val="20"/>
        </w:rPr>
        <w:sectPr>
          <w:headerReference r:id="rId270" w:type="default"/>
          <w:pgSz w:w="11906" w:h="16838"/>
          <w:pgMar w:top="1360" w:right="1133" w:bottom="400" w:left="1133" w:header="874" w:footer="0" w:gutter="0"/>
          <w:cols w:space="720" w:num="1"/>
        </w:sectPr>
      </w:pPr>
    </w:p>
    <w:p>
      <w:pPr>
        <w:pStyle w:val="2"/>
        <w:spacing w:line="268" w:lineRule="auto"/>
      </w:pPr>
      <w:r>
        <w:drawing>
          <wp:anchor distT="0" distB="0" distL="0" distR="0" simplePos="0" relativeHeight="2519664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08" name="IM 1508"/>
            <wp:cNvGraphicFramePr/>
            <a:graphic xmlns:a="http://schemas.openxmlformats.org/drawingml/2006/main">
              <a:graphicData uri="http://schemas.openxmlformats.org/drawingml/2006/picture">
                <pic:pic xmlns:pic="http://schemas.openxmlformats.org/drawingml/2006/picture">
                  <pic:nvPicPr>
                    <pic:cNvPr id="1508" name="IM 1508"/>
                    <pic:cNvPicPr/>
                  </pic:nvPicPr>
                  <pic:blipFill>
                    <a:blip r:embed="rId298"/>
                    <a:stretch>
                      <a:fillRect/>
                    </a:stretch>
                  </pic:blipFill>
                  <pic:spPr>
                    <a:xfrm>
                      <a:off x="0" y="0"/>
                      <a:ext cx="6120000" cy="6350"/>
                    </a:xfrm>
                    <a:prstGeom prst="rect">
                      <a:avLst/>
                    </a:prstGeom>
                  </pic:spPr>
                </pic:pic>
              </a:graphicData>
            </a:graphic>
          </wp:anchor>
        </w:drawing>
      </w:r>
    </w:p>
    <w:p>
      <w:pPr>
        <w:spacing w:before="90" w:line="187" w:lineRule="auto"/>
        <w:ind w:left="2130" w:right="212" w:hanging="411"/>
        <w:rPr>
          <w:rFonts w:ascii="微软雅黑" w:hAnsi="微软雅黑" w:eastAsia="微软雅黑" w:cs="微软雅黑"/>
          <w:sz w:val="21"/>
          <w:szCs w:val="21"/>
        </w:rPr>
      </w:pPr>
      <w:r>
        <w:rPr>
          <w:rFonts w:ascii="微软雅黑" w:hAnsi="微软雅黑" w:eastAsia="微软雅黑" w:cs="微软雅黑"/>
          <w:sz w:val="21"/>
          <w:szCs w:val="21"/>
        </w:rPr>
        <w:t>●    雇用正规的物流公司进行设备搬迁，运输过</w:t>
      </w:r>
      <w:r>
        <w:rPr>
          <w:rFonts w:ascii="微软雅黑" w:hAnsi="微软雅黑" w:eastAsia="微软雅黑" w:cs="微软雅黑"/>
          <w:spacing w:val="-1"/>
          <w:sz w:val="21"/>
          <w:szCs w:val="21"/>
        </w:rPr>
        <w:t>程必须符合电子设备运输国际标准，</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避免出现设备倒置、磕碰、潮湿、腐蚀或包装破损、污染等情况。</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待搬迁的设备应使用原厂包装。</w:t>
      </w:r>
    </w:p>
    <w:p>
      <w:pPr>
        <w:spacing w:before="37" w:line="185" w:lineRule="auto"/>
        <w:ind w:left="2146" w:right="176" w:hanging="427"/>
        <w:rPr>
          <w:rFonts w:ascii="微软雅黑" w:hAnsi="微软雅黑" w:eastAsia="微软雅黑" w:cs="微软雅黑"/>
          <w:sz w:val="21"/>
          <w:szCs w:val="21"/>
        </w:rPr>
      </w:pPr>
      <w:r>
        <w:rPr>
          <w:rFonts w:ascii="微软雅黑" w:hAnsi="微软雅黑" w:eastAsia="微软雅黑" w:cs="微软雅黑"/>
          <w:spacing w:val="1"/>
          <w:sz w:val="21"/>
          <w:szCs w:val="21"/>
        </w:rPr>
        <w:t>●    如果没有原厂包装，机箱、刀片形</w:t>
      </w:r>
      <w:r>
        <w:rPr>
          <w:rFonts w:ascii="微软雅黑" w:hAnsi="微软雅黑" w:eastAsia="微软雅黑" w:cs="微软雅黑"/>
          <w:sz w:val="21"/>
          <w:szCs w:val="21"/>
        </w:rPr>
        <w:t xml:space="preserve">态的设备等重量和体积较大的部件、光模块和 </w:t>
      </w:r>
      <w:r>
        <w:rPr>
          <w:rFonts w:ascii="微软雅黑" w:hAnsi="微软雅黑" w:eastAsia="微软雅黑" w:cs="微软雅黑"/>
          <w:spacing w:val="-4"/>
          <w:sz w:val="21"/>
          <w:szCs w:val="21"/>
        </w:rPr>
        <w:t>PCIe（如xPU或SSD）卡等易损部件需要分别单独包装。</w:t>
      </w:r>
    </w:p>
    <w:p>
      <w:pPr>
        <w:spacing w:before="43"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严禁带电搬迁设备。</w:t>
      </w:r>
    </w:p>
    <w:p>
      <w:pPr>
        <w:spacing w:before="242" w:line="207" w:lineRule="auto"/>
        <w:ind w:left="7"/>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单人允许搬运的最大重量</w:t>
      </w:r>
    </w:p>
    <w:p>
      <w:pPr>
        <w:pStyle w:val="2"/>
        <w:spacing w:line="319" w:lineRule="auto"/>
      </w:pPr>
    </w:p>
    <w:p>
      <w:pPr>
        <w:spacing w:line="30" w:lineRule="exact"/>
        <w:ind w:firstLine="1700"/>
      </w:pPr>
      <w:r>
        <w:drawing>
          <wp:inline distT="0" distB="0" distL="0" distR="0">
            <wp:extent cx="5039995" cy="19050"/>
            <wp:effectExtent l="0" t="0" r="0" b="0"/>
            <wp:docPr id="1510" name="IM 1510"/>
            <wp:cNvGraphicFramePr/>
            <a:graphic xmlns:a="http://schemas.openxmlformats.org/drawingml/2006/main">
              <a:graphicData uri="http://schemas.openxmlformats.org/drawingml/2006/picture">
                <pic:pic xmlns:pic="http://schemas.openxmlformats.org/drawingml/2006/picture">
                  <pic:nvPicPr>
                    <pic:cNvPr id="1510" name="IM 1510"/>
                    <pic:cNvPicPr/>
                  </pic:nvPicPr>
                  <pic:blipFill>
                    <a:blip r:embed="rId63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87" o:spid="_x0000_s1087"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1512" name="IM 1512"/>
                        <wp:cNvGraphicFramePr/>
                        <a:graphic xmlns:a="http://schemas.openxmlformats.org/drawingml/2006/main">
                          <a:graphicData uri="http://schemas.openxmlformats.org/drawingml/2006/picture">
                            <pic:pic xmlns:pic="http://schemas.openxmlformats.org/drawingml/2006/picture">
                              <pic:nvPicPr>
                                <pic:cNvPr id="1512" name="IM 1512"/>
                                <pic:cNvPicPr/>
                              </pic:nvPicPr>
                              <pic:blipFill>
                                <a:blip r:embed="rId631"/>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44" w:line="177" w:lineRule="auto"/>
        <w:ind w:left="1705" w:right="182"/>
        <w:rPr>
          <w:rFonts w:ascii="微软雅黑" w:hAnsi="微软雅黑" w:eastAsia="微软雅黑" w:cs="微软雅黑"/>
          <w:sz w:val="21"/>
          <w:szCs w:val="21"/>
        </w:rPr>
      </w:pPr>
      <w:r>
        <w:rPr>
          <w:rFonts w:ascii="微软雅黑" w:hAnsi="微软雅黑" w:eastAsia="微软雅黑" w:cs="微软雅黑"/>
          <w:sz w:val="21"/>
          <w:szCs w:val="21"/>
        </w:rPr>
        <w:t>单人所允许搬运的最大重量，请以当地的法律或法规为准，设备上的</w:t>
      </w:r>
      <w:r>
        <w:rPr>
          <w:rFonts w:ascii="微软雅黑" w:hAnsi="微软雅黑" w:eastAsia="微软雅黑" w:cs="微软雅黑"/>
          <w:spacing w:val="-1"/>
          <w:sz w:val="21"/>
          <w:szCs w:val="21"/>
        </w:rPr>
        <w:t>标识和文档中的</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描述信息均属于建议。</w:t>
      </w:r>
    </w:p>
    <w:p>
      <w:pPr>
        <w:spacing w:before="128" w:line="30" w:lineRule="exact"/>
        <w:ind w:firstLine="1700"/>
      </w:pPr>
      <w:r>
        <w:drawing>
          <wp:inline distT="0" distB="0" distL="0" distR="0">
            <wp:extent cx="5039995" cy="19050"/>
            <wp:effectExtent l="0" t="0" r="0" b="0"/>
            <wp:docPr id="1514" name="IM 1514"/>
            <wp:cNvGraphicFramePr/>
            <a:graphic xmlns:a="http://schemas.openxmlformats.org/drawingml/2006/main">
              <a:graphicData uri="http://schemas.openxmlformats.org/drawingml/2006/picture">
                <pic:pic xmlns:pic="http://schemas.openxmlformats.org/drawingml/2006/picture">
                  <pic:nvPicPr>
                    <pic:cNvPr id="1514" name="IM 1514"/>
                    <pic:cNvPicPr/>
                  </pic:nvPicPr>
                  <pic:blipFill>
                    <a:blip r:embed="rId632"/>
                    <a:stretch>
                      <a:fillRect/>
                    </a:stretch>
                  </pic:blipFill>
                  <pic:spPr>
                    <a:xfrm>
                      <a:off x="0" y="0"/>
                      <a:ext cx="5039999" cy="19050"/>
                    </a:xfrm>
                    <a:prstGeom prst="rect">
                      <a:avLst/>
                    </a:prstGeom>
                  </pic:spPr>
                </pic:pic>
              </a:graphicData>
            </a:graphic>
          </wp:inline>
        </w:drawing>
      </w:r>
    </w:p>
    <w:p>
      <w:pPr>
        <w:spacing w:before="164" w:line="572" w:lineRule="exact"/>
        <w:ind w:left="1705"/>
        <w:rPr>
          <w:rFonts w:ascii="微软雅黑" w:hAnsi="微软雅黑" w:eastAsia="微软雅黑" w:cs="微软雅黑"/>
          <w:sz w:val="21"/>
          <w:szCs w:val="21"/>
        </w:rPr>
      </w:pPr>
      <w:bookmarkStart w:id="249" w:name="bookmark309"/>
      <w:bookmarkEnd w:id="249"/>
      <w:r>
        <w:fldChar w:fldCharType="begin"/>
      </w:r>
      <w:r>
        <w:instrText xml:space="preserve"> HYPERLINK \l "bookmark309" </w:instrText>
      </w:r>
      <w:r>
        <w:fldChar w:fldCharType="separate"/>
      </w:r>
      <w:r>
        <w:rPr>
          <w:rFonts w:ascii="微软雅黑" w:hAnsi="微软雅黑" w:eastAsia="微软雅黑" w:cs="微软雅黑"/>
          <w:b/>
          <w:bCs/>
          <w:color w:val="0000FF"/>
          <w:spacing w:val="-1"/>
          <w:position w:val="26"/>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1"/>
          <w:position w:val="26"/>
          <w:sz w:val="21"/>
          <w:szCs w:val="21"/>
        </w:rPr>
        <w:t>A-3</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中列举了一些组织对于成年人单次所允许搬运的最大重量的规定，供参考。</w:t>
      </w:r>
    </w:p>
    <w:p>
      <w:pPr>
        <w:spacing w:before="2" w:line="206"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A-3 </w:t>
      </w:r>
      <w:r>
        <w:rPr>
          <w:rFonts w:ascii="微软雅黑" w:hAnsi="微软雅黑" w:eastAsia="微软雅黑" w:cs="微软雅黑"/>
          <w:spacing w:val="-1"/>
          <w:sz w:val="21"/>
          <w:szCs w:val="21"/>
        </w:rPr>
        <w:t>一些组织对于成年人单次所允许搬运的最大重量的规定</w:t>
      </w:r>
    </w:p>
    <w:p>
      <w:pPr>
        <w:spacing w:line="21"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6"/>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976" w:type="dxa"/>
            <w:shd w:val="clear" w:color="auto" w:fill="DDDDDD"/>
            <w:vAlign w:val="top"/>
          </w:tcPr>
          <w:p>
            <w:pPr>
              <w:pStyle w:val="9"/>
              <w:spacing w:before="104" w:line="177" w:lineRule="auto"/>
              <w:ind w:left="112"/>
            </w:pPr>
            <w:r>
              <w:rPr>
                <w:b/>
                <w:bCs/>
                <w:spacing w:val="-1"/>
                <w14:textOutline w14:w="2667" w14:cap="flat" w14:cmpd="sng">
                  <w14:solidFill>
                    <w14:srgbClr w14:val="000000"/>
                  </w14:solidFill>
                  <w14:prstDash w14:val="solid"/>
                  <w14:miter w14:val="10"/>
                </w14:textOutline>
              </w:rPr>
              <w:t>组织名称</w:t>
            </w:r>
          </w:p>
        </w:tc>
        <w:tc>
          <w:tcPr>
            <w:tcW w:w="3976" w:type="dxa"/>
            <w:shd w:val="clear" w:color="auto" w:fill="DDDDDD"/>
            <w:vAlign w:val="top"/>
          </w:tcPr>
          <w:p>
            <w:pPr>
              <w:pStyle w:val="9"/>
              <w:spacing w:before="58" w:line="217" w:lineRule="auto"/>
              <w:ind w:left="105"/>
            </w:pPr>
            <w:r>
              <w:rPr>
                <w:b/>
                <w:bCs/>
                <w:spacing w:val="1"/>
                <w14:textOutline w14:w="2667" w14:cap="flat" w14:cmpd="sng">
                  <w14:solidFill>
                    <w14:srgbClr w14:val="000000"/>
                  </w14:solidFill>
                  <w14:prstDash w14:val="solid"/>
                  <w14:miter w14:val="10"/>
                </w14:textOutline>
              </w:rPr>
              <w:t>重量（</w:t>
            </w:r>
            <w:r>
              <w:rPr>
                <w:rFonts w:ascii="Nirmala UI" w:hAnsi="Nirmala UI" w:eastAsia="Nirmala UI" w:cs="Nirmala UI"/>
                <w:b/>
                <w:bCs/>
              </w:rPr>
              <w:t>kg</w:t>
            </w:r>
            <w:r>
              <w:rPr>
                <w:rFonts w:ascii="Nirmala UI" w:hAnsi="Nirmala UI" w:eastAsia="Nirmala UI" w:cs="Nirmala UI"/>
                <w:b/>
                <w:bCs/>
                <w:spacing w:val="1"/>
              </w:rPr>
              <w:t>/</w:t>
            </w:r>
            <w:r>
              <w:rPr>
                <w:rFonts w:ascii="Nirmala UI" w:hAnsi="Nirmala UI" w:eastAsia="Nirmala UI" w:cs="Nirmala UI"/>
                <w:b/>
                <w:bCs/>
              </w:rPr>
              <w:t>lb</w:t>
            </w:r>
            <w:r>
              <w:rPr>
                <w:b/>
                <w:bCs/>
                <w:spacing w:val="1"/>
                <w14:textOutline w14:w="2667" w14:cap="flat" w14:cmpd="sng">
                  <w14:solidFill>
                    <w14:srgbClr w14:val="000000"/>
                  </w14:solidFill>
                  <w14:prstDash w14:val="solid"/>
                  <w14:miter w14:val="10"/>
                </w14:textOutli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3976" w:type="dxa"/>
            <w:vAlign w:val="top"/>
          </w:tcPr>
          <w:p>
            <w:pPr>
              <w:pStyle w:val="9"/>
              <w:spacing w:before="45" w:line="190" w:lineRule="auto"/>
              <w:ind w:left="117"/>
            </w:pPr>
            <w:r>
              <w:rPr>
                <w:spacing w:val="-7"/>
              </w:rPr>
              <w:t>CEN（European</w:t>
            </w:r>
            <w:r>
              <w:rPr>
                <w:spacing w:val="19"/>
                <w:w w:val="101"/>
              </w:rPr>
              <w:t xml:space="preserve"> </w:t>
            </w:r>
            <w:r>
              <w:rPr>
                <w:spacing w:val="-7"/>
              </w:rPr>
              <w:t>Committee for</w:t>
            </w:r>
          </w:p>
          <w:p>
            <w:pPr>
              <w:pStyle w:val="9"/>
              <w:spacing w:line="202" w:lineRule="auto"/>
              <w:ind w:left="116"/>
            </w:pPr>
            <w:r>
              <w:rPr>
                <w:spacing w:val="-5"/>
              </w:rPr>
              <w:t>Standardization）</w:t>
            </w:r>
          </w:p>
        </w:tc>
        <w:tc>
          <w:tcPr>
            <w:tcW w:w="3976" w:type="dxa"/>
            <w:vAlign w:val="top"/>
          </w:tcPr>
          <w:p>
            <w:pPr>
              <w:pStyle w:val="9"/>
              <w:spacing w:before="108" w:line="175" w:lineRule="auto"/>
              <w:ind w:left="109"/>
            </w:pPr>
            <w:r>
              <w:rPr>
                <w:spacing w:val="-7"/>
              </w:rPr>
              <w:t>25/55.13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3976" w:type="dxa"/>
            <w:vAlign w:val="top"/>
          </w:tcPr>
          <w:p>
            <w:pPr>
              <w:pStyle w:val="9"/>
              <w:spacing w:before="48" w:line="196" w:lineRule="auto"/>
              <w:ind w:left="116" w:right="429" w:firstLine="11"/>
            </w:pPr>
            <w:r>
              <w:rPr>
                <w:spacing w:val="-5"/>
              </w:rPr>
              <w:t>ISO（International</w:t>
            </w:r>
            <w:r>
              <w:rPr>
                <w:spacing w:val="14"/>
              </w:rPr>
              <w:t xml:space="preserve"> </w:t>
            </w:r>
            <w:r>
              <w:rPr>
                <w:spacing w:val="-5"/>
              </w:rPr>
              <w:t>Organiza</w:t>
            </w:r>
            <w:r>
              <w:rPr>
                <w:spacing w:val="-6"/>
              </w:rPr>
              <w:t>tion for</w:t>
            </w:r>
            <w:r>
              <w:t xml:space="preserve"> </w:t>
            </w:r>
            <w:r>
              <w:rPr>
                <w:spacing w:val="-5"/>
              </w:rPr>
              <w:t>Standardization）</w:t>
            </w:r>
          </w:p>
        </w:tc>
        <w:tc>
          <w:tcPr>
            <w:tcW w:w="3976" w:type="dxa"/>
            <w:vAlign w:val="top"/>
          </w:tcPr>
          <w:p>
            <w:pPr>
              <w:pStyle w:val="9"/>
              <w:spacing w:before="111" w:line="175" w:lineRule="auto"/>
              <w:ind w:left="109"/>
            </w:pPr>
            <w:r>
              <w:rPr>
                <w:spacing w:val="-7"/>
              </w:rPr>
              <w:t>25/55.13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3976" w:type="dxa"/>
            <w:vAlign w:val="top"/>
          </w:tcPr>
          <w:p>
            <w:pPr>
              <w:pStyle w:val="9"/>
              <w:spacing w:before="50" w:line="177" w:lineRule="auto"/>
              <w:ind w:left="127"/>
            </w:pPr>
            <w:r>
              <w:rPr>
                <w:spacing w:val="-6"/>
              </w:rPr>
              <w:t>NIOSH（National</w:t>
            </w:r>
            <w:r>
              <w:rPr>
                <w:spacing w:val="36"/>
                <w:w w:val="101"/>
              </w:rPr>
              <w:t xml:space="preserve"> </w:t>
            </w:r>
            <w:r>
              <w:rPr>
                <w:spacing w:val="-6"/>
              </w:rPr>
              <w:t>Institute for</w:t>
            </w:r>
          </w:p>
          <w:p>
            <w:pPr>
              <w:pStyle w:val="9"/>
              <w:spacing w:line="205" w:lineRule="auto"/>
              <w:ind w:left="117"/>
            </w:pPr>
            <w:r>
              <w:rPr>
                <w:spacing w:val="-6"/>
              </w:rPr>
              <w:t>Occupational</w:t>
            </w:r>
            <w:r>
              <w:rPr>
                <w:spacing w:val="13"/>
              </w:rPr>
              <w:t xml:space="preserve"> </w:t>
            </w:r>
            <w:r>
              <w:rPr>
                <w:spacing w:val="-6"/>
              </w:rPr>
              <w:t>Safety</w:t>
            </w:r>
            <w:r>
              <w:rPr>
                <w:spacing w:val="13"/>
              </w:rPr>
              <w:t xml:space="preserve"> </w:t>
            </w:r>
            <w:r>
              <w:rPr>
                <w:spacing w:val="-6"/>
              </w:rPr>
              <w:t>and</w:t>
            </w:r>
            <w:r>
              <w:rPr>
                <w:spacing w:val="24"/>
              </w:rPr>
              <w:t xml:space="preserve"> </w:t>
            </w:r>
            <w:r>
              <w:rPr>
                <w:spacing w:val="-6"/>
              </w:rPr>
              <w:t>Health）</w:t>
            </w:r>
          </w:p>
        </w:tc>
        <w:tc>
          <w:tcPr>
            <w:tcW w:w="3976" w:type="dxa"/>
            <w:vAlign w:val="top"/>
          </w:tcPr>
          <w:p>
            <w:pPr>
              <w:pStyle w:val="9"/>
              <w:spacing w:before="114" w:line="175" w:lineRule="auto"/>
              <w:ind w:left="109"/>
            </w:pPr>
            <w:r>
              <w:rPr>
                <w:spacing w:val="-7"/>
              </w:rPr>
              <w:t>23/50.72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976" w:type="dxa"/>
            <w:vAlign w:val="top"/>
          </w:tcPr>
          <w:p>
            <w:pPr>
              <w:pStyle w:val="9"/>
              <w:spacing w:before="54" w:line="214" w:lineRule="auto"/>
              <w:ind w:left="127"/>
            </w:pPr>
            <w:r>
              <w:rPr>
                <w:spacing w:val="-6"/>
              </w:rPr>
              <w:t>HSE（Health</w:t>
            </w:r>
            <w:r>
              <w:rPr>
                <w:spacing w:val="13"/>
              </w:rPr>
              <w:t xml:space="preserve"> </w:t>
            </w:r>
            <w:r>
              <w:rPr>
                <w:spacing w:val="-6"/>
              </w:rPr>
              <w:t>and</w:t>
            </w:r>
            <w:r>
              <w:rPr>
                <w:spacing w:val="13"/>
              </w:rPr>
              <w:t xml:space="preserve"> </w:t>
            </w:r>
            <w:r>
              <w:rPr>
                <w:spacing w:val="-6"/>
              </w:rPr>
              <w:t>Safety</w:t>
            </w:r>
            <w:r>
              <w:rPr>
                <w:spacing w:val="24"/>
              </w:rPr>
              <w:t xml:space="preserve"> </w:t>
            </w:r>
            <w:r>
              <w:rPr>
                <w:spacing w:val="-6"/>
              </w:rPr>
              <w:t>Execut</w:t>
            </w:r>
            <w:r>
              <w:rPr>
                <w:spacing w:val="-7"/>
              </w:rPr>
              <w:t>ive）</w:t>
            </w:r>
          </w:p>
        </w:tc>
        <w:tc>
          <w:tcPr>
            <w:tcW w:w="3976" w:type="dxa"/>
            <w:vAlign w:val="top"/>
          </w:tcPr>
          <w:p>
            <w:pPr>
              <w:pStyle w:val="9"/>
              <w:spacing w:before="117" w:line="175" w:lineRule="auto"/>
              <w:ind w:left="109"/>
            </w:pPr>
            <w:r>
              <w:rPr>
                <w:spacing w:val="-7"/>
              </w:rPr>
              <w:t>25/55.13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6" w:hRule="atLeast"/>
        </w:trPr>
        <w:tc>
          <w:tcPr>
            <w:tcW w:w="3976" w:type="dxa"/>
            <w:vAlign w:val="top"/>
          </w:tcPr>
          <w:p>
            <w:pPr>
              <w:pStyle w:val="9"/>
              <w:spacing w:before="88" w:line="178" w:lineRule="auto"/>
              <w:ind w:left="113" w:right="283" w:firstLine="12"/>
            </w:pPr>
            <w:r>
              <w:rPr>
                <w:spacing w:val="-2"/>
              </w:rPr>
              <w:t>中华人民共和国国家质量监督检验检疫</w:t>
            </w:r>
            <w:r>
              <w:rPr>
                <w:spacing w:val="14"/>
              </w:rPr>
              <w:t xml:space="preserve"> </w:t>
            </w:r>
            <w:r>
              <w:rPr>
                <w:spacing w:val="-2"/>
              </w:rPr>
              <w:t>总局</w:t>
            </w:r>
          </w:p>
        </w:tc>
        <w:tc>
          <w:tcPr>
            <w:tcW w:w="3976" w:type="dxa"/>
            <w:vAlign w:val="top"/>
          </w:tcPr>
          <w:p>
            <w:pPr>
              <w:pStyle w:val="9"/>
              <w:spacing w:before="104" w:line="207" w:lineRule="auto"/>
              <w:ind w:left="118"/>
            </w:pPr>
            <w:r>
              <w:rPr>
                <w:spacing w:val="-15"/>
              </w:rPr>
              <w:t>●</w:t>
            </w:r>
            <w:r>
              <w:rPr>
                <w:spacing w:val="20"/>
                <w:w w:val="101"/>
              </w:rPr>
              <w:t xml:space="preserve">  </w:t>
            </w:r>
            <w:r>
              <w:rPr>
                <w:spacing w:val="-15"/>
              </w:rPr>
              <w:t>男：</w:t>
            </w:r>
            <w:r>
              <w:rPr>
                <w:spacing w:val="24"/>
              </w:rPr>
              <w:t xml:space="preserve"> </w:t>
            </w:r>
            <w:r>
              <w:rPr>
                <w:spacing w:val="-15"/>
              </w:rPr>
              <w:t>15/33.08</w:t>
            </w:r>
          </w:p>
          <w:p>
            <w:pPr>
              <w:pStyle w:val="9"/>
              <w:spacing w:before="48" w:line="185" w:lineRule="auto"/>
              <w:ind w:left="118"/>
            </w:pPr>
            <w:r>
              <w:rPr>
                <w:spacing w:val="-15"/>
              </w:rPr>
              <w:t>●</w:t>
            </w:r>
            <w:r>
              <w:rPr>
                <w:spacing w:val="20"/>
              </w:rPr>
              <w:t xml:space="preserve">  </w:t>
            </w:r>
            <w:r>
              <w:rPr>
                <w:spacing w:val="-15"/>
              </w:rPr>
              <w:t>女：</w:t>
            </w:r>
            <w:r>
              <w:rPr>
                <w:spacing w:val="25"/>
                <w:w w:val="101"/>
              </w:rPr>
              <w:t xml:space="preserve"> </w:t>
            </w:r>
            <w:r>
              <w:rPr>
                <w:spacing w:val="-15"/>
              </w:rPr>
              <w:t>10/22.05</w:t>
            </w:r>
          </w:p>
        </w:tc>
      </w:tr>
    </w:tbl>
    <w:p>
      <w:pPr>
        <w:pStyle w:val="2"/>
        <w:spacing w:line="313" w:lineRule="auto"/>
      </w:pPr>
    </w:p>
    <w:p>
      <w:pPr>
        <w:pStyle w:val="2"/>
        <w:spacing w:line="314" w:lineRule="auto"/>
      </w:pPr>
    </w:p>
    <w:p>
      <w:pPr>
        <w:spacing w:before="90" w:line="207" w:lineRule="auto"/>
        <w:ind w:left="1708"/>
        <w:rPr>
          <w:rFonts w:ascii="微软雅黑" w:hAnsi="微软雅黑" w:eastAsia="微软雅黑" w:cs="微软雅黑"/>
          <w:sz w:val="21"/>
          <w:szCs w:val="21"/>
        </w:rPr>
      </w:pPr>
      <w:r>
        <w:rPr>
          <w:rFonts w:ascii="微软雅黑" w:hAnsi="微软雅黑" w:eastAsia="微软雅黑" w:cs="微软雅黑"/>
          <w:spacing w:val="-2"/>
          <w:sz w:val="21"/>
          <w:szCs w:val="21"/>
        </w:rPr>
        <w:t xml:space="preserve">关于安全的更多信息，请参见《 </w:t>
      </w:r>
      <w:r>
        <w:fldChar w:fldCharType="begin"/>
      </w:r>
      <w:r>
        <w:instrText xml:space="preserve"> HYPERLINK "https://support.huawei.com/enterprise/zh/doc/EDOC1100339703"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安全信息</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365" w:line="178" w:lineRule="auto"/>
        <w:outlineLvl w:val="1"/>
        <w:rPr>
          <w:rFonts w:ascii="微软雅黑" w:hAnsi="微软雅黑" w:eastAsia="微软雅黑" w:cs="微软雅黑"/>
          <w:sz w:val="36"/>
          <w:szCs w:val="36"/>
        </w:rPr>
      </w:pPr>
      <w:bookmarkStart w:id="250" w:name="bookmark127"/>
      <w:bookmarkEnd w:id="250"/>
      <w:r>
        <w:rPr>
          <w:rFonts w:ascii="Nirmala UI" w:hAnsi="Nirmala UI" w:eastAsia="Nirmala UI" w:cs="Nirmala UI"/>
          <w:b/>
          <w:bCs/>
          <w:sz w:val="36"/>
          <w:szCs w:val="36"/>
        </w:rPr>
        <w:t xml:space="preserve">A.8 </w:t>
      </w:r>
      <w:r>
        <w:rPr>
          <w:rFonts w:ascii="微软雅黑" w:hAnsi="微软雅黑" w:eastAsia="微软雅黑" w:cs="微软雅黑"/>
          <w:b/>
          <w:bCs/>
          <w:sz w:val="36"/>
          <w:szCs w:val="36"/>
          <w14:textOutline w14:w="4572" w14:cap="flat" w14:cmpd="sng">
            <w14:solidFill>
              <w14:srgbClr w14:val="000000"/>
            </w14:solidFill>
            <w14:prstDash w14:val="solid"/>
            <w14:miter w14:val="10"/>
          </w14:textOutline>
        </w:rPr>
        <w:t>维保与保修</w:t>
      </w:r>
    </w:p>
    <w:p>
      <w:pPr>
        <w:spacing w:before="110" w:line="412" w:lineRule="exact"/>
        <w:ind w:left="1708"/>
        <w:rPr>
          <w:rFonts w:ascii="微软雅黑" w:hAnsi="微软雅黑" w:eastAsia="微软雅黑" w:cs="微软雅黑"/>
          <w:sz w:val="21"/>
          <w:szCs w:val="21"/>
        </w:rPr>
      </w:pPr>
      <w:r>
        <w:rPr>
          <w:rFonts w:ascii="微软雅黑" w:hAnsi="微软雅黑" w:eastAsia="微软雅黑" w:cs="微软雅黑"/>
          <w:spacing w:val="-1"/>
          <w:position w:val="13"/>
          <w:sz w:val="21"/>
          <w:szCs w:val="21"/>
        </w:rPr>
        <w:t>关于维保的详细信息，请参见</w:t>
      </w:r>
      <w:r>
        <w:fldChar w:fldCharType="begin"/>
      </w:r>
      <w:r>
        <w:instrText xml:space="preserve"> HYPERLINK "https://support.huawei.com/enterprise/zh/customer-support-service" </w:instrText>
      </w:r>
      <w:r>
        <w:fldChar w:fldCharType="separate"/>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10"/>
          </w14:textOutline>
        </w:rPr>
        <w:t>维保服务</w:t>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关于保修的详细信息，请参见</w:t>
      </w:r>
      <w:r>
        <w:fldChar w:fldCharType="begin"/>
      </w:r>
      <w:r>
        <w:instrText xml:space="preserve"> HYPERLINK "https://support.huawei.com/enterprise/zh/warranty" </w:instrText>
      </w:r>
      <w:r>
        <w:fldChar w:fldCharType="separate"/>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10"/>
          </w14:textOutline>
        </w:rPr>
        <w:t>保修服务</w:t>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237</w:t>
      </w:r>
    </w:p>
    <w:sectPr>
      <w:headerReference r:id="rId271" w:type="default"/>
      <w:pgSz w:w="11906" w:h="16838"/>
      <w:pgMar w:top="1360" w:right="1118" w:bottom="400" w:left="1133" w:header="874"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Nirmala UI">
    <w:panose1 w:val="020B0502040204020203"/>
    <w:charset w:val="00"/>
    <w:family w:val="auto"/>
    <w:pitch w:val="default"/>
    <w:sig w:usb0="80FF8023" w:usb1="0200004A" w:usb2="00000200" w:usb3="00040000" w:csb0="00000001" w:csb1="00000000"/>
  </w:font>
  <w:font w:name="MS PGothic">
    <w:panose1 w:val="020B0600070205080204"/>
    <w:charset w:val="80"/>
    <w:family w:val="auto"/>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ind w:left="7"/>
      <w:rPr>
        <w:rFonts w:ascii="微软雅黑" w:hAnsi="微软雅黑" w:eastAsia="微软雅黑" w:cs="微软雅黑"/>
        <w:sz w:val="20"/>
        <w:szCs w:val="20"/>
      </w:rPr>
    </w:pPr>
    <w:r>
      <w:drawing>
        <wp:anchor distT="0" distB="0" distL="0" distR="0" simplePos="0" relativeHeight="251662336"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w w:val="101"/>
        <w:sz w:val="20"/>
        <w:szCs w:val="20"/>
      </w:rPr>
      <w:t xml:space="preserve"> </w:t>
    </w:r>
    <w:r>
      <w:rPr>
        <w:rFonts w:ascii="微软雅黑" w:hAnsi="微软雅黑" w:eastAsia="微软雅黑" w:cs="微软雅黑"/>
        <w:spacing w:val="-2"/>
        <w:sz w:val="20"/>
        <w:szCs w:val="20"/>
      </w:rPr>
      <w:t>(2024-03-15)                                                                             iii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7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"bookmark132" </w:instrText>
        </w:r>
        <w:r>
          <w:fldChar w:fldCharType="separate"/>
        </w:r>
        <w:r>
          <w:rPr>
            <w:rFonts w:ascii="微软雅黑" w:hAnsi="微软雅黑" w:eastAsia="微软雅黑" w:cs="微软雅黑"/>
            <w:spacing w:val="-3"/>
            <w:sz w:val="20"/>
            <w:szCs w:val="20"/>
          </w:rPr>
          <w:t>4</w:t>
        </w:r>
        <w:r>
          <w:rPr>
            <w:rFonts w:ascii="微软雅黑" w:hAnsi="微软雅黑" w:eastAsia="微软雅黑" w:cs="微软雅黑"/>
            <w:spacing w:val="-3"/>
            <w:sz w:val="20"/>
            <w:szCs w:val="20"/>
          </w:rPr>
          <w:fldChar w:fldCharType="end"/>
        </w:r>
      </w:p>
    </w:sdtContent>
  </w:sdt>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89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"bookmark133" </w:instrText>
        </w:r>
        <w:r>
          <w:fldChar w:fldCharType="separate"/>
        </w:r>
        <w:r>
          <w:rPr>
            <w:rFonts w:ascii="微软雅黑" w:hAnsi="微软雅黑" w:eastAsia="微软雅黑" w:cs="微软雅黑"/>
            <w:spacing w:val="-3"/>
            <w:sz w:val="20"/>
            <w:szCs w:val="20"/>
          </w:rPr>
          <w:t>5</w:t>
        </w:r>
        <w:r>
          <w:rPr>
            <w:rFonts w:ascii="微软雅黑" w:hAnsi="微软雅黑" w:eastAsia="微软雅黑" w:cs="微软雅黑"/>
            <w:spacing w:val="-3"/>
            <w:sz w:val="20"/>
            <w:szCs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99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"bookmark134" </w:instrText>
        </w:r>
        <w:r>
          <w:fldChar w:fldCharType="separate"/>
        </w:r>
        <w:r>
          <w:rPr>
            <w:rFonts w:ascii="微软雅黑" w:hAnsi="微软雅黑" w:eastAsia="微软雅黑" w:cs="微软雅黑"/>
            <w:spacing w:val="-3"/>
            <w:sz w:val="20"/>
            <w:szCs w:val="20"/>
          </w:rPr>
          <w:t>6</w:t>
        </w:r>
        <w:r>
          <w:rPr>
            <w:rFonts w:ascii="微软雅黑" w:hAnsi="微软雅黑" w:eastAsia="微软雅黑" w:cs="微软雅黑"/>
            <w:spacing w:val="-3"/>
            <w:sz w:val="20"/>
            <w:szCs w:val="20"/>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30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"bookmark135" </w:instrText>
        </w:r>
        <w:r>
          <w:fldChar w:fldCharType="separate"/>
        </w:r>
        <w:r>
          <w:rPr>
            <w:rFonts w:ascii="微软雅黑" w:hAnsi="微软雅黑" w:eastAsia="微软雅黑" w:cs="微软雅黑"/>
            <w:spacing w:val="-3"/>
            <w:sz w:val="20"/>
            <w:szCs w:val="20"/>
          </w:rPr>
          <w:t>7</w:t>
        </w:r>
        <w:r>
          <w:rPr>
            <w:rFonts w:ascii="微软雅黑" w:hAnsi="微软雅黑" w:eastAsia="微软雅黑" w:cs="微软雅黑"/>
            <w:spacing w:val="-3"/>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61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"bookmark136" </w:instrText>
        </w:r>
        <w:r>
          <w:fldChar w:fldCharType="separate"/>
        </w:r>
        <w:r>
          <w:rPr>
            <w:rFonts w:ascii="微软雅黑" w:hAnsi="微软雅黑" w:eastAsia="微软雅黑" w:cs="微软雅黑"/>
            <w:spacing w:val="-3"/>
            <w:sz w:val="20"/>
            <w:szCs w:val="20"/>
          </w:rPr>
          <w:t>8</w:t>
        </w:r>
        <w:r>
          <w:rPr>
            <w:rFonts w:ascii="微软雅黑" w:hAnsi="微软雅黑" w:eastAsia="微软雅黑" w:cs="微软雅黑"/>
            <w:spacing w:val="-3"/>
            <w:sz w:val="20"/>
            <w:szCs w:val="20"/>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9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"bookmark137" </w:instrText>
        </w:r>
        <w:r>
          <w:fldChar w:fldCharType="separate"/>
        </w:r>
        <w:r>
          <w:rPr>
            <w:rFonts w:ascii="微软雅黑" w:hAnsi="微软雅黑" w:eastAsia="微软雅黑" w:cs="微软雅黑"/>
            <w:spacing w:val="-3"/>
            <w:sz w:val="20"/>
            <w:szCs w:val="20"/>
          </w:rPr>
          <w:t>9</w:t>
        </w:r>
        <w:r>
          <w:rPr>
            <w:rFonts w:ascii="微软雅黑" w:hAnsi="微软雅黑" w:eastAsia="微软雅黑" w:cs="微软雅黑"/>
            <w:spacing w:val="-3"/>
            <w:sz w:val="20"/>
            <w:szCs w:val="20"/>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05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"bookmark141" </w:instrText>
        </w:r>
        <w:r>
          <w:fldChar w:fldCharType="separate"/>
        </w:r>
        <w:r>
          <w:rPr>
            <w:rFonts w:ascii="微软雅黑" w:hAnsi="微软雅黑" w:eastAsia="微软雅黑" w:cs="微软雅黑"/>
            <w:spacing w:val="-3"/>
            <w:sz w:val="20"/>
            <w:szCs w:val="20"/>
          </w:rPr>
          <w:t>11</w:t>
        </w:r>
        <w:r>
          <w:rPr>
            <w:rFonts w:ascii="微软雅黑" w:hAnsi="微软雅黑" w:eastAsia="微软雅黑" w:cs="微软雅黑"/>
            <w:spacing w:val="-3"/>
            <w:sz w:val="20"/>
            <w:szCs w:val="20"/>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094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"bookmark142" </w:instrText>
        </w:r>
        <w:r>
          <w:fldChar w:fldCharType="separate"/>
        </w:r>
        <w:r>
          <w:rPr>
            <w:rFonts w:ascii="微软雅黑" w:hAnsi="微软雅黑" w:eastAsia="微软雅黑" w:cs="微软雅黑"/>
            <w:spacing w:val="-3"/>
            <w:sz w:val="20"/>
            <w:szCs w:val="20"/>
          </w:rPr>
          <w:t>12</w:t>
        </w:r>
        <w:r>
          <w:rPr>
            <w:rFonts w:ascii="微软雅黑" w:hAnsi="微软雅黑" w:eastAsia="微软雅黑" w:cs="微软雅黑"/>
            <w:spacing w:val="-3"/>
            <w:sz w:val="20"/>
            <w:szCs w:val="20"/>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65408"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3"/>
        <w:sz w:val="20"/>
        <w:szCs w:val="20"/>
      </w:rPr>
      <w:t>文</w:t>
    </w:r>
    <w:r>
      <w:rPr>
        <w:rFonts w:ascii="微软雅黑" w:hAnsi="微软雅黑" w:eastAsia="微软雅黑" w:cs="微软雅黑"/>
        <w:spacing w:val="-2"/>
        <w:sz w:val="20"/>
        <w:szCs w:val="20"/>
      </w:rPr>
      <w:t>档版本 05</w:t>
    </w:r>
    <w:r>
      <w:rPr>
        <w:rFonts w:ascii="微软雅黑" w:hAnsi="微软雅黑" w:eastAsia="微软雅黑" w:cs="微软雅黑"/>
        <w:spacing w:val="36"/>
        <w:sz w:val="20"/>
        <w:szCs w:val="20"/>
      </w:rPr>
      <w:t xml:space="preserve"> </w:t>
    </w:r>
    <w:r>
      <w:rPr>
        <w:rFonts w:ascii="微软雅黑" w:hAnsi="微软雅黑" w:eastAsia="微软雅黑" w:cs="微软雅黑"/>
        <w:spacing w:val="-2"/>
        <w:sz w:val="20"/>
        <w:szCs w:val="20"/>
      </w:rPr>
      <w:t>(2024-03-15)                                                                             i</w:t>
    </w:r>
    <w:r>
      <w:rPr>
        <w:rFonts w:ascii="微软雅黑" w:hAnsi="微软雅黑" w:eastAsia="微软雅黑" w:cs="微软雅黑"/>
        <w:spacing w:val="-1"/>
        <w:sz w:val="20"/>
        <w:szCs w:val="20"/>
      </w:rPr>
      <w:t>v</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155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"bookmark143" </w:instrText>
        </w:r>
        <w:r>
          <w:fldChar w:fldCharType="separate"/>
        </w:r>
        <w:r>
          <w:rPr>
            <w:rFonts w:ascii="微软雅黑" w:hAnsi="微软雅黑" w:eastAsia="微软雅黑" w:cs="微软雅黑"/>
            <w:spacing w:val="-3"/>
            <w:sz w:val="20"/>
            <w:szCs w:val="20"/>
          </w:rPr>
          <w:t>15</w:t>
        </w:r>
        <w:r>
          <w:rPr>
            <w:rFonts w:ascii="微软雅黑" w:hAnsi="微软雅黑" w:eastAsia="微软雅黑" w:cs="微软雅黑"/>
            <w:spacing w:val="-3"/>
            <w:sz w:val="20"/>
            <w:szCs w:val="20"/>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166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"bookmark144" </w:instrText>
        </w:r>
        <w:r>
          <w:fldChar w:fldCharType="separate"/>
        </w:r>
        <w:r>
          <w:rPr>
            <w:rFonts w:ascii="微软雅黑" w:hAnsi="微软雅黑" w:eastAsia="微软雅黑" w:cs="微软雅黑"/>
            <w:spacing w:val="-3"/>
            <w:sz w:val="20"/>
            <w:szCs w:val="20"/>
          </w:rPr>
          <w:t>16</w:t>
        </w:r>
        <w:r>
          <w:rPr>
            <w:rFonts w:ascii="微软雅黑" w:hAnsi="微软雅黑" w:eastAsia="微软雅黑" w:cs="微软雅黑"/>
            <w:spacing w:val="-3"/>
            <w:sz w:val="20"/>
            <w:szCs w:val="20"/>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217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"bookmark145" </w:instrText>
        </w:r>
        <w:r>
          <w:fldChar w:fldCharType="separate"/>
        </w:r>
        <w:r>
          <w:rPr>
            <w:rFonts w:ascii="微软雅黑" w:hAnsi="微软雅黑" w:eastAsia="微软雅黑" w:cs="微软雅黑"/>
            <w:spacing w:val="-3"/>
            <w:sz w:val="20"/>
            <w:szCs w:val="20"/>
          </w:rPr>
          <w:t>18</w:t>
        </w:r>
        <w:r>
          <w:rPr>
            <w:rFonts w:ascii="微软雅黑" w:hAnsi="微软雅黑" w:eastAsia="微软雅黑" w:cs="微软雅黑"/>
            <w:spacing w:val="-3"/>
            <w:sz w:val="20"/>
            <w:szCs w:val="20"/>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237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"bookmark146" </w:instrText>
        </w:r>
        <w:r>
          <w:fldChar w:fldCharType="separate"/>
        </w:r>
        <w:r>
          <w:rPr>
            <w:rFonts w:ascii="微软雅黑" w:hAnsi="微软雅黑" w:eastAsia="微软雅黑" w:cs="微软雅黑"/>
            <w:spacing w:val="-3"/>
            <w:sz w:val="20"/>
            <w:szCs w:val="20"/>
          </w:rPr>
          <w:t>19</w:t>
        </w:r>
        <w:r>
          <w:rPr>
            <w:rFonts w:ascii="微软雅黑" w:hAnsi="微软雅黑" w:eastAsia="微软雅黑" w:cs="微软雅黑"/>
            <w:spacing w:val="-3"/>
            <w:sz w:val="20"/>
            <w:szCs w:val="20"/>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25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"bookmark147" </w:instrText>
        </w:r>
        <w:r>
          <w:fldChar w:fldCharType="separate"/>
        </w:r>
        <w:r>
          <w:rPr>
            <w:rFonts w:ascii="微软雅黑" w:hAnsi="微软雅黑" w:eastAsia="微软雅黑" w:cs="微软雅黑"/>
            <w:spacing w:val="-3"/>
            <w:sz w:val="20"/>
            <w:szCs w:val="20"/>
          </w:rPr>
          <w:t>20</w:t>
        </w:r>
        <w:r>
          <w:rPr>
            <w:rFonts w:ascii="微软雅黑" w:hAnsi="微软雅黑" w:eastAsia="微软雅黑" w:cs="微软雅黑"/>
            <w:spacing w:val="-3"/>
            <w:sz w:val="20"/>
            <w:szCs w:val="20"/>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708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"bookmark159" </w:instrText>
        </w:r>
        <w:r>
          <w:fldChar w:fldCharType="separate"/>
        </w:r>
        <w:r>
          <w:rPr>
            <w:rFonts w:ascii="微软雅黑" w:hAnsi="微软雅黑" w:eastAsia="微软雅黑" w:cs="微软雅黑"/>
            <w:spacing w:val="-3"/>
            <w:sz w:val="20"/>
            <w:szCs w:val="20"/>
          </w:rPr>
          <w:t>38</w:t>
        </w:r>
        <w:r>
          <w:rPr>
            <w:rFonts w:ascii="微软雅黑" w:hAnsi="微软雅黑" w:eastAsia="微软雅黑" w:cs="微软雅黑"/>
            <w:spacing w:val="-3"/>
            <w:sz w:val="20"/>
            <w:szCs w:val="20"/>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739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"bookmark161" </w:instrText>
        </w:r>
        <w:r>
          <w:fldChar w:fldCharType="separate"/>
        </w:r>
        <w:r>
          <w:rPr>
            <w:rFonts w:ascii="微软雅黑" w:hAnsi="微软雅黑" w:eastAsia="微软雅黑" w:cs="微软雅黑"/>
            <w:spacing w:val="-3"/>
            <w:sz w:val="20"/>
            <w:szCs w:val="20"/>
          </w:rPr>
          <w:t>40</w:t>
        </w:r>
        <w:r>
          <w:rPr>
            <w:rFonts w:ascii="微软雅黑" w:hAnsi="微软雅黑" w:eastAsia="微软雅黑" w:cs="微软雅黑"/>
            <w:spacing w:val="-3"/>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4" w:line="195" w:lineRule="auto"/>
      <w:jc w:val="right"/>
      <w:rPr>
        <w:rFonts w:ascii="微软雅黑" w:hAnsi="微软雅黑" w:eastAsia="微软雅黑" w:cs="微软雅黑"/>
        <w:sz w:val="20"/>
        <w:szCs w:val="20"/>
      </w:rPr>
    </w:pPr>
    <w:r>
      <w:drawing>
        <wp:anchor distT="0" distB="0" distL="0" distR="0" simplePos="0" relativeHeight="2516664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3"/>
        <w:sz w:val="20"/>
        <w:szCs w:val="20"/>
      </w:rPr>
      <w:t>文档</w:t>
    </w:r>
    <w:r>
      <w:rPr>
        <w:rFonts w:ascii="微软雅黑" w:hAnsi="微软雅黑" w:eastAsia="微软雅黑" w:cs="微软雅黑"/>
        <w:spacing w:val="-2"/>
        <w:sz w:val="20"/>
        <w:szCs w:val="20"/>
      </w:rPr>
      <w:t>版本 05</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rPr>
        <w:rFonts w:ascii="微软雅黑" w:hAnsi="微软雅黑" w:eastAsia="微软雅黑" w:cs="微软雅黑"/>
        <w:spacing w:val="-1"/>
        <w:sz w:val="20"/>
        <w:szCs w:val="20"/>
      </w:rPr>
      <w:t>v</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749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"bookmark164" </w:instrText>
        </w:r>
        <w:r>
          <w:fldChar w:fldCharType="separate"/>
        </w:r>
        <w:r>
          <w:rPr>
            <w:rFonts w:ascii="微软雅黑" w:hAnsi="微软雅黑" w:eastAsia="微软雅黑" w:cs="微软雅黑"/>
            <w:spacing w:val="-3"/>
            <w:sz w:val="20"/>
            <w:szCs w:val="20"/>
          </w:rPr>
          <w:t>41</w:t>
        </w:r>
        <w:r>
          <w:rPr>
            <w:rFonts w:ascii="微软雅黑" w:hAnsi="微软雅黑" w:eastAsia="微软雅黑" w:cs="微软雅黑"/>
            <w:spacing w:val="-3"/>
            <w:sz w:val="20"/>
            <w:szCs w:val="20"/>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780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"bookmark166" </w:instrText>
        </w:r>
        <w:r>
          <w:fldChar w:fldCharType="separate"/>
        </w:r>
        <w:r>
          <w:rPr>
            <w:rFonts w:ascii="微软雅黑" w:hAnsi="微软雅黑" w:eastAsia="微软雅黑" w:cs="微软雅黑"/>
            <w:spacing w:val="-3"/>
            <w:sz w:val="20"/>
            <w:szCs w:val="20"/>
          </w:rPr>
          <w:t>44</w:t>
        </w:r>
        <w:r>
          <w:rPr>
            <w:rFonts w:ascii="微软雅黑" w:hAnsi="微软雅黑" w:eastAsia="微软雅黑" w:cs="微软雅黑"/>
            <w:spacing w:val="-3"/>
            <w:sz w:val="20"/>
            <w:szCs w:val="20"/>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790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"bookmark167" </w:instrText>
        </w:r>
        <w:r>
          <w:fldChar w:fldCharType="separate"/>
        </w:r>
        <w:r>
          <w:rPr>
            <w:rFonts w:ascii="微软雅黑" w:hAnsi="微软雅黑" w:eastAsia="微软雅黑" w:cs="微软雅黑"/>
            <w:spacing w:val="-3"/>
            <w:sz w:val="20"/>
            <w:szCs w:val="20"/>
          </w:rPr>
          <w:t>45</w:t>
        </w:r>
        <w:r>
          <w:rPr>
            <w:rFonts w:ascii="微软雅黑" w:hAnsi="微软雅黑" w:eastAsia="微软雅黑" w:cs="微软雅黑"/>
            <w:spacing w:val="-3"/>
            <w:sz w:val="20"/>
            <w:szCs w:val="20"/>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811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"bookmark168" </w:instrText>
        </w:r>
        <w:r>
          <w:fldChar w:fldCharType="separate"/>
        </w:r>
        <w:r>
          <w:rPr>
            <w:rFonts w:ascii="微软雅黑" w:hAnsi="微软雅黑" w:eastAsia="微软雅黑" w:cs="微软雅黑"/>
            <w:spacing w:val="-3"/>
            <w:sz w:val="20"/>
            <w:szCs w:val="20"/>
          </w:rPr>
          <w:t>47</w:t>
        </w:r>
        <w:r>
          <w:rPr>
            <w:rFonts w:ascii="微软雅黑" w:hAnsi="微软雅黑" w:eastAsia="微软雅黑" w:cs="微软雅黑"/>
            <w:spacing w:val="-3"/>
            <w:sz w:val="20"/>
            <w:szCs w:val="20"/>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821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"bookmark170" </w:instrText>
        </w:r>
        <w:r>
          <w:fldChar w:fldCharType="separate"/>
        </w:r>
        <w:r>
          <w:rPr>
            <w:rFonts w:ascii="微软雅黑" w:hAnsi="微软雅黑" w:eastAsia="微软雅黑" w:cs="微软雅黑"/>
            <w:spacing w:val="-3"/>
            <w:sz w:val="20"/>
            <w:szCs w:val="20"/>
          </w:rPr>
          <w:t>48</w:t>
        </w:r>
        <w:r>
          <w:rPr>
            <w:rFonts w:ascii="微软雅黑" w:hAnsi="微软雅黑" w:eastAsia="微软雅黑" w:cs="微软雅黑"/>
            <w:spacing w:val="-3"/>
            <w:sz w:val="20"/>
            <w:szCs w:val="20"/>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841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"bookmark174" </w:instrText>
        </w:r>
        <w:r>
          <w:fldChar w:fldCharType="separate"/>
        </w:r>
        <w:r>
          <w:rPr>
            <w:rFonts w:ascii="微软雅黑" w:hAnsi="微软雅黑" w:eastAsia="微软雅黑" w:cs="微软雅黑"/>
            <w:spacing w:val="-3"/>
            <w:sz w:val="20"/>
            <w:szCs w:val="20"/>
          </w:rPr>
          <w:t>50</w:t>
        </w:r>
        <w:r>
          <w:rPr>
            <w:rFonts w:ascii="微软雅黑" w:hAnsi="微软雅黑" w:eastAsia="微软雅黑" w:cs="微软雅黑"/>
            <w:spacing w:val="-3"/>
            <w:sz w:val="20"/>
            <w:szCs w:val="20"/>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71552"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vi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88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"bookmark178" </w:instrText>
        </w:r>
        <w:r>
          <w:fldChar w:fldCharType="separate"/>
        </w:r>
        <w:r>
          <w:rPr>
            <w:rFonts w:ascii="微软雅黑" w:hAnsi="微软雅黑" w:eastAsia="微软雅黑" w:cs="微软雅黑"/>
            <w:spacing w:val="-3"/>
            <w:sz w:val="20"/>
            <w:szCs w:val="20"/>
          </w:rPr>
          <w:t>53</w:t>
        </w:r>
        <w:r>
          <w:rPr>
            <w:rFonts w:ascii="微软雅黑" w:hAnsi="微软雅黑" w:eastAsia="微软雅黑" w:cs="微软雅黑"/>
            <w:spacing w:val="-3"/>
            <w:sz w:val="20"/>
            <w:szCs w:val="20"/>
          </w:rPr>
          <w:fldChar w:fldCharType="end"/>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913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"bookmark180" </w:instrText>
        </w:r>
        <w:r>
          <w:fldChar w:fldCharType="separate"/>
        </w:r>
        <w:r>
          <w:rPr>
            <w:rFonts w:ascii="微软雅黑" w:hAnsi="微软雅黑" w:eastAsia="微软雅黑" w:cs="微软雅黑"/>
            <w:spacing w:val="-3"/>
            <w:sz w:val="20"/>
            <w:szCs w:val="20"/>
          </w:rPr>
          <w:t>55</w:t>
        </w:r>
        <w:r>
          <w:rPr>
            <w:rFonts w:ascii="微软雅黑" w:hAnsi="微软雅黑" w:eastAsia="微软雅黑" w:cs="微软雅黑"/>
            <w:spacing w:val="-3"/>
            <w:sz w:val="20"/>
            <w:szCs w:val="20"/>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934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"bookmark183" </w:instrText>
        </w:r>
        <w:r>
          <w:fldChar w:fldCharType="separate"/>
        </w:r>
        <w:r>
          <w:rPr>
            <w:rFonts w:ascii="微软雅黑" w:hAnsi="微软雅黑" w:eastAsia="微软雅黑" w:cs="微软雅黑"/>
            <w:spacing w:val="-3"/>
            <w:sz w:val="20"/>
            <w:szCs w:val="20"/>
          </w:rPr>
          <w:t>56</w:t>
        </w:r>
        <w:r>
          <w:rPr>
            <w:rFonts w:ascii="微软雅黑" w:hAnsi="微软雅黑" w:eastAsia="微软雅黑" w:cs="微软雅黑"/>
            <w:spacing w:val="-3"/>
            <w:sz w:val="20"/>
            <w:szCs w:val="20"/>
          </w:rPr>
          <w:fldChar w:fldCharType="end"/>
        </w:r>
      </w:p>
    </w:sdtContent>
  </w:sdt>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975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"bookmark187" </w:instrText>
        </w:r>
        <w:r>
          <w:fldChar w:fldCharType="separate"/>
        </w:r>
        <w:r>
          <w:rPr>
            <w:rFonts w:ascii="微软雅黑" w:hAnsi="微软雅黑" w:eastAsia="微软雅黑" w:cs="微软雅黑"/>
            <w:spacing w:val="-3"/>
            <w:sz w:val="20"/>
            <w:szCs w:val="20"/>
          </w:rPr>
          <w:t>59</w:t>
        </w:r>
        <w:r>
          <w:rPr>
            <w:rFonts w:ascii="微软雅黑" w:hAnsi="微软雅黑" w:eastAsia="微软雅黑" w:cs="微软雅黑"/>
            <w:spacing w:val="-3"/>
            <w:sz w:val="20"/>
            <w:szCs w:val="20"/>
          </w:rPr>
          <w:fldChar w:fldCharType="end"/>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985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"bookmark189" </w:instrText>
        </w:r>
        <w:r>
          <w:fldChar w:fldCharType="separate"/>
        </w:r>
        <w:r>
          <w:rPr>
            <w:rFonts w:ascii="微软雅黑" w:hAnsi="微软雅黑" w:eastAsia="微软雅黑" w:cs="微软雅黑"/>
            <w:spacing w:val="-3"/>
            <w:sz w:val="20"/>
            <w:szCs w:val="20"/>
          </w:rPr>
          <w:t>60</w:t>
        </w:r>
        <w:r>
          <w:rPr>
            <w:rFonts w:ascii="微软雅黑" w:hAnsi="微软雅黑" w:eastAsia="微软雅黑" w:cs="微软雅黑"/>
            <w:spacing w:val="-3"/>
            <w:sz w:val="20"/>
            <w:szCs w:val="20"/>
          </w:rPr>
          <w:fldChar w:fldCharType="end"/>
        </w: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005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"bookmark190" </w:instrText>
        </w:r>
        <w:r>
          <w:fldChar w:fldCharType="separate"/>
        </w:r>
        <w:r>
          <w:rPr>
            <w:rFonts w:ascii="微软雅黑" w:hAnsi="微软雅黑" w:eastAsia="微软雅黑" w:cs="微软雅黑"/>
            <w:spacing w:val="-3"/>
            <w:sz w:val="20"/>
            <w:szCs w:val="20"/>
          </w:rPr>
          <w:t>61</w:t>
        </w:r>
        <w:r>
          <w:rPr>
            <w:rFonts w:ascii="微软雅黑" w:hAnsi="微软雅黑" w:eastAsia="微软雅黑" w:cs="微软雅黑"/>
            <w:spacing w:val="-3"/>
            <w:sz w:val="20"/>
            <w:szCs w:val="20"/>
          </w:rP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067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"bookmark194" </w:instrText>
        </w:r>
        <w:r>
          <w:fldChar w:fldCharType="separate"/>
        </w:r>
        <w:r>
          <w:rPr>
            <w:rFonts w:ascii="微软雅黑" w:hAnsi="微软雅黑" w:eastAsia="微软雅黑" w:cs="微软雅黑"/>
            <w:spacing w:val="-3"/>
            <w:sz w:val="20"/>
            <w:szCs w:val="20"/>
          </w:rPr>
          <w:t>65</w:t>
        </w:r>
        <w:r>
          <w:rPr>
            <w:rFonts w:ascii="微软雅黑" w:hAnsi="微软雅黑" w:eastAsia="微软雅黑" w:cs="微软雅黑"/>
            <w:spacing w:val="-3"/>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74624"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(2024-03-15)                                                                            vii</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097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"bookmark197" </w:instrText>
        </w:r>
        <w:r>
          <w:fldChar w:fldCharType="separate"/>
        </w:r>
        <w:r>
          <w:rPr>
            <w:rFonts w:ascii="微软雅黑" w:hAnsi="微软雅黑" w:eastAsia="微软雅黑" w:cs="微软雅黑"/>
            <w:spacing w:val="-3"/>
            <w:sz w:val="20"/>
            <w:szCs w:val="20"/>
          </w:rPr>
          <w:t>67</w:t>
        </w:r>
        <w:r>
          <w:rPr>
            <w:rFonts w:ascii="微软雅黑" w:hAnsi="微软雅黑" w:eastAsia="微软雅黑" w:cs="微软雅黑"/>
            <w:spacing w:val="-3"/>
            <w:sz w:val="20"/>
            <w:szCs w:val="20"/>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118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"bookmark200" </w:instrText>
        </w:r>
        <w:r>
          <w:fldChar w:fldCharType="separate"/>
        </w:r>
        <w:r>
          <w:rPr>
            <w:rFonts w:ascii="微软雅黑" w:hAnsi="微软雅黑" w:eastAsia="微软雅黑" w:cs="微软雅黑"/>
            <w:spacing w:val="-3"/>
            <w:sz w:val="20"/>
            <w:szCs w:val="20"/>
          </w:rPr>
          <w:t>69</w:t>
        </w:r>
        <w:r>
          <w:rPr>
            <w:rFonts w:ascii="微软雅黑" w:hAnsi="微软雅黑" w:eastAsia="微软雅黑" w:cs="微软雅黑"/>
            <w:spacing w:val="-3"/>
            <w:sz w:val="20"/>
            <w:szCs w:val="20"/>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220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"bookmark204" </w:instrText>
        </w:r>
        <w:r>
          <w:fldChar w:fldCharType="separate"/>
        </w:r>
        <w:r>
          <w:rPr>
            <w:rFonts w:ascii="微软雅黑" w:hAnsi="微软雅黑" w:eastAsia="微软雅黑" w:cs="微软雅黑"/>
            <w:spacing w:val="-3"/>
            <w:sz w:val="20"/>
            <w:szCs w:val="20"/>
          </w:rPr>
          <w:t>75</w:t>
        </w:r>
        <w:r>
          <w:rPr>
            <w:rFonts w:ascii="微软雅黑" w:hAnsi="微软雅黑" w:eastAsia="微软雅黑" w:cs="微软雅黑"/>
            <w:spacing w:val="-3"/>
            <w:sz w:val="20"/>
            <w:szCs w:val="20"/>
          </w:rPr>
          <w:fldChar w:fldCharType="end"/>
        </w: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32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"bookmark209" </w:instrText>
        </w:r>
        <w:r>
          <w:fldChar w:fldCharType="separate"/>
        </w:r>
        <w:r>
          <w:rPr>
            <w:rFonts w:ascii="微软雅黑" w:hAnsi="微软雅黑" w:eastAsia="微软雅黑" w:cs="微软雅黑"/>
            <w:spacing w:val="-3"/>
            <w:sz w:val="20"/>
            <w:szCs w:val="20"/>
          </w:rPr>
          <w:t>81</w:t>
        </w:r>
        <w:r>
          <w:rPr>
            <w:rFonts w:ascii="微软雅黑" w:hAnsi="微软雅黑" w:eastAsia="微软雅黑" w:cs="微软雅黑"/>
            <w:spacing w:val="-3"/>
            <w:sz w:val="20"/>
            <w:szCs w:val="20"/>
          </w:rPr>
          <w:fldChar w:fldCharType="end"/>
        </w:r>
      </w:p>
    </w:sdtContent>
  </w:sdt>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34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"bookmark211" </w:instrText>
        </w:r>
        <w:r>
          <w:fldChar w:fldCharType="separate"/>
        </w:r>
        <w:r>
          <w:rPr>
            <w:rFonts w:ascii="微软雅黑" w:hAnsi="微软雅黑" w:eastAsia="微软雅黑" w:cs="微软雅黑"/>
            <w:spacing w:val="-3"/>
            <w:sz w:val="20"/>
            <w:szCs w:val="20"/>
          </w:rPr>
          <w:t>83</w:t>
        </w:r>
        <w:r>
          <w:rPr>
            <w:rFonts w:ascii="微软雅黑" w:hAnsi="微软雅黑" w:eastAsia="微软雅黑" w:cs="微软雅黑"/>
            <w:spacing w:val="-3"/>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77696"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(2024-03-15)                                                                           viii</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394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"bookmark219" </w:instrText>
        </w:r>
        <w:r>
          <w:fldChar w:fldCharType="separate"/>
        </w:r>
        <w:r>
          <w:rPr>
            <w:rFonts w:ascii="微软雅黑" w:hAnsi="微软雅黑" w:eastAsia="微软雅黑" w:cs="微软雅黑"/>
            <w:spacing w:val="-3"/>
            <w:sz w:val="20"/>
            <w:szCs w:val="20"/>
          </w:rPr>
          <w:t>87</w:t>
        </w:r>
        <w:r>
          <w:rPr>
            <w:rFonts w:ascii="微软雅黑" w:hAnsi="微软雅黑" w:eastAsia="微软雅黑" w:cs="微软雅黑"/>
            <w:spacing w:val="-3"/>
            <w:sz w:val="20"/>
            <w:szCs w:val="20"/>
          </w:rPr>
          <w:fldChar w:fldCharType="end"/>
        </w:r>
      </w:p>
    </w:sdtContent>
  </w:sdt>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0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425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"bookmark220" </w:instrText>
        </w:r>
        <w:r>
          <w:fldChar w:fldCharType="separate"/>
        </w:r>
        <w:r>
          <w:rPr>
            <w:rFonts w:ascii="微软雅黑" w:hAnsi="微软雅黑" w:eastAsia="微软雅黑" w:cs="微软雅黑"/>
            <w:spacing w:val="-3"/>
            <w:sz w:val="20"/>
            <w:szCs w:val="20"/>
          </w:rPr>
          <w:t>88</w:t>
        </w:r>
        <w:r>
          <w:rPr>
            <w:rFonts w:ascii="微软雅黑" w:hAnsi="微软雅黑" w:eastAsia="微软雅黑" w:cs="微软雅黑"/>
            <w:spacing w:val="-3"/>
            <w:sz w:val="20"/>
            <w:szCs w:val="20"/>
          </w:rPr>
          <w:fldChar w:fldCharType="end"/>
        </w:r>
      </w:p>
    </w:sdtContent>
  </w:sdt>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487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"bookmark221" </w:instrText>
        </w:r>
        <w:r>
          <w:fldChar w:fldCharType="separate"/>
        </w:r>
        <w:r>
          <w:rPr>
            <w:rFonts w:ascii="微软雅黑" w:hAnsi="微软雅黑" w:eastAsia="微软雅黑" w:cs="微软雅黑"/>
            <w:spacing w:val="-3"/>
            <w:sz w:val="20"/>
            <w:szCs w:val="20"/>
          </w:rPr>
          <w:t>91</w:t>
        </w:r>
        <w:r>
          <w:rPr>
            <w:rFonts w:ascii="微软雅黑" w:hAnsi="微软雅黑" w:eastAsia="微软雅黑" w:cs="微软雅黑"/>
            <w:spacing w:val="-3"/>
            <w:sz w:val="20"/>
            <w:szCs w:val="20"/>
          </w:rPr>
          <w:fldChar w:fldCharType="end"/>
        </w:r>
      </w:p>
    </w:sdtContent>
  </w:sdt>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568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"bookmark226" </w:instrText>
        </w:r>
        <w:r>
          <w:fldChar w:fldCharType="separate"/>
        </w:r>
        <w:r>
          <w:rPr>
            <w:rFonts w:ascii="微软雅黑" w:hAnsi="微软雅黑" w:eastAsia="微软雅黑" w:cs="微软雅黑"/>
            <w:spacing w:val="-3"/>
            <w:sz w:val="20"/>
            <w:szCs w:val="20"/>
          </w:rPr>
          <w:t>97</w:t>
        </w:r>
        <w:r>
          <w:rPr>
            <w:rFonts w:ascii="微软雅黑" w:hAnsi="微软雅黑" w:eastAsia="微软雅黑" w:cs="微软雅黑"/>
            <w:spacing w:val="-3"/>
            <w:sz w:val="20"/>
            <w:szCs w:val="20"/>
          </w:rPr>
          <w:fldChar w:fldCharType="end"/>
        </w:r>
      </w:p>
    </w:sdtContent>
  </w:sdt>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599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"bookmark227" </w:instrText>
        </w:r>
        <w:r>
          <w:fldChar w:fldCharType="separate"/>
        </w:r>
        <w:r>
          <w:rPr>
            <w:rFonts w:ascii="微软雅黑" w:hAnsi="微软雅黑" w:eastAsia="微软雅黑" w:cs="微软雅黑"/>
            <w:spacing w:val="-3"/>
            <w:sz w:val="20"/>
            <w:szCs w:val="20"/>
          </w:rPr>
          <w:t>99</w:t>
        </w:r>
        <w:r>
          <w:rPr>
            <w:rFonts w:ascii="微软雅黑" w:hAnsi="微软雅黑" w:eastAsia="微软雅黑" w:cs="微软雅黑"/>
            <w:spacing w:val="-3"/>
            <w:sz w:val="20"/>
            <w:szCs w:val="20"/>
          </w:rPr>
          <w:fldChar w:fldCharType="end"/>
        </w:r>
      </w:p>
    </w:sdtContent>
  </w:sdt>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797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"bookmark128" </w:instrText>
        </w:r>
        <w:r>
          <w:fldChar w:fldCharType="separate"/>
        </w:r>
        <w:r>
          <w:rPr>
            <w:rFonts w:ascii="微软雅黑" w:hAnsi="微软雅黑" w:eastAsia="微软雅黑" w:cs="微软雅黑"/>
            <w:spacing w:val="-3"/>
            <w:sz w:val="20"/>
            <w:szCs w:val="20"/>
          </w:rPr>
          <w:t>1</w:t>
        </w:r>
        <w:r>
          <w:rPr>
            <w:rFonts w:ascii="微软雅黑" w:hAnsi="微软雅黑" w:eastAsia="微软雅黑" w:cs="微软雅黑"/>
            <w:spacing w:val="-3"/>
            <w:sz w:val="20"/>
            <w:szCs w:val="20"/>
          </w:rPr>
          <w:fldChar w:fldCharType="end"/>
        </w:r>
      </w:p>
    </w:sdtContent>
  </w:sdt>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855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"bookmark237" </w:instrText>
        </w:r>
        <w:r>
          <w:fldChar w:fldCharType="separate"/>
        </w:r>
        <w:r>
          <w:rPr>
            <w:rFonts w:ascii="微软雅黑" w:hAnsi="微软雅黑" w:eastAsia="微软雅黑" w:cs="微软雅黑"/>
            <w:spacing w:val="-3"/>
            <w:sz w:val="20"/>
            <w:szCs w:val="20"/>
          </w:rPr>
          <w:t>121</w:t>
        </w:r>
        <w:r>
          <w:rPr>
            <w:rFonts w:ascii="微软雅黑" w:hAnsi="微软雅黑" w:eastAsia="微软雅黑" w:cs="微软雅黑"/>
            <w:spacing w:val="-3"/>
            <w:sz w:val="20"/>
            <w:szCs w:val="20"/>
          </w:rPr>
          <w:fldChar w:fldCharType="end"/>
        </w:r>
      </w:p>
    </w:sdtContent>
  </w:sdt>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917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"bookmark239" </w:instrText>
        </w:r>
        <w:r>
          <w:fldChar w:fldCharType="separate"/>
        </w:r>
        <w:r>
          <w:rPr>
            <w:rFonts w:ascii="微软雅黑" w:hAnsi="微软雅黑" w:eastAsia="微软雅黑" w:cs="微软雅黑"/>
            <w:spacing w:val="-3"/>
            <w:sz w:val="20"/>
            <w:szCs w:val="20"/>
          </w:rPr>
          <w:t>125</w:t>
        </w:r>
        <w:r>
          <w:rPr>
            <w:rFonts w:ascii="微软雅黑" w:hAnsi="微软雅黑" w:eastAsia="微软雅黑" w:cs="微软雅黑"/>
            <w:spacing w:val="-3"/>
            <w:sz w:val="20"/>
            <w:szCs w:val="20"/>
          </w:rPr>
          <w:fldChar w:fldCharType="end"/>
        </w:r>
      </w:p>
    </w:sdtContent>
  </w:sdt>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060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"bookmark242" </w:instrText>
        </w:r>
        <w:r>
          <w:fldChar w:fldCharType="separate"/>
        </w:r>
        <w:r>
          <w:rPr>
            <w:rFonts w:ascii="微软雅黑" w:hAnsi="微软雅黑" w:eastAsia="微软雅黑" w:cs="微软雅黑"/>
            <w:spacing w:val="-3"/>
            <w:sz w:val="20"/>
            <w:szCs w:val="20"/>
          </w:rPr>
          <w:t>133</w:t>
        </w:r>
        <w:r>
          <w:rPr>
            <w:rFonts w:ascii="微软雅黑" w:hAnsi="微软雅黑" w:eastAsia="微软雅黑" w:cs="微软雅黑"/>
            <w:spacing w:val="-3"/>
            <w:sz w:val="20"/>
            <w:szCs w:val="20"/>
          </w:rPr>
          <w:fldChar w:fldCharType="end"/>
        </w:r>
      </w:p>
    </w:sdtContent>
  </w:sdt>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132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"bookmark247" </w:instrText>
        </w:r>
        <w:r>
          <w:fldChar w:fldCharType="separate"/>
        </w:r>
        <w:r>
          <w:rPr>
            <w:rFonts w:ascii="微软雅黑" w:hAnsi="微软雅黑" w:eastAsia="微软雅黑" w:cs="微软雅黑"/>
            <w:spacing w:val="-3"/>
            <w:sz w:val="20"/>
            <w:szCs w:val="20"/>
          </w:rPr>
          <w:t>140</w:t>
        </w:r>
        <w:r>
          <w:rPr>
            <w:rFonts w:ascii="微软雅黑" w:hAnsi="微软雅黑" w:eastAsia="微软雅黑" w:cs="微软雅黑"/>
            <w:spacing w:val="-3"/>
            <w:sz w:val="20"/>
            <w:szCs w:val="20"/>
          </w:rPr>
          <w:fldChar w:fldCharType="end"/>
        </w:r>
      </w:p>
    </w:sdtContent>
  </w:sdt>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674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"bookmark268" </w:instrText>
        </w:r>
        <w:r>
          <w:fldChar w:fldCharType="separate"/>
        </w:r>
        <w:r>
          <w:rPr>
            <w:rFonts w:ascii="微软雅黑" w:hAnsi="微软雅黑" w:eastAsia="微软雅黑" w:cs="微软雅黑"/>
            <w:spacing w:val="-3"/>
            <w:sz w:val="20"/>
            <w:szCs w:val="20"/>
          </w:rPr>
          <w:t>174</w:t>
        </w:r>
        <w:r>
          <w:rPr>
            <w:rFonts w:ascii="微软雅黑" w:hAnsi="微软雅黑" w:eastAsia="微软雅黑" w:cs="微软雅黑"/>
            <w:spacing w:val="-3"/>
            <w:sz w:val="20"/>
            <w:szCs w:val="20"/>
          </w:rPr>
          <w:fldChar w:fldCharType="end"/>
        </w:r>
      </w:p>
    </w:sdtContent>
  </w:sdt>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695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"bookmark269" </w:instrText>
        </w:r>
        <w:r>
          <w:fldChar w:fldCharType="separate"/>
        </w:r>
        <w:r>
          <w:rPr>
            <w:rFonts w:ascii="微软雅黑" w:hAnsi="微软雅黑" w:eastAsia="微软雅黑" w:cs="微软雅黑"/>
            <w:spacing w:val="-3"/>
            <w:sz w:val="20"/>
            <w:szCs w:val="20"/>
          </w:rPr>
          <w:t>175</w:t>
        </w:r>
        <w:r>
          <w:rPr>
            <w:rFonts w:ascii="微软雅黑" w:hAnsi="微软雅黑" w:eastAsia="微软雅黑" w:cs="微软雅黑"/>
            <w:spacing w:val="-3"/>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2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"bookmark130" </w:instrText>
        </w:r>
        <w:r>
          <w:fldChar w:fldCharType="separate"/>
        </w:r>
        <w:r>
          <w:rPr>
            <w:rFonts w:ascii="微软雅黑" w:hAnsi="微软雅黑" w:eastAsia="微软雅黑" w:cs="微软雅黑"/>
            <w:spacing w:val="-3"/>
            <w:sz w:val="20"/>
            <w:szCs w:val="20"/>
          </w:rPr>
          <w:t>2</w:t>
        </w:r>
        <w:r>
          <w:rPr>
            <w:rFonts w:ascii="微软雅黑" w:hAnsi="微软雅黑" w:eastAsia="微软雅黑" w:cs="微软雅黑"/>
            <w:spacing w:val="-3"/>
            <w:sz w:val="20"/>
            <w:szCs w:val="20"/>
          </w:rPr>
          <w:fldChar w:fldCharType="end"/>
        </w:r>
      </w:p>
    </w:sdtContent>
  </w:sdt>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1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726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"bookmark270" </w:instrText>
        </w:r>
        <w:r>
          <w:fldChar w:fldCharType="separate"/>
        </w:r>
        <w:r>
          <w:rPr>
            <w:rFonts w:ascii="微软雅黑" w:hAnsi="微软雅黑" w:eastAsia="微软雅黑" w:cs="微软雅黑"/>
            <w:spacing w:val="-3"/>
            <w:sz w:val="20"/>
            <w:szCs w:val="20"/>
          </w:rPr>
          <w:t>179</w:t>
        </w:r>
        <w:r>
          <w:rPr>
            <w:rFonts w:ascii="微软雅黑" w:hAnsi="微软雅黑" w:eastAsia="微软雅黑" w:cs="微软雅黑"/>
            <w:spacing w:val="-3"/>
            <w:sz w:val="20"/>
            <w:szCs w:val="20"/>
          </w:rPr>
          <w:fldChar w:fldCharType="end"/>
        </w:r>
      </w:p>
    </w:sdtContent>
  </w:sdt>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746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"bookmark272" </w:instrText>
        </w:r>
        <w:r>
          <w:fldChar w:fldCharType="separate"/>
        </w:r>
        <w:r>
          <w:rPr>
            <w:rFonts w:ascii="微软雅黑" w:hAnsi="微软雅黑" w:eastAsia="微软雅黑" w:cs="微软雅黑"/>
            <w:spacing w:val="-3"/>
            <w:sz w:val="20"/>
            <w:szCs w:val="20"/>
          </w:rPr>
          <w:t>182</w:t>
        </w:r>
        <w:r>
          <w:rPr>
            <w:rFonts w:ascii="微软雅黑" w:hAnsi="微软雅黑" w:eastAsia="微软雅黑" w:cs="微软雅黑"/>
            <w:spacing w:val="-3"/>
            <w:sz w:val="20"/>
            <w:szCs w:val="20"/>
          </w:rPr>
          <w:fldChar w:fldCharType="end"/>
        </w:r>
      </w:p>
    </w:sdtContent>
  </w:sdt>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777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"bookmark273" </w:instrText>
        </w:r>
        <w:r>
          <w:fldChar w:fldCharType="separate"/>
        </w:r>
        <w:r>
          <w:rPr>
            <w:rFonts w:ascii="微软雅黑" w:hAnsi="微软雅黑" w:eastAsia="微软雅黑" w:cs="微软雅黑"/>
            <w:spacing w:val="-3"/>
            <w:sz w:val="20"/>
            <w:szCs w:val="20"/>
          </w:rPr>
          <w:t>184</w:t>
        </w:r>
        <w:r>
          <w:rPr>
            <w:rFonts w:ascii="微软雅黑" w:hAnsi="微软雅黑" w:eastAsia="微软雅黑" w:cs="微软雅黑"/>
            <w:spacing w:val="-3"/>
            <w:sz w:val="20"/>
            <w:szCs w:val="20"/>
          </w:rPr>
          <w:fldChar w:fldCharType="end"/>
        </w:r>
      </w:p>
    </w:sdtContent>
  </w:sdt>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81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"bookmark274" </w:instrText>
        </w:r>
        <w:r>
          <w:fldChar w:fldCharType="separate"/>
        </w:r>
        <w:r>
          <w:rPr>
            <w:rFonts w:ascii="微软雅黑" w:hAnsi="微软雅黑" w:eastAsia="微软雅黑" w:cs="微软雅黑"/>
            <w:spacing w:val="-3"/>
            <w:sz w:val="20"/>
            <w:szCs w:val="20"/>
          </w:rPr>
          <w:t>186</w:t>
        </w:r>
        <w:r>
          <w:rPr>
            <w:rFonts w:ascii="微软雅黑" w:hAnsi="微软雅黑" w:eastAsia="微软雅黑" w:cs="微软雅黑"/>
            <w:spacing w:val="-3"/>
            <w:sz w:val="20"/>
            <w:szCs w:val="20"/>
          </w:rPr>
          <w:fldChar w:fldCharType="end"/>
        </w:r>
      </w:p>
    </w:sdtContent>
  </w:sdt>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828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"bookmark276" </w:instrText>
        </w:r>
        <w:r>
          <w:fldChar w:fldCharType="separate"/>
        </w:r>
        <w:r>
          <w:rPr>
            <w:rFonts w:ascii="微软雅黑" w:hAnsi="微软雅黑" w:eastAsia="微软雅黑" w:cs="微软雅黑"/>
            <w:spacing w:val="-3"/>
            <w:sz w:val="20"/>
            <w:szCs w:val="20"/>
          </w:rPr>
          <w:t>188</w:t>
        </w:r>
        <w:r>
          <w:rPr>
            <w:rFonts w:ascii="微软雅黑" w:hAnsi="微软雅黑" w:eastAsia="微软雅黑" w:cs="微软雅黑"/>
            <w:spacing w:val="-3"/>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58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"bookmark131" </w:instrText>
        </w:r>
        <w:r>
          <w:fldChar w:fldCharType="separate"/>
        </w:r>
        <w:r>
          <w:rPr>
            <w:rFonts w:ascii="微软雅黑" w:hAnsi="微软雅黑" w:eastAsia="微软雅黑" w:cs="微软雅黑"/>
            <w:spacing w:val="-3"/>
            <w:sz w:val="20"/>
            <w:szCs w:val="20"/>
          </w:rPr>
          <w:t>3</w:t>
        </w:r>
        <w:r>
          <w:rPr>
            <w:rFonts w:ascii="微软雅黑" w:hAnsi="微软雅黑" w:eastAsia="微软雅黑" w:cs="微软雅黑"/>
            <w:spacing w:val="-3"/>
            <w:sz w:val="20"/>
            <w:szCs w:val="20"/>
          </w:rPr>
          <w:fldChar w:fldCharType="end"/>
        </w:r>
      </w:p>
    </w:sdtContent>
  </w:sdt>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838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"bookmark277" </w:instrText>
        </w:r>
        <w:r>
          <w:fldChar w:fldCharType="separate"/>
        </w:r>
        <w:r>
          <w:rPr>
            <w:rFonts w:ascii="微软雅黑" w:hAnsi="微软雅黑" w:eastAsia="微软雅黑" w:cs="微软雅黑"/>
            <w:spacing w:val="-3"/>
            <w:sz w:val="20"/>
            <w:szCs w:val="20"/>
          </w:rPr>
          <w:t>189</w:t>
        </w:r>
        <w:r>
          <w:rPr>
            <w:rFonts w:ascii="微软雅黑" w:hAnsi="微软雅黑" w:eastAsia="微软雅黑" w:cs="微软雅黑"/>
            <w:spacing w:val="-3"/>
            <w:sz w:val="20"/>
            <w:szCs w:val="20"/>
          </w:rPr>
          <w:fldChar w:fldCharType="end"/>
        </w:r>
      </w:p>
    </w:sdtContent>
  </w:sdt>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900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"bookmark278" </w:instrText>
        </w:r>
        <w:r>
          <w:fldChar w:fldCharType="separate"/>
        </w:r>
        <w:r>
          <w:rPr>
            <w:rFonts w:ascii="微软雅黑" w:hAnsi="微软雅黑" w:eastAsia="微软雅黑" w:cs="微软雅黑"/>
            <w:spacing w:val="-3"/>
            <w:sz w:val="20"/>
            <w:szCs w:val="20"/>
          </w:rPr>
          <w:t>192</w:t>
        </w:r>
        <w:r>
          <w:rPr>
            <w:rFonts w:ascii="微软雅黑" w:hAnsi="微软雅黑" w:eastAsia="微软雅黑" w:cs="微软雅黑"/>
            <w:spacing w:val="-3"/>
            <w:sz w:val="20"/>
            <w:szCs w:val="20"/>
          </w:rPr>
          <w:fldChar w:fldCharType="end"/>
        </w:r>
      </w:p>
    </w:sdtContent>
  </w:sdt>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97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"bookmark281" </w:instrText>
        </w:r>
        <w:r>
          <w:fldChar w:fldCharType="separate"/>
        </w:r>
        <w:r>
          <w:rPr>
            <w:rFonts w:ascii="微软雅黑" w:hAnsi="微软雅黑" w:eastAsia="微软雅黑" w:cs="微软雅黑"/>
            <w:spacing w:val="-3"/>
            <w:sz w:val="20"/>
            <w:szCs w:val="20"/>
          </w:rPr>
          <w:t>200</w:t>
        </w:r>
        <w:r>
          <w:rPr>
            <w:rFonts w:ascii="微软雅黑" w:hAnsi="微软雅黑" w:eastAsia="微软雅黑" w:cs="微软雅黑"/>
            <w:spacing w:val="-3"/>
            <w:sz w:val="20"/>
            <w:szCs w:val="20"/>
          </w:rPr>
          <w:fldChar w:fldCharType="end"/>
        </w:r>
      </w:p>
    </w:sdtContent>
  </w:sdt>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992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"bookmark282" </w:instrText>
        </w:r>
        <w:r>
          <w:fldChar w:fldCharType="separate"/>
        </w:r>
        <w:r>
          <w:rPr>
            <w:rFonts w:ascii="微软雅黑" w:hAnsi="微软雅黑" w:eastAsia="微软雅黑" w:cs="微软雅黑"/>
            <w:spacing w:val="-3"/>
            <w:sz w:val="20"/>
            <w:szCs w:val="20"/>
          </w:rPr>
          <w:t>201</w:t>
        </w:r>
        <w:r>
          <w:rPr>
            <w:rFonts w:ascii="微软雅黑" w:hAnsi="微软雅黑" w:eastAsia="微软雅黑" w:cs="微软雅黑"/>
            <w:spacing w:val="-3"/>
            <w:sz w:val="20"/>
            <w:szCs w:val="20"/>
          </w:rPr>
          <w:fldChar w:fldCharType="end"/>
        </w:r>
      </w:p>
    </w:sdtContent>
  </w:sdt>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20023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"bookmark283" </w:instrText>
        </w:r>
        <w:r>
          <w:fldChar w:fldCharType="separate"/>
        </w:r>
        <w:r>
          <w:rPr>
            <w:rFonts w:ascii="微软雅黑" w:hAnsi="微软雅黑" w:eastAsia="微软雅黑" w:cs="微软雅黑"/>
            <w:spacing w:val="-3"/>
            <w:sz w:val="20"/>
            <w:szCs w:val="20"/>
          </w:rPr>
          <w:t>205</w:t>
        </w:r>
        <w:r>
          <w:rPr>
            <w:rFonts w:ascii="微软雅黑" w:hAnsi="微软雅黑" w:eastAsia="微软雅黑" w:cs="微软雅黑"/>
            <w:spacing w:val="-3"/>
            <w:sz w:val="20"/>
            <w:szCs w:val="20"/>
          </w:rPr>
          <w:fldChar w:fldCharType="end"/>
        </w:r>
      </w:p>
    </w:sdtContent>
  </w:sdt>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12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20227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90" name="IM 1390"/>
              <wp:cNvGraphicFramePr/>
              <a:graphic xmlns:a="http://schemas.openxmlformats.org/drawingml/2006/main">
                <a:graphicData uri="http://schemas.openxmlformats.org/drawingml/2006/picture">
                  <pic:pic xmlns:pic="http://schemas.openxmlformats.org/drawingml/2006/picture">
                    <pic:nvPicPr>
                      <pic:cNvPr id="1390" name="IM 139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05</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(2024-03-15)                                                  </w:t>
        </w:r>
        <w:r>
          <w:rPr>
            <w:rFonts w:ascii="微软雅黑" w:hAnsi="微软雅黑" w:eastAsia="微软雅黑" w:cs="微软雅黑"/>
            <w:spacing w:val="-3"/>
            <w:sz w:val="20"/>
            <w:szCs w:val="20"/>
          </w:rPr>
          <w:t xml:space="preserve">                        </w:t>
        </w:r>
        <w:r>
          <w:fldChar w:fldCharType="begin"/>
        </w:r>
        <w:r>
          <w:instrText xml:space="preserve"> HYPERLINK \l "bookmark295" </w:instrText>
        </w:r>
        <w:r>
          <w:fldChar w:fldCharType="separate"/>
        </w:r>
        <w:r>
          <w:rPr>
            <w:rFonts w:ascii="微软雅黑" w:hAnsi="微软雅黑" w:eastAsia="微软雅黑" w:cs="微软雅黑"/>
            <w:spacing w:val="-3"/>
            <w:sz w:val="20"/>
            <w:szCs w:val="20"/>
          </w:rPr>
          <w:t>219</w:t>
        </w:r>
        <w:r>
          <w:rPr>
            <w:rFonts w:ascii="微软雅黑" w:hAnsi="微软雅黑" w:eastAsia="微软雅黑" w:cs="微软雅黑"/>
            <w:spacing w:val="-3"/>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02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6120000" cy="6350"/>
                  </a:xfrm>
                  <a:prstGeom prst="rect">
                    <a:avLst/>
                  </a:prstGeom>
                </pic:spPr>
              </pic:pic>
            </a:graphicData>
          </a:graphic>
        </wp:anchor>
      </w:drawing>
    </w:r>
    <w:r>
      <w:pict>
        <v:shape id="_x0000_s2049" o:spid="_x0000_s2049" o:spt="202" type="#_x0000_t202" style="position:absolute;left:0pt;margin-left:461.2pt;margin-top:11.65pt;height:14.8pt;width:21.7pt;z-index:251661312;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前言</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38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 name="IM 64"/>
          <wp:cNvGraphicFramePr/>
          <a:graphic xmlns:a="http://schemas.openxmlformats.org/drawingml/2006/main">
            <a:graphicData uri="http://schemas.openxmlformats.org/drawingml/2006/picture">
              <pic:pic xmlns:pic="http://schemas.openxmlformats.org/drawingml/2006/picture">
                <pic:nvPicPr>
                  <pic:cNvPr id="1" name="IM 64"/>
                  <pic:cNvPicPr/>
                </pic:nvPicPr>
                <pic:blipFill>
                  <a:blip r:embed="rId1"/>
                  <a:stretch>
                    <a:fillRect/>
                  </a:stretch>
                </pic:blipFill>
                <pic:spPr>
                  <a:xfrm>
                    <a:off x="0" y="0"/>
                    <a:ext cx="6119999" cy="6350"/>
                  </a:xfrm>
                  <a:prstGeom prst="rect">
                    <a:avLst/>
                  </a:prstGeom>
                </pic:spPr>
              </pic:pic>
            </a:graphicData>
          </a:graphic>
        </wp:anchor>
      </w:drawing>
    </w:r>
    <w:r>
      <w:pict>
        <v:shape id="_x0000_s2058" o:spid="_x0000_s2058" o:spt="202" type="#_x0000_t202" style="position:absolute;left:0pt;margin-left:453pt;margin-top:11.05pt;height:16.7pt;width:29.85pt;z-index:251681792;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65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1"/>
                  <a:stretch>
                    <a:fillRect/>
                  </a:stretch>
                </pic:blipFill>
                <pic:spPr>
                  <a:xfrm>
                    <a:off x="0" y="0"/>
                    <a:ext cx="6119999" cy="6350"/>
                  </a:xfrm>
                  <a:prstGeom prst="rect">
                    <a:avLst/>
                  </a:prstGeom>
                </pic:spPr>
              </pic:pic>
            </a:graphicData>
          </a:graphic>
        </wp:anchor>
      </w:drawing>
    </w:r>
    <w:r>
      <w:pict>
        <v:shape id="_x0000_s2148" o:spid="_x0000_s2148" o:spt="202" type="#_x0000_t202" style="position:absolute;left:0pt;margin-left:432.6pt;margin-top:11.05pt;height:16.85pt;width:50.3pt;z-index:25192550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23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9" name="IM 422"/>
          <wp:cNvGraphicFramePr/>
          <a:graphic xmlns:a="http://schemas.openxmlformats.org/drawingml/2006/main">
            <a:graphicData uri="http://schemas.openxmlformats.org/drawingml/2006/picture">
              <pic:pic xmlns:pic="http://schemas.openxmlformats.org/drawingml/2006/picture">
                <pic:nvPicPr>
                  <pic:cNvPr id="89" name="IM 422"/>
                  <pic:cNvPicPr/>
                </pic:nvPicPr>
                <pic:blipFill>
                  <a:blip r:embed="rId1"/>
                  <a:stretch>
                    <a:fillRect/>
                  </a:stretch>
                </pic:blipFill>
                <pic:spPr>
                  <a:xfrm>
                    <a:off x="0" y="0"/>
                    <a:ext cx="6119999" cy="6350"/>
                  </a:xfrm>
                  <a:prstGeom prst="rect">
                    <a:avLst/>
                  </a:prstGeom>
                </pic:spPr>
              </pic:pic>
            </a:graphicData>
          </a:graphic>
        </wp:anchor>
      </w:drawing>
    </w:r>
    <w:r>
      <w:pict>
        <v:shape id="_x0000_s2149" o:spid="_x0000_s2149" o:spt="202" type="#_x0000_t202" style="position:absolute;left:0pt;margin-left:432.6pt;margin-top:11.05pt;height:16.85pt;width:50.3pt;z-index:2517903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3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1" name="IM 990"/>
          <wp:cNvGraphicFramePr/>
          <a:graphic xmlns:a="http://schemas.openxmlformats.org/drawingml/2006/main">
            <a:graphicData uri="http://schemas.openxmlformats.org/drawingml/2006/picture">
              <pic:pic xmlns:pic="http://schemas.openxmlformats.org/drawingml/2006/picture">
                <pic:nvPicPr>
                  <pic:cNvPr id="91" name="IM 990"/>
                  <pic:cNvPicPr/>
                </pic:nvPicPr>
                <pic:blipFill>
                  <a:blip r:embed="rId1"/>
                  <a:stretch>
                    <a:fillRect/>
                  </a:stretch>
                </pic:blipFill>
                <pic:spPr>
                  <a:xfrm>
                    <a:off x="0" y="0"/>
                    <a:ext cx="6119999" cy="6350"/>
                  </a:xfrm>
                  <a:prstGeom prst="rect">
                    <a:avLst/>
                  </a:prstGeom>
                </pic:spPr>
              </pic:pic>
            </a:graphicData>
          </a:graphic>
        </wp:anchor>
      </w:drawing>
    </w:r>
    <w:r>
      <w:pict>
        <v:shape id="_x0000_s2150" o:spid="_x0000_s2150" o:spt="202" type="#_x0000_t202" style="position:absolute;left:0pt;margin-left:432.6pt;margin-top:11.05pt;height:16.85pt;width:50.3pt;z-index:25192243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16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1"/>
                  <a:stretch>
                    <a:fillRect/>
                  </a:stretch>
                </pic:blipFill>
                <pic:spPr>
                  <a:xfrm>
                    <a:off x="0" y="0"/>
                    <a:ext cx="6120000" cy="6350"/>
                  </a:xfrm>
                  <a:prstGeom prst="rect">
                    <a:avLst/>
                  </a:prstGeom>
                </pic:spPr>
              </pic:pic>
            </a:graphicData>
          </a:graphic>
        </wp:anchor>
      </w:drawing>
    </w:r>
    <w:r>
      <w:pict>
        <v:shape id="_x0000_s2151" o:spid="_x0000_s2151" o:spt="202" type="#_x0000_t202" style="position:absolute;left:0pt;margin-left:432.6pt;margin-top:11.05pt;height:16.85pt;width:50.3pt;z-index:25193062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3" name="IM 258"/>
          <wp:cNvGraphicFramePr/>
          <a:graphic xmlns:a="http://schemas.openxmlformats.org/drawingml/2006/main">
            <a:graphicData uri="http://schemas.openxmlformats.org/drawingml/2006/picture">
              <pic:pic xmlns:pic="http://schemas.openxmlformats.org/drawingml/2006/picture">
                <pic:nvPicPr>
                  <pic:cNvPr id="93" name="IM 258"/>
                  <pic:cNvPicPr/>
                </pic:nvPicPr>
                <pic:blipFill>
                  <a:blip r:embed="rId1"/>
                  <a:stretch>
                    <a:fillRect/>
                  </a:stretch>
                </pic:blipFill>
                <pic:spPr>
                  <a:xfrm>
                    <a:off x="0" y="0"/>
                    <a:ext cx="6119999" cy="6350"/>
                  </a:xfrm>
                  <a:prstGeom prst="rect">
                    <a:avLst/>
                  </a:prstGeom>
                </pic:spPr>
              </pic:pic>
            </a:graphicData>
          </a:graphic>
        </wp:anchor>
      </w:drawing>
    </w:r>
    <w:r>
      <w:pict>
        <v:shape id="_x0000_s2152" o:spid="_x0000_s2152"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57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1"/>
                  <a:stretch>
                    <a:fillRect/>
                  </a:stretch>
                </pic:blipFill>
                <pic:spPr>
                  <a:xfrm>
                    <a:off x="0" y="0"/>
                    <a:ext cx="6119999" cy="6350"/>
                  </a:xfrm>
                  <a:prstGeom prst="rect">
                    <a:avLst/>
                  </a:prstGeom>
                </pic:spPr>
              </pic:pic>
            </a:graphicData>
          </a:graphic>
        </wp:anchor>
      </w:drawing>
    </w:r>
    <w:r>
      <w:pict>
        <v:shape id="_x0000_s2153" o:spid="_x0000_s2153" o:spt="202" type="#_x0000_t202" style="position:absolute;left:0pt;margin-left:432.6pt;margin-top:11.05pt;height:16.85pt;width:50.3pt;z-index:25193472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5" name="IM 258"/>
          <wp:cNvGraphicFramePr/>
          <a:graphic xmlns:a="http://schemas.openxmlformats.org/drawingml/2006/main">
            <a:graphicData uri="http://schemas.openxmlformats.org/drawingml/2006/picture">
              <pic:pic xmlns:pic="http://schemas.openxmlformats.org/drawingml/2006/picture">
                <pic:nvPicPr>
                  <pic:cNvPr id="95" name="IM 258"/>
                  <pic:cNvPicPr/>
                </pic:nvPicPr>
                <pic:blipFill>
                  <a:blip r:embed="rId1"/>
                  <a:stretch>
                    <a:fillRect/>
                  </a:stretch>
                </pic:blipFill>
                <pic:spPr>
                  <a:xfrm>
                    <a:off x="0" y="0"/>
                    <a:ext cx="6119999" cy="6350"/>
                  </a:xfrm>
                  <a:prstGeom prst="rect">
                    <a:avLst/>
                  </a:prstGeom>
                </pic:spPr>
              </pic:pic>
            </a:graphicData>
          </a:graphic>
        </wp:anchor>
      </w:drawing>
    </w:r>
    <w:r>
      <w:pict>
        <v:shape id="_x0000_s2154" o:spid="_x0000_s2154"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98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1"/>
                  <a:stretch>
                    <a:fillRect/>
                  </a:stretch>
                </pic:blipFill>
                <pic:spPr>
                  <a:xfrm>
                    <a:off x="0" y="0"/>
                    <a:ext cx="6119999" cy="6350"/>
                  </a:xfrm>
                  <a:prstGeom prst="rect">
                    <a:avLst/>
                  </a:prstGeom>
                </pic:spPr>
              </pic:pic>
            </a:graphicData>
          </a:graphic>
        </wp:anchor>
      </w:drawing>
    </w:r>
    <w:r>
      <w:pict>
        <v:shape id="_x0000_s2155" o:spid="_x0000_s2155" o:spt="202" type="#_x0000_t202" style="position:absolute;left:0pt;margin-left:432.6pt;margin-top:11.05pt;height:16.85pt;width:50.3pt;z-index:25193881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7" name="IM 258"/>
          <wp:cNvGraphicFramePr/>
          <a:graphic xmlns:a="http://schemas.openxmlformats.org/drawingml/2006/main">
            <a:graphicData uri="http://schemas.openxmlformats.org/drawingml/2006/picture">
              <pic:pic xmlns:pic="http://schemas.openxmlformats.org/drawingml/2006/picture">
                <pic:nvPicPr>
                  <pic:cNvPr id="97" name="IM 258"/>
                  <pic:cNvPicPr/>
                </pic:nvPicPr>
                <pic:blipFill>
                  <a:blip r:embed="rId1"/>
                  <a:stretch>
                    <a:fillRect/>
                  </a:stretch>
                </pic:blipFill>
                <pic:spPr>
                  <a:xfrm>
                    <a:off x="0" y="0"/>
                    <a:ext cx="6119999" cy="6350"/>
                  </a:xfrm>
                  <a:prstGeom prst="rect">
                    <a:avLst/>
                  </a:prstGeom>
                </pic:spPr>
              </pic:pic>
            </a:graphicData>
          </a:graphic>
        </wp:anchor>
      </w:drawing>
    </w:r>
    <w:r>
      <w:pict>
        <v:shape id="_x0000_s2156" o:spid="_x0000_s2156"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59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1"/>
                  <a:stretch>
                    <a:fillRect/>
                  </a:stretch>
                </pic:blipFill>
                <pic:spPr>
                  <a:xfrm>
                    <a:off x="0" y="0"/>
                    <a:ext cx="6119999" cy="6350"/>
                  </a:xfrm>
                  <a:prstGeom prst="rect">
                    <a:avLst/>
                  </a:prstGeom>
                </pic:spPr>
              </pic:pic>
            </a:graphicData>
          </a:graphic>
        </wp:anchor>
      </w:drawing>
    </w:r>
    <w:r>
      <w:pict>
        <v:shape id="_x0000_s2157" o:spid="_x0000_s2157" o:spt="202" type="#_x0000_t202" style="position:absolute;left:0pt;margin-left:432.6pt;margin-top:11.05pt;height:16.85pt;width:50.3pt;z-index:25194496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22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
                  <a:stretch>
                    <a:fillRect/>
                  </a:stretch>
                </pic:blipFill>
                <pic:spPr>
                  <a:xfrm>
                    <a:off x="0" y="0"/>
                    <a:ext cx="6120000" cy="6350"/>
                  </a:xfrm>
                  <a:prstGeom prst="rect">
                    <a:avLst/>
                  </a:prstGeom>
                </pic:spPr>
              </pic:pic>
            </a:graphicData>
          </a:graphic>
        </wp:anchor>
      </w:drawing>
    </w:r>
    <w:r>
      <w:pict>
        <v:shape id="_x0000_s2059" o:spid="_x0000_s2059" o:spt="202" type="#_x0000_t202" style="position:absolute;left:0pt;margin-left:432.6pt;margin-top:11.65pt;height:14.8pt;width:50.25pt;z-index:25170124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1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9" name="IM 320"/>
          <wp:cNvGraphicFramePr/>
          <a:graphic xmlns:a="http://schemas.openxmlformats.org/drawingml/2006/main">
            <a:graphicData uri="http://schemas.openxmlformats.org/drawingml/2006/picture">
              <pic:pic xmlns:pic="http://schemas.openxmlformats.org/drawingml/2006/picture">
                <pic:nvPicPr>
                  <pic:cNvPr id="99" name="IM 320"/>
                  <pic:cNvPicPr/>
                </pic:nvPicPr>
                <pic:blipFill>
                  <a:blip r:embed="rId1"/>
                  <a:stretch>
                    <a:fillRect/>
                  </a:stretch>
                </pic:blipFill>
                <pic:spPr>
                  <a:xfrm>
                    <a:off x="0" y="0"/>
                    <a:ext cx="6119999" cy="6350"/>
                  </a:xfrm>
                  <a:prstGeom prst="rect">
                    <a:avLst/>
                  </a:prstGeom>
                </pic:spPr>
              </pic:pic>
            </a:graphicData>
          </a:graphic>
        </wp:anchor>
      </w:drawing>
    </w:r>
    <w:r>
      <w:pict>
        <v:shape id="_x0000_s2158" o:spid="_x0000_s2158" o:spt="202" type="#_x0000_t202" style="position:absolute;left:0pt;margin-left:432.6pt;margin-top:11.05pt;height:16.85pt;width:50.3pt;z-index:2517698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1" name="IM 258"/>
          <wp:cNvGraphicFramePr/>
          <a:graphic xmlns:a="http://schemas.openxmlformats.org/drawingml/2006/main">
            <a:graphicData uri="http://schemas.openxmlformats.org/drawingml/2006/picture">
              <pic:pic xmlns:pic="http://schemas.openxmlformats.org/drawingml/2006/picture">
                <pic:nvPicPr>
                  <pic:cNvPr id="101" name="IM 258"/>
                  <pic:cNvPicPr/>
                </pic:nvPicPr>
                <pic:blipFill>
                  <a:blip r:embed="rId1"/>
                  <a:stretch>
                    <a:fillRect/>
                  </a:stretch>
                </pic:blipFill>
                <pic:spPr>
                  <a:xfrm>
                    <a:off x="0" y="0"/>
                    <a:ext cx="6119999" cy="6350"/>
                  </a:xfrm>
                  <a:prstGeom prst="rect">
                    <a:avLst/>
                  </a:prstGeom>
                </pic:spPr>
              </pic:pic>
            </a:graphicData>
          </a:graphic>
        </wp:anchor>
      </w:drawing>
    </w:r>
    <w:r>
      <w:pict>
        <v:shape id="_x0000_s2159" o:spid="_x0000_s2159"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1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3" name="IM 320"/>
          <wp:cNvGraphicFramePr/>
          <a:graphic xmlns:a="http://schemas.openxmlformats.org/drawingml/2006/main">
            <a:graphicData uri="http://schemas.openxmlformats.org/drawingml/2006/picture">
              <pic:pic xmlns:pic="http://schemas.openxmlformats.org/drawingml/2006/picture">
                <pic:nvPicPr>
                  <pic:cNvPr id="103" name="IM 320"/>
                  <pic:cNvPicPr/>
                </pic:nvPicPr>
                <pic:blipFill>
                  <a:blip r:embed="rId1"/>
                  <a:stretch>
                    <a:fillRect/>
                  </a:stretch>
                </pic:blipFill>
                <pic:spPr>
                  <a:xfrm>
                    <a:off x="0" y="0"/>
                    <a:ext cx="6119999" cy="6350"/>
                  </a:xfrm>
                  <a:prstGeom prst="rect">
                    <a:avLst/>
                  </a:prstGeom>
                </pic:spPr>
              </pic:pic>
            </a:graphicData>
          </a:graphic>
        </wp:anchor>
      </w:drawing>
    </w:r>
    <w:r>
      <w:pict>
        <v:shape id="_x0000_s2160" o:spid="_x0000_s2160" o:spt="202" type="#_x0000_t202" style="position:absolute;left:0pt;margin-left:432.6pt;margin-top:11.05pt;height:16.85pt;width:50.3pt;z-index:2517698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5" name="IM 258"/>
          <wp:cNvGraphicFramePr/>
          <a:graphic xmlns:a="http://schemas.openxmlformats.org/drawingml/2006/main">
            <a:graphicData uri="http://schemas.openxmlformats.org/drawingml/2006/picture">
              <pic:pic xmlns:pic="http://schemas.openxmlformats.org/drawingml/2006/picture">
                <pic:nvPicPr>
                  <pic:cNvPr id="105" name="IM 258"/>
                  <pic:cNvPicPr/>
                </pic:nvPicPr>
                <pic:blipFill>
                  <a:blip r:embed="rId1"/>
                  <a:stretch>
                    <a:fillRect/>
                  </a:stretch>
                </pic:blipFill>
                <pic:spPr>
                  <a:xfrm>
                    <a:off x="0" y="0"/>
                    <a:ext cx="6119999" cy="6350"/>
                  </a:xfrm>
                  <a:prstGeom prst="rect">
                    <a:avLst/>
                  </a:prstGeom>
                </pic:spPr>
              </pic:pic>
            </a:graphicData>
          </a:graphic>
        </wp:anchor>
      </w:drawing>
    </w:r>
    <w:r>
      <w:pict>
        <v:shape id="_x0000_s2161" o:spid="_x0000_s2161"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7" name="IM 280"/>
          <wp:cNvGraphicFramePr/>
          <a:graphic xmlns:a="http://schemas.openxmlformats.org/drawingml/2006/main">
            <a:graphicData uri="http://schemas.openxmlformats.org/drawingml/2006/picture">
              <pic:pic xmlns:pic="http://schemas.openxmlformats.org/drawingml/2006/picture">
                <pic:nvPicPr>
                  <pic:cNvPr id="107" name="IM 280"/>
                  <pic:cNvPicPr/>
                </pic:nvPicPr>
                <pic:blipFill>
                  <a:blip r:embed="rId1"/>
                  <a:stretch>
                    <a:fillRect/>
                  </a:stretch>
                </pic:blipFill>
                <pic:spPr>
                  <a:xfrm>
                    <a:off x="0" y="0"/>
                    <a:ext cx="6120000" cy="6350"/>
                  </a:xfrm>
                  <a:prstGeom prst="rect">
                    <a:avLst/>
                  </a:prstGeom>
                </pic:spPr>
              </pic:pic>
            </a:graphicData>
          </a:graphic>
        </wp:anchor>
      </w:drawing>
    </w:r>
    <w:r>
      <w:pict>
        <v:shape id="_x0000_s2162" o:spid="_x0000_s2162" o:spt="202" type="#_x0000_t202" style="position:absolute;left:0pt;margin-left:432.6pt;margin-top:11.05pt;height:16.85pt;width:50.3pt;z-index:251758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357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9" name="IM 1030"/>
          <wp:cNvGraphicFramePr/>
          <a:graphic xmlns:a="http://schemas.openxmlformats.org/drawingml/2006/main">
            <a:graphicData uri="http://schemas.openxmlformats.org/drawingml/2006/picture">
              <pic:pic xmlns:pic="http://schemas.openxmlformats.org/drawingml/2006/picture">
                <pic:nvPicPr>
                  <pic:cNvPr id="109" name="IM 1030"/>
                  <pic:cNvPicPr/>
                </pic:nvPicPr>
                <pic:blipFill>
                  <a:blip r:embed="rId1"/>
                  <a:stretch>
                    <a:fillRect/>
                  </a:stretch>
                </pic:blipFill>
                <pic:spPr>
                  <a:xfrm>
                    <a:off x="0" y="0"/>
                    <a:ext cx="6119999" cy="6350"/>
                  </a:xfrm>
                  <a:prstGeom prst="rect">
                    <a:avLst/>
                  </a:prstGeom>
                </pic:spPr>
              </pic:pic>
            </a:graphicData>
          </a:graphic>
        </wp:anchor>
      </w:drawing>
    </w:r>
    <w:r>
      <w:pict>
        <v:shape id="_x0000_s2163" o:spid="_x0000_s2163" o:spt="202" type="#_x0000_t202" style="position:absolute;left:0pt;margin-left:432.6pt;margin-top:11.05pt;height:16.85pt;width:50.3pt;z-index:25193472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58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1" name="IM 874"/>
          <wp:cNvGraphicFramePr/>
          <a:graphic xmlns:a="http://schemas.openxmlformats.org/drawingml/2006/main">
            <a:graphicData uri="http://schemas.openxmlformats.org/drawingml/2006/picture">
              <pic:pic xmlns:pic="http://schemas.openxmlformats.org/drawingml/2006/picture">
                <pic:nvPicPr>
                  <pic:cNvPr id="111" name="IM 874"/>
                  <pic:cNvPicPr/>
                </pic:nvPicPr>
                <pic:blipFill>
                  <a:blip r:embed="rId1"/>
                  <a:stretch>
                    <a:fillRect/>
                  </a:stretch>
                </pic:blipFill>
                <pic:spPr>
                  <a:xfrm>
                    <a:off x="0" y="0"/>
                    <a:ext cx="6119999" cy="6350"/>
                  </a:xfrm>
                  <a:prstGeom prst="rect">
                    <a:avLst/>
                  </a:prstGeom>
                </pic:spPr>
              </pic:pic>
            </a:graphicData>
          </a:graphic>
        </wp:anchor>
      </w:drawing>
    </w:r>
    <w:r>
      <w:pict>
        <v:shape id="_x0000_s2164" o:spid="_x0000_s2164" o:spt="202" type="#_x0000_t202" style="position:absolute;left:0pt;margin-left:432.6pt;margin-top:11.05pt;height:16.85pt;width:50.3pt;z-index:2518947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62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1"/>
                  <a:stretch>
                    <a:fillRect/>
                  </a:stretch>
                </pic:blipFill>
                <pic:spPr>
                  <a:xfrm>
                    <a:off x="0" y="0"/>
                    <a:ext cx="6119999" cy="6350"/>
                  </a:xfrm>
                  <a:prstGeom prst="rect">
                    <a:avLst/>
                  </a:prstGeom>
                </pic:spPr>
              </pic:pic>
            </a:graphicData>
          </a:graphic>
        </wp:anchor>
      </w:drawing>
    </w:r>
    <w:r>
      <w:pict>
        <v:shape id="_x0000_s2165" o:spid="_x0000_s2165" o:spt="202" type="#_x0000_t202" style="position:absolute;left:0pt;margin-left:432.6pt;margin-top:11.05pt;height:16.85pt;width:50.3pt;z-index:25195520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82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1"/>
                  <a:stretch>
                    <a:fillRect/>
                  </a:stretch>
                </pic:blipFill>
                <pic:spPr>
                  <a:xfrm>
                    <a:off x="0" y="0"/>
                    <a:ext cx="6119999" cy="6350"/>
                  </a:xfrm>
                  <a:prstGeom prst="rect">
                    <a:avLst/>
                  </a:prstGeom>
                </pic:spPr>
              </pic:pic>
            </a:graphicData>
          </a:graphic>
        </wp:anchor>
      </w:drawing>
    </w:r>
    <w:r>
      <w:pict>
        <v:shape id="_x0000_s2166" o:spid="_x0000_s2166" o:spt="202" type="#_x0000_t202" style="position:absolute;left:0pt;margin-left:432.6pt;margin-top:11.05pt;height:16.85pt;width:50.3pt;z-index:25195724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03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1"/>
                  <a:stretch>
                    <a:fillRect/>
                  </a:stretch>
                </pic:blipFill>
                <pic:spPr>
                  <a:xfrm>
                    <a:off x="0" y="0"/>
                    <a:ext cx="6120000" cy="6350"/>
                  </a:xfrm>
                  <a:prstGeom prst="rect">
                    <a:avLst/>
                  </a:prstGeom>
                </pic:spPr>
              </pic:pic>
            </a:graphicData>
          </a:graphic>
        </wp:anchor>
      </w:drawing>
    </w:r>
    <w:r>
      <w:pict>
        <v:shape id="_x0000_s2167" o:spid="_x0000_s2167" o:spt="202" type="#_x0000_t202" style="position:absolute;left:0pt;margin-left:422.3pt;margin-top:11.6pt;height:14.8pt;width:60.55pt;z-index:25195929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63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6119999" cy="6350"/>
                  </a:xfrm>
                  <a:prstGeom prst="rect">
                    <a:avLst/>
                  </a:prstGeom>
                </pic:spPr>
              </pic:pic>
            </a:graphicData>
          </a:graphic>
        </wp:anchor>
      </w:drawing>
    </w:r>
    <w:r>
      <w:pict>
        <v:shape id="_x0000_s2060" o:spid="_x0000_s2060" o:spt="202" type="#_x0000_t202" style="position:absolute;left:0pt;margin-left:432.6pt;margin-top:11.65pt;height:14.8pt;width:50.25pt;z-index:25170432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33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1"/>
                  <a:stretch>
                    <a:fillRect/>
                  </a:stretch>
                </pic:blipFill>
                <pic:spPr>
                  <a:xfrm>
                    <a:off x="0" y="0"/>
                    <a:ext cx="6120000" cy="6350"/>
                  </a:xfrm>
                  <a:prstGeom prst="rect">
                    <a:avLst/>
                  </a:prstGeom>
                </pic:spPr>
              </pic:pic>
            </a:graphicData>
          </a:graphic>
        </wp:anchor>
      </w:drawing>
    </w:r>
    <w:r>
      <w:pict>
        <v:shape id="_x0000_s2168" o:spid="_x0000_s2168" o:spt="202" type="#_x0000_t202" style="position:absolute;left:0pt;margin-left:422.35pt;margin-top:11.6pt;height:14.8pt;width:60.55pt;z-index:25196236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54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1"/>
                  <a:stretch>
                    <a:fillRect/>
                  </a:stretch>
                </pic:blipFill>
                <pic:spPr>
                  <a:xfrm>
                    <a:off x="0" y="0"/>
                    <a:ext cx="6120000" cy="6350"/>
                  </a:xfrm>
                  <a:prstGeom prst="rect">
                    <a:avLst/>
                  </a:prstGeom>
                </pic:spPr>
              </pic:pic>
            </a:graphicData>
          </a:graphic>
        </wp:anchor>
      </w:drawing>
    </w:r>
    <w:r>
      <w:pict>
        <v:shape id="_x0000_s2169" o:spid="_x0000_s2169" o:spt="202" type="#_x0000_t202" style="position:absolute;left:0pt;margin-left:422.3pt;margin-top:11.6pt;height:14.8pt;width:60.55pt;z-index:25196441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1"/>
                  <a:stretch>
                    <a:fillRect/>
                  </a:stretch>
                </pic:blipFill>
                <pic:spPr>
                  <a:xfrm>
                    <a:off x="0" y="0"/>
                    <a:ext cx="6119999" cy="6350"/>
                  </a:xfrm>
                  <a:prstGeom prst="rect">
                    <a:avLst/>
                  </a:prstGeom>
                </pic:spPr>
              </pic:pic>
            </a:graphicData>
          </a:graphic>
        </wp:anchor>
      </w:drawing>
    </w:r>
    <w:r>
      <w:pict>
        <v:shape id="_x0000_s2170" o:spid="_x0000_s2170" o:spt="202" type="#_x0000_t202" style="position:absolute;left:0pt;margin-left:422.3pt;margin-top:11.6pt;height:14.8pt;width:60.55pt;z-index:251966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15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1"/>
                  <a:stretch>
                    <a:fillRect/>
                  </a:stretch>
                </pic:blipFill>
                <pic:spPr>
                  <a:xfrm>
                    <a:off x="0" y="0"/>
                    <a:ext cx="6119999" cy="6350"/>
                  </a:xfrm>
                  <a:prstGeom prst="rect">
                    <a:avLst/>
                  </a:prstGeom>
                </pic:spPr>
              </pic:pic>
            </a:graphicData>
          </a:graphic>
        </wp:anchor>
      </w:drawing>
    </w:r>
    <w:r>
      <w:pict>
        <v:shape id="_x0000_s2171" o:spid="_x0000_s2171" o:spt="202" type="#_x0000_t202" style="position:absolute;left:0pt;margin-left:422.35pt;margin-top:11.6pt;height:14.8pt;width:60.55pt;z-index:25197056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3" name="IM 1162"/>
          <wp:cNvGraphicFramePr/>
          <a:graphic xmlns:a="http://schemas.openxmlformats.org/drawingml/2006/main">
            <a:graphicData uri="http://schemas.openxmlformats.org/drawingml/2006/picture">
              <pic:pic xmlns:pic="http://schemas.openxmlformats.org/drawingml/2006/picture">
                <pic:nvPicPr>
                  <pic:cNvPr id="113" name="IM 1162"/>
                  <pic:cNvPicPr/>
                </pic:nvPicPr>
                <pic:blipFill>
                  <a:blip r:embed="rId1"/>
                  <a:stretch>
                    <a:fillRect/>
                  </a:stretch>
                </pic:blipFill>
                <pic:spPr>
                  <a:xfrm>
                    <a:off x="0" y="0"/>
                    <a:ext cx="6119999" cy="6350"/>
                  </a:xfrm>
                  <a:prstGeom prst="rect">
                    <a:avLst/>
                  </a:prstGeom>
                </pic:spPr>
              </pic:pic>
            </a:graphicData>
          </a:graphic>
        </wp:anchor>
      </w:drawing>
    </w:r>
    <w:r>
      <w:pict>
        <v:shape id="_x0000_s2172" o:spid="_x0000_s2172" o:spt="202" type="#_x0000_t202" style="position:absolute;left:0pt;margin-left:422.3pt;margin-top:11.6pt;height:14.8pt;width:60.55pt;z-index:251966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56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1"/>
                  <a:stretch>
                    <a:fillRect/>
                  </a:stretch>
                </pic:blipFill>
                <pic:spPr>
                  <a:xfrm>
                    <a:off x="0" y="0"/>
                    <a:ext cx="6119999" cy="6350"/>
                  </a:xfrm>
                  <a:prstGeom prst="rect">
                    <a:avLst/>
                  </a:prstGeom>
                </pic:spPr>
              </pic:pic>
            </a:graphicData>
          </a:graphic>
        </wp:anchor>
      </w:drawing>
    </w:r>
    <w:r>
      <w:pict>
        <v:shape id="_x0000_s2173" o:spid="_x0000_s2173" o:spt="202" type="#_x0000_t202" style="position:absolute;left:0pt;margin-left:422.35pt;margin-top:11.6pt;height:14.8pt;width:60.55pt;z-index:25197363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5" name="IM 1162"/>
          <wp:cNvGraphicFramePr/>
          <a:graphic xmlns:a="http://schemas.openxmlformats.org/drawingml/2006/main">
            <a:graphicData uri="http://schemas.openxmlformats.org/drawingml/2006/picture">
              <pic:pic xmlns:pic="http://schemas.openxmlformats.org/drawingml/2006/picture">
                <pic:nvPicPr>
                  <pic:cNvPr id="115" name="IM 1162"/>
                  <pic:cNvPicPr/>
                </pic:nvPicPr>
                <pic:blipFill>
                  <a:blip r:embed="rId1"/>
                  <a:stretch>
                    <a:fillRect/>
                  </a:stretch>
                </pic:blipFill>
                <pic:spPr>
                  <a:xfrm>
                    <a:off x="0" y="0"/>
                    <a:ext cx="6119999" cy="6350"/>
                  </a:xfrm>
                  <a:prstGeom prst="rect">
                    <a:avLst/>
                  </a:prstGeom>
                </pic:spPr>
              </pic:pic>
            </a:graphicData>
          </a:graphic>
        </wp:anchor>
      </w:drawing>
    </w:r>
    <w:r>
      <w:pict>
        <v:shape id="_x0000_s2174" o:spid="_x0000_s2174" o:spt="202" type="#_x0000_t202" style="position:absolute;left:0pt;margin-left:422.3pt;margin-top:11.6pt;height:14.8pt;width:60.55pt;z-index:251966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87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1"/>
                  <a:stretch>
                    <a:fillRect/>
                  </a:stretch>
                </pic:blipFill>
                <pic:spPr>
                  <a:xfrm>
                    <a:off x="0" y="0"/>
                    <a:ext cx="6119999" cy="6350"/>
                  </a:xfrm>
                  <a:prstGeom prst="rect">
                    <a:avLst/>
                  </a:prstGeom>
                </pic:spPr>
              </pic:pic>
            </a:graphicData>
          </a:graphic>
        </wp:anchor>
      </w:drawing>
    </w:r>
    <w:r>
      <w:pict>
        <v:shape id="_x0000_s2175" o:spid="_x0000_s2175" o:spt="202" type="#_x0000_t202" style="position:absolute;left:0pt;margin-left:422.35pt;margin-top:11.6pt;height:14.8pt;width:60.55pt;z-index:25197670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0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1"/>
                  <a:stretch>
                    <a:fillRect/>
                  </a:stretch>
                </pic:blipFill>
                <pic:spPr>
                  <a:xfrm>
                    <a:off x="0" y="0"/>
                    <a:ext cx="6119999" cy="6350"/>
                  </a:xfrm>
                  <a:prstGeom prst="rect">
                    <a:avLst/>
                  </a:prstGeom>
                </pic:spPr>
              </pic:pic>
            </a:graphicData>
          </a:graphic>
        </wp:anchor>
      </w:drawing>
    </w:r>
    <w:r>
      <w:pict>
        <v:shape id="_x0000_s2176" o:spid="_x0000_s2176" o:spt="202" type="#_x0000_t202" style="position:absolute;left:0pt;margin-left:422.3pt;margin-top:11.6pt;height:14.8pt;width:60.6pt;z-index:25197977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7" name="IM 1162"/>
          <wp:cNvGraphicFramePr/>
          <a:graphic xmlns:a="http://schemas.openxmlformats.org/drawingml/2006/main">
            <a:graphicData uri="http://schemas.openxmlformats.org/drawingml/2006/picture">
              <pic:pic xmlns:pic="http://schemas.openxmlformats.org/drawingml/2006/picture">
                <pic:nvPicPr>
                  <pic:cNvPr id="117" name="IM 1162"/>
                  <pic:cNvPicPr/>
                </pic:nvPicPr>
                <pic:blipFill>
                  <a:blip r:embed="rId1"/>
                  <a:stretch>
                    <a:fillRect/>
                  </a:stretch>
                </pic:blipFill>
                <pic:spPr>
                  <a:xfrm>
                    <a:off x="0" y="0"/>
                    <a:ext cx="6119999" cy="6350"/>
                  </a:xfrm>
                  <a:prstGeom prst="rect">
                    <a:avLst/>
                  </a:prstGeom>
                </pic:spPr>
              </pic:pic>
            </a:graphicData>
          </a:graphic>
        </wp:anchor>
      </w:drawing>
    </w:r>
    <w:r>
      <w:pict>
        <v:shape id="_x0000_s2177" o:spid="_x0000_s2177" o:spt="202" type="#_x0000_t202" style="position:absolute;left:0pt;margin-left:422.3pt;margin-top:11.6pt;height:14.8pt;width:60.55pt;z-index:251966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84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
                  <a:stretch>
                    <a:fillRect/>
                  </a:stretch>
                </pic:blipFill>
                <pic:spPr>
                  <a:xfrm>
                    <a:off x="0" y="0"/>
                    <a:ext cx="6120000" cy="6350"/>
                  </a:xfrm>
                  <a:prstGeom prst="rect">
                    <a:avLst/>
                  </a:prstGeom>
                </pic:spPr>
              </pic:pic>
            </a:graphicData>
          </a:graphic>
        </wp:anchor>
      </w:drawing>
    </w:r>
    <w:r>
      <w:pict>
        <v:shape id="_x0000_s2061" o:spid="_x0000_s2061" o:spt="202" type="#_x0000_t202" style="position:absolute;left:0pt;margin-left:432.6pt;margin-top:11.65pt;height:14.8pt;width:50.25pt;z-index:25170739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59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1"/>
                  <a:stretch>
                    <a:fillRect/>
                  </a:stretch>
                </pic:blipFill>
                <pic:spPr>
                  <a:xfrm>
                    <a:off x="0" y="0"/>
                    <a:ext cx="6119999" cy="6350"/>
                  </a:xfrm>
                  <a:prstGeom prst="rect">
                    <a:avLst/>
                  </a:prstGeom>
                </pic:spPr>
              </pic:pic>
            </a:graphicData>
          </a:graphic>
        </wp:anchor>
      </w:drawing>
    </w:r>
    <w:r>
      <w:pict>
        <v:shape id="_x0000_s2178" o:spid="_x0000_s2178" o:spt="202" type="#_x0000_t202" style="position:absolute;left:0pt;margin-left:422.35pt;margin-top:11.6pt;height:14.8pt;width:60.55pt;z-index:25198489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79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1"/>
                  <a:stretch>
                    <a:fillRect/>
                  </a:stretch>
                </pic:blipFill>
                <pic:spPr>
                  <a:xfrm>
                    <a:off x="0" y="0"/>
                    <a:ext cx="6119999" cy="6350"/>
                  </a:xfrm>
                  <a:prstGeom prst="rect">
                    <a:avLst/>
                  </a:prstGeom>
                </pic:spPr>
              </pic:pic>
            </a:graphicData>
          </a:graphic>
        </wp:anchor>
      </w:drawing>
    </w:r>
    <w:r>
      <w:pict>
        <v:shape id="_x0000_s2179" o:spid="_x0000_s2179" o:spt="202" type="#_x0000_t202" style="position:absolute;left:0pt;margin-left:422.35pt;margin-top:11.6pt;height:14.8pt;width:60.55pt;z-index:25198694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10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1"/>
                  <a:stretch>
                    <a:fillRect/>
                  </a:stretch>
                </pic:blipFill>
                <pic:spPr>
                  <a:xfrm>
                    <a:off x="0" y="0"/>
                    <a:ext cx="6119999" cy="6350"/>
                  </a:xfrm>
                  <a:prstGeom prst="rect">
                    <a:avLst/>
                  </a:prstGeom>
                </pic:spPr>
              </pic:pic>
            </a:graphicData>
          </a:graphic>
        </wp:anchor>
      </w:drawing>
    </w:r>
    <w:r>
      <w:pict>
        <v:shape id="_x0000_s2180" o:spid="_x0000_s2180" o:spt="202" type="#_x0000_t202" style="position:absolute;left:0pt;margin-left:422.35pt;margin-top:11.6pt;height:14.8pt;width:60.55pt;z-index:25198899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9" name="IM 1162"/>
          <wp:cNvGraphicFramePr/>
          <a:graphic xmlns:a="http://schemas.openxmlformats.org/drawingml/2006/main">
            <a:graphicData uri="http://schemas.openxmlformats.org/drawingml/2006/picture">
              <pic:pic xmlns:pic="http://schemas.openxmlformats.org/drawingml/2006/picture">
                <pic:nvPicPr>
                  <pic:cNvPr id="119" name="IM 1162"/>
                  <pic:cNvPicPr/>
                </pic:nvPicPr>
                <pic:blipFill>
                  <a:blip r:embed="rId1"/>
                  <a:stretch>
                    <a:fillRect/>
                  </a:stretch>
                </pic:blipFill>
                <pic:spPr>
                  <a:xfrm>
                    <a:off x="0" y="0"/>
                    <a:ext cx="6119999" cy="6350"/>
                  </a:xfrm>
                  <a:prstGeom prst="rect">
                    <a:avLst/>
                  </a:prstGeom>
                </pic:spPr>
              </pic:pic>
            </a:graphicData>
          </a:graphic>
        </wp:anchor>
      </w:drawing>
    </w:r>
    <w:r>
      <w:pict>
        <v:shape id="_x0000_s2181" o:spid="_x0000_s2181" o:spt="202" type="#_x0000_t202" style="position:absolute;left:0pt;margin-left:422.3pt;margin-top:11.6pt;height:14.8pt;width:60.55pt;z-index:251966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30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1"/>
                  <a:stretch>
                    <a:fillRect/>
                  </a:stretch>
                </pic:blipFill>
                <pic:spPr>
                  <a:xfrm>
                    <a:off x="0" y="0"/>
                    <a:ext cx="6119999" cy="6350"/>
                  </a:xfrm>
                  <a:prstGeom prst="rect">
                    <a:avLst/>
                  </a:prstGeom>
                </pic:spPr>
              </pic:pic>
            </a:graphicData>
          </a:graphic>
        </wp:anchor>
      </w:drawing>
    </w:r>
    <w:r>
      <w:pict>
        <v:shape id="_x0000_s2182" o:spid="_x0000_s2182" o:spt="202" type="#_x0000_t202" style="position:absolute;left:0pt;margin-left:422.35pt;margin-top:11.6pt;height:14.8pt;width:60.55pt;z-index:2519920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51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1"/>
                  <a:stretch>
                    <a:fillRect/>
                  </a:stretch>
                </pic:blipFill>
                <pic:spPr>
                  <a:xfrm>
                    <a:off x="0" y="0"/>
                    <a:ext cx="6119999" cy="6350"/>
                  </a:xfrm>
                  <a:prstGeom prst="rect">
                    <a:avLst/>
                  </a:prstGeom>
                </pic:spPr>
              </pic:pic>
            </a:graphicData>
          </a:graphic>
        </wp:anchor>
      </w:drawing>
    </w:r>
    <w:r>
      <w:pict>
        <v:shape id="_x0000_s2183" o:spid="_x0000_s2183" o:spt="202" type="#_x0000_t202" style="position:absolute;left:0pt;margin-left:422.35pt;margin-top:11.6pt;height:14.8pt;width:60.55pt;z-index:25199411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1" name="IM 1162"/>
          <wp:cNvGraphicFramePr/>
          <a:graphic xmlns:a="http://schemas.openxmlformats.org/drawingml/2006/main">
            <a:graphicData uri="http://schemas.openxmlformats.org/drawingml/2006/picture">
              <pic:pic xmlns:pic="http://schemas.openxmlformats.org/drawingml/2006/picture">
                <pic:nvPicPr>
                  <pic:cNvPr id="121" name="IM 1162"/>
                  <pic:cNvPicPr/>
                </pic:nvPicPr>
                <pic:blipFill>
                  <a:blip r:embed="rId1"/>
                  <a:stretch>
                    <a:fillRect/>
                  </a:stretch>
                </pic:blipFill>
                <pic:spPr>
                  <a:xfrm>
                    <a:off x="0" y="0"/>
                    <a:ext cx="6119999" cy="6350"/>
                  </a:xfrm>
                  <a:prstGeom prst="rect">
                    <a:avLst/>
                  </a:prstGeom>
                </pic:spPr>
              </pic:pic>
            </a:graphicData>
          </a:graphic>
        </wp:anchor>
      </w:drawing>
    </w:r>
    <w:r>
      <w:pict>
        <v:shape id="_x0000_s2184" o:spid="_x0000_s2184" o:spt="202" type="#_x0000_t202" style="position:absolute;left:0pt;margin-left:422.3pt;margin-top:11.6pt;height:14.8pt;width:60.55pt;z-index:251966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82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1"/>
                  <a:stretch>
                    <a:fillRect/>
                  </a:stretch>
                </pic:blipFill>
                <pic:spPr>
                  <a:xfrm>
                    <a:off x="0" y="0"/>
                    <a:ext cx="6119999" cy="6350"/>
                  </a:xfrm>
                  <a:prstGeom prst="rect">
                    <a:avLst/>
                  </a:prstGeom>
                </pic:spPr>
              </pic:pic>
            </a:graphicData>
          </a:graphic>
        </wp:anchor>
      </w:drawing>
    </w:r>
    <w:r>
      <w:pict>
        <v:shape id="_x0000_s2185" o:spid="_x0000_s2185" o:spt="202" type="#_x0000_t202" style="position:absolute;left:0pt;margin-left:422.35pt;margin-top:11.6pt;height:14.8pt;width:60.55pt;z-index:25199616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3" name="IM 1162"/>
          <wp:cNvGraphicFramePr/>
          <a:graphic xmlns:a="http://schemas.openxmlformats.org/drawingml/2006/main">
            <a:graphicData uri="http://schemas.openxmlformats.org/drawingml/2006/picture">
              <pic:pic xmlns:pic="http://schemas.openxmlformats.org/drawingml/2006/picture">
                <pic:nvPicPr>
                  <pic:cNvPr id="123" name="IM 1162"/>
                  <pic:cNvPicPr/>
                </pic:nvPicPr>
                <pic:blipFill>
                  <a:blip r:embed="rId1"/>
                  <a:stretch>
                    <a:fillRect/>
                  </a:stretch>
                </pic:blipFill>
                <pic:spPr>
                  <a:xfrm>
                    <a:off x="0" y="0"/>
                    <a:ext cx="6119999" cy="6350"/>
                  </a:xfrm>
                  <a:prstGeom prst="rect">
                    <a:avLst/>
                  </a:prstGeom>
                </pic:spPr>
              </pic:pic>
            </a:graphicData>
          </a:graphic>
        </wp:anchor>
      </w:drawing>
    </w:r>
    <w:r>
      <w:pict>
        <v:shape id="_x0000_s2186" o:spid="_x0000_s2186" o:spt="202" type="#_x0000_t202" style="position:absolute;left:0pt;margin-left:422.3pt;margin-top:11.6pt;height:14.8pt;width:60.55pt;z-index:251966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12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1"/>
                  <a:stretch>
                    <a:fillRect/>
                  </a:stretch>
                </pic:blipFill>
                <pic:spPr>
                  <a:xfrm>
                    <a:off x="0" y="0"/>
                    <a:ext cx="6119999" cy="6350"/>
                  </a:xfrm>
                  <a:prstGeom prst="rect">
                    <a:avLst/>
                  </a:prstGeom>
                </pic:spPr>
              </pic:pic>
            </a:graphicData>
          </a:graphic>
        </wp:anchor>
      </w:drawing>
    </w:r>
    <w:r>
      <w:pict>
        <v:shape id="_x0000_s2187" o:spid="_x0000_s2187" o:spt="202" type="#_x0000_t202" style="position:absolute;left:0pt;margin-left:422.35pt;margin-top:11.6pt;height:14.8pt;width:60.55pt;z-index:25200025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14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6120000" cy="6350"/>
                  </a:xfrm>
                  <a:prstGeom prst="rect">
                    <a:avLst/>
                  </a:prstGeom>
                </pic:spPr>
              </pic:pic>
            </a:graphicData>
          </a:graphic>
        </wp:anchor>
      </w:drawing>
    </w:r>
    <w:r>
      <w:pict>
        <v:shape id="_x0000_s2062" o:spid="_x0000_s2062" o:spt="202" type="#_x0000_t202" style="position:absolute;left:0pt;margin-left:432.6pt;margin-top:11.65pt;height:14.8pt;width:50.3pt;z-index:251710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08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5" name="IM 1220"/>
          <wp:cNvGraphicFramePr/>
          <a:graphic xmlns:a="http://schemas.openxmlformats.org/drawingml/2006/main">
            <a:graphicData uri="http://schemas.openxmlformats.org/drawingml/2006/picture">
              <pic:pic xmlns:pic="http://schemas.openxmlformats.org/drawingml/2006/picture">
                <pic:nvPicPr>
                  <pic:cNvPr id="125" name="IM 1220"/>
                  <pic:cNvPicPr/>
                </pic:nvPicPr>
                <pic:blipFill>
                  <a:blip r:embed="rId1"/>
                  <a:stretch>
                    <a:fillRect/>
                  </a:stretch>
                </pic:blipFill>
                <pic:spPr>
                  <a:xfrm>
                    <a:off x="0" y="0"/>
                    <a:ext cx="6119999" cy="6350"/>
                  </a:xfrm>
                  <a:prstGeom prst="rect">
                    <a:avLst/>
                  </a:prstGeom>
                </pic:spPr>
              </pic:pic>
            </a:graphicData>
          </a:graphic>
        </wp:anchor>
      </w:drawing>
    </w:r>
    <w:r>
      <w:pict>
        <v:shape id="_x0000_s2188" o:spid="_x0000_s2188" o:spt="202" type="#_x0000_t202" style="position:absolute;left:0pt;margin-left:422.3pt;margin-top:11.6pt;height:14.8pt;width:60.6pt;z-index:25197977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7" name="IM 1162"/>
          <wp:cNvGraphicFramePr/>
          <a:graphic xmlns:a="http://schemas.openxmlformats.org/drawingml/2006/main">
            <a:graphicData uri="http://schemas.openxmlformats.org/drawingml/2006/picture">
              <pic:pic xmlns:pic="http://schemas.openxmlformats.org/drawingml/2006/picture">
                <pic:nvPicPr>
                  <pic:cNvPr id="127" name="IM 1162"/>
                  <pic:cNvPicPr/>
                </pic:nvPicPr>
                <pic:blipFill>
                  <a:blip r:embed="rId1"/>
                  <a:stretch>
                    <a:fillRect/>
                  </a:stretch>
                </pic:blipFill>
                <pic:spPr>
                  <a:xfrm>
                    <a:off x="0" y="0"/>
                    <a:ext cx="6119999" cy="6350"/>
                  </a:xfrm>
                  <a:prstGeom prst="rect">
                    <a:avLst/>
                  </a:prstGeom>
                </pic:spPr>
              </pic:pic>
            </a:graphicData>
          </a:graphic>
        </wp:anchor>
      </w:drawing>
    </w:r>
    <w:r>
      <w:pict>
        <v:shape id="_x0000_s2189" o:spid="_x0000_s2189" o:spt="202" type="#_x0000_t202" style="position:absolute;left:0pt;margin-left:422.3pt;margin-top:11.6pt;height:14.8pt;width:60.55pt;z-index:251966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43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1"/>
                  <a:stretch>
                    <a:fillRect/>
                  </a:stretch>
                </pic:blipFill>
                <pic:spPr>
                  <a:xfrm>
                    <a:off x="0" y="0"/>
                    <a:ext cx="6120000" cy="6350"/>
                  </a:xfrm>
                  <a:prstGeom prst="rect">
                    <a:avLst/>
                  </a:prstGeom>
                </pic:spPr>
              </pic:pic>
            </a:graphicData>
          </a:graphic>
        </wp:anchor>
      </w:drawing>
    </w:r>
    <w:r>
      <w:pict>
        <v:shape id="_x0000_s2190" o:spid="_x0000_s2190" o:spt="202" type="#_x0000_t202" style="position:absolute;left:0pt;margin-left:422.3pt;margin-top:11.6pt;height:14.8pt;width:60.55pt;z-index:25200332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74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1"/>
                  <a:stretch>
                    <a:fillRect/>
                  </a:stretch>
                </pic:blipFill>
                <pic:spPr>
                  <a:xfrm>
                    <a:off x="0" y="0"/>
                    <a:ext cx="6119999" cy="6350"/>
                  </a:xfrm>
                  <a:prstGeom prst="rect">
                    <a:avLst/>
                  </a:prstGeom>
                </pic:spPr>
              </pic:pic>
            </a:graphicData>
          </a:graphic>
        </wp:anchor>
      </w:drawing>
    </w:r>
    <w:r>
      <w:pict>
        <v:shape id="_x0000_s2191" o:spid="_x0000_s2191" o:spt="202" type="#_x0000_t202" style="position:absolute;left:0pt;margin-left:422.35pt;margin-top:11.6pt;height:14.8pt;width:60.55pt;z-index:25200640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4 巡检与维护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94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1"/>
                  <a:stretch>
                    <a:fillRect/>
                  </a:stretch>
                </pic:blipFill>
                <pic:spPr>
                  <a:xfrm>
                    <a:off x="0" y="0"/>
                    <a:ext cx="6120000" cy="6350"/>
                  </a:xfrm>
                  <a:prstGeom prst="rect">
                    <a:avLst/>
                  </a:prstGeom>
                </pic:spPr>
              </pic:pic>
            </a:graphicData>
          </a:graphic>
        </wp:anchor>
      </w:drawing>
    </w:r>
    <w:r>
      <w:pict>
        <v:shape id="_x0000_s2192" o:spid="_x0000_s2192" o:spt="202" type="#_x0000_t202" style="position:absolute;left:0pt;margin-left:451.2pt;margin-top:11.05pt;height:16.9pt;width:31.7pt;z-index:25200844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15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1"/>
                  <a:stretch>
                    <a:fillRect/>
                  </a:stretch>
                </pic:blipFill>
                <pic:spPr>
                  <a:xfrm>
                    <a:off x="0" y="0"/>
                    <a:ext cx="6120000" cy="6350"/>
                  </a:xfrm>
                  <a:prstGeom prst="rect">
                    <a:avLst/>
                  </a:prstGeom>
                </pic:spPr>
              </pic:pic>
            </a:graphicData>
          </a:graphic>
        </wp:anchor>
      </w:drawing>
    </w:r>
    <w:r>
      <w:pict>
        <v:shape id="_x0000_s2193" o:spid="_x0000_s2193" o:spt="202" type="#_x0000_t202" style="position:absolute;left:0pt;margin-left:451.2pt;margin-top:11.05pt;height:16.9pt;width:31.7pt;z-index:252010496;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3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1"/>
                  <a:stretch>
                    <a:fillRect/>
                  </a:stretch>
                </pic:blipFill>
                <pic:spPr>
                  <a:xfrm>
                    <a:off x="0" y="0"/>
                    <a:ext cx="6120000" cy="6350"/>
                  </a:xfrm>
                  <a:prstGeom prst="rect">
                    <a:avLst/>
                  </a:prstGeom>
                </pic:spPr>
              </pic:pic>
            </a:graphicData>
          </a:graphic>
        </wp:anchor>
      </w:drawing>
    </w:r>
    <w:r>
      <w:pict>
        <v:shape id="_x0000_s2194" o:spid="_x0000_s2194" o:spt="202" type="#_x0000_t202" style="position:absolute;left:0pt;margin-left:451.2pt;margin-top:11.05pt;height:16.9pt;width:31.7pt;z-index:252012544;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5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1"/>
                  <a:stretch>
                    <a:fillRect/>
                  </a:stretch>
                </pic:blipFill>
                <pic:spPr>
                  <a:xfrm>
                    <a:off x="0" y="0"/>
                    <a:ext cx="6119999" cy="6350"/>
                  </a:xfrm>
                  <a:prstGeom prst="rect">
                    <a:avLst/>
                  </a:prstGeom>
                </pic:spPr>
              </pic:pic>
            </a:graphicData>
          </a:graphic>
        </wp:anchor>
      </w:drawing>
    </w:r>
    <w:r>
      <w:pict>
        <v:shape id="_x0000_s2195" o:spid="_x0000_s2195" o:spt="202" type="#_x0000_t202" style="position:absolute;left:0pt;margin-left:451.2pt;margin-top:11.05pt;height:16.9pt;width:31.7pt;z-index:252014592;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76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56" name="IM 1356"/>
          <wp:cNvGraphicFramePr/>
          <a:graphic xmlns:a="http://schemas.openxmlformats.org/drawingml/2006/main">
            <a:graphicData uri="http://schemas.openxmlformats.org/drawingml/2006/picture">
              <pic:pic xmlns:pic="http://schemas.openxmlformats.org/drawingml/2006/picture">
                <pic:nvPicPr>
                  <pic:cNvPr id="1356" name="IM 1356"/>
                  <pic:cNvPicPr/>
                </pic:nvPicPr>
                <pic:blipFill>
                  <a:blip r:embed="rId1"/>
                  <a:stretch>
                    <a:fillRect/>
                  </a:stretch>
                </pic:blipFill>
                <pic:spPr>
                  <a:xfrm>
                    <a:off x="0" y="0"/>
                    <a:ext cx="6119999" cy="6350"/>
                  </a:xfrm>
                  <a:prstGeom prst="rect">
                    <a:avLst/>
                  </a:prstGeom>
                </pic:spPr>
              </pic:pic>
            </a:graphicData>
          </a:graphic>
        </wp:anchor>
      </w:drawing>
    </w:r>
    <w:r>
      <w:pict>
        <v:shape id="_x0000_s2196" o:spid="_x0000_s2196" o:spt="202" type="#_x0000_t202" style="position:absolute;left:0pt;margin-left:451.2pt;margin-top:11.05pt;height:16.9pt;width:31.7pt;z-index:25201664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97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70" name="IM 1370"/>
          <wp:cNvGraphicFramePr/>
          <a:graphic xmlns:a="http://schemas.openxmlformats.org/drawingml/2006/main">
            <a:graphicData uri="http://schemas.openxmlformats.org/drawingml/2006/picture">
              <pic:pic xmlns:pic="http://schemas.openxmlformats.org/drawingml/2006/picture">
                <pic:nvPicPr>
                  <pic:cNvPr id="1370" name="IM 1370"/>
                  <pic:cNvPicPr/>
                </pic:nvPicPr>
                <pic:blipFill>
                  <a:blip r:embed="rId1"/>
                  <a:stretch>
                    <a:fillRect/>
                  </a:stretch>
                </pic:blipFill>
                <pic:spPr>
                  <a:xfrm>
                    <a:off x="0" y="0"/>
                    <a:ext cx="6120000" cy="6350"/>
                  </a:xfrm>
                  <a:prstGeom prst="rect">
                    <a:avLst/>
                  </a:prstGeom>
                </pic:spPr>
              </pic:pic>
            </a:graphicData>
          </a:graphic>
        </wp:anchor>
      </w:drawing>
    </w:r>
    <w:r>
      <w:pict>
        <v:shape id="_x0000_s2197" o:spid="_x0000_s2197" o:spt="202" type="#_x0000_t202" style="position:absolute;left:0pt;margin-left:451.2pt;margin-top:11.05pt;height:16.9pt;width:31.7pt;z-index:25201868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45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6120000" cy="6350"/>
                  </a:xfrm>
                  <a:prstGeom prst="rect">
                    <a:avLst/>
                  </a:prstGeom>
                </pic:spPr>
              </pic:pic>
            </a:graphicData>
          </a:graphic>
        </wp:anchor>
      </w:drawing>
    </w:r>
    <w:r>
      <w:pict>
        <v:shape id="_x0000_s2063" o:spid="_x0000_s2063" o:spt="202" type="#_x0000_t202" style="position:absolute;left:0pt;margin-left:432.6pt;margin-top:11.65pt;height:14.8pt;width:50.25pt;z-index:25171353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17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76" name="IM 1376"/>
          <wp:cNvGraphicFramePr/>
          <a:graphic xmlns:a="http://schemas.openxmlformats.org/drawingml/2006/main">
            <a:graphicData uri="http://schemas.openxmlformats.org/drawingml/2006/picture">
              <pic:pic xmlns:pic="http://schemas.openxmlformats.org/drawingml/2006/picture">
                <pic:nvPicPr>
                  <pic:cNvPr id="1376" name="IM 1376"/>
                  <pic:cNvPicPr/>
                </pic:nvPicPr>
                <pic:blipFill>
                  <a:blip r:embed="rId1"/>
                  <a:stretch>
                    <a:fillRect/>
                  </a:stretch>
                </pic:blipFill>
                <pic:spPr>
                  <a:xfrm>
                    <a:off x="0" y="0"/>
                    <a:ext cx="6119999" cy="6350"/>
                  </a:xfrm>
                  <a:prstGeom prst="rect">
                    <a:avLst/>
                  </a:prstGeom>
                </pic:spPr>
              </pic:pic>
            </a:graphicData>
          </a:graphic>
        </wp:anchor>
      </w:drawing>
    </w:r>
    <w:r>
      <w:pict>
        <v:shape id="_x0000_s2198" o:spid="_x0000_s2198" o:spt="202" type="#_x0000_t202" style="position:absolute;left:0pt;margin-left:451.2pt;margin-top:11.05pt;height:16.9pt;width:31.7pt;z-index:252020736;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76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9" name="IM 1356"/>
          <wp:cNvGraphicFramePr/>
          <a:graphic xmlns:a="http://schemas.openxmlformats.org/drawingml/2006/main">
            <a:graphicData uri="http://schemas.openxmlformats.org/drawingml/2006/picture">
              <pic:pic xmlns:pic="http://schemas.openxmlformats.org/drawingml/2006/picture">
                <pic:nvPicPr>
                  <pic:cNvPr id="129" name="IM 1356"/>
                  <pic:cNvPicPr/>
                </pic:nvPicPr>
                <pic:blipFill>
                  <a:blip r:embed="rId1"/>
                  <a:stretch>
                    <a:fillRect/>
                  </a:stretch>
                </pic:blipFill>
                <pic:spPr>
                  <a:xfrm>
                    <a:off x="0" y="0"/>
                    <a:ext cx="6119999" cy="6350"/>
                  </a:xfrm>
                  <a:prstGeom prst="rect">
                    <a:avLst/>
                  </a:prstGeom>
                </pic:spPr>
              </pic:pic>
            </a:graphicData>
          </a:graphic>
        </wp:anchor>
      </w:drawing>
    </w:r>
    <w:r>
      <w:pict>
        <v:shape id="_x0000_s2199" o:spid="_x0000_s2199" o:spt="202" type="#_x0000_t202" style="position:absolute;left:0pt;margin-left:451.2pt;margin-top:11.05pt;height:16.9pt;width:31.7pt;z-index:25201664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48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02" name="IM 1402"/>
          <wp:cNvGraphicFramePr/>
          <a:graphic xmlns:a="http://schemas.openxmlformats.org/drawingml/2006/main">
            <a:graphicData uri="http://schemas.openxmlformats.org/drawingml/2006/picture">
              <pic:pic xmlns:pic="http://schemas.openxmlformats.org/drawingml/2006/picture">
                <pic:nvPicPr>
                  <pic:cNvPr id="1402" name="IM 1402"/>
                  <pic:cNvPicPr/>
                </pic:nvPicPr>
                <pic:blipFill>
                  <a:blip r:embed="rId1"/>
                  <a:stretch>
                    <a:fillRect/>
                  </a:stretch>
                </pic:blipFill>
                <pic:spPr>
                  <a:xfrm>
                    <a:off x="0" y="0"/>
                    <a:ext cx="6120000" cy="6350"/>
                  </a:xfrm>
                  <a:prstGeom prst="rect">
                    <a:avLst/>
                  </a:prstGeom>
                </pic:spPr>
              </pic:pic>
            </a:graphicData>
          </a:graphic>
        </wp:anchor>
      </w:drawing>
    </w:r>
    <w:r>
      <w:pict>
        <v:shape id="_x0000_s2200" o:spid="_x0000_s2200" o:spt="202" type="#_x0000_t202" style="position:absolute;left:0pt;margin-left:451.2pt;margin-top:11.05pt;height:16.9pt;width:31.7pt;z-index:25202380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68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12" name="IM 1412"/>
          <wp:cNvGraphicFramePr/>
          <a:graphic xmlns:a="http://schemas.openxmlformats.org/drawingml/2006/main">
            <a:graphicData uri="http://schemas.openxmlformats.org/drawingml/2006/picture">
              <pic:pic xmlns:pic="http://schemas.openxmlformats.org/drawingml/2006/picture">
                <pic:nvPicPr>
                  <pic:cNvPr id="1412" name="IM 1412"/>
                  <pic:cNvPicPr/>
                </pic:nvPicPr>
                <pic:blipFill>
                  <a:blip r:embed="rId1"/>
                  <a:stretch>
                    <a:fillRect/>
                  </a:stretch>
                </pic:blipFill>
                <pic:spPr>
                  <a:xfrm>
                    <a:off x="0" y="0"/>
                    <a:ext cx="6119999" cy="6350"/>
                  </a:xfrm>
                  <a:prstGeom prst="rect">
                    <a:avLst/>
                  </a:prstGeom>
                </pic:spPr>
              </pic:pic>
            </a:graphicData>
          </a:graphic>
        </wp:anchor>
      </w:drawing>
    </w:r>
    <w:r>
      <w:pict>
        <v:shape id="_x0000_s2201" o:spid="_x0000_s2201" o:spt="202" type="#_x0000_t202" style="position:absolute;left:0pt;margin-left:451.2pt;margin-top:11.05pt;height:16.9pt;width:31.7pt;z-index:252025856;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97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1" name="IM 1370"/>
          <wp:cNvGraphicFramePr/>
          <a:graphic xmlns:a="http://schemas.openxmlformats.org/drawingml/2006/main">
            <a:graphicData uri="http://schemas.openxmlformats.org/drawingml/2006/picture">
              <pic:pic xmlns:pic="http://schemas.openxmlformats.org/drawingml/2006/picture">
                <pic:nvPicPr>
                  <pic:cNvPr id="131" name="IM 1370"/>
                  <pic:cNvPicPr/>
                </pic:nvPicPr>
                <pic:blipFill>
                  <a:blip r:embed="rId1"/>
                  <a:stretch>
                    <a:fillRect/>
                  </a:stretch>
                </pic:blipFill>
                <pic:spPr>
                  <a:xfrm>
                    <a:off x="0" y="0"/>
                    <a:ext cx="6120000" cy="6350"/>
                  </a:xfrm>
                  <a:prstGeom prst="rect">
                    <a:avLst/>
                  </a:prstGeom>
                </pic:spPr>
              </pic:pic>
            </a:graphicData>
          </a:graphic>
        </wp:anchor>
      </w:drawing>
    </w:r>
    <w:r>
      <w:pict>
        <v:shape id="_x0000_s2202" o:spid="_x0000_s2202" o:spt="202" type="#_x0000_t202" style="position:absolute;left:0pt;margin-left:451.2pt;margin-top:11.05pt;height:16.9pt;width:31.7pt;z-index:25201868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76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3" name="IM 1356"/>
          <wp:cNvGraphicFramePr/>
          <a:graphic xmlns:a="http://schemas.openxmlformats.org/drawingml/2006/main">
            <a:graphicData uri="http://schemas.openxmlformats.org/drawingml/2006/picture">
              <pic:pic xmlns:pic="http://schemas.openxmlformats.org/drawingml/2006/picture">
                <pic:nvPicPr>
                  <pic:cNvPr id="133" name="IM 1356"/>
                  <pic:cNvPicPr/>
                </pic:nvPicPr>
                <pic:blipFill>
                  <a:blip r:embed="rId1"/>
                  <a:stretch>
                    <a:fillRect/>
                  </a:stretch>
                </pic:blipFill>
                <pic:spPr>
                  <a:xfrm>
                    <a:off x="0" y="0"/>
                    <a:ext cx="6119999" cy="6350"/>
                  </a:xfrm>
                  <a:prstGeom prst="rect">
                    <a:avLst/>
                  </a:prstGeom>
                </pic:spPr>
              </pic:pic>
            </a:graphicData>
          </a:graphic>
        </wp:anchor>
      </w:drawing>
    </w:r>
    <w:r>
      <w:pict>
        <v:shape id="_x0000_s2203" o:spid="_x0000_s2203" o:spt="202" type="#_x0000_t202" style="position:absolute;left:0pt;margin-left:451.2pt;margin-top:11.05pt;height:16.9pt;width:31.7pt;z-index:25201664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68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5" name="IM 1412"/>
          <wp:cNvGraphicFramePr/>
          <a:graphic xmlns:a="http://schemas.openxmlformats.org/drawingml/2006/main">
            <a:graphicData uri="http://schemas.openxmlformats.org/drawingml/2006/picture">
              <pic:pic xmlns:pic="http://schemas.openxmlformats.org/drawingml/2006/picture">
                <pic:nvPicPr>
                  <pic:cNvPr id="135" name="IM 1412"/>
                  <pic:cNvPicPr/>
                </pic:nvPicPr>
                <pic:blipFill>
                  <a:blip r:embed="rId1"/>
                  <a:stretch>
                    <a:fillRect/>
                  </a:stretch>
                </pic:blipFill>
                <pic:spPr>
                  <a:xfrm>
                    <a:off x="0" y="0"/>
                    <a:ext cx="6119999" cy="6350"/>
                  </a:xfrm>
                  <a:prstGeom prst="rect">
                    <a:avLst/>
                  </a:prstGeom>
                </pic:spPr>
              </pic:pic>
            </a:graphicData>
          </a:graphic>
        </wp:anchor>
      </w:drawing>
    </w:r>
    <w:r>
      <w:pict>
        <v:shape id="_x0000_s2204" o:spid="_x0000_s2204" o:spt="202" type="#_x0000_t202" style="position:absolute;left:0pt;margin-left:451.2pt;margin-top:11.05pt;height:16.9pt;width:31.7pt;z-index:252025856;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89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40" name="IM 1440"/>
          <wp:cNvGraphicFramePr/>
          <a:graphic xmlns:a="http://schemas.openxmlformats.org/drawingml/2006/main">
            <a:graphicData uri="http://schemas.openxmlformats.org/drawingml/2006/picture">
              <pic:pic xmlns:pic="http://schemas.openxmlformats.org/drawingml/2006/picture">
                <pic:nvPicPr>
                  <pic:cNvPr id="1440" name="IM 1440"/>
                  <pic:cNvPicPr/>
                </pic:nvPicPr>
                <pic:blipFill>
                  <a:blip r:embed="rId1"/>
                  <a:stretch>
                    <a:fillRect/>
                  </a:stretch>
                </pic:blipFill>
                <pic:spPr>
                  <a:xfrm>
                    <a:off x="0" y="0"/>
                    <a:ext cx="6120000" cy="6350"/>
                  </a:xfrm>
                  <a:prstGeom prst="rect">
                    <a:avLst/>
                  </a:prstGeom>
                </pic:spPr>
              </pic:pic>
            </a:graphicData>
          </a:graphic>
        </wp:anchor>
      </w:drawing>
    </w:r>
    <w:r>
      <w:pict>
        <v:shape id="_x0000_s2205" o:spid="_x0000_s2205" o:spt="202" type="#_x0000_t202" style="position:absolute;left:0pt;margin-left:451.2pt;margin-top:11.05pt;height:16.9pt;width:31.7pt;z-index:252027904;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09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50" name="IM 1450"/>
          <wp:cNvGraphicFramePr/>
          <a:graphic xmlns:a="http://schemas.openxmlformats.org/drawingml/2006/main">
            <a:graphicData uri="http://schemas.openxmlformats.org/drawingml/2006/picture">
              <pic:pic xmlns:pic="http://schemas.openxmlformats.org/drawingml/2006/picture">
                <pic:nvPicPr>
                  <pic:cNvPr id="1450" name="IM 1450"/>
                  <pic:cNvPicPr/>
                </pic:nvPicPr>
                <pic:blipFill>
                  <a:blip r:embed="rId1"/>
                  <a:stretch>
                    <a:fillRect/>
                  </a:stretch>
                </pic:blipFill>
                <pic:spPr>
                  <a:xfrm>
                    <a:off x="0" y="0"/>
                    <a:ext cx="6119999" cy="6350"/>
                  </a:xfrm>
                  <a:prstGeom prst="rect">
                    <a:avLst/>
                  </a:prstGeom>
                </pic:spPr>
              </pic:pic>
            </a:graphicData>
          </a:graphic>
        </wp:anchor>
      </w:drawing>
    </w:r>
    <w:r>
      <w:pict>
        <v:shape id="_x0000_s2206" o:spid="_x0000_s2206" o:spt="202" type="#_x0000_t202" style="position:absolute;left:0pt;margin-left:451.2pt;margin-top:11.05pt;height:16.9pt;width:31.7pt;z-index:252029952;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76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7" name="IM 1356"/>
          <wp:cNvGraphicFramePr/>
          <a:graphic xmlns:a="http://schemas.openxmlformats.org/drawingml/2006/main">
            <a:graphicData uri="http://schemas.openxmlformats.org/drawingml/2006/picture">
              <pic:pic xmlns:pic="http://schemas.openxmlformats.org/drawingml/2006/picture">
                <pic:nvPicPr>
                  <pic:cNvPr id="137" name="IM 1356"/>
                  <pic:cNvPicPr/>
                </pic:nvPicPr>
                <pic:blipFill>
                  <a:blip r:embed="rId1"/>
                  <a:stretch>
                    <a:fillRect/>
                  </a:stretch>
                </pic:blipFill>
                <pic:spPr>
                  <a:xfrm>
                    <a:off x="0" y="0"/>
                    <a:ext cx="6119999" cy="6350"/>
                  </a:xfrm>
                  <a:prstGeom prst="rect">
                    <a:avLst/>
                  </a:prstGeom>
                </pic:spPr>
              </pic:pic>
            </a:graphicData>
          </a:graphic>
        </wp:anchor>
      </w:drawing>
    </w:r>
    <w:r>
      <w:pict>
        <v:shape id="_x0000_s2207" o:spid="_x0000_s2207" o:spt="202" type="#_x0000_t202" style="position:absolute;left:0pt;margin-left:451.2pt;margin-top:11.05pt;height:16.9pt;width:31.7pt;z-index:25201664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63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 name="IM 116"/>
          <wp:cNvGraphicFramePr/>
          <a:graphic xmlns:a="http://schemas.openxmlformats.org/drawingml/2006/main">
            <a:graphicData uri="http://schemas.openxmlformats.org/drawingml/2006/picture">
              <pic:pic xmlns:pic="http://schemas.openxmlformats.org/drawingml/2006/picture">
                <pic:nvPicPr>
                  <pic:cNvPr id="3" name="IM 116"/>
                  <pic:cNvPicPr/>
                </pic:nvPicPr>
                <pic:blipFill>
                  <a:blip r:embed="rId1"/>
                  <a:stretch>
                    <a:fillRect/>
                  </a:stretch>
                </pic:blipFill>
                <pic:spPr>
                  <a:xfrm>
                    <a:off x="0" y="0"/>
                    <a:ext cx="6119999" cy="6350"/>
                  </a:xfrm>
                  <a:prstGeom prst="rect">
                    <a:avLst/>
                  </a:prstGeom>
                </pic:spPr>
              </pic:pic>
            </a:graphicData>
          </a:graphic>
        </wp:anchor>
      </w:drawing>
    </w:r>
    <w:r>
      <w:pict>
        <v:shape id="_x0000_s2064" o:spid="_x0000_s2064" o:spt="202" type="#_x0000_t202" style="position:absolute;left:0pt;margin-left:432.6pt;margin-top:11.65pt;height:14.8pt;width:50.25pt;z-index:25170432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30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62" name="IM 1462"/>
          <wp:cNvGraphicFramePr/>
          <a:graphic xmlns:a="http://schemas.openxmlformats.org/drawingml/2006/main">
            <a:graphicData uri="http://schemas.openxmlformats.org/drawingml/2006/picture">
              <pic:pic xmlns:pic="http://schemas.openxmlformats.org/drawingml/2006/picture">
                <pic:nvPicPr>
                  <pic:cNvPr id="1462" name="IM 1462"/>
                  <pic:cNvPicPr/>
                </pic:nvPicPr>
                <pic:blipFill>
                  <a:blip r:embed="rId1"/>
                  <a:stretch>
                    <a:fillRect/>
                  </a:stretch>
                </pic:blipFill>
                <pic:spPr>
                  <a:xfrm>
                    <a:off x="0" y="0"/>
                    <a:ext cx="6119999" cy="6350"/>
                  </a:xfrm>
                  <a:prstGeom prst="rect">
                    <a:avLst/>
                  </a:prstGeom>
                </pic:spPr>
              </pic:pic>
            </a:graphicData>
          </a:graphic>
        </wp:anchor>
      </w:drawing>
    </w:r>
    <w:r>
      <w:pict>
        <v:shape id="_x0000_s2208" o:spid="_x0000_s2208" o:spt="202" type="#_x0000_t202" style="position:absolute;left:0pt;margin-left:451.2pt;margin-top:11.05pt;height:16.9pt;width:31.7pt;z-index:25203200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48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9" name="IM 1402"/>
          <wp:cNvGraphicFramePr/>
          <a:graphic xmlns:a="http://schemas.openxmlformats.org/drawingml/2006/main">
            <a:graphicData uri="http://schemas.openxmlformats.org/drawingml/2006/picture">
              <pic:pic xmlns:pic="http://schemas.openxmlformats.org/drawingml/2006/picture">
                <pic:nvPicPr>
                  <pic:cNvPr id="139" name="IM 1402"/>
                  <pic:cNvPicPr/>
                </pic:nvPicPr>
                <pic:blipFill>
                  <a:blip r:embed="rId1"/>
                  <a:stretch>
                    <a:fillRect/>
                  </a:stretch>
                </pic:blipFill>
                <pic:spPr>
                  <a:xfrm>
                    <a:off x="0" y="0"/>
                    <a:ext cx="6120000" cy="6350"/>
                  </a:xfrm>
                  <a:prstGeom prst="rect">
                    <a:avLst/>
                  </a:prstGeom>
                </pic:spPr>
              </pic:pic>
            </a:graphicData>
          </a:graphic>
        </wp:anchor>
      </w:drawing>
    </w:r>
    <w:r>
      <w:pict>
        <v:shape id="_x0000_s2209" o:spid="_x0000_s2209" o:spt="202" type="#_x0000_t202" style="position:absolute;left:0pt;margin-left:451.2pt;margin-top:11.05pt;height:16.9pt;width:31.7pt;z-index:25202380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50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78" name="IM 1478"/>
          <wp:cNvGraphicFramePr/>
          <a:graphic xmlns:a="http://schemas.openxmlformats.org/drawingml/2006/main">
            <a:graphicData uri="http://schemas.openxmlformats.org/drawingml/2006/picture">
              <pic:pic xmlns:pic="http://schemas.openxmlformats.org/drawingml/2006/picture">
                <pic:nvPicPr>
                  <pic:cNvPr id="1478" name="IM 1478"/>
                  <pic:cNvPicPr/>
                </pic:nvPicPr>
                <pic:blipFill>
                  <a:blip r:embed="rId1"/>
                  <a:stretch>
                    <a:fillRect/>
                  </a:stretch>
                </pic:blipFill>
                <pic:spPr>
                  <a:xfrm>
                    <a:off x="0" y="0"/>
                    <a:ext cx="6119999" cy="6350"/>
                  </a:xfrm>
                  <a:prstGeom prst="rect">
                    <a:avLst/>
                  </a:prstGeom>
                </pic:spPr>
              </pic:pic>
            </a:graphicData>
          </a:graphic>
        </wp:anchor>
      </w:drawing>
    </w:r>
    <w:r>
      <w:pict>
        <v:shape id="_x0000_s2210" o:spid="_x0000_s2210" o:spt="202" type="#_x0000_t202" style="position:absolute;left:0pt;margin-left:451.2pt;margin-top:11.05pt;height:16.9pt;width:31.7pt;z-index:25203404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94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1" name="IM 1328"/>
          <wp:cNvGraphicFramePr/>
          <a:graphic xmlns:a="http://schemas.openxmlformats.org/drawingml/2006/main">
            <a:graphicData uri="http://schemas.openxmlformats.org/drawingml/2006/picture">
              <pic:pic xmlns:pic="http://schemas.openxmlformats.org/drawingml/2006/picture">
                <pic:nvPicPr>
                  <pic:cNvPr id="141" name="IM 1328"/>
                  <pic:cNvPicPr/>
                </pic:nvPicPr>
                <pic:blipFill>
                  <a:blip r:embed="rId1"/>
                  <a:stretch>
                    <a:fillRect/>
                  </a:stretch>
                </pic:blipFill>
                <pic:spPr>
                  <a:xfrm>
                    <a:off x="0" y="0"/>
                    <a:ext cx="6120000" cy="6350"/>
                  </a:xfrm>
                  <a:prstGeom prst="rect">
                    <a:avLst/>
                  </a:prstGeom>
                </pic:spPr>
              </pic:pic>
            </a:graphicData>
          </a:graphic>
        </wp:anchor>
      </w:drawing>
    </w:r>
    <w:r>
      <w:pict>
        <v:shape id="_x0000_s2211" o:spid="_x0000_s2211" o:spt="202" type="#_x0000_t202" style="position:absolute;left:0pt;margin-left:451.2pt;margin-top:11.05pt;height:16.9pt;width:31.7pt;z-index:25200844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71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90" name="IM 1490"/>
          <wp:cNvGraphicFramePr/>
          <a:graphic xmlns:a="http://schemas.openxmlformats.org/drawingml/2006/main">
            <a:graphicData uri="http://schemas.openxmlformats.org/drawingml/2006/picture">
              <pic:pic xmlns:pic="http://schemas.openxmlformats.org/drawingml/2006/picture">
                <pic:nvPicPr>
                  <pic:cNvPr id="1490" name="IM 1490"/>
                  <pic:cNvPicPr/>
                </pic:nvPicPr>
                <pic:blipFill>
                  <a:blip r:embed="rId1"/>
                  <a:stretch>
                    <a:fillRect/>
                  </a:stretch>
                </pic:blipFill>
                <pic:spPr>
                  <a:xfrm>
                    <a:off x="0" y="0"/>
                    <a:ext cx="6120000" cy="6350"/>
                  </a:xfrm>
                  <a:prstGeom prst="rect">
                    <a:avLst/>
                  </a:prstGeom>
                </pic:spPr>
              </pic:pic>
            </a:graphicData>
          </a:graphic>
        </wp:anchor>
      </w:drawing>
    </w:r>
    <w:r>
      <w:pict>
        <v:shape id="_x0000_s2212" o:spid="_x0000_s2212" o:spt="202" type="#_x0000_t202" style="position:absolute;left:0pt;margin-left:451.2pt;margin-top:11.05pt;height:16.9pt;width:31.7pt;z-index:252036096;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76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3" name="IM 1356"/>
          <wp:cNvGraphicFramePr/>
          <a:graphic xmlns:a="http://schemas.openxmlformats.org/drawingml/2006/main">
            <a:graphicData uri="http://schemas.openxmlformats.org/drawingml/2006/picture">
              <pic:pic xmlns:pic="http://schemas.openxmlformats.org/drawingml/2006/picture">
                <pic:nvPicPr>
                  <pic:cNvPr id="143" name="IM 1356"/>
                  <pic:cNvPicPr/>
                </pic:nvPicPr>
                <pic:blipFill>
                  <a:blip r:embed="rId1"/>
                  <a:stretch>
                    <a:fillRect/>
                  </a:stretch>
                </pic:blipFill>
                <pic:spPr>
                  <a:xfrm>
                    <a:off x="0" y="0"/>
                    <a:ext cx="6119999" cy="6350"/>
                  </a:xfrm>
                  <a:prstGeom prst="rect">
                    <a:avLst/>
                  </a:prstGeom>
                </pic:spPr>
              </pic:pic>
            </a:graphicData>
          </a:graphic>
        </wp:anchor>
      </w:drawing>
    </w:r>
    <w:r>
      <w:pict>
        <v:shape id="_x0000_s2213" o:spid="_x0000_s2213" o:spt="202" type="#_x0000_t202" style="position:absolute;left:0pt;margin-left:451.2pt;margin-top:11.05pt;height:16.9pt;width:31.7pt;z-index:25201664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91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02" name="IM 1502"/>
          <wp:cNvGraphicFramePr/>
          <a:graphic xmlns:a="http://schemas.openxmlformats.org/drawingml/2006/main">
            <a:graphicData uri="http://schemas.openxmlformats.org/drawingml/2006/picture">
              <pic:pic xmlns:pic="http://schemas.openxmlformats.org/drawingml/2006/picture">
                <pic:nvPicPr>
                  <pic:cNvPr id="1502" name="IM 1502"/>
                  <pic:cNvPicPr/>
                </pic:nvPicPr>
                <pic:blipFill>
                  <a:blip r:embed="rId1"/>
                  <a:stretch>
                    <a:fillRect/>
                  </a:stretch>
                </pic:blipFill>
                <pic:spPr>
                  <a:xfrm>
                    <a:off x="0" y="0"/>
                    <a:ext cx="6119999" cy="6350"/>
                  </a:xfrm>
                  <a:prstGeom prst="rect">
                    <a:avLst/>
                  </a:prstGeom>
                </pic:spPr>
              </pic:pic>
            </a:graphicData>
          </a:graphic>
        </wp:anchor>
      </w:drawing>
    </w:r>
    <w:r>
      <w:pict>
        <v:shape id="_x0000_s2214" o:spid="_x0000_s2214" o:spt="202" type="#_x0000_t202" style="position:absolute;left:0pt;margin-left:451.2pt;margin-top:11.05pt;height:16.9pt;width:31.7pt;z-index:252038144;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12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06" name="IM 1506"/>
          <wp:cNvGraphicFramePr/>
          <a:graphic xmlns:a="http://schemas.openxmlformats.org/drawingml/2006/main">
            <a:graphicData uri="http://schemas.openxmlformats.org/drawingml/2006/picture">
              <pic:pic xmlns:pic="http://schemas.openxmlformats.org/drawingml/2006/picture">
                <pic:nvPicPr>
                  <pic:cNvPr id="1506" name="IM 1506"/>
                  <pic:cNvPicPr/>
                </pic:nvPicPr>
                <pic:blipFill>
                  <a:blip r:embed="rId1"/>
                  <a:stretch>
                    <a:fillRect/>
                  </a:stretch>
                </pic:blipFill>
                <pic:spPr>
                  <a:xfrm>
                    <a:off x="0" y="0"/>
                    <a:ext cx="6120000" cy="6350"/>
                  </a:xfrm>
                  <a:prstGeom prst="rect">
                    <a:avLst/>
                  </a:prstGeom>
                </pic:spPr>
              </pic:pic>
            </a:graphicData>
          </a:graphic>
        </wp:anchor>
      </w:drawing>
    </w:r>
    <w:r>
      <w:pict>
        <v:shape id="_x0000_s2215" o:spid="_x0000_s2215" o:spt="202" type="#_x0000_t202" style="position:absolute;left:0pt;margin-left:451.2pt;margin-top:11.05pt;height:16.9pt;width:31.7pt;z-index:252040192;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3"/>
                    <w:w w:val="98"/>
                    <w:sz w:val="20"/>
                    <w:szCs w:val="20"/>
                  </w:rPr>
                  <w:t>A</w:t>
                </w:r>
                <w:r>
                  <w:rPr>
                    <w:rFonts w:ascii="微软雅黑" w:hAnsi="微软雅黑" w:eastAsia="微软雅黑" w:cs="微软雅黑"/>
                    <w:spacing w:val="19"/>
                    <w:sz w:val="20"/>
                    <w:szCs w:val="20"/>
                  </w:rPr>
                  <w:t xml:space="preserve"> </w:t>
                </w:r>
                <w:r>
                  <w:rPr>
                    <w:rFonts w:ascii="微软雅黑" w:hAnsi="微软雅黑" w:eastAsia="微软雅黑" w:cs="微软雅黑"/>
                    <w:spacing w:val="-3"/>
                    <w:w w:val="98"/>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86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6119999" cy="6350"/>
                  </a:xfrm>
                  <a:prstGeom prst="rect">
                    <a:avLst/>
                  </a:prstGeom>
                </pic:spPr>
              </pic:pic>
            </a:graphicData>
          </a:graphic>
        </wp:anchor>
      </w:drawing>
    </w:r>
    <w:r>
      <w:pict>
        <v:shape id="_x0000_s2065" o:spid="_x0000_s2065" o:spt="202" type="#_x0000_t202" style="position:absolute;left:0pt;margin-left:432.6pt;margin-top:11.65pt;height:14.8pt;width:50.25pt;z-index:25171763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14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 name="IM 128"/>
          <wp:cNvGraphicFramePr/>
          <a:graphic xmlns:a="http://schemas.openxmlformats.org/drawingml/2006/main">
            <a:graphicData uri="http://schemas.openxmlformats.org/drawingml/2006/picture">
              <pic:pic xmlns:pic="http://schemas.openxmlformats.org/drawingml/2006/picture">
                <pic:nvPicPr>
                  <pic:cNvPr id="5" name="IM 128"/>
                  <pic:cNvPicPr/>
                </pic:nvPicPr>
                <pic:blipFill>
                  <a:blip r:embed="rId1"/>
                  <a:stretch>
                    <a:fillRect/>
                  </a:stretch>
                </pic:blipFill>
                <pic:spPr>
                  <a:xfrm>
                    <a:off x="0" y="0"/>
                    <a:ext cx="6120000" cy="6350"/>
                  </a:xfrm>
                  <a:prstGeom prst="rect">
                    <a:avLst/>
                  </a:prstGeom>
                </pic:spPr>
              </pic:pic>
            </a:graphicData>
          </a:graphic>
        </wp:anchor>
      </w:drawing>
    </w:r>
    <w:r>
      <w:pict>
        <v:shape id="_x0000_s2066" o:spid="_x0000_s2066" o:spt="202" type="#_x0000_t202" style="position:absolute;left:0pt;margin-left:432.6pt;margin-top:11.65pt;height:14.8pt;width:50.3pt;z-index:251710464;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45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 name="IM 138"/>
          <wp:cNvGraphicFramePr/>
          <a:graphic xmlns:a="http://schemas.openxmlformats.org/drawingml/2006/main">
            <a:graphicData uri="http://schemas.openxmlformats.org/drawingml/2006/picture">
              <pic:pic xmlns:pic="http://schemas.openxmlformats.org/drawingml/2006/picture">
                <pic:nvPicPr>
                  <pic:cNvPr id="7" name="IM 138"/>
                  <pic:cNvPicPr/>
                </pic:nvPicPr>
                <pic:blipFill>
                  <a:blip r:embed="rId1"/>
                  <a:stretch>
                    <a:fillRect/>
                  </a:stretch>
                </pic:blipFill>
                <pic:spPr>
                  <a:xfrm>
                    <a:off x="0" y="0"/>
                    <a:ext cx="6120000" cy="6350"/>
                  </a:xfrm>
                  <a:prstGeom prst="rect">
                    <a:avLst/>
                  </a:prstGeom>
                </pic:spPr>
              </pic:pic>
            </a:graphicData>
          </a:graphic>
        </wp:anchor>
      </w:drawing>
    </w:r>
    <w:r>
      <w:pict>
        <v:shape id="_x0000_s2067" o:spid="_x0000_s2067" o:spt="202" type="#_x0000_t202" style="position:absolute;left:0pt;margin-left:432.6pt;margin-top:11.65pt;height:14.8pt;width:50.25pt;z-index:251713536;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33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6119999" cy="6350"/>
                  </a:xfrm>
                  <a:prstGeom prst="rect">
                    <a:avLst/>
                  </a:prstGeom>
                </pic:spPr>
              </pic:pic>
            </a:graphicData>
          </a:graphic>
        </wp:anchor>
      </w:drawing>
    </w:r>
    <w:r>
      <w:pict>
        <v:shape id="_x0000_s2050" o:spid="_x0000_s2050" o:spt="202" type="#_x0000_t202" style="position:absolute;left:0pt;margin-left:461.15pt;margin-top:11.65pt;height:14.8pt;width:21.7pt;z-index:251664384;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前言</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63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 name="IM 116"/>
          <wp:cNvGraphicFramePr/>
          <a:graphic xmlns:a="http://schemas.openxmlformats.org/drawingml/2006/main">
            <a:graphicData uri="http://schemas.openxmlformats.org/drawingml/2006/picture">
              <pic:pic xmlns:pic="http://schemas.openxmlformats.org/drawingml/2006/picture">
                <pic:nvPicPr>
                  <pic:cNvPr id="9" name="IM 116"/>
                  <pic:cNvPicPr/>
                </pic:nvPicPr>
                <pic:blipFill>
                  <a:blip r:embed="rId1"/>
                  <a:stretch>
                    <a:fillRect/>
                  </a:stretch>
                </pic:blipFill>
                <pic:spPr>
                  <a:xfrm>
                    <a:off x="0" y="0"/>
                    <a:ext cx="6119999" cy="6350"/>
                  </a:xfrm>
                  <a:prstGeom prst="rect">
                    <a:avLst/>
                  </a:prstGeom>
                </pic:spPr>
              </pic:pic>
            </a:graphicData>
          </a:graphic>
        </wp:anchor>
      </w:drawing>
    </w:r>
    <w:r>
      <w:pict>
        <v:shape id="_x0000_s2068" o:spid="_x0000_s2068" o:spt="202" type="#_x0000_t202" style="position:absolute;left:0pt;margin-left:432.6pt;margin-top:11.65pt;height:14.8pt;width:50.25pt;z-index:251704320;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7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6120000" cy="6350"/>
                  </a:xfrm>
                  <a:prstGeom prst="rect">
                    <a:avLst/>
                  </a:prstGeom>
                </pic:spPr>
              </pic:pic>
            </a:graphicData>
          </a:graphic>
        </wp:anchor>
      </w:drawing>
    </w:r>
    <w:r>
      <w:pict>
        <v:shape id="_x0000_s2069" o:spid="_x0000_s2069" o:spt="202" type="#_x0000_t202" style="position:absolute;left:0pt;margin-left:432.6pt;margin-top:11.65pt;height:14.8pt;width:50.25pt;z-index:25172684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84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 name="IM 122"/>
          <wp:cNvGraphicFramePr/>
          <a:graphic xmlns:a="http://schemas.openxmlformats.org/drawingml/2006/main">
            <a:graphicData uri="http://schemas.openxmlformats.org/drawingml/2006/picture">
              <pic:pic xmlns:pic="http://schemas.openxmlformats.org/drawingml/2006/picture">
                <pic:nvPicPr>
                  <pic:cNvPr id="11" name="IM 122"/>
                  <pic:cNvPicPr/>
                </pic:nvPicPr>
                <pic:blipFill>
                  <a:blip r:embed="rId1"/>
                  <a:stretch>
                    <a:fillRect/>
                  </a:stretch>
                </pic:blipFill>
                <pic:spPr>
                  <a:xfrm>
                    <a:off x="0" y="0"/>
                    <a:ext cx="6120000" cy="6350"/>
                  </a:xfrm>
                  <a:prstGeom prst="rect">
                    <a:avLst/>
                  </a:prstGeom>
                </pic:spPr>
              </pic:pic>
            </a:graphicData>
          </a:graphic>
        </wp:anchor>
      </w:drawing>
    </w:r>
    <w:r>
      <w:pict>
        <v:shape id="_x0000_s2070" o:spid="_x0000_s2070" o:spt="202" type="#_x0000_t202" style="position:absolute;left:0pt;margin-left:432.6pt;margin-top:11.65pt;height:14.8pt;width:50.25pt;z-index:251707392;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7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 name="IM 164"/>
          <wp:cNvGraphicFramePr/>
          <a:graphic xmlns:a="http://schemas.openxmlformats.org/drawingml/2006/main">
            <a:graphicData uri="http://schemas.openxmlformats.org/drawingml/2006/picture">
              <pic:pic xmlns:pic="http://schemas.openxmlformats.org/drawingml/2006/picture">
                <pic:nvPicPr>
                  <pic:cNvPr id="13" name="IM 164"/>
                  <pic:cNvPicPr/>
                </pic:nvPicPr>
                <pic:blipFill>
                  <a:blip r:embed="rId1"/>
                  <a:stretch>
                    <a:fillRect/>
                  </a:stretch>
                </pic:blipFill>
                <pic:spPr>
                  <a:xfrm>
                    <a:off x="0" y="0"/>
                    <a:ext cx="6120000" cy="6350"/>
                  </a:xfrm>
                  <a:prstGeom prst="rect">
                    <a:avLst/>
                  </a:prstGeom>
                </pic:spPr>
              </pic:pic>
            </a:graphicData>
          </a:graphic>
        </wp:anchor>
      </w:drawing>
    </w:r>
    <w:r>
      <w:pict>
        <v:shape id="_x0000_s2071" o:spid="_x0000_s2071" o:spt="202" type="#_x0000_t202" style="position:absolute;left:0pt;margin-left:432.6pt;margin-top:11.65pt;height:14.8pt;width:50.25pt;z-index:251726848;mso-width-relative:page;mso-height-relative:page;"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20"/>
                    <w:szCs w:val="20"/>
                  </w:rPr>
                </w:pPr>
                <w:r>
                  <w:rPr>
                    <w:rFonts w:ascii="微软雅黑" w:hAnsi="微软雅黑" w:eastAsia="微软雅黑" w:cs="微软雅黑"/>
                    <w:spacing w:val="-6"/>
                    <w:sz w:val="20"/>
                    <w:szCs w:val="20"/>
                  </w:rPr>
                  <w:t>2</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内部布线</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350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
                  <a:stretch>
                    <a:fillRect/>
                  </a:stretch>
                </pic:blipFill>
                <pic:spPr>
                  <a:xfrm>
                    <a:off x="0" y="0"/>
                    <a:ext cx="6120000" cy="6350"/>
                  </a:xfrm>
                  <a:prstGeom prst="rect">
                    <a:avLst/>
                  </a:prstGeom>
                </pic:spPr>
              </pic:pic>
            </a:graphicData>
          </a:graphic>
        </wp:anchor>
      </w:drawing>
    </w:r>
    <w:r>
      <w:pict>
        <v:shape id="_x0000_s2072" o:spid="_x0000_s2072" o:spt="202" type="#_x0000_t202" style="position:absolute;left:0pt;margin-left:432.6pt;margin-top:11.05pt;height:16.85pt;width:50.3pt;z-index:25173401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432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
                  <a:stretch>
                    <a:fillRect/>
                  </a:stretch>
                </pic:blipFill>
                <pic:spPr>
                  <a:xfrm>
                    <a:off x="0" y="0"/>
                    <a:ext cx="6120000" cy="6350"/>
                  </a:xfrm>
                  <a:prstGeom prst="rect">
                    <a:avLst/>
                  </a:prstGeom>
                </pic:spPr>
              </pic:pic>
            </a:graphicData>
          </a:graphic>
        </wp:anchor>
      </w:drawing>
    </w:r>
    <w:r>
      <w:pict>
        <v:shape id="_x0000_s2073" o:spid="_x0000_s2073" o:spt="202" type="#_x0000_t202" style="position:absolute;left:0pt;margin-left:432.6pt;margin-top:11.05pt;height:16.85pt;width:50.3pt;z-index:2517422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473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6120000" cy="6350"/>
                  </a:xfrm>
                  <a:prstGeom prst="rect">
                    <a:avLst/>
                  </a:prstGeom>
                </pic:spPr>
              </pic:pic>
            </a:graphicData>
          </a:graphic>
        </wp:anchor>
      </w:drawing>
    </w:r>
    <w:r>
      <w:pict>
        <v:shape id="_x0000_s2074" o:spid="_x0000_s2074" o:spt="202" type="#_x0000_t202" style="position:absolute;left:0pt;margin-left:432.6pt;margin-top:11.05pt;height:16.85pt;width:50.3pt;z-index:25174630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6119999" cy="6350"/>
                  </a:xfrm>
                  <a:prstGeom prst="rect">
                    <a:avLst/>
                  </a:prstGeom>
                </pic:spPr>
              </pic:pic>
            </a:graphicData>
          </a:graphic>
        </wp:anchor>
      </w:drawing>
    </w:r>
    <w:r>
      <w:pict>
        <v:shape id="_x0000_s2075" o:spid="_x0000_s2075"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34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
                  <a:stretch>
                    <a:fillRect/>
                  </a:stretch>
                </pic:blipFill>
                <pic:spPr>
                  <a:xfrm>
                    <a:off x="0" y="0"/>
                    <a:ext cx="6119999" cy="6350"/>
                  </a:xfrm>
                  <a:prstGeom prst="rect">
                    <a:avLst/>
                  </a:prstGeom>
                </pic:spPr>
              </pic:pic>
            </a:graphicData>
          </a:graphic>
        </wp:anchor>
      </w:drawing>
    </w:r>
    <w:r>
      <w:pict>
        <v:shape id="_x0000_s2076" o:spid="_x0000_s2076" o:spt="202" type="#_x0000_t202" style="position:absolute;left:0pt;margin-left:432.6pt;margin-top:11.05pt;height:16.85pt;width:50.3pt;z-index:25175244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 name="IM 258"/>
          <wp:cNvGraphicFramePr/>
          <a:graphic xmlns:a="http://schemas.openxmlformats.org/drawingml/2006/main">
            <a:graphicData uri="http://schemas.openxmlformats.org/drawingml/2006/picture">
              <pic:pic xmlns:pic="http://schemas.openxmlformats.org/drawingml/2006/picture">
                <pic:nvPicPr>
                  <pic:cNvPr id="15" name="IM 258"/>
                  <pic:cNvPicPr/>
                </pic:nvPicPr>
                <pic:blipFill>
                  <a:blip r:embed="rId1"/>
                  <a:stretch>
                    <a:fillRect/>
                  </a:stretch>
                </pic:blipFill>
                <pic:spPr>
                  <a:xfrm>
                    <a:off x="0" y="0"/>
                    <a:ext cx="6119999" cy="6350"/>
                  </a:xfrm>
                  <a:prstGeom prst="rect">
                    <a:avLst/>
                  </a:prstGeom>
                </pic:spPr>
              </pic:pic>
            </a:graphicData>
          </a:graphic>
        </wp:anchor>
      </w:drawing>
    </w:r>
    <w:r>
      <w:pict>
        <v:shape id="_x0000_s2077" o:spid="_x0000_s2077"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7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6119999" cy="6350"/>
                  </a:xfrm>
                  <a:prstGeom prst="rect">
                    <a:avLst/>
                  </a:prstGeom>
                </pic:spPr>
              </pic:pic>
            </a:graphicData>
          </a:graphic>
        </wp:anchor>
      </w:drawing>
    </w:r>
    <w:r>
      <w:pict>
        <v:shape id="_x0000_s2051" o:spid="_x0000_s2051" o:spt="202" type="#_x0000_t202" style="position:absolute;left:0pt;margin-left:459.15pt;margin-top:12.15pt;height:14.35pt;width:23.75pt;z-index:251668480;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
                  <a:stretch>
                    <a:fillRect/>
                  </a:stretch>
                </pic:blipFill>
                <pic:spPr>
                  <a:xfrm>
                    <a:off x="0" y="0"/>
                    <a:ext cx="6120000" cy="6350"/>
                  </a:xfrm>
                  <a:prstGeom prst="rect">
                    <a:avLst/>
                  </a:prstGeom>
                </pic:spPr>
              </pic:pic>
            </a:graphicData>
          </a:graphic>
        </wp:anchor>
      </w:drawing>
    </w:r>
    <w:r>
      <w:pict>
        <v:shape id="_x0000_s2078" o:spid="_x0000_s2078" o:spt="202" type="#_x0000_t202" style="position:absolute;left:0pt;margin-left:432.6pt;margin-top:11.05pt;height:16.85pt;width:50.3pt;z-index:251758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26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
                  <a:stretch>
                    <a:fillRect/>
                  </a:stretch>
                </pic:blipFill>
                <pic:spPr>
                  <a:xfrm>
                    <a:off x="0" y="0"/>
                    <a:ext cx="6119999" cy="6350"/>
                  </a:xfrm>
                  <a:prstGeom prst="rect">
                    <a:avLst/>
                  </a:prstGeom>
                </pic:spPr>
              </pic:pic>
            </a:graphicData>
          </a:graphic>
        </wp:anchor>
      </w:drawing>
    </w:r>
    <w:r>
      <w:pict>
        <v:shape id="_x0000_s2079" o:spid="_x0000_s2079" o:spt="202" type="#_x0000_t202" style="position:absolute;left:0pt;margin-left:432.6pt;margin-top:11.05pt;height:16.85pt;width:50.3pt;z-index:2517616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57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
                  <a:stretch>
                    <a:fillRect/>
                  </a:stretch>
                </pic:blipFill>
                <pic:spPr>
                  <a:xfrm>
                    <a:off x="0" y="0"/>
                    <a:ext cx="6119999" cy="6350"/>
                  </a:xfrm>
                  <a:prstGeom prst="rect">
                    <a:avLst/>
                  </a:prstGeom>
                </pic:spPr>
              </pic:pic>
            </a:graphicData>
          </a:graphic>
        </wp:anchor>
      </w:drawing>
    </w:r>
    <w:r>
      <w:pict>
        <v:shape id="_x0000_s2080" o:spid="_x0000_s2080" o:spt="202" type="#_x0000_t202" style="position:absolute;left:0pt;margin-left:432.6pt;margin-top:11.05pt;height:16.85pt;width:50.3pt;z-index:2517647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7" name="IM 258"/>
          <wp:cNvGraphicFramePr/>
          <a:graphic xmlns:a="http://schemas.openxmlformats.org/drawingml/2006/main">
            <a:graphicData uri="http://schemas.openxmlformats.org/drawingml/2006/picture">
              <pic:pic xmlns:pic="http://schemas.openxmlformats.org/drawingml/2006/picture">
                <pic:nvPicPr>
                  <pic:cNvPr id="17" name="IM 258"/>
                  <pic:cNvPicPr/>
                </pic:nvPicPr>
                <pic:blipFill>
                  <a:blip r:embed="rId1"/>
                  <a:stretch>
                    <a:fillRect/>
                  </a:stretch>
                </pic:blipFill>
                <pic:spPr>
                  <a:xfrm>
                    <a:off x="0" y="0"/>
                    <a:ext cx="6119999" cy="6350"/>
                  </a:xfrm>
                  <a:prstGeom prst="rect">
                    <a:avLst/>
                  </a:prstGeom>
                </pic:spPr>
              </pic:pic>
            </a:graphicData>
          </a:graphic>
        </wp:anchor>
      </w:drawing>
    </w:r>
    <w:r>
      <w:pict>
        <v:shape id="_x0000_s2081" o:spid="_x0000_s2081"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88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
                  <a:stretch>
                    <a:fillRect/>
                  </a:stretch>
                </pic:blipFill>
                <pic:spPr>
                  <a:xfrm>
                    <a:off x="0" y="0"/>
                    <a:ext cx="6120000" cy="6350"/>
                  </a:xfrm>
                  <a:prstGeom prst="rect">
                    <a:avLst/>
                  </a:prstGeom>
                </pic:spPr>
              </pic:pic>
            </a:graphicData>
          </a:graphic>
        </wp:anchor>
      </w:drawing>
    </w:r>
    <w:r>
      <w:pict>
        <v:shape id="_x0000_s2082" o:spid="_x0000_s2082" o:spt="202" type="#_x0000_t202" style="position:absolute;left:0pt;margin-left:432.6pt;margin-top:11.05pt;height:16.85pt;width:50.3pt;z-index:2517678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1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
                  <a:stretch>
                    <a:fillRect/>
                  </a:stretch>
                </pic:blipFill>
                <pic:spPr>
                  <a:xfrm>
                    <a:off x="0" y="0"/>
                    <a:ext cx="6119999" cy="6350"/>
                  </a:xfrm>
                  <a:prstGeom prst="rect">
                    <a:avLst/>
                  </a:prstGeom>
                </pic:spPr>
              </pic:pic>
            </a:graphicData>
          </a:graphic>
        </wp:anchor>
      </w:drawing>
    </w:r>
    <w:r>
      <w:pict>
        <v:shape id="_x0000_s2083" o:spid="_x0000_s2083" o:spt="202" type="#_x0000_t202" style="position:absolute;left:0pt;margin-left:432.6pt;margin-top:11.05pt;height:16.85pt;width:50.3pt;z-index:2517698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88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9" name="IM 310"/>
          <wp:cNvGraphicFramePr/>
          <a:graphic xmlns:a="http://schemas.openxmlformats.org/drawingml/2006/main">
            <a:graphicData uri="http://schemas.openxmlformats.org/drawingml/2006/picture">
              <pic:pic xmlns:pic="http://schemas.openxmlformats.org/drawingml/2006/picture">
                <pic:nvPicPr>
                  <pic:cNvPr id="19" name="IM 310"/>
                  <pic:cNvPicPr/>
                </pic:nvPicPr>
                <pic:blipFill>
                  <a:blip r:embed="rId1"/>
                  <a:stretch>
                    <a:fillRect/>
                  </a:stretch>
                </pic:blipFill>
                <pic:spPr>
                  <a:xfrm>
                    <a:off x="0" y="0"/>
                    <a:ext cx="6120000" cy="6350"/>
                  </a:xfrm>
                  <a:prstGeom prst="rect">
                    <a:avLst/>
                  </a:prstGeom>
                </pic:spPr>
              </pic:pic>
            </a:graphicData>
          </a:graphic>
        </wp:anchor>
      </w:drawing>
    </w:r>
    <w:r>
      <w:pict>
        <v:shape id="_x0000_s2084" o:spid="_x0000_s2084" o:spt="202" type="#_x0000_t202" style="position:absolute;left:0pt;margin-left:432.6pt;margin-top:11.05pt;height:16.85pt;width:50.3pt;z-index:2517678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1" name="IM 258"/>
          <wp:cNvGraphicFramePr/>
          <a:graphic xmlns:a="http://schemas.openxmlformats.org/drawingml/2006/main">
            <a:graphicData uri="http://schemas.openxmlformats.org/drawingml/2006/picture">
              <pic:pic xmlns:pic="http://schemas.openxmlformats.org/drawingml/2006/picture">
                <pic:nvPicPr>
                  <pic:cNvPr id="21" name="IM 258"/>
                  <pic:cNvPicPr/>
                </pic:nvPicPr>
                <pic:blipFill>
                  <a:blip r:embed="rId1"/>
                  <a:stretch>
                    <a:fillRect/>
                  </a:stretch>
                </pic:blipFill>
                <pic:spPr>
                  <a:xfrm>
                    <a:off x="0" y="0"/>
                    <a:ext cx="6119999" cy="6350"/>
                  </a:xfrm>
                  <a:prstGeom prst="rect">
                    <a:avLst/>
                  </a:prstGeom>
                </pic:spPr>
              </pic:pic>
            </a:graphicData>
          </a:graphic>
        </wp:anchor>
      </w:drawing>
    </w:r>
    <w:r>
      <w:pict>
        <v:shape id="_x0000_s2085" o:spid="_x0000_s2085"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88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3" name="IM 310"/>
          <wp:cNvGraphicFramePr/>
          <a:graphic xmlns:a="http://schemas.openxmlformats.org/drawingml/2006/main">
            <a:graphicData uri="http://schemas.openxmlformats.org/drawingml/2006/picture">
              <pic:pic xmlns:pic="http://schemas.openxmlformats.org/drawingml/2006/picture">
                <pic:nvPicPr>
                  <pic:cNvPr id="23" name="IM 310"/>
                  <pic:cNvPicPr/>
                </pic:nvPicPr>
                <pic:blipFill>
                  <a:blip r:embed="rId1"/>
                  <a:stretch>
                    <a:fillRect/>
                  </a:stretch>
                </pic:blipFill>
                <pic:spPr>
                  <a:xfrm>
                    <a:off x="0" y="0"/>
                    <a:ext cx="6120000" cy="6350"/>
                  </a:xfrm>
                  <a:prstGeom prst="rect">
                    <a:avLst/>
                  </a:prstGeom>
                </pic:spPr>
              </pic:pic>
            </a:graphicData>
          </a:graphic>
        </wp:anchor>
      </w:drawing>
    </w:r>
    <w:r>
      <w:pict>
        <v:shape id="_x0000_s2086" o:spid="_x0000_s2086" o:spt="202" type="#_x0000_t202" style="position:absolute;left:0pt;margin-left:432.6pt;margin-top:11.05pt;height:16.85pt;width:50.3pt;z-index:2517678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5" name="IM 258"/>
          <wp:cNvGraphicFramePr/>
          <a:graphic xmlns:a="http://schemas.openxmlformats.org/drawingml/2006/main">
            <a:graphicData uri="http://schemas.openxmlformats.org/drawingml/2006/picture">
              <pic:pic xmlns:pic="http://schemas.openxmlformats.org/drawingml/2006/picture">
                <pic:nvPicPr>
                  <pic:cNvPr id="25" name="IM 258"/>
                  <pic:cNvPicPr/>
                </pic:nvPicPr>
                <pic:blipFill>
                  <a:blip r:embed="rId1"/>
                  <a:stretch>
                    <a:fillRect/>
                  </a:stretch>
                </pic:blipFill>
                <pic:spPr>
                  <a:xfrm>
                    <a:off x="0" y="0"/>
                    <a:ext cx="6119999" cy="6350"/>
                  </a:xfrm>
                  <a:prstGeom prst="rect">
                    <a:avLst/>
                  </a:prstGeom>
                </pic:spPr>
              </pic:pic>
            </a:graphicData>
          </a:graphic>
        </wp:anchor>
      </w:drawing>
    </w:r>
    <w:r>
      <w:pict>
        <v:shape id="_x0000_s2087" o:spid="_x0000_s2087"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95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6119999" cy="6350"/>
                  </a:xfrm>
                  <a:prstGeom prst="rect">
                    <a:avLst/>
                  </a:prstGeom>
                </pic:spPr>
              </pic:pic>
            </a:graphicData>
          </a:graphic>
        </wp:anchor>
      </w:drawing>
    </w:r>
    <w:r>
      <w:pict>
        <v:shape id="_x0000_s2052" o:spid="_x0000_s2052" o:spt="202" type="#_x0000_t202" style="position:absolute;left:0pt;margin-left:459.15pt;margin-top:12.15pt;height:14.35pt;width:23.75pt;z-index:251670528;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1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7" name="IM 320"/>
          <wp:cNvGraphicFramePr/>
          <a:graphic xmlns:a="http://schemas.openxmlformats.org/drawingml/2006/main">
            <a:graphicData uri="http://schemas.openxmlformats.org/drawingml/2006/picture">
              <pic:pic xmlns:pic="http://schemas.openxmlformats.org/drawingml/2006/picture">
                <pic:nvPicPr>
                  <pic:cNvPr id="27" name="IM 320"/>
                  <pic:cNvPicPr/>
                </pic:nvPicPr>
                <pic:blipFill>
                  <a:blip r:embed="rId1"/>
                  <a:stretch>
                    <a:fillRect/>
                  </a:stretch>
                </pic:blipFill>
                <pic:spPr>
                  <a:xfrm>
                    <a:off x="0" y="0"/>
                    <a:ext cx="6119999" cy="6350"/>
                  </a:xfrm>
                  <a:prstGeom prst="rect">
                    <a:avLst/>
                  </a:prstGeom>
                </pic:spPr>
              </pic:pic>
            </a:graphicData>
          </a:graphic>
        </wp:anchor>
      </w:drawing>
    </w:r>
    <w:r>
      <w:pict>
        <v:shape id="_x0000_s2088" o:spid="_x0000_s2088" o:spt="202" type="#_x0000_t202" style="position:absolute;left:0pt;margin-left:432.6pt;margin-top:11.05pt;height:16.85pt;width:50.3pt;z-index:2517698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 name="IM 258"/>
          <wp:cNvGraphicFramePr/>
          <a:graphic xmlns:a="http://schemas.openxmlformats.org/drawingml/2006/main">
            <a:graphicData uri="http://schemas.openxmlformats.org/drawingml/2006/picture">
              <pic:pic xmlns:pic="http://schemas.openxmlformats.org/drawingml/2006/picture">
                <pic:nvPicPr>
                  <pic:cNvPr id="29" name="IM 258"/>
                  <pic:cNvPicPr/>
                </pic:nvPicPr>
                <pic:blipFill>
                  <a:blip r:embed="rId1"/>
                  <a:stretch>
                    <a:fillRect/>
                  </a:stretch>
                </pic:blipFill>
                <pic:spPr>
                  <a:xfrm>
                    <a:off x="0" y="0"/>
                    <a:ext cx="6119999" cy="6350"/>
                  </a:xfrm>
                  <a:prstGeom prst="rect">
                    <a:avLst/>
                  </a:prstGeom>
                </pic:spPr>
              </pic:pic>
            </a:graphicData>
          </a:graphic>
        </wp:anchor>
      </w:drawing>
    </w:r>
    <w:r>
      <w:pict>
        <v:shape id="_x0000_s2089" o:spid="_x0000_s2089"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72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
                  <a:stretch>
                    <a:fillRect/>
                  </a:stretch>
                </pic:blipFill>
                <pic:spPr>
                  <a:xfrm>
                    <a:off x="0" y="0"/>
                    <a:ext cx="6119999" cy="6350"/>
                  </a:xfrm>
                  <a:prstGeom prst="rect">
                    <a:avLst/>
                  </a:prstGeom>
                </pic:spPr>
              </pic:pic>
            </a:graphicData>
          </a:graphic>
        </wp:anchor>
      </w:drawing>
    </w:r>
    <w:r>
      <w:pict>
        <v:shape id="_x0000_s2090" o:spid="_x0000_s2090" o:spt="202" type="#_x0000_t202" style="position:absolute;left:0pt;margin-left:432.6pt;margin-top:11.05pt;height:16.85pt;width:50.3pt;z-index:2517862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1" name="IM 258"/>
          <wp:cNvGraphicFramePr/>
          <a:graphic xmlns:a="http://schemas.openxmlformats.org/drawingml/2006/main">
            <a:graphicData uri="http://schemas.openxmlformats.org/drawingml/2006/picture">
              <pic:pic xmlns:pic="http://schemas.openxmlformats.org/drawingml/2006/picture">
                <pic:nvPicPr>
                  <pic:cNvPr id="31" name="IM 258"/>
                  <pic:cNvPicPr/>
                </pic:nvPicPr>
                <pic:blipFill>
                  <a:blip r:embed="rId1"/>
                  <a:stretch>
                    <a:fillRect/>
                  </a:stretch>
                </pic:blipFill>
                <pic:spPr>
                  <a:xfrm>
                    <a:off x="0" y="0"/>
                    <a:ext cx="6119999" cy="6350"/>
                  </a:xfrm>
                  <a:prstGeom prst="rect">
                    <a:avLst/>
                  </a:prstGeom>
                </pic:spPr>
              </pic:pic>
            </a:graphicData>
          </a:graphic>
        </wp:anchor>
      </w:drawing>
    </w:r>
    <w:r>
      <w:pict>
        <v:shape id="_x0000_s2091" o:spid="_x0000_s2091"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3" name="IM 280"/>
          <wp:cNvGraphicFramePr/>
          <a:graphic xmlns:a="http://schemas.openxmlformats.org/drawingml/2006/main">
            <a:graphicData uri="http://schemas.openxmlformats.org/drawingml/2006/picture">
              <pic:pic xmlns:pic="http://schemas.openxmlformats.org/drawingml/2006/picture">
                <pic:nvPicPr>
                  <pic:cNvPr id="33" name="IM 280"/>
                  <pic:cNvPicPr/>
                </pic:nvPicPr>
                <pic:blipFill>
                  <a:blip r:embed="rId1"/>
                  <a:stretch>
                    <a:fillRect/>
                  </a:stretch>
                </pic:blipFill>
                <pic:spPr>
                  <a:xfrm>
                    <a:off x="0" y="0"/>
                    <a:ext cx="6120000" cy="6350"/>
                  </a:xfrm>
                  <a:prstGeom prst="rect">
                    <a:avLst/>
                  </a:prstGeom>
                </pic:spPr>
              </pic:pic>
            </a:graphicData>
          </a:graphic>
        </wp:anchor>
      </w:drawing>
    </w:r>
    <w:r>
      <w:pict>
        <v:shape id="_x0000_s2092" o:spid="_x0000_s2092" o:spt="202" type="#_x0000_t202" style="position:absolute;left:0pt;margin-left:432.6pt;margin-top:11.05pt;height:16.85pt;width:50.3pt;z-index:251758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23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1"/>
                  <a:stretch>
                    <a:fillRect/>
                  </a:stretch>
                </pic:blipFill>
                <pic:spPr>
                  <a:xfrm>
                    <a:off x="0" y="0"/>
                    <a:ext cx="6119999" cy="6350"/>
                  </a:xfrm>
                  <a:prstGeom prst="rect">
                    <a:avLst/>
                  </a:prstGeom>
                </pic:spPr>
              </pic:pic>
            </a:graphicData>
          </a:graphic>
        </wp:anchor>
      </w:drawing>
    </w:r>
    <w:r>
      <w:pict>
        <v:shape id="_x0000_s2093" o:spid="_x0000_s2093" o:spt="202" type="#_x0000_t202" style="position:absolute;left:0pt;margin-left:432.6pt;margin-top:11.05pt;height:16.85pt;width:50.3pt;z-index:2517903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5" name="IM 258"/>
          <wp:cNvGraphicFramePr/>
          <a:graphic xmlns:a="http://schemas.openxmlformats.org/drawingml/2006/main">
            <a:graphicData uri="http://schemas.openxmlformats.org/drawingml/2006/picture">
              <pic:pic xmlns:pic="http://schemas.openxmlformats.org/drawingml/2006/picture">
                <pic:nvPicPr>
                  <pic:cNvPr id="35" name="IM 258"/>
                  <pic:cNvPicPr/>
                </pic:nvPicPr>
                <pic:blipFill>
                  <a:blip r:embed="rId1"/>
                  <a:stretch>
                    <a:fillRect/>
                  </a:stretch>
                </pic:blipFill>
                <pic:spPr>
                  <a:xfrm>
                    <a:off x="0" y="0"/>
                    <a:ext cx="6119999" cy="6350"/>
                  </a:xfrm>
                  <a:prstGeom prst="rect">
                    <a:avLst/>
                  </a:prstGeom>
                </pic:spPr>
              </pic:pic>
            </a:graphicData>
          </a:graphic>
        </wp:anchor>
      </w:drawing>
    </w:r>
    <w:r>
      <w:pict>
        <v:shape id="_x0000_s2094" o:spid="_x0000_s2094"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5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1"/>
                  <a:stretch>
                    <a:fillRect/>
                  </a:stretch>
                </pic:blipFill>
                <pic:spPr>
                  <a:xfrm>
                    <a:off x="0" y="0"/>
                    <a:ext cx="6119999" cy="6350"/>
                  </a:xfrm>
                  <a:prstGeom prst="rect">
                    <a:avLst/>
                  </a:prstGeom>
                </pic:spPr>
              </pic:pic>
            </a:graphicData>
          </a:graphic>
        </wp:anchor>
      </w:drawing>
    </w:r>
    <w:r>
      <w:pict>
        <v:shape id="_x0000_s2095" o:spid="_x0000_s2095" o:spt="202" type="#_x0000_t202" style="position:absolute;left:0pt;margin-left:432.6pt;margin-top:11.05pt;height:16.85pt;width:50.3pt;z-index:25179443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7" name="IM 258"/>
          <wp:cNvGraphicFramePr/>
          <a:graphic xmlns:a="http://schemas.openxmlformats.org/drawingml/2006/main">
            <a:graphicData uri="http://schemas.openxmlformats.org/drawingml/2006/picture">
              <pic:pic xmlns:pic="http://schemas.openxmlformats.org/drawingml/2006/picture">
                <pic:nvPicPr>
                  <pic:cNvPr id="37" name="IM 258"/>
                  <pic:cNvPicPr/>
                </pic:nvPicPr>
                <pic:blipFill>
                  <a:blip r:embed="rId1"/>
                  <a:stretch>
                    <a:fillRect/>
                  </a:stretch>
                </pic:blipFill>
                <pic:spPr>
                  <a:xfrm>
                    <a:off x="0" y="0"/>
                    <a:ext cx="6119999" cy="6350"/>
                  </a:xfrm>
                  <a:prstGeom prst="rect">
                    <a:avLst/>
                  </a:prstGeom>
                </pic:spPr>
              </pic:pic>
            </a:graphicData>
          </a:graphic>
        </wp:anchor>
      </w:drawing>
    </w:r>
    <w:r>
      <w:pict>
        <v:shape id="_x0000_s2096" o:spid="_x0000_s2096"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16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
                  <a:stretch>
                    <a:fillRect/>
                  </a:stretch>
                </pic:blipFill>
                <pic:spPr>
                  <a:xfrm>
                    <a:off x="0" y="0"/>
                    <a:ext cx="6119999" cy="6350"/>
                  </a:xfrm>
                  <a:prstGeom prst="rect">
                    <a:avLst/>
                  </a:prstGeom>
                </pic:spPr>
              </pic:pic>
            </a:graphicData>
          </a:graphic>
        </wp:anchor>
      </w:drawing>
    </w:r>
    <w:r>
      <w:pict>
        <v:shape id="_x0000_s2097" o:spid="_x0000_s2097" o:spt="202" type="#_x0000_t202" style="position:absolute;left:0pt;margin-left:432.6pt;margin-top:11.05pt;height:16.85pt;width:50.3pt;z-index:25179955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725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6119999" cy="6350"/>
                  </a:xfrm>
                  <a:prstGeom prst="rect">
                    <a:avLst/>
                  </a:prstGeom>
                </pic:spPr>
              </pic:pic>
            </a:graphicData>
          </a:graphic>
        </wp:anchor>
      </w:drawing>
    </w:r>
    <w:r>
      <w:pict>
        <v:shape id="_x0000_s2053" o:spid="_x0000_s2053" o:spt="202" type="#_x0000_t202" style="position:absolute;left:0pt;margin-left:459.15pt;margin-top:12.15pt;height:14.35pt;width:23.75pt;z-index:251673600;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9" name="IM 258"/>
          <wp:cNvGraphicFramePr/>
          <a:graphic xmlns:a="http://schemas.openxmlformats.org/drawingml/2006/main">
            <a:graphicData uri="http://schemas.openxmlformats.org/drawingml/2006/picture">
              <pic:pic xmlns:pic="http://schemas.openxmlformats.org/drawingml/2006/picture">
                <pic:nvPicPr>
                  <pic:cNvPr id="39" name="IM 258"/>
                  <pic:cNvPicPr/>
                </pic:nvPicPr>
                <pic:blipFill>
                  <a:blip r:embed="rId1"/>
                  <a:stretch>
                    <a:fillRect/>
                  </a:stretch>
                </pic:blipFill>
                <pic:spPr>
                  <a:xfrm>
                    <a:off x="0" y="0"/>
                    <a:ext cx="6119999" cy="6350"/>
                  </a:xfrm>
                  <a:prstGeom prst="rect">
                    <a:avLst/>
                  </a:prstGeom>
                </pic:spPr>
              </pic:pic>
            </a:graphicData>
          </a:graphic>
        </wp:anchor>
      </w:drawing>
    </w:r>
    <w:r>
      <w:pict>
        <v:shape id="_x0000_s2098" o:spid="_x0000_s2098"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077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1"/>
                  <a:stretch>
                    <a:fillRect/>
                  </a:stretch>
                </pic:blipFill>
                <pic:spPr>
                  <a:xfrm>
                    <a:off x="0" y="0"/>
                    <a:ext cx="6119999" cy="6350"/>
                  </a:xfrm>
                  <a:prstGeom prst="rect">
                    <a:avLst/>
                  </a:prstGeom>
                </pic:spPr>
              </pic:pic>
            </a:graphicData>
          </a:graphic>
        </wp:anchor>
      </w:drawing>
    </w:r>
    <w:r>
      <w:pict>
        <v:shape id="_x0000_s2099" o:spid="_x0000_s2099" o:spt="202" type="#_x0000_t202" style="position:absolute;left:0pt;margin-left:432.6pt;margin-top:11.05pt;height:16.85pt;width:50.3pt;z-index:25180569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1" name="IM 258"/>
          <wp:cNvGraphicFramePr/>
          <a:graphic xmlns:a="http://schemas.openxmlformats.org/drawingml/2006/main">
            <a:graphicData uri="http://schemas.openxmlformats.org/drawingml/2006/picture">
              <pic:pic xmlns:pic="http://schemas.openxmlformats.org/drawingml/2006/picture">
                <pic:nvPicPr>
                  <pic:cNvPr id="41" name="IM 258"/>
                  <pic:cNvPicPr/>
                </pic:nvPicPr>
                <pic:blipFill>
                  <a:blip r:embed="rId1"/>
                  <a:stretch>
                    <a:fillRect/>
                  </a:stretch>
                </pic:blipFill>
                <pic:spPr>
                  <a:xfrm>
                    <a:off x="0" y="0"/>
                    <a:ext cx="6119999" cy="6350"/>
                  </a:xfrm>
                  <a:prstGeom prst="rect">
                    <a:avLst/>
                  </a:prstGeom>
                </pic:spPr>
              </pic:pic>
            </a:graphicData>
          </a:graphic>
        </wp:anchor>
      </w:drawing>
    </w:r>
    <w:r>
      <w:pict>
        <v:shape id="_x0000_s2100" o:spid="_x0000_s2100"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138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1"/>
                  <a:stretch>
                    <a:fillRect/>
                  </a:stretch>
                </pic:blipFill>
                <pic:spPr>
                  <a:xfrm>
                    <a:off x="0" y="0"/>
                    <a:ext cx="6119999" cy="6350"/>
                  </a:xfrm>
                  <a:prstGeom prst="rect">
                    <a:avLst/>
                  </a:prstGeom>
                </pic:spPr>
              </pic:pic>
            </a:graphicData>
          </a:graphic>
        </wp:anchor>
      </w:drawing>
    </w:r>
    <w:r>
      <w:pict>
        <v:shape id="_x0000_s2101" o:spid="_x0000_s2101" o:spt="202" type="#_x0000_t202" style="position:absolute;left:0pt;margin-left:432.6pt;margin-top:11.05pt;height:16.85pt;width:50.3pt;z-index:2518128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159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1"/>
                  <a:stretch>
                    <a:fillRect/>
                  </a:stretch>
                </pic:blipFill>
                <pic:spPr>
                  <a:xfrm>
                    <a:off x="0" y="0"/>
                    <a:ext cx="6120000" cy="6350"/>
                  </a:xfrm>
                  <a:prstGeom prst="rect">
                    <a:avLst/>
                  </a:prstGeom>
                </pic:spPr>
              </pic:pic>
            </a:graphicData>
          </a:graphic>
        </wp:anchor>
      </w:drawing>
    </w:r>
    <w:r>
      <w:pict>
        <v:shape id="_x0000_s2102" o:spid="_x0000_s2102" o:spt="202" type="#_x0000_t202" style="position:absolute;left:0pt;margin-left:432.6pt;margin-top:11.05pt;height:16.85pt;width:50.3pt;z-index:25181491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1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3" name="IM 320"/>
          <wp:cNvGraphicFramePr/>
          <a:graphic xmlns:a="http://schemas.openxmlformats.org/drawingml/2006/main">
            <a:graphicData uri="http://schemas.openxmlformats.org/drawingml/2006/picture">
              <pic:pic xmlns:pic="http://schemas.openxmlformats.org/drawingml/2006/picture">
                <pic:nvPicPr>
                  <pic:cNvPr id="43" name="IM 320"/>
                  <pic:cNvPicPr/>
                </pic:nvPicPr>
                <pic:blipFill>
                  <a:blip r:embed="rId1"/>
                  <a:stretch>
                    <a:fillRect/>
                  </a:stretch>
                </pic:blipFill>
                <pic:spPr>
                  <a:xfrm>
                    <a:off x="0" y="0"/>
                    <a:ext cx="6119999" cy="6350"/>
                  </a:xfrm>
                  <a:prstGeom prst="rect">
                    <a:avLst/>
                  </a:prstGeom>
                </pic:spPr>
              </pic:pic>
            </a:graphicData>
          </a:graphic>
        </wp:anchor>
      </w:drawing>
    </w:r>
    <w:r>
      <w:pict>
        <v:shape id="_x0000_s2103" o:spid="_x0000_s2103" o:spt="202" type="#_x0000_t202" style="position:absolute;left:0pt;margin-left:432.6pt;margin-top:11.05pt;height:16.85pt;width:50.3pt;z-index:2517698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00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1"/>
                  <a:stretch>
                    <a:fillRect/>
                  </a:stretch>
                </pic:blipFill>
                <pic:spPr>
                  <a:xfrm>
                    <a:off x="0" y="0"/>
                    <a:ext cx="6119999" cy="6350"/>
                  </a:xfrm>
                  <a:prstGeom prst="rect">
                    <a:avLst/>
                  </a:prstGeom>
                </pic:spPr>
              </pic:pic>
            </a:graphicData>
          </a:graphic>
        </wp:anchor>
      </w:drawing>
    </w:r>
    <w:r>
      <w:pict>
        <v:shape id="_x0000_s2104" o:spid="_x0000_s2104" o:spt="202" type="#_x0000_t202" style="position:absolute;left:0pt;margin-left:432.6pt;margin-top:11.05pt;height:16.85pt;width:50.3pt;z-index:2518190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31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1"/>
                  <a:stretch>
                    <a:fillRect/>
                  </a:stretch>
                </pic:blipFill>
                <pic:spPr>
                  <a:xfrm>
                    <a:off x="0" y="0"/>
                    <a:ext cx="6119999" cy="6350"/>
                  </a:xfrm>
                  <a:prstGeom prst="rect">
                    <a:avLst/>
                  </a:prstGeom>
                </pic:spPr>
              </pic:pic>
            </a:graphicData>
          </a:graphic>
        </wp:anchor>
      </w:drawing>
    </w:r>
    <w:r>
      <w:pict>
        <v:shape id="_x0000_s2105" o:spid="_x0000_s2105" o:spt="202" type="#_x0000_t202" style="position:absolute;left:0pt;margin-left:432.6pt;margin-top:11.05pt;height:16.85pt;width:50.3pt;z-index:2518210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51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1"/>
                  <a:stretch>
                    <a:fillRect/>
                  </a:stretch>
                </pic:blipFill>
                <pic:spPr>
                  <a:xfrm>
                    <a:off x="0" y="0"/>
                    <a:ext cx="6119999" cy="6350"/>
                  </a:xfrm>
                  <a:prstGeom prst="rect">
                    <a:avLst/>
                  </a:prstGeom>
                </pic:spPr>
              </pic:pic>
            </a:graphicData>
          </a:graphic>
        </wp:anchor>
      </w:drawing>
    </w:r>
    <w:r>
      <w:pict>
        <v:shape id="_x0000_s2106" o:spid="_x0000_s2106" o:spt="202" type="#_x0000_t202" style="position:absolute;left:0pt;margin-left:432.6pt;margin-top:11.05pt;height:16.85pt;width:50.3pt;z-index:2518241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5" name="IM 258"/>
          <wp:cNvGraphicFramePr/>
          <a:graphic xmlns:a="http://schemas.openxmlformats.org/drawingml/2006/main">
            <a:graphicData uri="http://schemas.openxmlformats.org/drawingml/2006/picture">
              <pic:pic xmlns:pic="http://schemas.openxmlformats.org/drawingml/2006/picture">
                <pic:nvPicPr>
                  <pic:cNvPr id="45" name="IM 258"/>
                  <pic:cNvPicPr/>
                </pic:nvPicPr>
                <pic:blipFill>
                  <a:blip r:embed="rId1"/>
                  <a:stretch>
                    <a:fillRect/>
                  </a:stretch>
                </pic:blipFill>
                <pic:spPr>
                  <a:xfrm>
                    <a:off x="0" y="0"/>
                    <a:ext cx="6119999" cy="6350"/>
                  </a:xfrm>
                  <a:prstGeom prst="rect">
                    <a:avLst/>
                  </a:prstGeom>
                </pic:spPr>
              </pic:pic>
            </a:graphicData>
          </a:graphic>
        </wp:anchor>
      </w:drawing>
    </w:r>
    <w:r>
      <w:pict>
        <v:shape id="_x0000_s2107" o:spid="_x0000_s2107"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756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6119999" cy="6350"/>
                  </a:xfrm>
                  <a:prstGeom prst="rect">
                    <a:avLst/>
                  </a:prstGeom>
                </pic:spPr>
              </pic:pic>
            </a:graphicData>
          </a:graphic>
        </wp:anchor>
      </w:drawing>
    </w:r>
    <w:r>
      <w:pict>
        <v:shape id="_x0000_s2054" o:spid="_x0000_s2054" o:spt="202" type="#_x0000_t202" style="position:absolute;left:0pt;margin-left:459.15pt;margin-top:12.15pt;height:14.35pt;width:23.75pt;z-index:251676672;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82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1"/>
                  <a:stretch>
                    <a:fillRect/>
                  </a:stretch>
                </pic:blipFill>
                <pic:spPr>
                  <a:xfrm>
                    <a:off x="0" y="0"/>
                    <a:ext cx="6119999" cy="6350"/>
                  </a:xfrm>
                  <a:prstGeom prst="rect">
                    <a:avLst/>
                  </a:prstGeom>
                </pic:spPr>
              </pic:pic>
            </a:graphicData>
          </a:graphic>
        </wp:anchor>
      </w:drawing>
    </w:r>
    <w:r>
      <w:pict>
        <v:shape id="_x0000_s2108" o:spid="_x0000_s2108" o:spt="202" type="#_x0000_t202" style="position:absolute;left:0pt;margin-left:432.6pt;margin-top:11.05pt;height:16.85pt;width:50.3pt;z-index:25182720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02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1"/>
                  <a:stretch>
                    <a:fillRect/>
                  </a:stretch>
                </pic:blipFill>
                <pic:spPr>
                  <a:xfrm>
                    <a:off x="0" y="0"/>
                    <a:ext cx="6119999" cy="6350"/>
                  </a:xfrm>
                  <a:prstGeom prst="rect">
                    <a:avLst/>
                  </a:prstGeom>
                </pic:spPr>
              </pic:pic>
            </a:graphicData>
          </a:graphic>
        </wp:anchor>
      </w:drawing>
    </w:r>
    <w:r>
      <w:pict>
        <v:shape id="_x0000_s2109" o:spid="_x0000_s2109" o:spt="202" type="#_x0000_t202" style="position:absolute;left:0pt;margin-left:432.6pt;margin-top:11.05pt;height:16.85pt;width:50.3pt;z-index:25182924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7" name="IM 280"/>
          <wp:cNvGraphicFramePr/>
          <a:graphic xmlns:a="http://schemas.openxmlformats.org/drawingml/2006/main">
            <a:graphicData uri="http://schemas.openxmlformats.org/drawingml/2006/picture">
              <pic:pic xmlns:pic="http://schemas.openxmlformats.org/drawingml/2006/picture">
                <pic:nvPicPr>
                  <pic:cNvPr id="47" name="IM 280"/>
                  <pic:cNvPicPr/>
                </pic:nvPicPr>
                <pic:blipFill>
                  <a:blip r:embed="rId1"/>
                  <a:stretch>
                    <a:fillRect/>
                  </a:stretch>
                </pic:blipFill>
                <pic:spPr>
                  <a:xfrm>
                    <a:off x="0" y="0"/>
                    <a:ext cx="6120000" cy="6350"/>
                  </a:xfrm>
                  <a:prstGeom prst="rect">
                    <a:avLst/>
                  </a:prstGeom>
                </pic:spPr>
              </pic:pic>
            </a:graphicData>
          </a:graphic>
        </wp:anchor>
      </w:drawing>
    </w:r>
    <w:r>
      <w:pict>
        <v:shape id="_x0000_s2110" o:spid="_x0000_s2110" o:spt="202" type="#_x0000_t202" style="position:absolute;left:0pt;margin-left:432.6pt;margin-top:11.05pt;height:16.85pt;width:50.3pt;z-index:251758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9" name="IM 258"/>
          <wp:cNvGraphicFramePr/>
          <a:graphic xmlns:a="http://schemas.openxmlformats.org/drawingml/2006/main">
            <a:graphicData uri="http://schemas.openxmlformats.org/drawingml/2006/picture">
              <pic:pic xmlns:pic="http://schemas.openxmlformats.org/drawingml/2006/picture">
                <pic:nvPicPr>
                  <pic:cNvPr id="49" name="IM 258"/>
                  <pic:cNvPicPr/>
                </pic:nvPicPr>
                <pic:blipFill>
                  <a:blip r:embed="rId1"/>
                  <a:stretch>
                    <a:fillRect/>
                  </a:stretch>
                </pic:blipFill>
                <pic:spPr>
                  <a:xfrm>
                    <a:off x="0" y="0"/>
                    <a:ext cx="6119999" cy="6350"/>
                  </a:xfrm>
                  <a:prstGeom prst="rect">
                    <a:avLst/>
                  </a:prstGeom>
                </pic:spPr>
              </pic:pic>
            </a:graphicData>
          </a:graphic>
        </wp:anchor>
      </w:drawing>
    </w:r>
    <w:r>
      <w:pict>
        <v:shape id="_x0000_s2111" o:spid="_x0000_s2111"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1" name="IM 280"/>
          <wp:cNvGraphicFramePr/>
          <a:graphic xmlns:a="http://schemas.openxmlformats.org/drawingml/2006/main">
            <a:graphicData uri="http://schemas.openxmlformats.org/drawingml/2006/picture">
              <pic:pic xmlns:pic="http://schemas.openxmlformats.org/drawingml/2006/picture">
                <pic:nvPicPr>
                  <pic:cNvPr id="51" name="IM 280"/>
                  <pic:cNvPicPr/>
                </pic:nvPicPr>
                <pic:blipFill>
                  <a:blip r:embed="rId1"/>
                  <a:stretch>
                    <a:fillRect/>
                  </a:stretch>
                </pic:blipFill>
                <pic:spPr>
                  <a:xfrm>
                    <a:off x="0" y="0"/>
                    <a:ext cx="6120000" cy="6350"/>
                  </a:xfrm>
                  <a:prstGeom prst="rect">
                    <a:avLst/>
                  </a:prstGeom>
                </pic:spPr>
              </pic:pic>
            </a:graphicData>
          </a:graphic>
        </wp:anchor>
      </w:drawing>
    </w:r>
    <w:r>
      <w:pict>
        <v:shape id="_x0000_s2112" o:spid="_x0000_s2112" o:spt="202" type="#_x0000_t202" style="position:absolute;left:0pt;margin-left:432.6pt;margin-top:11.05pt;height:16.85pt;width:50.3pt;z-index:251758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3" name="IM 258"/>
          <wp:cNvGraphicFramePr/>
          <a:graphic xmlns:a="http://schemas.openxmlformats.org/drawingml/2006/main">
            <a:graphicData uri="http://schemas.openxmlformats.org/drawingml/2006/picture">
              <pic:pic xmlns:pic="http://schemas.openxmlformats.org/drawingml/2006/picture">
                <pic:nvPicPr>
                  <pic:cNvPr id="53" name="IM 258"/>
                  <pic:cNvPicPr/>
                </pic:nvPicPr>
                <pic:blipFill>
                  <a:blip r:embed="rId1"/>
                  <a:stretch>
                    <a:fillRect/>
                  </a:stretch>
                </pic:blipFill>
                <pic:spPr>
                  <a:xfrm>
                    <a:off x="0" y="0"/>
                    <a:ext cx="6119999" cy="6350"/>
                  </a:xfrm>
                  <a:prstGeom prst="rect">
                    <a:avLst/>
                  </a:prstGeom>
                </pic:spPr>
              </pic:pic>
            </a:graphicData>
          </a:graphic>
        </wp:anchor>
      </w:drawing>
    </w:r>
    <w:r>
      <w:pict>
        <v:shape id="_x0000_s2113" o:spid="_x0000_s2113"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40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1"/>
                  <a:stretch>
                    <a:fillRect/>
                  </a:stretch>
                </pic:blipFill>
                <pic:spPr>
                  <a:xfrm>
                    <a:off x="0" y="0"/>
                    <a:ext cx="6119999" cy="6350"/>
                  </a:xfrm>
                  <a:prstGeom prst="rect">
                    <a:avLst/>
                  </a:prstGeom>
                </pic:spPr>
              </pic:pic>
            </a:graphicData>
          </a:graphic>
        </wp:anchor>
      </w:drawing>
    </w:r>
    <w:r>
      <w:pict>
        <v:shape id="_x0000_s2114" o:spid="_x0000_s2114" o:spt="202" type="#_x0000_t202" style="position:absolute;left:0pt;margin-left:432.6pt;margin-top:11.05pt;height:16.85pt;width:50.3pt;z-index:2518384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435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1"/>
                  <a:stretch>
                    <a:fillRect/>
                  </a:stretch>
                </pic:blipFill>
                <pic:spPr>
                  <a:xfrm>
                    <a:off x="0" y="0"/>
                    <a:ext cx="6119999" cy="6350"/>
                  </a:xfrm>
                  <a:prstGeom prst="rect">
                    <a:avLst/>
                  </a:prstGeom>
                </pic:spPr>
              </pic:pic>
            </a:graphicData>
          </a:graphic>
        </wp:anchor>
      </w:drawing>
    </w:r>
    <w:r>
      <w:pict>
        <v:shape id="_x0000_s2115" o:spid="_x0000_s2115" o:spt="202" type="#_x0000_t202" style="position:absolute;left:0pt;margin-left:432.6pt;margin-top:11.05pt;height:16.85pt;width:50.3pt;z-index:2518415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5" name="IM 258"/>
          <wp:cNvGraphicFramePr/>
          <a:graphic xmlns:a="http://schemas.openxmlformats.org/drawingml/2006/main">
            <a:graphicData uri="http://schemas.openxmlformats.org/drawingml/2006/picture">
              <pic:pic xmlns:pic="http://schemas.openxmlformats.org/drawingml/2006/picture">
                <pic:nvPicPr>
                  <pic:cNvPr id="55" name="IM 258"/>
                  <pic:cNvPicPr/>
                </pic:nvPicPr>
                <pic:blipFill>
                  <a:blip r:embed="rId1"/>
                  <a:stretch>
                    <a:fillRect/>
                  </a:stretch>
                </pic:blipFill>
                <pic:spPr>
                  <a:xfrm>
                    <a:off x="0" y="0"/>
                    <a:ext cx="6119999" cy="6350"/>
                  </a:xfrm>
                  <a:prstGeom prst="rect">
                    <a:avLst/>
                  </a:prstGeom>
                </pic:spPr>
              </pic:pic>
            </a:graphicData>
          </a:graphic>
        </wp:anchor>
      </w:drawing>
    </w:r>
    <w:r>
      <w:pict>
        <v:shape id="_x0000_s2116" o:spid="_x0000_s2116"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466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1"/>
                  <a:stretch>
                    <a:fillRect/>
                  </a:stretch>
                </pic:blipFill>
                <pic:spPr>
                  <a:xfrm>
                    <a:off x="0" y="0"/>
                    <a:ext cx="6120000" cy="6350"/>
                  </a:xfrm>
                  <a:prstGeom prst="rect">
                    <a:avLst/>
                  </a:prstGeom>
                </pic:spPr>
              </pic:pic>
            </a:graphicData>
          </a:graphic>
        </wp:anchor>
      </w:drawing>
    </w:r>
    <w:r>
      <w:pict>
        <v:shape id="_x0000_s2117" o:spid="_x0000_s2117" o:spt="202" type="#_x0000_t202" style="position:absolute;left:0pt;margin-left:432.6pt;margin-top:11.05pt;height:16.85pt;width:50.3pt;z-index:25184563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07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6119999" cy="6350"/>
                  </a:xfrm>
                  <a:prstGeom prst="rect">
                    <a:avLst/>
                  </a:prstGeom>
                </pic:spPr>
              </pic:pic>
            </a:graphicData>
          </a:graphic>
        </wp:anchor>
      </w:drawing>
    </w:r>
    <w:r>
      <w:pict>
        <v:shape id="_x0000_s2055" o:spid="_x0000_s2055" o:spt="202" type="#_x0000_t202" style="position:absolute;left:0pt;margin-left:453pt;margin-top:11.05pt;height:16.7pt;width:29.9pt;z-index:25167872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88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7" name="IM 310"/>
          <wp:cNvGraphicFramePr/>
          <a:graphic xmlns:a="http://schemas.openxmlformats.org/drawingml/2006/main">
            <a:graphicData uri="http://schemas.openxmlformats.org/drawingml/2006/picture">
              <pic:pic xmlns:pic="http://schemas.openxmlformats.org/drawingml/2006/picture">
                <pic:nvPicPr>
                  <pic:cNvPr id="57" name="IM 310"/>
                  <pic:cNvPicPr/>
                </pic:nvPicPr>
                <pic:blipFill>
                  <a:blip r:embed="rId1"/>
                  <a:stretch>
                    <a:fillRect/>
                  </a:stretch>
                </pic:blipFill>
                <pic:spPr>
                  <a:xfrm>
                    <a:off x="0" y="0"/>
                    <a:ext cx="6120000" cy="6350"/>
                  </a:xfrm>
                  <a:prstGeom prst="rect">
                    <a:avLst/>
                  </a:prstGeom>
                </pic:spPr>
              </pic:pic>
            </a:graphicData>
          </a:graphic>
        </wp:anchor>
      </w:drawing>
    </w:r>
    <w:r>
      <w:pict>
        <v:shape id="_x0000_s2118" o:spid="_x0000_s2118" o:spt="202" type="#_x0000_t202" style="position:absolute;left:0pt;margin-left:432.6pt;margin-top:11.05pt;height:16.85pt;width:50.3pt;z-index:2517678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9" name="IM 258"/>
          <wp:cNvGraphicFramePr/>
          <a:graphic xmlns:a="http://schemas.openxmlformats.org/drawingml/2006/main">
            <a:graphicData uri="http://schemas.openxmlformats.org/drawingml/2006/picture">
              <pic:pic xmlns:pic="http://schemas.openxmlformats.org/drawingml/2006/picture">
                <pic:nvPicPr>
                  <pic:cNvPr id="59" name="IM 258"/>
                  <pic:cNvPicPr/>
                </pic:nvPicPr>
                <pic:blipFill>
                  <a:blip r:embed="rId1"/>
                  <a:stretch>
                    <a:fillRect/>
                  </a:stretch>
                </pic:blipFill>
                <pic:spPr>
                  <a:xfrm>
                    <a:off x="0" y="0"/>
                    <a:ext cx="6119999" cy="6350"/>
                  </a:xfrm>
                  <a:prstGeom prst="rect">
                    <a:avLst/>
                  </a:prstGeom>
                </pic:spPr>
              </pic:pic>
            </a:graphicData>
          </a:graphic>
        </wp:anchor>
      </w:drawing>
    </w:r>
    <w:r>
      <w:pict>
        <v:shape id="_x0000_s2119" o:spid="_x0000_s2119"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17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1"/>
                  <a:stretch>
                    <a:fillRect/>
                  </a:stretch>
                </pic:blipFill>
                <pic:spPr>
                  <a:xfrm>
                    <a:off x="0" y="0"/>
                    <a:ext cx="6119999" cy="6350"/>
                  </a:xfrm>
                  <a:prstGeom prst="rect">
                    <a:avLst/>
                  </a:prstGeom>
                </pic:spPr>
              </pic:pic>
            </a:graphicData>
          </a:graphic>
        </wp:anchor>
      </w:drawing>
    </w:r>
    <w:r>
      <w:pict>
        <v:shape id="_x0000_s2120" o:spid="_x0000_s2120" o:spt="202" type="#_x0000_t202" style="position:absolute;left:0pt;margin-left:432.6pt;margin-top:11.05pt;height:16.85pt;width:50.3pt;z-index:25185075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1" name="IM 258"/>
          <wp:cNvGraphicFramePr/>
          <a:graphic xmlns:a="http://schemas.openxmlformats.org/drawingml/2006/main">
            <a:graphicData uri="http://schemas.openxmlformats.org/drawingml/2006/picture">
              <pic:pic xmlns:pic="http://schemas.openxmlformats.org/drawingml/2006/picture">
                <pic:nvPicPr>
                  <pic:cNvPr id="61" name="IM 258"/>
                  <pic:cNvPicPr/>
                </pic:nvPicPr>
                <pic:blipFill>
                  <a:blip r:embed="rId1"/>
                  <a:stretch>
                    <a:fillRect/>
                  </a:stretch>
                </pic:blipFill>
                <pic:spPr>
                  <a:xfrm>
                    <a:off x="0" y="0"/>
                    <a:ext cx="6119999" cy="6350"/>
                  </a:xfrm>
                  <a:prstGeom prst="rect">
                    <a:avLst/>
                  </a:prstGeom>
                </pic:spPr>
              </pic:pic>
            </a:graphicData>
          </a:graphic>
        </wp:anchor>
      </w:drawing>
    </w:r>
    <w:r>
      <w:pict>
        <v:shape id="_x0000_s2121" o:spid="_x0000_s2121"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79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1"/>
                  <a:stretch>
                    <a:fillRect/>
                  </a:stretch>
                </pic:blipFill>
                <pic:spPr>
                  <a:xfrm>
                    <a:off x="0" y="0"/>
                    <a:ext cx="6119999" cy="6350"/>
                  </a:xfrm>
                  <a:prstGeom prst="rect">
                    <a:avLst/>
                  </a:prstGeom>
                </pic:spPr>
              </pic:pic>
            </a:graphicData>
          </a:graphic>
        </wp:anchor>
      </w:drawing>
    </w:r>
    <w:r>
      <w:pict>
        <v:shape id="_x0000_s2122" o:spid="_x0000_s2122" o:spt="202" type="#_x0000_t202" style="position:absolute;left:0pt;margin-left:432.6pt;margin-top:11.05pt;height:16.85pt;width:50.3pt;z-index:2518558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3" name="IM 280"/>
          <wp:cNvGraphicFramePr/>
          <a:graphic xmlns:a="http://schemas.openxmlformats.org/drawingml/2006/main">
            <a:graphicData uri="http://schemas.openxmlformats.org/drawingml/2006/picture">
              <pic:pic xmlns:pic="http://schemas.openxmlformats.org/drawingml/2006/picture">
                <pic:nvPicPr>
                  <pic:cNvPr id="63" name="IM 280"/>
                  <pic:cNvPicPr/>
                </pic:nvPicPr>
                <pic:blipFill>
                  <a:blip r:embed="rId1"/>
                  <a:stretch>
                    <a:fillRect/>
                  </a:stretch>
                </pic:blipFill>
                <pic:spPr>
                  <a:xfrm>
                    <a:off x="0" y="0"/>
                    <a:ext cx="6120000" cy="6350"/>
                  </a:xfrm>
                  <a:prstGeom prst="rect">
                    <a:avLst/>
                  </a:prstGeom>
                </pic:spPr>
              </pic:pic>
            </a:graphicData>
          </a:graphic>
        </wp:anchor>
      </w:drawing>
    </w:r>
    <w:r>
      <w:pict>
        <v:shape id="_x0000_s2123" o:spid="_x0000_s2123" o:spt="202" type="#_x0000_t202" style="position:absolute;left:0pt;margin-left:432.6pt;margin-top:11.05pt;height:16.85pt;width:50.3pt;z-index:251758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5" name="IM 258"/>
          <wp:cNvGraphicFramePr/>
          <a:graphic xmlns:a="http://schemas.openxmlformats.org/drawingml/2006/main">
            <a:graphicData uri="http://schemas.openxmlformats.org/drawingml/2006/picture">
              <pic:pic xmlns:pic="http://schemas.openxmlformats.org/drawingml/2006/picture">
                <pic:nvPicPr>
                  <pic:cNvPr id="65" name="IM 258"/>
                  <pic:cNvPicPr/>
                </pic:nvPicPr>
                <pic:blipFill>
                  <a:blip r:embed="rId1"/>
                  <a:stretch>
                    <a:fillRect/>
                  </a:stretch>
                </pic:blipFill>
                <pic:spPr>
                  <a:xfrm>
                    <a:off x="0" y="0"/>
                    <a:ext cx="6119999" cy="6350"/>
                  </a:xfrm>
                  <a:prstGeom prst="rect">
                    <a:avLst/>
                  </a:prstGeom>
                </pic:spPr>
              </pic:pic>
            </a:graphicData>
          </a:graphic>
        </wp:anchor>
      </w:drawing>
    </w:r>
    <w:r>
      <w:pict>
        <v:shape id="_x0000_s2124" o:spid="_x0000_s2124"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81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1"/>
                  <a:stretch>
                    <a:fillRect/>
                  </a:stretch>
                </pic:blipFill>
                <pic:spPr>
                  <a:xfrm>
                    <a:off x="0" y="0"/>
                    <a:ext cx="6119999" cy="6350"/>
                  </a:xfrm>
                  <a:prstGeom prst="rect">
                    <a:avLst/>
                  </a:prstGeom>
                </pic:spPr>
              </pic:pic>
            </a:graphicData>
          </a:graphic>
        </wp:anchor>
      </w:drawing>
    </w:r>
    <w:r>
      <w:pict>
        <v:shape id="_x0000_s2125" o:spid="_x0000_s2125" o:spt="202" type="#_x0000_t202" style="position:absolute;left:0pt;margin-left:432.6pt;margin-top:11.05pt;height:16.85pt;width:50.3pt;z-index:2518671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712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1"/>
                  <a:stretch>
                    <a:fillRect/>
                  </a:stretch>
                </pic:blipFill>
                <pic:spPr>
                  <a:xfrm>
                    <a:off x="0" y="0"/>
                    <a:ext cx="6119999" cy="6350"/>
                  </a:xfrm>
                  <a:prstGeom prst="rect">
                    <a:avLst/>
                  </a:prstGeom>
                </pic:spPr>
              </pic:pic>
            </a:graphicData>
          </a:graphic>
        </wp:anchor>
      </w:drawing>
    </w:r>
    <w:r>
      <w:pict>
        <v:shape id="_x0000_s2126" o:spid="_x0000_s2126" o:spt="202" type="#_x0000_t202" style="position:absolute;left:0pt;margin-left:432.6pt;margin-top:11.05pt;height:16.85pt;width:50.3pt;z-index:2518702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7" name="IM 258"/>
          <wp:cNvGraphicFramePr/>
          <a:graphic xmlns:a="http://schemas.openxmlformats.org/drawingml/2006/main">
            <a:graphicData uri="http://schemas.openxmlformats.org/drawingml/2006/picture">
              <pic:pic xmlns:pic="http://schemas.openxmlformats.org/drawingml/2006/picture">
                <pic:nvPicPr>
                  <pic:cNvPr id="67" name="IM 258"/>
                  <pic:cNvPicPr/>
                </pic:nvPicPr>
                <pic:blipFill>
                  <a:blip r:embed="rId1"/>
                  <a:stretch>
                    <a:fillRect/>
                  </a:stretch>
                </pic:blipFill>
                <pic:spPr>
                  <a:xfrm>
                    <a:off x="0" y="0"/>
                    <a:ext cx="6119999" cy="6350"/>
                  </a:xfrm>
                  <a:prstGeom prst="rect">
                    <a:avLst/>
                  </a:prstGeom>
                </pic:spPr>
              </pic:pic>
            </a:graphicData>
          </a:graphic>
        </wp:anchor>
      </w:drawing>
    </w:r>
    <w:r>
      <w:pict>
        <v:shape id="_x0000_s2127" o:spid="_x0000_s2127"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38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6119999" cy="6350"/>
                  </a:xfrm>
                  <a:prstGeom prst="rect">
                    <a:avLst/>
                  </a:prstGeom>
                </pic:spPr>
              </pic:pic>
            </a:graphicData>
          </a:graphic>
        </wp:anchor>
      </w:drawing>
    </w:r>
    <w:r>
      <w:pict>
        <v:shape id="_x0000_s2056" o:spid="_x0000_s2056" o:spt="202" type="#_x0000_t202" style="position:absolute;left:0pt;margin-left:453pt;margin-top:11.05pt;height:16.7pt;width:29.85pt;z-index:251681792;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773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1"/>
                  <a:stretch>
                    <a:fillRect/>
                  </a:stretch>
                </pic:blipFill>
                <pic:spPr>
                  <a:xfrm>
                    <a:off x="0" y="0"/>
                    <a:ext cx="6119999" cy="6350"/>
                  </a:xfrm>
                  <a:prstGeom prst="rect">
                    <a:avLst/>
                  </a:prstGeom>
                </pic:spPr>
              </pic:pic>
            </a:graphicData>
          </a:graphic>
        </wp:anchor>
      </w:drawing>
    </w:r>
    <w:r>
      <w:pict>
        <v:shape id="_x0000_s2128" o:spid="_x0000_s2128" o:spt="202" type="#_x0000_t202" style="position:absolute;left:0pt;margin-left:432.6pt;margin-top:11.05pt;height:16.85pt;width:50.3pt;z-index:25187635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9" name="IM 258"/>
          <wp:cNvGraphicFramePr/>
          <a:graphic xmlns:a="http://schemas.openxmlformats.org/drawingml/2006/main">
            <a:graphicData uri="http://schemas.openxmlformats.org/drawingml/2006/picture">
              <pic:pic xmlns:pic="http://schemas.openxmlformats.org/drawingml/2006/picture">
                <pic:nvPicPr>
                  <pic:cNvPr id="69" name="IM 258"/>
                  <pic:cNvPicPr/>
                </pic:nvPicPr>
                <pic:blipFill>
                  <a:blip r:embed="rId1"/>
                  <a:stretch>
                    <a:fillRect/>
                  </a:stretch>
                </pic:blipFill>
                <pic:spPr>
                  <a:xfrm>
                    <a:off x="0" y="0"/>
                    <a:ext cx="6119999" cy="6350"/>
                  </a:xfrm>
                  <a:prstGeom prst="rect">
                    <a:avLst/>
                  </a:prstGeom>
                </pic:spPr>
              </pic:pic>
            </a:graphicData>
          </a:graphic>
        </wp:anchor>
      </w:drawing>
    </w:r>
    <w:r>
      <w:pict>
        <v:shape id="_x0000_s2129" o:spid="_x0000_s2129"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2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1"/>
                  <a:stretch>
                    <a:fillRect/>
                  </a:stretch>
                </pic:blipFill>
                <pic:spPr>
                  <a:xfrm>
                    <a:off x="0" y="0"/>
                    <a:ext cx="6120000" cy="6350"/>
                  </a:xfrm>
                  <a:prstGeom prst="rect">
                    <a:avLst/>
                  </a:prstGeom>
                </pic:spPr>
              </pic:pic>
            </a:graphicData>
          </a:graphic>
        </wp:anchor>
      </w:drawing>
    </w:r>
    <w:r>
      <w:pict>
        <v:shape id="_x0000_s2130" o:spid="_x0000_s2130" o:spt="202" type="#_x0000_t202" style="position:absolute;left:0pt;margin-left:432.6pt;margin-top:11.05pt;height:16.85pt;width:50.3pt;z-index:2518814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1" name="IM 258"/>
          <wp:cNvGraphicFramePr/>
          <a:graphic xmlns:a="http://schemas.openxmlformats.org/drawingml/2006/main">
            <a:graphicData uri="http://schemas.openxmlformats.org/drawingml/2006/picture">
              <pic:pic xmlns:pic="http://schemas.openxmlformats.org/drawingml/2006/picture">
                <pic:nvPicPr>
                  <pic:cNvPr id="71" name="IM 258"/>
                  <pic:cNvPicPr/>
                </pic:nvPicPr>
                <pic:blipFill>
                  <a:blip r:embed="rId1"/>
                  <a:stretch>
                    <a:fillRect/>
                  </a:stretch>
                </pic:blipFill>
                <pic:spPr>
                  <a:xfrm>
                    <a:off x="0" y="0"/>
                    <a:ext cx="6119999" cy="6350"/>
                  </a:xfrm>
                  <a:prstGeom prst="rect">
                    <a:avLst/>
                  </a:prstGeom>
                </pic:spPr>
              </pic:pic>
            </a:graphicData>
          </a:graphic>
        </wp:anchor>
      </w:drawing>
    </w:r>
    <w:r>
      <w:pict>
        <v:shape id="_x0000_s2131" o:spid="_x0000_s2131"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86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1"/>
                  <a:stretch>
                    <a:fillRect/>
                  </a:stretch>
                </pic:blipFill>
                <pic:spPr>
                  <a:xfrm>
                    <a:off x="0" y="0"/>
                    <a:ext cx="6120000" cy="6350"/>
                  </a:xfrm>
                  <a:prstGeom prst="rect">
                    <a:avLst/>
                  </a:prstGeom>
                </pic:spPr>
              </pic:pic>
            </a:graphicData>
          </a:graphic>
        </wp:anchor>
      </w:drawing>
    </w:r>
    <w:r>
      <w:pict>
        <v:shape id="_x0000_s2132" o:spid="_x0000_s2132" o:spt="202" type="#_x0000_t202" style="position:absolute;left:0pt;margin-left:432.6pt;margin-top:11.05pt;height:16.85pt;width:50.3pt;z-index:25188761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1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3" name="IM 320"/>
          <wp:cNvGraphicFramePr/>
          <a:graphic xmlns:a="http://schemas.openxmlformats.org/drawingml/2006/main">
            <a:graphicData uri="http://schemas.openxmlformats.org/drawingml/2006/picture">
              <pic:pic xmlns:pic="http://schemas.openxmlformats.org/drawingml/2006/picture">
                <pic:nvPicPr>
                  <pic:cNvPr id="73" name="IM 320"/>
                  <pic:cNvPicPr/>
                </pic:nvPicPr>
                <pic:blipFill>
                  <a:blip r:embed="rId1"/>
                  <a:stretch>
                    <a:fillRect/>
                  </a:stretch>
                </pic:blipFill>
                <pic:spPr>
                  <a:xfrm>
                    <a:off x="0" y="0"/>
                    <a:ext cx="6119999" cy="6350"/>
                  </a:xfrm>
                  <a:prstGeom prst="rect">
                    <a:avLst/>
                  </a:prstGeom>
                </pic:spPr>
              </pic:pic>
            </a:graphicData>
          </a:graphic>
        </wp:anchor>
      </w:drawing>
    </w:r>
    <w:r>
      <w:pict>
        <v:shape id="_x0000_s2133" o:spid="_x0000_s2133" o:spt="202" type="#_x0000_t202" style="position:absolute;left:0pt;margin-left:432.6pt;margin-top:11.05pt;height:16.85pt;width:50.3pt;z-index:2517698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27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1"/>
                  <a:stretch>
                    <a:fillRect/>
                  </a:stretch>
                </pic:blipFill>
                <pic:spPr>
                  <a:xfrm>
                    <a:off x="0" y="0"/>
                    <a:ext cx="6119999" cy="6350"/>
                  </a:xfrm>
                  <a:prstGeom prst="rect">
                    <a:avLst/>
                  </a:prstGeom>
                </pic:spPr>
              </pic:pic>
            </a:graphicData>
          </a:graphic>
        </wp:anchor>
      </w:drawing>
    </w:r>
    <w:r>
      <w:pict>
        <v:shape id="_x0000_s2134" o:spid="_x0000_s2134" o:spt="202" type="#_x0000_t202" style="position:absolute;left:0pt;margin-left:432.6pt;margin-top:11.05pt;height:16.85pt;width:50.3pt;z-index:25189068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5" name="IM 258"/>
          <wp:cNvGraphicFramePr/>
          <a:graphic xmlns:a="http://schemas.openxmlformats.org/drawingml/2006/main">
            <a:graphicData uri="http://schemas.openxmlformats.org/drawingml/2006/picture">
              <pic:pic xmlns:pic="http://schemas.openxmlformats.org/drawingml/2006/picture">
                <pic:nvPicPr>
                  <pic:cNvPr id="75" name="IM 258"/>
                  <pic:cNvPicPr/>
                </pic:nvPicPr>
                <pic:blipFill>
                  <a:blip r:embed="rId1"/>
                  <a:stretch>
                    <a:fillRect/>
                  </a:stretch>
                </pic:blipFill>
                <pic:spPr>
                  <a:xfrm>
                    <a:off x="0" y="0"/>
                    <a:ext cx="6119999" cy="6350"/>
                  </a:xfrm>
                  <a:prstGeom prst="rect">
                    <a:avLst/>
                  </a:prstGeom>
                </pic:spPr>
              </pic:pic>
            </a:graphicData>
          </a:graphic>
        </wp:anchor>
      </w:drawing>
    </w:r>
    <w:r>
      <w:pict>
        <v:shape id="_x0000_s2135" o:spid="_x0000_s2135"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58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1"/>
                  <a:stretch>
                    <a:fillRect/>
                  </a:stretch>
                </pic:blipFill>
                <pic:spPr>
                  <a:xfrm>
                    <a:off x="0" y="0"/>
                    <a:ext cx="6119999" cy="6350"/>
                  </a:xfrm>
                  <a:prstGeom prst="rect">
                    <a:avLst/>
                  </a:prstGeom>
                </pic:spPr>
              </pic:pic>
            </a:graphicData>
          </a:graphic>
        </wp:anchor>
      </w:drawing>
    </w:r>
    <w:r>
      <w:pict>
        <v:shape id="_x0000_s2136" o:spid="_x0000_s2136" o:spt="202" type="#_x0000_t202" style="position:absolute;left:0pt;margin-left:432.6pt;margin-top:11.05pt;height:16.85pt;width:50.3pt;z-index:2518947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1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7" name="IM 320"/>
          <wp:cNvGraphicFramePr/>
          <a:graphic xmlns:a="http://schemas.openxmlformats.org/drawingml/2006/main">
            <a:graphicData uri="http://schemas.openxmlformats.org/drawingml/2006/picture">
              <pic:pic xmlns:pic="http://schemas.openxmlformats.org/drawingml/2006/picture">
                <pic:nvPicPr>
                  <pic:cNvPr id="77" name="IM 320"/>
                  <pic:cNvPicPr/>
                </pic:nvPicPr>
                <pic:blipFill>
                  <a:blip r:embed="rId1"/>
                  <a:stretch>
                    <a:fillRect/>
                  </a:stretch>
                </pic:blipFill>
                <pic:spPr>
                  <a:xfrm>
                    <a:off x="0" y="0"/>
                    <a:ext cx="6119999" cy="6350"/>
                  </a:xfrm>
                  <a:prstGeom prst="rect">
                    <a:avLst/>
                  </a:prstGeom>
                </pic:spPr>
              </pic:pic>
            </a:graphicData>
          </a:graphic>
        </wp:anchor>
      </w:drawing>
    </w:r>
    <w:r>
      <w:pict>
        <v:shape id="_x0000_s2137" o:spid="_x0000_s2137" o:spt="202" type="#_x0000_t202" style="position:absolute;left:0pt;margin-left:432.6pt;margin-top:11.05pt;height:16.85pt;width:50.3pt;z-index:2517698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971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
                  <a:stretch>
                    <a:fillRect/>
                  </a:stretch>
                </pic:blipFill>
                <pic:spPr>
                  <a:xfrm>
                    <a:off x="0" y="0"/>
                    <a:ext cx="6119999" cy="6350"/>
                  </a:xfrm>
                  <a:prstGeom prst="rect">
                    <a:avLst/>
                  </a:prstGeom>
                </pic:spPr>
              </pic:pic>
            </a:graphicData>
          </a:graphic>
        </wp:anchor>
      </w:drawing>
    </w:r>
    <w:r>
      <w:pict>
        <v:shape id="_x0000_s2057" o:spid="_x0000_s2057" o:spt="202" type="#_x0000_t202" style="position:absolute;left:0pt;margin-left:453pt;margin-top:11.05pt;height:16.7pt;width:29.9pt;z-index:251695104;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88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9" name="IM 310"/>
          <wp:cNvGraphicFramePr/>
          <a:graphic xmlns:a="http://schemas.openxmlformats.org/drawingml/2006/main">
            <a:graphicData uri="http://schemas.openxmlformats.org/drawingml/2006/picture">
              <pic:pic xmlns:pic="http://schemas.openxmlformats.org/drawingml/2006/picture">
                <pic:nvPicPr>
                  <pic:cNvPr id="79" name="IM 310"/>
                  <pic:cNvPicPr/>
                </pic:nvPicPr>
                <pic:blipFill>
                  <a:blip r:embed="rId1"/>
                  <a:stretch>
                    <a:fillRect/>
                  </a:stretch>
                </pic:blipFill>
                <pic:spPr>
                  <a:xfrm>
                    <a:off x="0" y="0"/>
                    <a:ext cx="6120000" cy="6350"/>
                  </a:xfrm>
                  <a:prstGeom prst="rect">
                    <a:avLst/>
                  </a:prstGeom>
                </pic:spPr>
              </pic:pic>
            </a:graphicData>
          </a:graphic>
        </wp:anchor>
      </w:drawing>
    </w:r>
    <w:r>
      <w:pict>
        <v:shape id="_x0000_s2138" o:spid="_x0000_s2138" o:spt="202" type="#_x0000_t202" style="position:absolute;left:0pt;margin-left:432.6pt;margin-top:11.05pt;height:16.85pt;width:50.3pt;z-index:2517678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9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1"/>
                  <a:stretch>
                    <a:fillRect/>
                  </a:stretch>
                </pic:blipFill>
                <pic:spPr>
                  <a:xfrm>
                    <a:off x="0" y="0"/>
                    <a:ext cx="6119999" cy="6350"/>
                  </a:xfrm>
                  <a:prstGeom prst="rect">
                    <a:avLst/>
                  </a:prstGeom>
                </pic:spPr>
              </pic:pic>
            </a:graphicData>
          </a:graphic>
        </wp:anchor>
      </w:drawing>
    </w:r>
    <w:r>
      <w:pict>
        <v:shape id="_x0000_s2139" o:spid="_x0000_s2139" o:spt="202" type="#_x0000_t202" style="position:absolute;left:0pt;margin-left:432.6pt;margin-top:11.05pt;height:16.85pt;width:50.3pt;z-index:2518988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1" name="IM 258"/>
          <wp:cNvGraphicFramePr/>
          <a:graphic xmlns:a="http://schemas.openxmlformats.org/drawingml/2006/main">
            <a:graphicData uri="http://schemas.openxmlformats.org/drawingml/2006/picture">
              <pic:pic xmlns:pic="http://schemas.openxmlformats.org/drawingml/2006/picture">
                <pic:nvPicPr>
                  <pic:cNvPr id="81" name="IM 258"/>
                  <pic:cNvPicPr/>
                </pic:nvPicPr>
                <pic:blipFill>
                  <a:blip r:embed="rId1"/>
                  <a:stretch>
                    <a:fillRect/>
                  </a:stretch>
                </pic:blipFill>
                <pic:spPr>
                  <a:xfrm>
                    <a:off x="0" y="0"/>
                    <a:ext cx="6119999" cy="6350"/>
                  </a:xfrm>
                  <a:prstGeom prst="rect">
                    <a:avLst/>
                  </a:prstGeom>
                </pic:spPr>
              </pic:pic>
            </a:graphicData>
          </a:graphic>
        </wp:anchor>
      </w:drawing>
    </w:r>
    <w:r>
      <w:pict>
        <v:shape id="_x0000_s2140" o:spid="_x0000_s2140"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040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1"/>
                  <a:stretch>
                    <a:fillRect/>
                  </a:stretch>
                </pic:blipFill>
                <pic:spPr>
                  <a:xfrm>
                    <a:off x="0" y="0"/>
                    <a:ext cx="6119999" cy="6350"/>
                  </a:xfrm>
                  <a:prstGeom prst="rect">
                    <a:avLst/>
                  </a:prstGeom>
                </pic:spPr>
              </pic:pic>
            </a:graphicData>
          </a:graphic>
        </wp:anchor>
      </w:drawing>
    </w:r>
    <w:r>
      <w:pict>
        <v:shape id="_x0000_s2141" o:spid="_x0000_s2141" o:spt="202" type="#_x0000_t202" style="position:absolute;left:0pt;margin-left:432.6pt;margin-top:11.05pt;height:16.85pt;width:50.3pt;z-index:2519029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3" name="IM 258"/>
          <wp:cNvGraphicFramePr/>
          <a:graphic xmlns:a="http://schemas.openxmlformats.org/drawingml/2006/main">
            <a:graphicData uri="http://schemas.openxmlformats.org/drawingml/2006/picture">
              <pic:pic xmlns:pic="http://schemas.openxmlformats.org/drawingml/2006/picture">
                <pic:nvPicPr>
                  <pic:cNvPr id="83" name="IM 258"/>
                  <pic:cNvPicPr/>
                </pic:nvPicPr>
                <pic:blipFill>
                  <a:blip r:embed="rId1"/>
                  <a:stretch>
                    <a:fillRect/>
                  </a:stretch>
                </pic:blipFill>
                <pic:spPr>
                  <a:xfrm>
                    <a:off x="0" y="0"/>
                    <a:ext cx="6119999" cy="6350"/>
                  </a:xfrm>
                  <a:prstGeom prst="rect">
                    <a:avLst/>
                  </a:prstGeom>
                </pic:spPr>
              </pic:pic>
            </a:graphicData>
          </a:graphic>
        </wp:anchor>
      </w:drawing>
    </w:r>
    <w:r>
      <w:pict>
        <v:shape id="_x0000_s2142" o:spid="_x0000_s2142"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42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1"/>
                  <a:stretch>
                    <a:fillRect/>
                  </a:stretch>
                </pic:blipFill>
                <pic:spPr>
                  <a:xfrm>
                    <a:off x="0" y="0"/>
                    <a:ext cx="6119999" cy="6350"/>
                  </a:xfrm>
                  <a:prstGeom prst="rect">
                    <a:avLst/>
                  </a:prstGeom>
                </pic:spPr>
              </pic:pic>
            </a:graphicData>
          </a:graphic>
        </wp:anchor>
      </w:drawing>
    </w:r>
    <w:r>
      <w:pict>
        <v:shape id="_x0000_s2143" o:spid="_x0000_s2143" o:spt="202" type="#_x0000_t202" style="position:absolute;left:0pt;margin-left:432.6pt;margin-top:11.05pt;height:16.85pt;width:50.3pt;z-index:2519121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5" name="IM 280"/>
          <wp:cNvGraphicFramePr/>
          <a:graphic xmlns:a="http://schemas.openxmlformats.org/drawingml/2006/main">
            <a:graphicData uri="http://schemas.openxmlformats.org/drawingml/2006/picture">
              <pic:pic xmlns:pic="http://schemas.openxmlformats.org/drawingml/2006/picture">
                <pic:nvPicPr>
                  <pic:cNvPr id="85" name="IM 280"/>
                  <pic:cNvPicPr/>
                </pic:nvPicPr>
                <pic:blipFill>
                  <a:blip r:embed="rId1"/>
                  <a:stretch>
                    <a:fillRect/>
                  </a:stretch>
                </pic:blipFill>
                <pic:spPr>
                  <a:xfrm>
                    <a:off x="0" y="0"/>
                    <a:ext cx="6120000" cy="6350"/>
                  </a:xfrm>
                  <a:prstGeom prst="rect">
                    <a:avLst/>
                  </a:prstGeom>
                </pic:spPr>
              </pic:pic>
            </a:graphicData>
          </a:graphic>
        </wp:anchor>
      </w:drawing>
    </w:r>
    <w:r>
      <w:pict>
        <v:shape id="_x0000_s2144" o:spid="_x0000_s2144" o:spt="202" type="#_x0000_t202" style="position:absolute;left:0pt;margin-left:432.6pt;margin-top:11.05pt;height:16.85pt;width:50.3pt;z-index:251758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7" name="IM 258"/>
          <wp:cNvGraphicFramePr/>
          <a:graphic xmlns:a="http://schemas.openxmlformats.org/drawingml/2006/main">
            <a:graphicData uri="http://schemas.openxmlformats.org/drawingml/2006/picture">
              <pic:pic xmlns:pic="http://schemas.openxmlformats.org/drawingml/2006/picture">
                <pic:nvPicPr>
                  <pic:cNvPr id="87" name="IM 258"/>
                  <pic:cNvPicPr/>
                </pic:nvPicPr>
                <pic:blipFill>
                  <a:blip r:embed="rId1"/>
                  <a:stretch>
                    <a:fillRect/>
                  </a:stretch>
                </pic:blipFill>
                <pic:spPr>
                  <a:xfrm>
                    <a:off x="0" y="0"/>
                    <a:ext cx="6119999" cy="6350"/>
                  </a:xfrm>
                  <a:prstGeom prst="rect">
                    <a:avLst/>
                  </a:prstGeom>
                </pic:spPr>
              </pic:pic>
            </a:graphicData>
          </a:graphic>
        </wp:anchor>
      </w:drawing>
    </w:r>
    <w:r>
      <w:pict>
        <v:shape id="_x0000_s2145" o:spid="_x0000_s2145" o:spt="202" type="#_x0000_t202" style="position:absolute;left:0pt;margin-left:432.6pt;margin-top:11.05pt;height:16.85pt;width:50.3pt;z-index:25174937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03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1"/>
                  <a:stretch>
                    <a:fillRect/>
                  </a:stretch>
                </pic:blipFill>
                <pic:spPr>
                  <a:xfrm>
                    <a:off x="0" y="0"/>
                    <a:ext cx="6119999" cy="6350"/>
                  </a:xfrm>
                  <a:prstGeom prst="rect">
                    <a:avLst/>
                  </a:prstGeom>
                </pic:spPr>
              </pic:pic>
            </a:graphicData>
          </a:graphic>
        </wp:anchor>
      </w:drawing>
    </w:r>
    <w:r>
      <w:pict>
        <v:shape id="_x0000_s2146" o:spid="_x0000_s2146" o:spt="202" type="#_x0000_t202" style="position:absolute;left:0pt;margin-left:432.6pt;margin-top:11.05pt;height:16.85pt;width:50.3pt;z-index:25191936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3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1"/>
                  <a:stretch>
                    <a:fillRect/>
                  </a:stretch>
                </pic:blipFill>
                <pic:spPr>
                  <a:xfrm>
                    <a:off x="0" y="0"/>
                    <a:ext cx="6119999" cy="6350"/>
                  </a:xfrm>
                  <a:prstGeom prst="rect">
                    <a:avLst/>
                  </a:prstGeom>
                </pic:spPr>
              </pic:pic>
            </a:graphicData>
          </a:graphic>
        </wp:anchor>
      </w:drawing>
    </w:r>
    <w:r>
      <w:pict>
        <v:shape id="_x0000_s2147" o:spid="_x0000_s2147" o:spt="202" type="#_x0000_t202" style="position:absolute;left:0pt;margin-left:432.6pt;margin-top:11.05pt;height:16.85pt;width:50.3pt;z-index:25192243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部件更换</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维护与服务指南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Q2MjE4M2QwM2RlN2EzOTRkM2RhNDM3MDhjYjlmNDAifQ=="/>
  </w:docVars>
  <w:rsids>
    <w:rsidRoot w:val="00000000"/>
    <w:rsid w:val="178E2642"/>
    <w:rsid w:val="53F70A62"/>
    <w:rsid w:val="71FA05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Professional"/>
    <w:basedOn w:val="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微软雅黑" w:hAnsi="微软雅黑" w:eastAsia="微软雅黑" w:cs="微软雅黑"/>
      <w:sz w:val="21"/>
      <w:szCs w:val="21"/>
      <w:lang w:val="en-US" w:eastAsia="en-US" w:bidi="ar-SA"/>
    </w:rPr>
  </w:style>
  <w:style w:type="paragraph" w:customStyle="1" w:styleId="10">
    <w:name w:val="Table Heading"/>
    <w:basedOn w:val="1"/>
    <w:autoRedefine/>
    <w:qFormat/>
    <w:uiPriority w:val="0"/>
    <w:pPr>
      <w:widowControl w:val="0"/>
      <w:spacing w:before="80" w:after="80"/>
      <w:ind w:left="0"/>
    </w:pPr>
    <w:rPr>
      <w:rFonts w:ascii="Book Antiqua" w:hAnsi="Book Antiqua" w:eastAsia="黑体" w:cs="Book Antiqua"/>
      <w:bCs/>
      <w:snapToGrid w:val="0"/>
      <w:kern w:val="0"/>
    </w:rPr>
  </w:style>
  <w:style w:type="table" w:customStyle="1" w:styleId="11">
    <w:name w:val="Table"/>
    <w:basedOn w:val="6"/>
    <w:autoRedefine/>
    <w:qFormat/>
    <w:uiPriority w:val="0"/>
    <w:pPr>
      <w:jc w:val="left"/>
    </w:pPr>
    <w:rPr>
      <w:rFonts w:cs="Arial"/>
      <w:lang w:bidi="ar-SA"/>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rPr>
      <w:cantSplit/>
    </w:tr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s>
</file>

<file path=word/_rels/document.xml.rels><?xml version="1.0" encoding="UTF-8" standalone="yes"?>
<Relationships xmlns="http://schemas.openxmlformats.org/package/2006/relationships"><Relationship Id="rId99" Type="http://schemas.openxmlformats.org/officeDocument/2006/relationships/header" Target="header49.xml"/><Relationship Id="rId98" Type="http://schemas.openxmlformats.org/officeDocument/2006/relationships/footer" Target="footer46.xml"/><Relationship Id="rId97" Type="http://schemas.openxmlformats.org/officeDocument/2006/relationships/footer" Target="footer45.xml"/><Relationship Id="rId96" Type="http://schemas.openxmlformats.org/officeDocument/2006/relationships/header" Target="header48.xml"/><Relationship Id="rId95" Type="http://schemas.openxmlformats.org/officeDocument/2006/relationships/footer" Target="footer44.xml"/><Relationship Id="rId94" Type="http://schemas.openxmlformats.org/officeDocument/2006/relationships/header" Target="header47.xml"/><Relationship Id="rId93" Type="http://schemas.openxmlformats.org/officeDocument/2006/relationships/footer" Target="footer43.xml"/><Relationship Id="rId92" Type="http://schemas.openxmlformats.org/officeDocument/2006/relationships/header" Target="header46.xml"/><Relationship Id="rId91" Type="http://schemas.openxmlformats.org/officeDocument/2006/relationships/footer" Target="footer42.xml"/><Relationship Id="rId90" Type="http://schemas.openxmlformats.org/officeDocument/2006/relationships/header" Target="header45.xml"/><Relationship Id="rId9" Type="http://schemas.openxmlformats.org/officeDocument/2006/relationships/header" Target="header3.xml"/><Relationship Id="rId89" Type="http://schemas.openxmlformats.org/officeDocument/2006/relationships/footer" Target="footer41.xml"/><Relationship Id="rId88" Type="http://schemas.openxmlformats.org/officeDocument/2006/relationships/header" Target="header44.xml"/><Relationship Id="rId87" Type="http://schemas.openxmlformats.org/officeDocument/2006/relationships/footer" Target="footer40.xml"/><Relationship Id="rId86" Type="http://schemas.openxmlformats.org/officeDocument/2006/relationships/header" Target="header43.xml"/><Relationship Id="rId85" Type="http://schemas.openxmlformats.org/officeDocument/2006/relationships/header" Target="header42.xml"/><Relationship Id="rId84" Type="http://schemas.openxmlformats.org/officeDocument/2006/relationships/footer" Target="footer39.xml"/><Relationship Id="rId83" Type="http://schemas.openxmlformats.org/officeDocument/2006/relationships/footer" Target="footer38.xml"/><Relationship Id="rId82" Type="http://schemas.openxmlformats.org/officeDocument/2006/relationships/footer" Target="footer37.xml"/><Relationship Id="rId81" Type="http://schemas.openxmlformats.org/officeDocument/2006/relationships/footer" Target="footer36.xml"/><Relationship Id="rId80" Type="http://schemas.openxmlformats.org/officeDocument/2006/relationships/footer" Target="footer35.xml"/><Relationship Id="rId8" Type="http://schemas.openxmlformats.org/officeDocument/2006/relationships/footer" Target="footer2.xml"/><Relationship Id="rId79" Type="http://schemas.openxmlformats.org/officeDocument/2006/relationships/footer" Target="footer34.xml"/><Relationship Id="rId78" Type="http://schemas.openxmlformats.org/officeDocument/2006/relationships/header" Target="header41.xml"/><Relationship Id="rId77" Type="http://schemas.openxmlformats.org/officeDocument/2006/relationships/footer" Target="footer33.xml"/><Relationship Id="rId76" Type="http://schemas.openxmlformats.org/officeDocument/2006/relationships/header" Target="header40.xml"/><Relationship Id="rId75" Type="http://schemas.openxmlformats.org/officeDocument/2006/relationships/footer" Target="footer32.xml"/><Relationship Id="rId74" Type="http://schemas.openxmlformats.org/officeDocument/2006/relationships/header" Target="header39.xml"/><Relationship Id="rId73" Type="http://schemas.openxmlformats.org/officeDocument/2006/relationships/header" Target="header38.xml"/><Relationship Id="rId72" Type="http://schemas.openxmlformats.org/officeDocument/2006/relationships/footer" Target="footer31.xml"/><Relationship Id="rId71" Type="http://schemas.openxmlformats.org/officeDocument/2006/relationships/footer" Target="footer30.xml"/><Relationship Id="rId70" Type="http://schemas.openxmlformats.org/officeDocument/2006/relationships/footer" Target="footer29.xml"/><Relationship Id="rId7" Type="http://schemas.openxmlformats.org/officeDocument/2006/relationships/header" Target="header2.xml"/><Relationship Id="rId69" Type="http://schemas.openxmlformats.org/officeDocument/2006/relationships/header" Target="header37.xml"/><Relationship Id="rId68" Type="http://schemas.openxmlformats.org/officeDocument/2006/relationships/footer" Target="footer28.xml"/><Relationship Id="rId67" Type="http://schemas.openxmlformats.org/officeDocument/2006/relationships/header" Target="header36.xml"/><Relationship Id="rId66" Type="http://schemas.openxmlformats.org/officeDocument/2006/relationships/footer" Target="footer27.xml"/><Relationship Id="rId65" Type="http://schemas.openxmlformats.org/officeDocument/2006/relationships/header" Target="header35.xml"/><Relationship Id="rId64" Type="http://schemas.openxmlformats.org/officeDocument/2006/relationships/header" Target="header34.xml"/><Relationship Id="rId634" Type="http://schemas.openxmlformats.org/officeDocument/2006/relationships/fontTable" Target="fontTable.xml"/><Relationship Id="rId633" Type="http://schemas.openxmlformats.org/officeDocument/2006/relationships/customXml" Target="../customXml/item1.xml"/><Relationship Id="rId632" Type="http://schemas.openxmlformats.org/officeDocument/2006/relationships/image" Target="media/image350.png"/><Relationship Id="rId631" Type="http://schemas.openxmlformats.org/officeDocument/2006/relationships/image" Target="media/image349.png"/><Relationship Id="rId630" Type="http://schemas.openxmlformats.org/officeDocument/2006/relationships/image" Target="media/image348.png"/><Relationship Id="rId63" Type="http://schemas.openxmlformats.org/officeDocument/2006/relationships/header" Target="header33.xml"/><Relationship Id="rId629" Type="http://schemas.openxmlformats.org/officeDocument/2006/relationships/image" Target="media/image347.jpeg"/><Relationship Id="rId628" Type="http://schemas.openxmlformats.org/officeDocument/2006/relationships/image" Target="media/image346.jpeg"/><Relationship Id="rId627" Type="http://schemas.openxmlformats.org/officeDocument/2006/relationships/image" Target="media/image345.jpeg"/><Relationship Id="rId626" Type="http://schemas.openxmlformats.org/officeDocument/2006/relationships/image" Target="media/image344.jpeg"/><Relationship Id="rId625" Type="http://schemas.openxmlformats.org/officeDocument/2006/relationships/image" Target="media/image343.png"/><Relationship Id="rId624" Type="http://schemas.openxmlformats.org/officeDocument/2006/relationships/image" Target="media/image342.jpeg"/><Relationship Id="rId623" Type="http://schemas.openxmlformats.org/officeDocument/2006/relationships/image" Target="media/image341.png"/><Relationship Id="rId622" Type="http://schemas.openxmlformats.org/officeDocument/2006/relationships/image" Target="media/image340.png"/><Relationship Id="rId621" Type="http://schemas.openxmlformats.org/officeDocument/2006/relationships/image" Target="media/image339.png"/><Relationship Id="rId620" Type="http://schemas.openxmlformats.org/officeDocument/2006/relationships/image" Target="media/image338.jpeg"/><Relationship Id="rId62" Type="http://schemas.openxmlformats.org/officeDocument/2006/relationships/header" Target="header32.xml"/><Relationship Id="rId619" Type="http://schemas.openxmlformats.org/officeDocument/2006/relationships/image" Target="media/image337.jpeg"/><Relationship Id="rId618" Type="http://schemas.openxmlformats.org/officeDocument/2006/relationships/image" Target="media/image336.png"/><Relationship Id="rId617" Type="http://schemas.openxmlformats.org/officeDocument/2006/relationships/image" Target="media/image335.png"/><Relationship Id="rId616" Type="http://schemas.openxmlformats.org/officeDocument/2006/relationships/image" Target="media/image334.jpeg"/><Relationship Id="rId615" Type="http://schemas.openxmlformats.org/officeDocument/2006/relationships/image" Target="media/image333.png"/><Relationship Id="rId614" Type="http://schemas.openxmlformats.org/officeDocument/2006/relationships/image" Target="media/image332.png"/><Relationship Id="rId613" Type="http://schemas.openxmlformats.org/officeDocument/2006/relationships/image" Target="media/image331.png"/><Relationship Id="rId612" Type="http://schemas.openxmlformats.org/officeDocument/2006/relationships/image" Target="media/image330.png"/><Relationship Id="rId611" Type="http://schemas.openxmlformats.org/officeDocument/2006/relationships/image" Target="media/image329.png"/><Relationship Id="rId610" Type="http://schemas.openxmlformats.org/officeDocument/2006/relationships/image" Target="media/image328.png"/><Relationship Id="rId61" Type="http://schemas.openxmlformats.org/officeDocument/2006/relationships/header" Target="header31.xml"/><Relationship Id="rId609" Type="http://schemas.openxmlformats.org/officeDocument/2006/relationships/image" Target="media/image327.png"/><Relationship Id="rId608" Type="http://schemas.openxmlformats.org/officeDocument/2006/relationships/image" Target="media/image326.jpeg"/><Relationship Id="rId607" Type="http://schemas.openxmlformats.org/officeDocument/2006/relationships/image" Target="media/image325.png"/><Relationship Id="rId606" Type="http://schemas.openxmlformats.org/officeDocument/2006/relationships/image" Target="media/image324.jpeg"/><Relationship Id="rId605" Type="http://schemas.openxmlformats.org/officeDocument/2006/relationships/image" Target="media/image323.jpeg"/><Relationship Id="rId604" Type="http://schemas.openxmlformats.org/officeDocument/2006/relationships/image" Target="media/image322.jpeg"/><Relationship Id="rId603" Type="http://schemas.openxmlformats.org/officeDocument/2006/relationships/image" Target="media/image321.jpeg"/><Relationship Id="rId602" Type="http://schemas.openxmlformats.org/officeDocument/2006/relationships/image" Target="media/image320.jpeg"/><Relationship Id="rId601" Type="http://schemas.openxmlformats.org/officeDocument/2006/relationships/image" Target="media/image319.png"/><Relationship Id="rId600" Type="http://schemas.openxmlformats.org/officeDocument/2006/relationships/image" Target="media/image318.png"/><Relationship Id="rId60" Type="http://schemas.openxmlformats.org/officeDocument/2006/relationships/header" Target="header30.xml"/><Relationship Id="rId6" Type="http://schemas.openxmlformats.org/officeDocument/2006/relationships/footer" Target="footer1.xml"/><Relationship Id="rId599" Type="http://schemas.openxmlformats.org/officeDocument/2006/relationships/image" Target="media/image317.jpeg"/><Relationship Id="rId598" Type="http://schemas.openxmlformats.org/officeDocument/2006/relationships/image" Target="media/image316.jpeg"/><Relationship Id="rId597" Type="http://schemas.openxmlformats.org/officeDocument/2006/relationships/image" Target="media/image315.jpeg"/><Relationship Id="rId596" Type="http://schemas.openxmlformats.org/officeDocument/2006/relationships/image" Target="media/image314.png"/><Relationship Id="rId595" Type="http://schemas.openxmlformats.org/officeDocument/2006/relationships/image" Target="media/image313.png"/><Relationship Id="rId594" Type="http://schemas.openxmlformats.org/officeDocument/2006/relationships/image" Target="media/image312.png"/><Relationship Id="rId593" Type="http://schemas.openxmlformats.org/officeDocument/2006/relationships/image" Target="media/image311.png"/><Relationship Id="rId592" Type="http://schemas.openxmlformats.org/officeDocument/2006/relationships/image" Target="media/image310.png"/><Relationship Id="rId591" Type="http://schemas.openxmlformats.org/officeDocument/2006/relationships/image" Target="media/image309.jpeg"/><Relationship Id="rId590" Type="http://schemas.openxmlformats.org/officeDocument/2006/relationships/image" Target="media/image308.png"/><Relationship Id="rId59" Type="http://schemas.openxmlformats.org/officeDocument/2006/relationships/header" Target="header29.xml"/><Relationship Id="rId589" Type="http://schemas.openxmlformats.org/officeDocument/2006/relationships/image" Target="media/image307.jpeg"/><Relationship Id="rId588" Type="http://schemas.openxmlformats.org/officeDocument/2006/relationships/image" Target="media/image306.png"/><Relationship Id="rId587" Type="http://schemas.openxmlformats.org/officeDocument/2006/relationships/image" Target="media/image305.png"/><Relationship Id="rId586" Type="http://schemas.openxmlformats.org/officeDocument/2006/relationships/image" Target="media/image304.png"/><Relationship Id="rId585" Type="http://schemas.openxmlformats.org/officeDocument/2006/relationships/image" Target="media/image303.png"/><Relationship Id="rId584" Type="http://schemas.openxmlformats.org/officeDocument/2006/relationships/image" Target="media/image302.png"/><Relationship Id="rId583" Type="http://schemas.openxmlformats.org/officeDocument/2006/relationships/image" Target="media/image301.png"/><Relationship Id="rId582" Type="http://schemas.openxmlformats.org/officeDocument/2006/relationships/image" Target="media/image300.png"/><Relationship Id="rId581" Type="http://schemas.openxmlformats.org/officeDocument/2006/relationships/image" Target="media/image299.png"/><Relationship Id="rId580" Type="http://schemas.openxmlformats.org/officeDocument/2006/relationships/image" Target="media/image298.png"/><Relationship Id="rId58" Type="http://schemas.openxmlformats.org/officeDocument/2006/relationships/header" Target="header28.xml"/><Relationship Id="rId579" Type="http://schemas.openxmlformats.org/officeDocument/2006/relationships/image" Target="media/image297.png"/><Relationship Id="rId578" Type="http://schemas.openxmlformats.org/officeDocument/2006/relationships/image" Target="media/image296.png"/><Relationship Id="rId577" Type="http://schemas.openxmlformats.org/officeDocument/2006/relationships/image" Target="media/image295.png"/><Relationship Id="rId576" Type="http://schemas.openxmlformats.org/officeDocument/2006/relationships/image" Target="media/image294.png"/><Relationship Id="rId575" Type="http://schemas.openxmlformats.org/officeDocument/2006/relationships/image" Target="media/image293.png"/><Relationship Id="rId574" Type="http://schemas.openxmlformats.org/officeDocument/2006/relationships/image" Target="media/image292.png"/><Relationship Id="rId573" Type="http://schemas.openxmlformats.org/officeDocument/2006/relationships/image" Target="media/image291.png"/><Relationship Id="rId572" Type="http://schemas.openxmlformats.org/officeDocument/2006/relationships/image" Target="media/image290.png"/><Relationship Id="rId571" Type="http://schemas.openxmlformats.org/officeDocument/2006/relationships/image" Target="media/image289.png"/><Relationship Id="rId570" Type="http://schemas.openxmlformats.org/officeDocument/2006/relationships/image" Target="media/image288.png"/><Relationship Id="rId57" Type="http://schemas.openxmlformats.org/officeDocument/2006/relationships/header" Target="header27.xml"/><Relationship Id="rId569" Type="http://schemas.openxmlformats.org/officeDocument/2006/relationships/image" Target="media/image287.png"/><Relationship Id="rId568" Type="http://schemas.openxmlformats.org/officeDocument/2006/relationships/image" Target="media/image286.png"/><Relationship Id="rId567" Type="http://schemas.openxmlformats.org/officeDocument/2006/relationships/image" Target="media/image285.jpeg"/><Relationship Id="rId566" Type="http://schemas.openxmlformats.org/officeDocument/2006/relationships/image" Target="media/image284.jpeg"/><Relationship Id="rId565" Type="http://schemas.openxmlformats.org/officeDocument/2006/relationships/image" Target="media/image283.png"/><Relationship Id="rId564" Type="http://schemas.openxmlformats.org/officeDocument/2006/relationships/image" Target="media/image282.png"/><Relationship Id="rId563" Type="http://schemas.openxmlformats.org/officeDocument/2006/relationships/image" Target="media/image281.png"/><Relationship Id="rId562" Type="http://schemas.openxmlformats.org/officeDocument/2006/relationships/hyperlink" Target="#bookmark265"/><Relationship Id="rId561" Type="http://schemas.openxmlformats.org/officeDocument/2006/relationships/image" Target="media/image280.jpeg"/><Relationship Id="rId560" Type="http://schemas.openxmlformats.org/officeDocument/2006/relationships/image" Target="media/image279.jpeg"/><Relationship Id="rId56" Type="http://schemas.openxmlformats.org/officeDocument/2006/relationships/header" Target="header26.xml"/><Relationship Id="rId559" Type="http://schemas.openxmlformats.org/officeDocument/2006/relationships/image" Target="media/image278.png"/><Relationship Id="rId558" Type="http://schemas.openxmlformats.org/officeDocument/2006/relationships/image" Target="media/image277.png"/><Relationship Id="rId557" Type="http://schemas.openxmlformats.org/officeDocument/2006/relationships/image" Target="media/image276.png"/><Relationship Id="rId556" Type="http://schemas.openxmlformats.org/officeDocument/2006/relationships/image" Target="media/image275.png"/><Relationship Id="rId555" Type="http://schemas.openxmlformats.org/officeDocument/2006/relationships/image" Target="media/image274.jpeg"/><Relationship Id="rId554" Type="http://schemas.openxmlformats.org/officeDocument/2006/relationships/image" Target="media/image273.jpeg"/><Relationship Id="rId553" Type="http://schemas.openxmlformats.org/officeDocument/2006/relationships/image" Target="media/image272.jpeg"/><Relationship Id="rId552" Type="http://schemas.openxmlformats.org/officeDocument/2006/relationships/image" Target="media/image271.png"/><Relationship Id="rId551" Type="http://schemas.openxmlformats.org/officeDocument/2006/relationships/image" Target="media/image270.png"/><Relationship Id="rId550" Type="http://schemas.openxmlformats.org/officeDocument/2006/relationships/image" Target="media/image269.jpeg"/><Relationship Id="rId55" Type="http://schemas.openxmlformats.org/officeDocument/2006/relationships/header" Target="header25.xml"/><Relationship Id="rId549" Type="http://schemas.openxmlformats.org/officeDocument/2006/relationships/image" Target="media/image268.png"/><Relationship Id="rId548" Type="http://schemas.openxmlformats.org/officeDocument/2006/relationships/image" Target="media/image267.png"/><Relationship Id="rId547" Type="http://schemas.openxmlformats.org/officeDocument/2006/relationships/image" Target="media/image266.png"/><Relationship Id="rId546" Type="http://schemas.openxmlformats.org/officeDocument/2006/relationships/image" Target="media/image265.png"/><Relationship Id="rId545" Type="http://schemas.openxmlformats.org/officeDocument/2006/relationships/image" Target="media/image264.jpeg"/><Relationship Id="rId544" Type="http://schemas.openxmlformats.org/officeDocument/2006/relationships/image" Target="media/image263.jpeg"/><Relationship Id="rId543" Type="http://schemas.openxmlformats.org/officeDocument/2006/relationships/image" Target="media/image262.png"/><Relationship Id="rId542" Type="http://schemas.openxmlformats.org/officeDocument/2006/relationships/image" Target="media/image261.jpeg"/><Relationship Id="rId541" Type="http://schemas.openxmlformats.org/officeDocument/2006/relationships/image" Target="media/image260.jpeg"/><Relationship Id="rId540" Type="http://schemas.openxmlformats.org/officeDocument/2006/relationships/image" Target="media/image259.jpeg"/><Relationship Id="rId54" Type="http://schemas.openxmlformats.org/officeDocument/2006/relationships/header" Target="header24.xml"/><Relationship Id="rId539" Type="http://schemas.openxmlformats.org/officeDocument/2006/relationships/image" Target="media/image258.jpeg"/><Relationship Id="rId538" Type="http://schemas.openxmlformats.org/officeDocument/2006/relationships/image" Target="media/image257.png"/><Relationship Id="rId537" Type="http://schemas.openxmlformats.org/officeDocument/2006/relationships/image" Target="media/image256.jpeg"/><Relationship Id="rId536" Type="http://schemas.openxmlformats.org/officeDocument/2006/relationships/image" Target="media/image255.png"/><Relationship Id="rId535" Type="http://schemas.openxmlformats.org/officeDocument/2006/relationships/image" Target="media/image254.jpeg"/><Relationship Id="rId534" Type="http://schemas.openxmlformats.org/officeDocument/2006/relationships/image" Target="media/image253.jpeg"/><Relationship Id="rId533" Type="http://schemas.openxmlformats.org/officeDocument/2006/relationships/image" Target="media/image252.png"/><Relationship Id="rId532" Type="http://schemas.openxmlformats.org/officeDocument/2006/relationships/image" Target="media/image251.png"/><Relationship Id="rId531" Type="http://schemas.openxmlformats.org/officeDocument/2006/relationships/image" Target="media/image250.jpeg"/><Relationship Id="rId530" Type="http://schemas.openxmlformats.org/officeDocument/2006/relationships/image" Target="media/image249.jpeg"/><Relationship Id="rId53" Type="http://schemas.openxmlformats.org/officeDocument/2006/relationships/header" Target="header23.xml"/><Relationship Id="rId529" Type="http://schemas.openxmlformats.org/officeDocument/2006/relationships/image" Target="media/image248.jpeg"/><Relationship Id="rId528" Type="http://schemas.openxmlformats.org/officeDocument/2006/relationships/image" Target="media/image247.png"/><Relationship Id="rId527" Type="http://schemas.openxmlformats.org/officeDocument/2006/relationships/image" Target="media/image246.jpeg"/><Relationship Id="rId526" Type="http://schemas.openxmlformats.org/officeDocument/2006/relationships/image" Target="media/image245.png"/><Relationship Id="rId525" Type="http://schemas.openxmlformats.org/officeDocument/2006/relationships/image" Target="media/image244.jpeg"/><Relationship Id="rId524" Type="http://schemas.openxmlformats.org/officeDocument/2006/relationships/image" Target="media/image243.jpeg"/><Relationship Id="rId523" Type="http://schemas.openxmlformats.org/officeDocument/2006/relationships/image" Target="media/image242.png"/><Relationship Id="rId522" Type="http://schemas.openxmlformats.org/officeDocument/2006/relationships/image" Target="media/image241.png"/><Relationship Id="rId521" Type="http://schemas.openxmlformats.org/officeDocument/2006/relationships/image" Target="media/image240.png"/><Relationship Id="rId520" Type="http://schemas.openxmlformats.org/officeDocument/2006/relationships/image" Target="media/image239.png"/><Relationship Id="rId52" Type="http://schemas.openxmlformats.org/officeDocument/2006/relationships/header" Target="header22.xml"/><Relationship Id="rId519" Type="http://schemas.openxmlformats.org/officeDocument/2006/relationships/image" Target="media/image238.jpeg"/><Relationship Id="rId518" Type="http://schemas.openxmlformats.org/officeDocument/2006/relationships/image" Target="media/image237.png"/><Relationship Id="rId517" Type="http://schemas.openxmlformats.org/officeDocument/2006/relationships/image" Target="media/image236.jpeg"/><Relationship Id="rId516" Type="http://schemas.openxmlformats.org/officeDocument/2006/relationships/image" Target="media/image235.jpeg"/><Relationship Id="rId515" Type="http://schemas.openxmlformats.org/officeDocument/2006/relationships/image" Target="media/image234.jpeg"/><Relationship Id="rId514" Type="http://schemas.openxmlformats.org/officeDocument/2006/relationships/image" Target="media/image233.jpeg"/><Relationship Id="rId513" Type="http://schemas.openxmlformats.org/officeDocument/2006/relationships/image" Target="media/image232.jpeg"/><Relationship Id="rId512" Type="http://schemas.openxmlformats.org/officeDocument/2006/relationships/image" Target="media/image231.jpeg"/><Relationship Id="rId511" Type="http://schemas.openxmlformats.org/officeDocument/2006/relationships/image" Target="media/image230.jpeg"/><Relationship Id="rId510" Type="http://schemas.openxmlformats.org/officeDocument/2006/relationships/image" Target="media/image229.jpeg"/><Relationship Id="rId51" Type="http://schemas.openxmlformats.org/officeDocument/2006/relationships/footer" Target="footer26.xml"/><Relationship Id="rId509" Type="http://schemas.openxmlformats.org/officeDocument/2006/relationships/image" Target="media/image228.jpeg"/><Relationship Id="rId508" Type="http://schemas.openxmlformats.org/officeDocument/2006/relationships/image" Target="media/image227.png"/><Relationship Id="rId507" Type="http://schemas.openxmlformats.org/officeDocument/2006/relationships/image" Target="media/image226.jpeg"/><Relationship Id="rId506" Type="http://schemas.openxmlformats.org/officeDocument/2006/relationships/image" Target="media/image225.png"/><Relationship Id="rId505" Type="http://schemas.openxmlformats.org/officeDocument/2006/relationships/image" Target="media/image224.jpeg"/><Relationship Id="rId504" Type="http://schemas.openxmlformats.org/officeDocument/2006/relationships/image" Target="media/image223.png"/><Relationship Id="rId503" Type="http://schemas.openxmlformats.org/officeDocument/2006/relationships/image" Target="media/image222.jpeg"/><Relationship Id="rId502" Type="http://schemas.openxmlformats.org/officeDocument/2006/relationships/image" Target="media/image221.jpeg"/><Relationship Id="rId501" Type="http://schemas.openxmlformats.org/officeDocument/2006/relationships/image" Target="media/image220.jpeg"/><Relationship Id="rId500" Type="http://schemas.openxmlformats.org/officeDocument/2006/relationships/image" Target="media/image219.png"/><Relationship Id="rId50" Type="http://schemas.openxmlformats.org/officeDocument/2006/relationships/header" Target="header21.xml"/><Relationship Id="rId5" Type="http://schemas.openxmlformats.org/officeDocument/2006/relationships/header" Target="header1.xml"/><Relationship Id="rId499" Type="http://schemas.openxmlformats.org/officeDocument/2006/relationships/image" Target="media/image218.png"/><Relationship Id="rId498" Type="http://schemas.openxmlformats.org/officeDocument/2006/relationships/image" Target="media/image217.jpeg"/><Relationship Id="rId497" Type="http://schemas.openxmlformats.org/officeDocument/2006/relationships/image" Target="media/image216.png"/><Relationship Id="rId496" Type="http://schemas.openxmlformats.org/officeDocument/2006/relationships/image" Target="media/image215.jpeg"/><Relationship Id="rId495" Type="http://schemas.openxmlformats.org/officeDocument/2006/relationships/image" Target="media/image214.jpeg"/><Relationship Id="rId494" Type="http://schemas.openxmlformats.org/officeDocument/2006/relationships/image" Target="media/image213.jpeg"/><Relationship Id="rId493" Type="http://schemas.openxmlformats.org/officeDocument/2006/relationships/image" Target="media/image212.jpeg"/><Relationship Id="rId492" Type="http://schemas.openxmlformats.org/officeDocument/2006/relationships/image" Target="media/image211.jpeg"/><Relationship Id="rId491" Type="http://schemas.openxmlformats.org/officeDocument/2006/relationships/image" Target="media/image210.png"/><Relationship Id="rId490" Type="http://schemas.openxmlformats.org/officeDocument/2006/relationships/image" Target="media/image209.jpeg"/><Relationship Id="rId49" Type="http://schemas.openxmlformats.org/officeDocument/2006/relationships/footer" Target="footer25.xml"/><Relationship Id="rId489" Type="http://schemas.openxmlformats.org/officeDocument/2006/relationships/image" Target="media/image208.png"/><Relationship Id="rId488" Type="http://schemas.openxmlformats.org/officeDocument/2006/relationships/image" Target="media/image207.jpeg"/><Relationship Id="rId487" Type="http://schemas.openxmlformats.org/officeDocument/2006/relationships/image" Target="media/image206.jpeg"/><Relationship Id="rId486" Type="http://schemas.openxmlformats.org/officeDocument/2006/relationships/image" Target="media/image205.jpeg"/><Relationship Id="rId485" Type="http://schemas.openxmlformats.org/officeDocument/2006/relationships/image" Target="media/image204.jpeg"/><Relationship Id="rId484" Type="http://schemas.openxmlformats.org/officeDocument/2006/relationships/image" Target="media/image203.jpeg"/><Relationship Id="rId483" Type="http://schemas.openxmlformats.org/officeDocument/2006/relationships/image" Target="media/image202.jpeg"/><Relationship Id="rId482" Type="http://schemas.openxmlformats.org/officeDocument/2006/relationships/image" Target="media/image201.jpeg"/><Relationship Id="rId481" Type="http://schemas.openxmlformats.org/officeDocument/2006/relationships/image" Target="media/image200.jpeg"/><Relationship Id="rId480" Type="http://schemas.openxmlformats.org/officeDocument/2006/relationships/image" Target="media/image199.jpeg"/><Relationship Id="rId48" Type="http://schemas.openxmlformats.org/officeDocument/2006/relationships/header" Target="header20.xml"/><Relationship Id="rId479" Type="http://schemas.openxmlformats.org/officeDocument/2006/relationships/image" Target="media/image198.jpeg"/><Relationship Id="rId478" Type="http://schemas.openxmlformats.org/officeDocument/2006/relationships/image" Target="media/image197.jpeg"/><Relationship Id="rId477" Type="http://schemas.openxmlformats.org/officeDocument/2006/relationships/image" Target="media/image196.jpeg"/><Relationship Id="rId476" Type="http://schemas.openxmlformats.org/officeDocument/2006/relationships/image" Target="media/image195.jpeg"/><Relationship Id="rId475" Type="http://schemas.openxmlformats.org/officeDocument/2006/relationships/image" Target="media/image194.jpeg"/><Relationship Id="rId474" Type="http://schemas.openxmlformats.org/officeDocument/2006/relationships/image" Target="media/image193.jpeg"/><Relationship Id="rId473" Type="http://schemas.openxmlformats.org/officeDocument/2006/relationships/image" Target="media/image192.jpeg"/><Relationship Id="rId472" Type="http://schemas.openxmlformats.org/officeDocument/2006/relationships/image" Target="media/image191.jpeg"/><Relationship Id="rId471" Type="http://schemas.openxmlformats.org/officeDocument/2006/relationships/image" Target="media/image190.png"/><Relationship Id="rId470" Type="http://schemas.openxmlformats.org/officeDocument/2006/relationships/image" Target="media/image189.jpeg"/><Relationship Id="rId47" Type="http://schemas.openxmlformats.org/officeDocument/2006/relationships/footer" Target="footer24.xml"/><Relationship Id="rId469" Type="http://schemas.openxmlformats.org/officeDocument/2006/relationships/image" Target="media/image188.png"/><Relationship Id="rId468" Type="http://schemas.openxmlformats.org/officeDocument/2006/relationships/image" Target="media/image187.png"/><Relationship Id="rId467" Type="http://schemas.openxmlformats.org/officeDocument/2006/relationships/image" Target="media/image186.png"/><Relationship Id="rId466" Type="http://schemas.openxmlformats.org/officeDocument/2006/relationships/image" Target="media/image185.png"/><Relationship Id="rId465" Type="http://schemas.openxmlformats.org/officeDocument/2006/relationships/image" Target="media/image184.png"/><Relationship Id="rId464" Type="http://schemas.openxmlformats.org/officeDocument/2006/relationships/image" Target="media/image183.jpeg"/><Relationship Id="rId463" Type="http://schemas.openxmlformats.org/officeDocument/2006/relationships/image" Target="media/image182.jpeg"/><Relationship Id="rId462" Type="http://schemas.openxmlformats.org/officeDocument/2006/relationships/image" Target="media/image181.png"/><Relationship Id="rId461" Type="http://schemas.openxmlformats.org/officeDocument/2006/relationships/image" Target="media/image180.png"/><Relationship Id="rId460" Type="http://schemas.openxmlformats.org/officeDocument/2006/relationships/image" Target="media/image179.jpeg"/><Relationship Id="rId46" Type="http://schemas.openxmlformats.org/officeDocument/2006/relationships/header" Target="header19.xml"/><Relationship Id="rId459" Type="http://schemas.openxmlformats.org/officeDocument/2006/relationships/image" Target="media/image178.jpeg"/><Relationship Id="rId458" Type="http://schemas.openxmlformats.org/officeDocument/2006/relationships/image" Target="media/image177.jpeg"/><Relationship Id="rId457" Type="http://schemas.openxmlformats.org/officeDocument/2006/relationships/image" Target="media/image176.png"/><Relationship Id="rId456" Type="http://schemas.openxmlformats.org/officeDocument/2006/relationships/image" Target="media/image175.png"/><Relationship Id="rId455" Type="http://schemas.openxmlformats.org/officeDocument/2006/relationships/image" Target="media/image174.jpeg"/><Relationship Id="rId454" Type="http://schemas.openxmlformats.org/officeDocument/2006/relationships/image" Target="media/image173.jpeg"/><Relationship Id="rId453" Type="http://schemas.openxmlformats.org/officeDocument/2006/relationships/image" Target="media/image172.jpeg"/><Relationship Id="rId452" Type="http://schemas.openxmlformats.org/officeDocument/2006/relationships/image" Target="media/image171.jpeg"/><Relationship Id="rId451" Type="http://schemas.openxmlformats.org/officeDocument/2006/relationships/image" Target="media/image170.png"/><Relationship Id="rId450" Type="http://schemas.openxmlformats.org/officeDocument/2006/relationships/image" Target="media/image169.jpeg"/><Relationship Id="rId45" Type="http://schemas.openxmlformats.org/officeDocument/2006/relationships/footer" Target="footer23.xml"/><Relationship Id="rId449" Type="http://schemas.openxmlformats.org/officeDocument/2006/relationships/image" Target="media/image168.png"/><Relationship Id="rId448" Type="http://schemas.openxmlformats.org/officeDocument/2006/relationships/image" Target="media/image167.jpeg"/><Relationship Id="rId447" Type="http://schemas.openxmlformats.org/officeDocument/2006/relationships/image" Target="media/image166.jpeg"/><Relationship Id="rId446" Type="http://schemas.openxmlformats.org/officeDocument/2006/relationships/image" Target="media/image165.jpeg"/><Relationship Id="rId445" Type="http://schemas.openxmlformats.org/officeDocument/2006/relationships/image" Target="media/image164.png"/><Relationship Id="rId444" Type="http://schemas.openxmlformats.org/officeDocument/2006/relationships/image" Target="media/image163.png"/><Relationship Id="rId443" Type="http://schemas.openxmlformats.org/officeDocument/2006/relationships/image" Target="media/image162.jpeg"/><Relationship Id="rId442" Type="http://schemas.openxmlformats.org/officeDocument/2006/relationships/image" Target="media/image161.png"/><Relationship Id="rId441" Type="http://schemas.openxmlformats.org/officeDocument/2006/relationships/image" Target="media/image160.png"/><Relationship Id="rId440" Type="http://schemas.openxmlformats.org/officeDocument/2006/relationships/image" Target="media/image159.jpeg"/><Relationship Id="rId44" Type="http://schemas.openxmlformats.org/officeDocument/2006/relationships/header" Target="header18.xml"/><Relationship Id="rId439" Type="http://schemas.openxmlformats.org/officeDocument/2006/relationships/image" Target="media/image158.png"/><Relationship Id="rId438" Type="http://schemas.openxmlformats.org/officeDocument/2006/relationships/image" Target="media/image157.png"/><Relationship Id="rId437" Type="http://schemas.openxmlformats.org/officeDocument/2006/relationships/image" Target="media/image156.jpeg"/><Relationship Id="rId436" Type="http://schemas.openxmlformats.org/officeDocument/2006/relationships/image" Target="media/image155.jpeg"/><Relationship Id="rId435" Type="http://schemas.openxmlformats.org/officeDocument/2006/relationships/image" Target="media/image154.png"/><Relationship Id="rId434" Type="http://schemas.openxmlformats.org/officeDocument/2006/relationships/image" Target="media/image153.png"/><Relationship Id="rId433" Type="http://schemas.openxmlformats.org/officeDocument/2006/relationships/image" Target="media/image152.jpeg"/><Relationship Id="rId432" Type="http://schemas.openxmlformats.org/officeDocument/2006/relationships/image" Target="media/image151.png"/><Relationship Id="rId431" Type="http://schemas.openxmlformats.org/officeDocument/2006/relationships/image" Target="media/image150.png"/><Relationship Id="rId430" Type="http://schemas.openxmlformats.org/officeDocument/2006/relationships/image" Target="media/image149.jpeg"/><Relationship Id="rId43" Type="http://schemas.openxmlformats.org/officeDocument/2006/relationships/footer" Target="footer22.xml"/><Relationship Id="rId429" Type="http://schemas.openxmlformats.org/officeDocument/2006/relationships/image" Target="media/image148.png"/><Relationship Id="rId428" Type="http://schemas.openxmlformats.org/officeDocument/2006/relationships/image" Target="media/image147.jpeg"/><Relationship Id="rId427" Type="http://schemas.openxmlformats.org/officeDocument/2006/relationships/image" Target="media/image146.jpeg"/><Relationship Id="rId426" Type="http://schemas.openxmlformats.org/officeDocument/2006/relationships/image" Target="media/image145.jpeg"/><Relationship Id="rId425" Type="http://schemas.openxmlformats.org/officeDocument/2006/relationships/image" Target="media/image144.png"/><Relationship Id="rId424" Type="http://schemas.openxmlformats.org/officeDocument/2006/relationships/image" Target="media/image143.png"/><Relationship Id="rId423" Type="http://schemas.openxmlformats.org/officeDocument/2006/relationships/image" Target="media/image142.png"/><Relationship Id="rId422" Type="http://schemas.openxmlformats.org/officeDocument/2006/relationships/image" Target="media/image141.jpeg"/><Relationship Id="rId421" Type="http://schemas.openxmlformats.org/officeDocument/2006/relationships/image" Target="media/image140.jpeg"/><Relationship Id="rId420" Type="http://schemas.openxmlformats.org/officeDocument/2006/relationships/image" Target="media/image139.jpeg"/><Relationship Id="rId42" Type="http://schemas.openxmlformats.org/officeDocument/2006/relationships/header" Target="header17.xml"/><Relationship Id="rId419" Type="http://schemas.openxmlformats.org/officeDocument/2006/relationships/image" Target="media/image138.png"/><Relationship Id="rId418" Type="http://schemas.openxmlformats.org/officeDocument/2006/relationships/image" Target="media/image137.png"/><Relationship Id="rId417" Type="http://schemas.openxmlformats.org/officeDocument/2006/relationships/image" Target="media/image136.png"/><Relationship Id="rId416" Type="http://schemas.openxmlformats.org/officeDocument/2006/relationships/image" Target="media/image135.png"/><Relationship Id="rId415" Type="http://schemas.openxmlformats.org/officeDocument/2006/relationships/image" Target="media/image134.jpeg"/><Relationship Id="rId414" Type="http://schemas.openxmlformats.org/officeDocument/2006/relationships/image" Target="media/image133.png"/><Relationship Id="rId413" Type="http://schemas.openxmlformats.org/officeDocument/2006/relationships/image" Target="media/image132.png"/><Relationship Id="rId412" Type="http://schemas.openxmlformats.org/officeDocument/2006/relationships/image" Target="media/image131.png"/><Relationship Id="rId411" Type="http://schemas.openxmlformats.org/officeDocument/2006/relationships/image" Target="media/image130.jpeg"/><Relationship Id="rId410" Type="http://schemas.openxmlformats.org/officeDocument/2006/relationships/image" Target="media/image129.jpeg"/><Relationship Id="rId41" Type="http://schemas.openxmlformats.org/officeDocument/2006/relationships/footer" Target="footer21.xml"/><Relationship Id="rId409" Type="http://schemas.openxmlformats.org/officeDocument/2006/relationships/image" Target="media/image128.jpeg"/><Relationship Id="rId408" Type="http://schemas.openxmlformats.org/officeDocument/2006/relationships/image" Target="media/image127.png"/><Relationship Id="rId407" Type="http://schemas.openxmlformats.org/officeDocument/2006/relationships/image" Target="media/image126.png"/><Relationship Id="rId406" Type="http://schemas.openxmlformats.org/officeDocument/2006/relationships/image" Target="media/image125.jpeg"/><Relationship Id="rId405" Type="http://schemas.openxmlformats.org/officeDocument/2006/relationships/image" Target="media/image124.png"/><Relationship Id="rId404" Type="http://schemas.openxmlformats.org/officeDocument/2006/relationships/image" Target="media/image123.png"/><Relationship Id="rId403" Type="http://schemas.openxmlformats.org/officeDocument/2006/relationships/image" Target="media/image122.png"/><Relationship Id="rId402" Type="http://schemas.openxmlformats.org/officeDocument/2006/relationships/image" Target="media/image121.png"/><Relationship Id="rId401" Type="http://schemas.openxmlformats.org/officeDocument/2006/relationships/image" Target="media/image120.jpeg"/><Relationship Id="rId400" Type="http://schemas.openxmlformats.org/officeDocument/2006/relationships/image" Target="media/image119.jpeg"/><Relationship Id="rId40" Type="http://schemas.openxmlformats.org/officeDocument/2006/relationships/header" Target="header16.xml"/><Relationship Id="rId4" Type="http://schemas.openxmlformats.org/officeDocument/2006/relationships/endnotes" Target="endnotes.xml"/><Relationship Id="rId399" Type="http://schemas.openxmlformats.org/officeDocument/2006/relationships/image" Target="media/image118.png"/><Relationship Id="rId398" Type="http://schemas.openxmlformats.org/officeDocument/2006/relationships/image" Target="media/image117.jpeg"/><Relationship Id="rId397" Type="http://schemas.openxmlformats.org/officeDocument/2006/relationships/image" Target="media/image116.png"/><Relationship Id="rId396" Type="http://schemas.openxmlformats.org/officeDocument/2006/relationships/image" Target="media/image115.png"/><Relationship Id="rId395" Type="http://schemas.openxmlformats.org/officeDocument/2006/relationships/image" Target="media/image114.png"/><Relationship Id="rId394" Type="http://schemas.openxmlformats.org/officeDocument/2006/relationships/image" Target="media/image113.png"/><Relationship Id="rId393" Type="http://schemas.openxmlformats.org/officeDocument/2006/relationships/image" Target="media/image112.jpeg"/><Relationship Id="rId392" Type="http://schemas.openxmlformats.org/officeDocument/2006/relationships/image" Target="media/image111.jpeg"/><Relationship Id="rId391" Type="http://schemas.openxmlformats.org/officeDocument/2006/relationships/image" Target="media/image110.png"/><Relationship Id="rId390" Type="http://schemas.openxmlformats.org/officeDocument/2006/relationships/image" Target="media/image109.jpeg"/><Relationship Id="rId39" Type="http://schemas.openxmlformats.org/officeDocument/2006/relationships/footer" Target="footer20.xml"/><Relationship Id="rId389" Type="http://schemas.openxmlformats.org/officeDocument/2006/relationships/image" Target="media/image108.jpeg"/><Relationship Id="rId388" Type="http://schemas.openxmlformats.org/officeDocument/2006/relationships/image" Target="media/image107.jpeg"/><Relationship Id="rId387" Type="http://schemas.openxmlformats.org/officeDocument/2006/relationships/image" Target="media/image106.jpeg"/><Relationship Id="rId386" Type="http://schemas.openxmlformats.org/officeDocument/2006/relationships/image" Target="media/image105.jpeg"/><Relationship Id="rId385" Type="http://schemas.openxmlformats.org/officeDocument/2006/relationships/image" Target="media/image104.png"/><Relationship Id="rId384" Type="http://schemas.openxmlformats.org/officeDocument/2006/relationships/image" Target="media/image103.png"/><Relationship Id="rId383" Type="http://schemas.openxmlformats.org/officeDocument/2006/relationships/image" Target="media/image102.jpeg"/><Relationship Id="rId382" Type="http://schemas.openxmlformats.org/officeDocument/2006/relationships/image" Target="media/image101.jpeg"/><Relationship Id="rId381" Type="http://schemas.openxmlformats.org/officeDocument/2006/relationships/image" Target="media/image100.jpeg"/><Relationship Id="rId380" Type="http://schemas.openxmlformats.org/officeDocument/2006/relationships/image" Target="media/image99.png"/><Relationship Id="rId38" Type="http://schemas.openxmlformats.org/officeDocument/2006/relationships/header" Target="header15.xml"/><Relationship Id="rId379" Type="http://schemas.openxmlformats.org/officeDocument/2006/relationships/image" Target="media/image98.jpeg"/><Relationship Id="rId378" Type="http://schemas.openxmlformats.org/officeDocument/2006/relationships/image" Target="media/image97.jpeg"/><Relationship Id="rId377" Type="http://schemas.openxmlformats.org/officeDocument/2006/relationships/image" Target="media/image96.jpeg"/><Relationship Id="rId376" Type="http://schemas.openxmlformats.org/officeDocument/2006/relationships/image" Target="media/image95.jpeg"/><Relationship Id="rId375" Type="http://schemas.openxmlformats.org/officeDocument/2006/relationships/image" Target="media/image94.jpeg"/><Relationship Id="rId374" Type="http://schemas.openxmlformats.org/officeDocument/2006/relationships/image" Target="media/image93.jpeg"/><Relationship Id="rId373" Type="http://schemas.openxmlformats.org/officeDocument/2006/relationships/image" Target="media/image92.jpeg"/><Relationship Id="rId372" Type="http://schemas.openxmlformats.org/officeDocument/2006/relationships/image" Target="media/image91.png"/><Relationship Id="rId371" Type="http://schemas.openxmlformats.org/officeDocument/2006/relationships/image" Target="media/image90.jpeg"/><Relationship Id="rId370" Type="http://schemas.openxmlformats.org/officeDocument/2006/relationships/image" Target="media/image89.jpeg"/><Relationship Id="rId37" Type="http://schemas.openxmlformats.org/officeDocument/2006/relationships/footer" Target="footer19.xml"/><Relationship Id="rId369" Type="http://schemas.openxmlformats.org/officeDocument/2006/relationships/image" Target="media/image88.png"/><Relationship Id="rId368" Type="http://schemas.openxmlformats.org/officeDocument/2006/relationships/image" Target="media/image87.jpeg"/><Relationship Id="rId367" Type="http://schemas.openxmlformats.org/officeDocument/2006/relationships/image" Target="media/image86.png"/><Relationship Id="rId366" Type="http://schemas.openxmlformats.org/officeDocument/2006/relationships/image" Target="media/image85.jpeg"/><Relationship Id="rId365" Type="http://schemas.openxmlformats.org/officeDocument/2006/relationships/image" Target="media/image84.jpeg"/><Relationship Id="rId364" Type="http://schemas.openxmlformats.org/officeDocument/2006/relationships/image" Target="media/image83.png"/><Relationship Id="rId363" Type="http://schemas.openxmlformats.org/officeDocument/2006/relationships/image" Target="media/image82.png"/><Relationship Id="rId362" Type="http://schemas.openxmlformats.org/officeDocument/2006/relationships/image" Target="media/image81.jpeg"/><Relationship Id="rId361" Type="http://schemas.openxmlformats.org/officeDocument/2006/relationships/image" Target="media/image80.png"/><Relationship Id="rId360" Type="http://schemas.openxmlformats.org/officeDocument/2006/relationships/image" Target="media/image79.png"/><Relationship Id="rId36" Type="http://schemas.openxmlformats.org/officeDocument/2006/relationships/header" Target="header14.xml"/><Relationship Id="rId359" Type="http://schemas.openxmlformats.org/officeDocument/2006/relationships/image" Target="media/image78.jpeg"/><Relationship Id="rId358" Type="http://schemas.openxmlformats.org/officeDocument/2006/relationships/image" Target="media/image77.png"/><Relationship Id="rId357" Type="http://schemas.openxmlformats.org/officeDocument/2006/relationships/image" Target="media/image76.jpeg"/><Relationship Id="rId356" Type="http://schemas.openxmlformats.org/officeDocument/2006/relationships/image" Target="media/image75.jpeg"/><Relationship Id="rId355" Type="http://schemas.openxmlformats.org/officeDocument/2006/relationships/image" Target="media/image74.jpeg"/><Relationship Id="rId354" Type="http://schemas.openxmlformats.org/officeDocument/2006/relationships/image" Target="media/image73.png"/><Relationship Id="rId353" Type="http://schemas.openxmlformats.org/officeDocument/2006/relationships/image" Target="media/image72.jpeg"/><Relationship Id="rId352" Type="http://schemas.openxmlformats.org/officeDocument/2006/relationships/image" Target="media/image71.png"/><Relationship Id="rId351" Type="http://schemas.openxmlformats.org/officeDocument/2006/relationships/image" Target="media/image70.png"/><Relationship Id="rId350" Type="http://schemas.openxmlformats.org/officeDocument/2006/relationships/image" Target="media/image69.png"/><Relationship Id="rId35" Type="http://schemas.openxmlformats.org/officeDocument/2006/relationships/footer" Target="footer18.xml"/><Relationship Id="rId349" Type="http://schemas.openxmlformats.org/officeDocument/2006/relationships/image" Target="media/image68.png"/><Relationship Id="rId348" Type="http://schemas.openxmlformats.org/officeDocument/2006/relationships/image" Target="media/image67.jpeg"/><Relationship Id="rId347" Type="http://schemas.openxmlformats.org/officeDocument/2006/relationships/image" Target="media/image66.png"/><Relationship Id="rId346" Type="http://schemas.openxmlformats.org/officeDocument/2006/relationships/image" Target="media/image65.png"/><Relationship Id="rId345" Type="http://schemas.openxmlformats.org/officeDocument/2006/relationships/image" Target="media/image64.png"/><Relationship Id="rId344" Type="http://schemas.openxmlformats.org/officeDocument/2006/relationships/image" Target="media/image63.jpeg"/><Relationship Id="rId343" Type="http://schemas.openxmlformats.org/officeDocument/2006/relationships/image" Target="media/image62.png"/><Relationship Id="rId342" Type="http://schemas.openxmlformats.org/officeDocument/2006/relationships/image" Target="media/image61.png"/><Relationship Id="rId341" Type="http://schemas.openxmlformats.org/officeDocument/2006/relationships/image" Target="media/image60.png"/><Relationship Id="rId340" Type="http://schemas.openxmlformats.org/officeDocument/2006/relationships/image" Target="media/image59.png"/><Relationship Id="rId34" Type="http://schemas.openxmlformats.org/officeDocument/2006/relationships/header" Target="header13.xml"/><Relationship Id="rId339" Type="http://schemas.openxmlformats.org/officeDocument/2006/relationships/image" Target="media/image58.png"/><Relationship Id="rId338" Type="http://schemas.openxmlformats.org/officeDocument/2006/relationships/image" Target="media/image57.jpeg"/><Relationship Id="rId337" Type="http://schemas.openxmlformats.org/officeDocument/2006/relationships/image" Target="media/image56.jpeg"/><Relationship Id="rId336" Type="http://schemas.openxmlformats.org/officeDocument/2006/relationships/image" Target="media/image55.jpeg"/><Relationship Id="rId335" Type="http://schemas.openxmlformats.org/officeDocument/2006/relationships/image" Target="media/image54.jpeg"/><Relationship Id="rId334" Type="http://schemas.openxmlformats.org/officeDocument/2006/relationships/image" Target="media/image53.jpeg"/><Relationship Id="rId333" Type="http://schemas.openxmlformats.org/officeDocument/2006/relationships/image" Target="media/image52.jpeg"/><Relationship Id="rId332" Type="http://schemas.openxmlformats.org/officeDocument/2006/relationships/image" Target="media/image51.jpeg"/><Relationship Id="rId331" Type="http://schemas.openxmlformats.org/officeDocument/2006/relationships/image" Target="media/image50.jpeg"/><Relationship Id="rId330" Type="http://schemas.openxmlformats.org/officeDocument/2006/relationships/image" Target="media/image49.jpeg"/><Relationship Id="rId33" Type="http://schemas.openxmlformats.org/officeDocument/2006/relationships/footer" Target="footer17.xml"/><Relationship Id="rId329" Type="http://schemas.openxmlformats.org/officeDocument/2006/relationships/image" Target="media/image48.jpeg"/><Relationship Id="rId328" Type="http://schemas.openxmlformats.org/officeDocument/2006/relationships/image" Target="media/image47.jpeg"/><Relationship Id="rId327" Type="http://schemas.openxmlformats.org/officeDocument/2006/relationships/image" Target="media/image46.jpeg"/><Relationship Id="rId326" Type="http://schemas.openxmlformats.org/officeDocument/2006/relationships/image" Target="media/image45.jpeg"/><Relationship Id="rId325" Type="http://schemas.openxmlformats.org/officeDocument/2006/relationships/image" Target="media/image44.jpeg"/><Relationship Id="rId324" Type="http://schemas.openxmlformats.org/officeDocument/2006/relationships/image" Target="media/image43.jpeg"/><Relationship Id="rId323" Type="http://schemas.openxmlformats.org/officeDocument/2006/relationships/image" Target="media/image42.png"/><Relationship Id="rId322" Type="http://schemas.openxmlformats.org/officeDocument/2006/relationships/image" Target="media/image41.png"/><Relationship Id="rId321" Type="http://schemas.openxmlformats.org/officeDocument/2006/relationships/image" Target="media/image40.png"/><Relationship Id="rId320" Type="http://schemas.openxmlformats.org/officeDocument/2006/relationships/image" Target="media/image39.png"/><Relationship Id="rId32" Type="http://schemas.openxmlformats.org/officeDocument/2006/relationships/header" Target="header12.xml"/><Relationship Id="rId319" Type="http://schemas.openxmlformats.org/officeDocument/2006/relationships/image" Target="media/image38.jpeg"/><Relationship Id="rId318" Type="http://schemas.openxmlformats.org/officeDocument/2006/relationships/image" Target="media/image37.png"/><Relationship Id="rId317" Type="http://schemas.openxmlformats.org/officeDocument/2006/relationships/image" Target="media/image36.png"/><Relationship Id="rId316" Type="http://schemas.openxmlformats.org/officeDocument/2006/relationships/image" Target="media/image35.png"/><Relationship Id="rId315" Type="http://schemas.openxmlformats.org/officeDocument/2006/relationships/hyperlink" Target="#bookmark152"/><Relationship Id="rId314" Type="http://schemas.openxmlformats.org/officeDocument/2006/relationships/hyperlink" Target="#bookmark151"/><Relationship Id="rId313" Type="http://schemas.openxmlformats.org/officeDocument/2006/relationships/hyperlink" Target="#bookmark150"/><Relationship Id="rId312" Type="http://schemas.openxmlformats.org/officeDocument/2006/relationships/hyperlink" Target="#bookmark149"/><Relationship Id="rId311" Type="http://schemas.openxmlformats.org/officeDocument/2006/relationships/image" Target="media/image34.jpeg"/><Relationship Id="rId310" Type="http://schemas.openxmlformats.org/officeDocument/2006/relationships/image" Target="media/image33.jpeg"/><Relationship Id="rId31" Type="http://schemas.openxmlformats.org/officeDocument/2006/relationships/footer" Target="footer16.xml"/><Relationship Id="rId309" Type="http://schemas.openxmlformats.org/officeDocument/2006/relationships/image" Target="media/image32.png"/><Relationship Id="rId308" Type="http://schemas.openxmlformats.org/officeDocument/2006/relationships/image" Target="media/image31.jpeg"/><Relationship Id="rId307" Type="http://schemas.openxmlformats.org/officeDocument/2006/relationships/image" Target="media/image30.jpeg"/><Relationship Id="rId306" Type="http://schemas.openxmlformats.org/officeDocument/2006/relationships/image" Target="media/image29.jpeg"/><Relationship Id="rId305" Type="http://schemas.openxmlformats.org/officeDocument/2006/relationships/image" Target="media/image28.jpeg"/><Relationship Id="rId304" Type="http://schemas.openxmlformats.org/officeDocument/2006/relationships/image" Target="media/image27.jpeg"/><Relationship Id="rId303" Type="http://schemas.openxmlformats.org/officeDocument/2006/relationships/image" Target="media/image26.jpeg"/><Relationship Id="rId302" Type="http://schemas.openxmlformats.org/officeDocument/2006/relationships/image" Target="media/image25.jpeg"/><Relationship Id="rId301" Type="http://schemas.openxmlformats.org/officeDocument/2006/relationships/image" Target="media/image24.jpeg"/><Relationship Id="rId300" Type="http://schemas.openxmlformats.org/officeDocument/2006/relationships/image" Target="media/image23.jpeg"/><Relationship Id="rId30" Type="http://schemas.openxmlformats.org/officeDocument/2006/relationships/header" Target="header11.xml"/><Relationship Id="rId3" Type="http://schemas.openxmlformats.org/officeDocument/2006/relationships/footnotes" Target="footnotes.xml"/><Relationship Id="rId299" Type="http://schemas.openxmlformats.org/officeDocument/2006/relationships/image" Target="media/image22.jpeg"/><Relationship Id="rId298" Type="http://schemas.openxmlformats.org/officeDocument/2006/relationships/image" Target="media/image2.png"/><Relationship Id="rId297" Type="http://schemas.openxmlformats.org/officeDocument/2006/relationships/hyperlink" Target="#bookmark8"/><Relationship Id="rId296" Type="http://schemas.openxmlformats.org/officeDocument/2006/relationships/hyperlink" Target="#bookmark139"/><Relationship Id="rId295" Type="http://schemas.openxmlformats.org/officeDocument/2006/relationships/hyperlink" Target="#bookmark7"/><Relationship Id="rId294" Type="http://schemas.openxmlformats.org/officeDocument/2006/relationships/hyperlink" Target="#bookmark6"/><Relationship Id="rId293" Type="http://schemas.openxmlformats.org/officeDocument/2006/relationships/hyperlink" Target="#bookmark13"/><Relationship Id="rId292" Type="http://schemas.openxmlformats.org/officeDocument/2006/relationships/image" Target="media/image21.png"/><Relationship Id="rId291" Type="http://schemas.openxmlformats.org/officeDocument/2006/relationships/image" Target="media/image20.png"/><Relationship Id="rId290" Type="http://schemas.openxmlformats.org/officeDocument/2006/relationships/image" Target="media/image19.jpeg"/><Relationship Id="rId29" Type="http://schemas.openxmlformats.org/officeDocument/2006/relationships/footer" Target="footer15.xml"/><Relationship Id="rId289" Type="http://schemas.openxmlformats.org/officeDocument/2006/relationships/image" Target="media/image18.jpeg"/><Relationship Id="rId288" Type="http://schemas.openxmlformats.org/officeDocument/2006/relationships/image" Target="media/image17.jpeg"/><Relationship Id="rId287" Type="http://schemas.openxmlformats.org/officeDocument/2006/relationships/image" Target="media/image16.jpeg"/><Relationship Id="rId286" Type="http://schemas.openxmlformats.org/officeDocument/2006/relationships/image" Target="media/image15.jpeg"/><Relationship Id="rId285" Type="http://schemas.openxmlformats.org/officeDocument/2006/relationships/image" Target="media/image14.jpeg"/><Relationship Id="rId284" Type="http://schemas.openxmlformats.org/officeDocument/2006/relationships/image" Target="media/image13.png"/><Relationship Id="rId283" Type="http://schemas.openxmlformats.org/officeDocument/2006/relationships/image" Target="media/image12.png"/><Relationship Id="rId282" Type="http://schemas.openxmlformats.org/officeDocument/2006/relationships/image" Target="media/image11.png"/><Relationship Id="rId281" Type="http://schemas.openxmlformats.org/officeDocument/2006/relationships/hyperlink" Target="#bookmark10"/><Relationship Id="rId280" Type="http://schemas.openxmlformats.org/officeDocument/2006/relationships/image" Target="media/image10.png"/><Relationship Id="rId28" Type="http://schemas.openxmlformats.org/officeDocument/2006/relationships/header" Target="header10.xml"/><Relationship Id="rId279" Type="http://schemas.openxmlformats.org/officeDocument/2006/relationships/image" Target="media/image9.png"/><Relationship Id="rId278" Type="http://schemas.openxmlformats.org/officeDocument/2006/relationships/image" Target="media/image8.png"/><Relationship Id="rId277" Type="http://schemas.openxmlformats.org/officeDocument/2006/relationships/image" Target="media/image7.png"/><Relationship Id="rId276" Type="http://schemas.openxmlformats.org/officeDocument/2006/relationships/image" Target="media/image6.png"/><Relationship Id="rId275" Type="http://schemas.openxmlformats.org/officeDocument/2006/relationships/image" Target="media/image5.png"/><Relationship Id="rId274" Type="http://schemas.openxmlformats.org/officeDocument/2006/relationships/image" Target="media/image4.png"/><Relationship Id="rId273" Type="http://schemas.openxmlformats.org/officeDocument/2006/relationships/image" Target="media/image3.png"/><Relationship Id="rId272" Type="http://schemas.openxmlformats.org/officeDocument/2006/relationships/theme" Target="theme/theme1.xml"/><Relationship Id="rId271" Type="http://schemas.openxmlformats.org/officeDocument/2006/relationships/header" Target="header167.xml"/><Relationship Id="rId270" Type="http://schemas.openxmlformats.org/officeDocument/2006/relationships/header" Target="header166.xml"/><Relationship Id="rId27" Type="http://schemas.openxmlformats.org/officeDocument/2006/relationships/footer" Target="footer14.xml"/><Relationship Id="rId269" Type="http://schemas.openxmlformats.org/officeDocument/2006/relationships/header" Target="header165.xml"/><Relationship Id="rId268" Type="http://schemas.openxmlformats.org/officeDocument/2006/relationships/header" Target="header164.xml"/><Relationship Id="rId267" Type="http://schemas.openxmlformats.org/officeDocument/2006/relationships/header" Target="header163.xml"/><Relationship Id="rId266" Type="http://schemas.openxmlformats.org/officeDocument/2006/relationships/header" Target="header162.xml"/><Relationship Id="rId265" Type="http://schemas.openxmlformats.org/officeDocument/2006/relationships/header" Target="header161.xml"/><Relationship Id="rId264" Type="http://schemas.openxmlformats.org/officeDocument/2006/relationships/header" Target="header160.xml"/><Relationship Id="rId263" Type="http://schemas.openxmlformats.org/officeDocument/2006/relationships/header" Target="header159.xml"/><Relationship Id="rId262" Type="http://schemas.openxmlformats.org/officeDocument/2006/relationships/header" Target="header158.xml"/><Relationship Id="rId261" Type="http://schemas.openxmlformats.org/officeDocument/2006/relationships/header" Target="header157.xml"/><Relationship Id="rId260" Type="http://schemas.openxmlformats.org/officeDocument/2006/relationships/header" Target="header156.xml"/><Relationship Id="rId26" Type="http://schemas.openxmlformats.org/officeDocument/2006/relationships/header" Target="header9.xml"/><Relationship Id="rId259" Type="http://schemas.openxmlformats.org/officeDocument/2006/relationships/header" Target="header155.xml"/><Relationship Id="rId258" Type="http://schemas.openxmlformats.org/officeDocument/2006/relationships/header" Target="header154.xml"/><Relationship Id="rId257" Type="http://schemas.openxmlformats.org/officeDocument/2006/relationships/header" Target="header153.xml"/><Relationship Id="rId256" Type="http://schemas.openxmlformats.org/officeDocument/2006/relationships/header" Target="header152.xml"/><Relationship Id="rId255" Type="http://schemas.openxmlformats.org/officeDocument/2006/relationships/footer" Target="footer100.xml"/><Relationship Id="rId254" Type="http://schemas.openxmlformats.org/officeDocument/2006/relationships/footer" Target="footer99.xml"/><Relationship Id="rId253" Type="http://schemas.openxmlformats.org/officeDocument/2006/relationships/header" Target="header151.xml"/><Relationship Id="rId252" Type="http://schemas.openxmlformats.org/officeDocument/2006/relationships/header" Target="header150.xml"/><Relationship Id="rId251" Type="http://schemas.openxmlformats.org/officeDocument/2006/relationships/header" Target="header149.xml"/><Relationship Id="rId250" Type="http://schemas.openxmlformats.org/officeDocument/2006/relationships/header" Target="header148.xml"/><Relationship Id="rId25" Type="http://schemas.openxmlformats.org/officeDocument/2006/relationships/footer" Target="footer13.xml"/><Relationship Id="rId249" Type="http://schemas.openxmlformats.org/officeDocument/2006/relationships/header" Target="header147.xml"/><Relationship Id="rId248" Type="http://schemas.openxmlformats.org/officeDocument/2006/relationships/header" Target="header146.xml"/><Relationship Id="rId247" Type="http://schemas.openxmlformats.org/officeDocument/2006/relationships/header" Target="header145.xml"/><Relationship Id="rId246" Type="http://schemas.openxmlformats.org/officeDocument/2006/relationships/header" Target="header144.xml"/><Relationship Id="rId245" Type="http://schemas.openxmlformats.org/officeDocument/2006/relationships/header" Target="header143.xml"/><Relationship Id="rId244" Type="http://schemas.openxmlformats.org/officeDocument/2006/relationships/header" Target="header142.xml"/><Relationship Id="rId243" Type="http://schemas.openxmlformats.org/officeDocument/2006/relationships/footer" Target="footer98.xml"/><Relationship Id="rId242" Type="http://schemas.openxmlformats.org/officeDocument/2006/relationships/footer" Target="footer97.xml"/><Relationship Id="rId241" Type="http://schemas.openxmlformats.org/officeDocument/2006/relationships/header" Target="header141.xml"/><Relationship Id="rId240" Type="http://schemas.openxmlformats.org/officeDocument/2006/relationships/header" Target="header140.xml"/><Relationship Id="rId24" Type="http://schemas.openxmlformats.org/officeDocument/2006/relationships/footer" Target="footer12.xml"/><Relationship Id="rId239" Type="http://schemas.openxmlformats.org/officeDocument/2006/relationships/footer" Target="footer96.xml"/><Relationship Id="rId238" Type="http://schemas.openxmlformats.org/officeDocument/2006/relationships/header" Target="header139.xml"/><Relationship Id="rId237" Type="http://schemas.openxmlformats.org/officeDocument/2006/relationships/footer" Target="footer95.xml"/><Relationship Id="rId236" Type="http://schemas.openxmlformats.org/officeDocument/2006/relationships/header" Target="header138.xml"/><Relationship Id="rId235" Type="http://schemas.openxmlformats.org/officeDocument/2006/relationships/footer" Target="footer94.xml"/><Relationship Id="rId234" Type="http://schemas.openxmlformats.org/officeDocument/2006/relationships/header" Target="header137.xml"/><Relationship Id="rId233" Type="http://schemas.openxmlformats.org/officeDocument/2006/relationships/header" Target="header136.xml"/><Relationship Id="rId232" Type="http://schemas.openxmlformats.org/officeDocument/2006/relationships/header" Target="header135.xml"/><Relationship Id="rId231" Type="http://schemas.openxmlformats.org/officeDocument/2006/relationships/header" Target="header134.xml"/><Relationship Id="rId230" Type="http://schemas.openxmlformats.org/officeDocument/2006/relationships/footer" Target="footer93.xml"/><Relationship Id="rId23" Type="http://schemas.openxmlformats.org/officeDocument/2006/relationships/footer" Target="footer11.xml"/><Relationship Id="rId229" Type="http://schemas.openxmlformats.org/officeDocument/2006/relationships/header" Target="header133.xml"/><Relationship Id="rId228" Type="http://schemas.openxmlformats.org/officeDocument/2006/relationships/footer" Target="footer92.xml"/><Relationship Id="rId227" Type="http://schemas.openxmlformats.org/officeDocument/2006/relationships/header" Target="header132.xml"/><Relationship Id="rId226" Type="http://schemas.openxmlformats.org/officeDocument/2006/relationships/header" Target="header131.xml"/><Relationship Id="rId225" Type="http://schemas.openxmlformats.org/officeDocument/2006/relationships/footer" Target="footer91.xml"/><Relationship Id="rId224" Type="http://schemas.openxmlformats.org/officeDocument/2006/relationships/header" Target="header130.xml"/><Relationship Id="rId223" Type="http://schemas.openxmlformats.org/officeDocument/2006/relationships/footer" Target="footer90.xml"/><Relationship Id="rId222" Type="http://schemas.openxmlformats.org/officeDocument/2006/relationships/footer" Target="footer89.xml"/><Relationship Id="rId221" Type="http://schemas.openxmlformats.org/officeDocument/2006/relationships/footer" Target="footer88.xml"/><Relationship Id="rId220" Type="http://schemas.openxmlformats.org/officeDocument/2006/relationships/footer" Target="footer87.xml"/><Relationship Id="rId22" Type="http://schemas.openxmlformats.org/officeDocument/2006/relationships/footer" Target="footer10.xml"/><Relationship Id="rId219" Type="http://schemas.openxmlformats.org/officeDocument/2006/relationships/header" Target="header129.xml"/><Relationship Id="rId218" Type="http://schemas.openxmlformats.org/officeDocument/2006/relationships/footer" Target="footer86.xml"/><Relationship Id="rId217" Type="http://schemas.openxmlformats.org/officeDocument/2006/relationships/header" Target="header128.xml"/><Relationship Id="rId216" Type="http://schemas.openxmlformats.org/officeDocument/2006/relationships/footer" Target="footer85.xml"/><Relationship Id="rId215" Type="http://schemas.openxmlformats.org/officeDocument/2006/relationships/header" Target="header127.xml"/><Relationship Id="rId214" Type="http://schemas.openxmlformats.org/officeDocument/2006/relationships/footer" Target="footer84.xml"/><Relationship Id="rId213" Type="http://schemas.openxmlformats.org/officeDocument/2006/relationships/header" Target="header126.xml"/><Relationship Id="rId212" Type="http://schemas.openxmlformats.org/officeDocument/2006/relationships/footer" Target="footer83.xml"/><Relationship Id="rId211" Type="http://schemas.openxmlformats.org/officeDocument/2006/relationships/header" Target="header125.xml"/><Relationship Id="rId210" Type="http://schemas.openxmlformats.org/officeDocument/2006/relationships/footer" Target="footer82.xml"/><Relationship Id="rId21" Type="http://schemas.openxmlformats.org/officeDocument/2006/relationships/footer" Target="footer9.xml"/><Relationship Id="rId209" Type="http://schemas.openxmlformats.org/officeDocument/2006/relationships/footer" Target="footer81.xml"/><Relationship Id="rId208" Type="http://schemas.openxmlformats.org/officeDocument/2006/relationships/header" Target="header124.xml"/><Relationship Id="rId207" Type="http://schemas.openxmlformats.org/officeDocument/2006/relationships/header" Target="header123.xml"/><Relationship Id="rId206" Type="http://schemas.openxmlformats.org/officeDocument/2006/relationships/footer" Target="footer80.xml"/><Relationship Id="rId205" Type="http://schemas.openxmlformats.org/officeDocument/2006/relationships/footer" Target="footer79.xml"/><Relationship Id="rId204" Type="http://schemas.openxmlformats.org/officeDocument/2006/relationships/footer" Target="footer78.xml"/><Relationship Id="rId203" Type="http://schemas.openxmlformats.org/officeDocument/2006/relationships/header" Target="header122.xml"/><Relationship Id="rId202" Type="http://schemas.openxmlformats.org/officeDocument/2006/relationships/header" Target="header121.xml"/><Relationship Id="rId201" Type="http://schemas.openxmlformats.org/officeDocument/2006/relationships/header" Target="header120.xml"/><Relationship Id="rId200" Type="http://schemas.openxmlformats.org/officeDocument/2006/relationships/header" Target="header119.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header" Target="header118.xml"/><Relationship Id="rId198" Type="http://schemas.openxmlformats.org/officeDocument/2006/relationships/header" Target="header117.xml"/><Relationship Id="rId197" Type="http://schemas.openxmlformats.org/officeDocument/2006/relationships/header" Target="header116.xml"/><Relationship Id="rId196" Type="http://schemas.openxmlformats.org/officeDocument/2006/relationships/header" Target="header115.xml"/><Relationship Id="rId195" Type="http://schemas.openxmlformats.org/officeDocument/2006/relationships/header" Target="header114.xml"/><Relationship Id="rId194" Type="http://schemas.openxmlformats.org/officeDocument/2006/relationships/header" Target="header113.xml"/><Relationship Id="rId193" Type="http://schemas.openxmlformats.org/officeDocument/2006/relationships/header" Target="header112.xml"/><Relationship Id="rId192" Type="http://schemas.openxmlformats.org/officeDocument/2006/relationships/header" Target="header111.xml"/><Relationship Id="rId191" Type="http://schemas.openxmlformats.org/officeDocument/2006/relationships/header" Target="header110.xml"/><Relationship Id="rId190" Type="http://schemas.openxmlformats.org/officeDocument/2006/relationships/header" Target="header109.xml"/><Relationship Id="rId19" Type="http://schemas.openxmlformats.org/officeDocument/2006/relationships/header" Target="header8.xml"/><Relationship Id="rId189" Type="http://schemas.openxmlformats.org/officeDocument/2006/relationships/header" Target="header108.xml"/><Relationship Id="rId188" Type="http://schemas.openxmlformats.org/officeDocument/2006/relationships/header" Target="header107.xml"/><Relationship Id="rId187" Type="http://schemas.openxmlformats.org/officeDocument/2006/relationships/header" Target="header106.xml"/><Relationship Id="rId186" Type="http://schemas.openxmlformats.org/officeDocument/2006/relationships/header" Target="header105.xml"/><Relationship Id="rId185" Type="http://schemas.openxmlformats.org/officeDocument/2006/relationships/header" Target="header104.xml"/><Relationship Id="rId184" Type="http://schemas.openxmlformats.org/officeDocument/2006/relationships/header" Target="header103.xml"/><Relationship Id="rId183" Type="http://schemas.openxmlformats.org/officeDocument/2006/relationships/header" Target="header102.xml"/><Relationship Id="rId182" Type="http://schemas.openxmlformats.org/officeDocument/2006/relationships/header" Target="header101.xml"/><Relationship Id="rId181" Type="http://schemas.openxmlformats.org/officeDocument/2006/relationships/header" Target="header100.xml"/><Relationship Id="rId180" Type="http://schemas.openxmlformats.org/officeDocument/2006/relationships/header" Target="header99.xml"/><Relationship Id="rId18" Type="http://schemas.openxmlformats.org/officeDocument/2006/relationships/footer" Target="footer7.xml"/><Relationship Id="rId179" Type="http://schemas.openxmlformats.org/officeDocument/2006/relationships/header" Target="header98.xml"/><Relationship Id="rId178" Type="http://schemas.openxmlformats.org/officeDocument/2006/relationships/header" Target="header97.xml"/><Relationship Id="rId177" Type="http://schemas.openxmlformats.org/officeDocument/2006/relationships/footer" Target="footer77.xml"/><Relationship Id="rId176" Type="http://schemas.openxmlformats.org/officeDocument/2006/relationships/header" Target="header96.xml"/><Relationship Id="rId175" Type="http://schemas.openxmlformats.org/officeDocument/2006/relationships/footer" Target="footer76.xml"/><Relationship Id="rId174" Type="http://schemas.openxmlformats.org/officeDocument/2006/relationships/header" Target="header95.xml"/><Relationship Id="rId173" Type="http://schemas.openxmlformats.org/officeDocument/2006/relationships/footer" Target="footer75.xml"/><Relationship Id="rId172" Type="http://schemas.openxmlformats.org/officeDocument/2006/relationships/footer" Target="footer74.xml"/><Relationship Id="rId171" Type="http://schemas.openxmlformats.org/officeDocument/2006/relationships/header" Target="header94.xml"/><Relationship Id="rId170" Type="http://schemas.openxmlformats.org/officeDocument/2006/relationships/header" Target="header93.xml"/><Relationship Id="rId17" Type="http://schemas.openxmlformats.org/officeDocument/2006/relationships/header" Target="header7.xml"/><Relationship Id="rId169" Type="http://schemas.openxmlformats.org/officeDocument/2006/relationships/header" Target="header92.xml"/><Relationship Id="rId168" Type="http://schemas.openxmlformats.org/officeDocument/2006/relationships/header" Target="header91.xml"/><Relationship Id="rId167" Type="http://schemas.openxmlformats.org/officeDocument/2006/relationships/header" Target="header90.xml"/><Relationship Id="rId166" Type="http://schemas.openxmlformats.org/officeDocument/2006/relationships/header" Target="header89.xml"/><Relationship Id="rId165" Type="http://schemas.openxmlformats.org/officeDocument/2006/relationships/header" Target="header88.xml"/><Relationship Id="rId164" Type="http://schemas.openxmlformats.org/officeDocument/2006/relationships/footer" Target="footer73.xml"/><Relationship Id="rId163" Type="http://schemas.openxmlformats.org/officeDocument/2006/relationships/header" Target="header87.xml"/><Relationship Id="rId162" Type="http://schemas.openxmlformats.org/officeDocument/2006/relationships/footer" Target="footer72.xml"/><Relationship Id="rId161" Type="http://schemas.openxmlformats.org/officeDocument/2006/relationships/header" Target="header86.xml"/><Relationship Id="rId160" Type="http://schemas.openxmlformats.org/officeDocument/2006/relationships/header" Target="header85.xml"/><Relationship Id="rId16" Type="http://schemas.openxmlformats.org/officeDocument/2006/relationships/footer" Target="footer6.xml"/><Relationship Id="rId159" Type="http://schemas.openxmlformats.org/officeDocument/2006/relationships/footer" Target="footer71.xml"/><Relationship Id="rId158" Type="http://schemas.openxmlformats.org/officeDocument/2006/relationships/header" Target="header84.xml"/><Relationship Id="rId157" Type="http://schemas.openxmlformats.org/officeDocument/2006/relationships/footer" Target="footer70.xml"/><Relationship Id="rId156" Type="http://schemas.openxmlformats.org/officeDocument/2006/relationships/header" Target="header83.xml"/><Relationship Id="rId155" Type="http://schemas.openxmlformats.org/officeDocument/2006/relationships/header" Target="header82.xml"/><Relationship Id="rId154" Type="http://schemas.openxmlformats.org/officeDocument/2006/relationships/header" Target="header81.xml"/><Relationship Id="rId153" Type="http://schemas.openxmlformats.org/officeDocument/2006/relationships/header" Target="header80.xml"/><Relationship Id="rId152" Type="http://schemas.openxmlformats.org/officeDocument/2006/relationships/header" Target="header79.xml"/><Relationship Id="rId151" Type="http://schemas.openxmlformats.org/officeDocument/2006/relationships/header" Target="header78.xml"/><Relationship Id="rId150" Type="http://schemas.openxmlformats.org/officeDocument/2006/relationships/header" Target="header77.xml"/><Relationship Id="rId15" Type="http://schemas.openxmlformats.org/officeDocument/2006/relationships/header" Target="header6.xml"/><Relationship Id="rId149" Type="http://schemas.openxmlformats.org/officeDocument/2006/relationships/footer" Target="footer69.xml"/><Relationship Id="rId148" Type="http://schemas.openxmlformats.org/officeDocument/2006/relationships/footer" Target="footer68.xml"/><Relationship Id="rId147" Type="http://schemas.openxmlformats.org/officeDocument/2006/relationships/header" Target="header76.xml"/><Relationship Id="rId146" Type="http://schemas.openxmlformats.org/officeDocument/2006/relationships/footer" Target="footer67.xml"/><Relationship Id="rId145" Type="http://schemas.openxmlformats.org/officeDocument/2006/relationships/header" Target="header75.xml"/><Relationship Id="rId144" Type="http://schemas.openxmlformats.org/officeDocument/2006/relationships/footer" Target="footer66.xml"/><Relationship Id="rId143" Type="http://schemas.openxmlformats.org/officeDocument/2006/relationships/header" Target="header74.xml"/><Relationship Id="rId142" Type="http://schemas.openxmlformats.org/officeDocument/2006/relationships/header" Target="header73.xml"/><Relationship Id="rId141" Type="http://schemas.openxmlformats.org/officeDocument/2006/relationships/header" Target="header72.xml"/><Relationship Id="rId140" Type="http://schemas.openxmlformats.org/officeDocument/2006/relationships/footer" Target="footer65.xml"/><Relationship Id="rId14" Type="http://schemas.openxmlformats.org/officeDocument/2006/relationships/footer" Target="footer5.xml"/><Relationship Id="rId139" Type="http://schemas.openxmlformats.org/officeDocument/2006/relationships/header" Target="header71.xml"/><Relationship Id="rId138" Type="http://schemas.openxmlformats.org/officeDocument/2006/relationships/footer" Target="footer64.xml"/><Relationship Id="rId137" Type="http://schemas.openxmlformats.org/officeDocument/2006/relationships/header" Target="header70.xml"/><Relationship Id="rId136" Type="http://schemas.openxmlformats.org/officeDocument/2006/relationships/header" Target="header69.xml"/><Relationship Id="rId135" Type="http://schemas.openxmlformats.org/officeDocument/2006/relationships/footer" Target="footer63.xml"/><Relationship Id="rId134" Type="http://schemas.openxmlformats.org/officeDocument/2006/relationships/header" Target="header68.xml"/><Relationship Id="rId133" Type="http://schemas.openxmlformats.org/officeDocument/2006/relationships/footer" Target="footer62.xml"/><Relationship Id="rId132" Type="http://schemas.openxmlformats.org/officeDocument/2006/relationships/header" Target="header67.xml"/><Relationship Id="rId131" Type="http://schemas.openxmlformats.org/officeDocument/2006/relationships/footer" Target="footer61.xml"/><Relationship Id="rId130" Type="http://schemas.openxmlformats.org/officeDocument/2006/relationships/header" Target="header66.xml"/><Relationship Id="rId13" Type="http://schemas.openxmlformats.org/officeDocument/2006/relationships/header" Target="header5.xml"/><Relationship Id="rId129" Type="http://schemas.openxmlformats.org/officeDocument/2006/relationships/header" Target="header65.xml"/><Relationship Id="rId128" Type="http://schemas.openxmlformats.org/officeDocument/2006/relationships/footer" Target="footer60.xml"/><Relationship Id="rId127" Type="http://schemas.openxmlformats.org/officeDocument/2006/relationships/header" Target="header64.xml"/><Relationship Id="rId126" Type="http://schemas.openxmlformats.org/officeDocument/2006/relationships/footer" Target="footer59.xml"/><Relationship Id="rId125" Type="http://schemas.openxmlformats.org/officeDocument/2006/relationships/footer" Target="footer58.xml"/><Relationship Id="rId124" Type="http://schemas.openxmlformats.org/officeDocument/2006/relationships/footer" Target="footer57.xml"/><Relationship Id="rId123" Type="http://schemas.openxmlformats.org/officeDocument/2006/relationships/header" Target="header63.xml"/><Relationship Id="rId122" Type="http://schemas.openxmlformats.org/officeDocument/2006/relationships/header" Target="header62.xml"/><Relationship Id="rId121" Type="http://schemas.openxmlformats.org/officeDocument/2006/relationships/header" Target="header61.xml"/><Relationship Id="rId120" Type="http://schemas.openxmlformats.org/officeDocument/2006/relationships/header" Target="header60.xml"/><Relationship Id="rId12" Type="http://schemas.openxmlformats.org/officeDocument/2006/relationships/footer" Target="footer4.xml"/><Relationship Id="rId119" Type="http://schemas.openxmlformats.org/officeDocument/2006/relationships/header" Target="header59.xml"/><Relationship Id="rId118" Type="http://schemas.openxmlformats.org/officeDocument/2006/relationships/footer" Target="footer56.xml"/><Relationship Id="rId117" Type="http://schemas.openxmlformats.org/officeDocument/2006/relationships/header" Target="header58.xml"/><Relationship Id="rId116" Type="http://schemas.openxmlformats.org/officeDocument/2006/relationships/footer" Target="footer55.xml"/><Relationship Id="rId115" Type="http://schemas.openxmlformats.org/officeDocument/2006/relationships/header" Target="header57.xml"/><Relationship Id="rId114" Type="http://schemas.openxmlformats.org/officeDocument/2006/relationships/header" Target="header56.xml"/><Relationship Id="rId113" Type="http://schemas.openxmlformats.org/officeDocument/2006/relationships/header" Target="header55.xml"/><Relationship Id="rId112" Type="http://schemas.openxmlformats.org/officeDocument/2006/relationships/header" Target="header54.xml"/><Relationship Id="rId111" Type="http://schemas.openxmlformats.org/officeDocument/2006/relationships/footer" Target="footer54.xml"/><Relationship Id="rId110" Type="http://schemas.openxmlformats.org/officeDocument/2006/relationships/header" Target="header53.xml"/><Relationship Id="rId11" Type="http://schemas.openxmlformats.org/officeDocument/2006/relationships/header" Target="header4.xml"/><Relationship Id="rId109" Type="http://schemas.openxmlformats.org/officeDocument/2006/relationships/footer" Target="footer53.xml"/><Relationship Id="rId108" Type="http://schemas.openxmlformats.org/officeDocument/2006/relationships/footer" Target="footer52.xml"/><Relationship Id="rId107" Type="http://schemas.openxmlformats.org/officeDocument/2006/relationships/footer" Target="footer51.xml"/><Relationship Id="rId106" Type="http://schemas.openxmlformats.org/officeDocument/2006/relationships/footer" Target="footer50.xml"/><Relationship Id="rId105" Type="http://schemas.openxmlformats.org/officeDocument/2006/relationships/header" Target="header52.xml"/><Relationship Id="rId104" Type="http://schemas.openxmlformats.org/officeDocument/2006/relationships/footer" Target="footer49.xml"/><Relationship Id="rId103" Type="http://schemas.openxmlformats.org/officeDocument/2006/relationships/header" Target="header51.xml"/><Relationship Id="rId102" Type="http://schemas.openxmlformats.org/officeDocument/2006/relationships/footer" Target="footer48.xml"/><Relationship Id="rId101" Type="http://schemas.openxmlformats.org/officeDocument/2006/relationships/header" Target="header50.xml"/><Relationship Id="rId100" Type="http://schemas.openxmlformats.org/officeDocument/2006/relationships/footer" Target="footer47.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3.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7.xml.rels><?xml version="1.0" encoding="UTF-8" standalone="yes"?>
<Relationships xmlns="http://schemas.openxmlformats.org/package/2006/relationships"><Relationship Id="rId1" Type="http://schemas.openxmlformats.org/officeDocument/2006/relationships/image" Target="media/image2.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3.xml.rels><?xml version="1.0" encoding="UTF-8" standalone="yes"?>
<Relationships xmlns="http://schemas.openxmlformats.org/package/2006/relationships"><Relationship Id="rId1" Type="http://schemas.openxmlformats.org/officeDocument/2006/relationships/image" Target="media/image2.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2.xml.rels><?xml version="1.0" encoding="UTF-8" standalone="yes"?>
<Relationships xmlns="http://schemas.openxmlformats.org/package/2006/relationships"><Relationship Id="rId1" Type="http://schemas.openxmlformats.org/officeDocument/2006/relationships/image" Target="media/image2.png"/></Relationships>
</file>

<file path=word/_rels/footer64.xml.rels><?xml version="1.0" encoding="UTF-8" standalone="yes"?>
<Relationships xmlns="http://schemas.openxmlformats.org/package/2006/relationships"><Relationship Id="rId1" Type="http://schemas.openxmlformats.org/officeDocument/2006/relationships/image" Target="media/image2.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s>
</file>

<file path=word/_rels/footer68.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0.xml.rels><?xml version="1.0" encoding="UTF-8" standalone="yes"?>
<Relationships xmlns="http://schemas.openxmlformats.org/package/2006/relationships"><Relationship Id="rId1" Type="http://schemas.openxmlformats.org/officeDocument/2006/relationships/image" Target="media/image2.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s>
</file>

<file path=word/_rels/footer74.xml.rels><?xml version="1.0" encoding="UTF-8" standalone="yes"?>
<Relationships xmlns="http://schemas.openxmlformats.org/package/2006/relationships"><Relationship Id="rId1" Type="http://schemas.openxmlformats.org/officeDocument/2006/relationships/image" Target="media/image2.png"/></Relationships>
</file>

<file path=word/_rels/footer76.xml.rels><?xml version="1.0" encoding="UTF-8" standalone="yes"?>
<Relationships xmlns="http://schemas.openxmlformats.org/package/2006/relationships"><Relationship Id="rId1" Type="http://schemas.openxmlformats.org/officeDocument/2006/relationships/image" Target="media/image2.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s>
</file>

<file path=word/_rels/footer79.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1.xml.rels><?xml version="1.0" encoding="UTF-8" standalone="yes"?>
<Relationships xmlns="http://schemas.openxmlformats.org/package/2006/relationships"><Relationship Id="rId1" Type="http://schemas.openxmlformats.org/officeDocument/2006/relationships/image" Target="media/image2.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7.xml.rels><?xml version="1.0" encoding="UTF-8" standalone="yes"?>
<Relationships xmlns="http://schemas.openxmlformats.org/package/2006/relationships"><Relationship Id="rId1" Type="http://schemas.openxmlformats.org/officeDocument/2006/relationships/image" Target="media/image2.png"/></Relationships>
</file>

<file path=word/_rels/footer89.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er90.xml.rels><?xml version="1.0" encoding="UTF-8" standalone="yes"?>
<Relationships xmlns="http://schemas.openxmlformats.org/package/2006/relationships"><Relationship Id="rId1" Type="http://schemas.openxmlformats.org/officeDocument/2006/relationships/image" Target="media/image2.png"/></Relationships>
</file>

<file path=word/_rels/footer92.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5.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_rels/footer9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245</Pages>
  <TotalTime>4</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2024-03-15T16:15:00Z</dcterms:created>
  <dc:creator>华为技术有限公司</dc:creator>
  <cp:lastModifiedBy>Yangboy</cp:lastModifiedBy>
  <dcterms:modified xsi:type="dcterms:W3CDTF">2024-04-19T09:31:32Z</dcterms:modified>
  <dc:subject>维护与服务指南</dc:subject>
  <dc:title>维护与服务指南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2024-04-19T17:16:18Z</vt:filetime>
  </property>
  <property fmtid="{D5CDD505-2E9C-101B-9397-08002B2CF9AE}" pid="4" name="KSOProductBuildVer">
    <vt:lpwstr>2052-12.1.0.16729</vt:lpwstr>
  </property>
  <property fmtid="{D5CDD505-2E9C-101B-9397-08002B2CF9AE}" pid="5" name="ICV">
    <vt:lpwstr>7F706D630D2842CF89ED191417CC5E86_12</vt:lpwstr>
  </property>
</Properties>
</file>