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9" w:lineRule="auto"/>
      </w:pPr>
    </w:p>
    <w:p>
      <w:pPr>
        <w:rPr>
          <w:rFonts w:hint="default" w:ascii="Times New Roman" w:hAnsi="Times New Roman" w:eastAsia="Times New Roman" w:cs="Times New Roman"/>
          <w:sz w:val="20"/>
          <w:szCs w:val="20"/>
          <w:lang w:val="en-US"/>
        </w:rPr>
      </w:pPr>
      <w:r>
        <w:rPr>
          <w:rFonts w:eastAsia="Calibri"/>
        </w:rPr>
        <mc:AlternateContent>
          <mc:Choice Requires="wpg">
            <w:drawing>
              <wp:anchor distT="0" distB="0" distL="114300" distR="114300" simplePos="0" relativeHeight="252067840" behindDoc="0" locked="0" layoutInCell="1" allowOverlap="1">
                <wp:simplePos x="0" y="0"/>
                <wp:positionH relativeFrom="page">
                  <wp:posOffset>161925</wp:posOffset>
                </wp:positionH>
                <wp:positionV relativeFrom="page">
                  <wp:posOffset>9208135</wp:posOffset>
                </wp:positionV>
                <wp:extent cx="7554595" cy="1634490"/>
                <wp:effectExtent l="0" t="0" r="1905" b="3810"/>
                <wp:wrapNone/>
                <wp:docPr id="163" name="组合 163"/>
                <wp:cNvGraphicFramePr/>
                <a:graphic xmlns:a="http://schemas.openxmlformats.org/drawingml/2006/main">
                  <a:graphicData uri="http://schemas.microsoft.com/office/word/2010/wordprocessingGroup">
                    <wpg:wgp>
                      <wpg:cNvGrpSpPr/>
                      <wpg:grpSpPr>
                        <a:xfrm>
                          <a:off x="0" y="0"/>
                          <a:ext cx="7554595" cy="1634490"/>
                          <a:chOff x="15" y="14261"/>
                          <a:chExt cx="11897" cy="2574"/>
                        </a:xfrm>
                        <a:effectLst/>
                      </wpg:grpSpPr>
                      <pic:pic xmlns:pic="http://schemas.openxmlformats.org/drawingml/2006/picture">
                        <pic:nvPicPr>
                          <pic:cNvPr id="165" name="图片 58"/>
                          <pic:cNvPicPr>
                            <a:picLocks noChangeAspect="1"/>
                          </pic:cNvPicPr>
                        </pic:nvPicPr>
                        <pic:blipFill>
                          <a:blip r:embed="rId264"/>
                          <a:stretch>
                            <a:fillRect/>
                          </a:stretch>
                        </pic:blipFill>
                        <pic:spPr>
                          <a:xfrm>
                            <a:off x="15" y="14318"/>
                            <a:ext cx="11896" cy="2517"/>
                          </a:xfrm>
                          <a:prstGeom prst="rect">
                            <a:avLst/>
                          </a:prstGeom>
                          <a:noFill/>
                          <a:ln>
                            <a:noFill/>
                          </a:ln>
                          <a:effectLst/>
                        </pic:spPr>
                      </pic:pic>
                      <wps:wsp>
                        <wps:cNvPr id="167" name="文本框 57"/>
                        <wps:cNvSpPr txBox="1"/>
                        <wps:spPr>
                          <a:xfrm>
                            <a:off x="15" y="14261"/>
                            <a:ext cx="11897" cy="2574"/>
                          </a:xfrm>
                          <a:prstGeom prst="rect">
                            <a:avLst/>
                          </a:prstGeom>
                          <a:noFill/>
                          <a:ln>
                            <a:noFill/>
                          </a:ln>
                          <a:effectLst/>
                        </wps:spPr>
                        <wps:txbx>
                          <w:txbxContent>
                            <w:p>
                              <w:pPr>
                                <w:spacing w:line="363" w:lineRule="exact"/>
                                <w:ind w:left="1425" w:firstLine="1440" w:firstLineChars="400"/>
                                <w:rPr>
                                  <w:rFonts w:ascii="等线" w:hAnsi="等线" w:eastAsia="等线" w:cs="等线"/>
                                  <w:sz w:val="36"/>
                                  <w:szCs w:val="36"/>
                                  <w:lang w:eastAsia="zh-CN"/>
                                </w:rPr>
                              </w:pPr>
                            </w:p>
                          </w:txbxContent>
                        </wps:txbx>
                        <wps:bodyPr lIns="0" tIns="0" rIns="0" bIns="0" upright="1"/>
                      </wps:wsp>
                    </wpg:wgp>
                  </a:graphicData>
                </a:graphic>
              </wp:anchor>
            </w:drawing>
          </mc:Choice>
          <mc:Fallback>
            <w:pict>
              <v:group id="_x0000_s1026" o:spid="_x0000_s1026" o:spt="203" style="position:absolute;left:0pt;margin-left:12.75pt;margin-top:725.05pt;height:128.7pt;width:594.85pt;mso-position-horizontal-relative:page;mso-position-vertical-relative:page;z-index:252067840;mso-width-relative:page;mso-height-relative:page;" coordorigin="15,14261" coordsize="11897,2574" o:gfxdata="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">
                <o:lock v:ext="edit" aspectratio="f"/>
                <v:shape id="图片 58" o:spid="_x0000_s1026" o:spt="75" type="#_x0000_t75" style="position:absolute;left:15;top:14318;height:2517;width:11896;" filled="f" o:preferrelative="t" stroked="f" coordsize="21600,21600" o:gfxdata="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KfV7sAAADc&#10;AAAADwAAAAAAAAABACAAAAAiAAAAZHJzL2Rvd25yZXYueG1sUEsBAhQAFAAAAAgAh07iQDMvBZ47&#10;AAAAOQAAABAAAAAAAAAAAQAgAAAACgEAAGRycy9zaGFwZXhtbC54bWxQSwUGAAAAAAYABgBbAQAA&#10;tAMAAAAA&#10;">
                  <v:fill on="f" focussize="0,0"/>
                  <v:stroke on="f"/>
                  <v:imagedata r:id="rId264" o:title=""/>
                  <o:lock v:ext="edit" aspectratio="t"/>
                </v:shape>
                <v:shape id="文本框 57" o:spid="_x0000_s1026" o:spt="202" type="#_x0000_t202" style="position:absolute;left:15;top:14261;height:2574;width:11897;"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p>
                    </w:txbxContent>
                  </v:textbox>
                </v:shape>
              </v:group>
            </w:pict>
          </mc:Fallback>
        </mc:AlternateContent>
      </w:r>
    </w:p>
    <w:p>
      <w:pPr>
        <w:spacing w:before="11"/>
        <w:rPr>
          <w:rFonts w:ascii="Times New Roman" w:hAnsi="Times New Roman" w:eastAsia="Times New Roman" w:cs="Times New Roman"/>
          <w:sz w:val="21"/>
          <w:szCs w:val="21"/>
        </w:rPr>
      </w:pPr>
    </w:p>
    <w:p>
      <w:pPr>
        <w:spacing w:line="1283" w:lineRule="exact"/>
        <w:ind w:left="1020"/>
        <w:rPr>
          <w:rFonts w:ascii="Times New Roman" w:hAnsi="Times New Roman" w:eastAsia="Times New Roman" w:cs="Times New Roman"/>
          <w:sz w:val="20"/>
          <w:szCs w:val="20"/>
        </w:rPr>
      </w:pPr>
      <w:r>
        <w:rPr>
          <w:rFonts w:ascii="Times New Roman" w:hAnsi="Times New Roman" w:eastAsia="Times New Roman" w:cs="Times New Roman"/>
          <w:position w:val="-25"/>
          <w:sz w:val="20"/>
          <w:szCs w:val="20"/>
        </w:rPr>
        <w:drawing>
          <wp:inline distT="0" distB="0" distL="114300" distR="114300">
            <wp:extent cx="2537460" cy="814705"/>
            <wp:effectExtent l="0" t="0" r="2540" b="10795"/>
            <wp:docPr id="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
                    <pic:cNvPicPr>
                      <a:picLocks noChangeAspect="1"/>
                    </pic:cNvPicPr>
                  </pic:nvPicPr>
                  <pic:blipFill>
                    <a:blip r:embed="rId265"/>
                    <a:stretch>
                      <a:fillRect/>
                    </a:stretch>
                  </pic:blipFill>
                  <pic:spPr>
                    <a:xfrm>
                      <a:off x="0" y="0"/>
                      <a:ext cx="2537460" cy="814705"/>
                    </a:xfrm>
                    <a:prstGeom prst="rect">
                      <a:avLst/>
                    </a:prstGeom>
                    <a:noFill/>
                    <a:ln>
                      <a:noFill/>
                    </a:ln>
                  </pic:spPr>
                </pic:pic>
              </a:graphicData>
            </a:graphic>
          </wp:inline>
        </w:drawing>
      </w:r>
    </w:p>
    <w:p>
      <w:pPr>
        <w:rPr>
          <w:rFonts w:ascii="Times New Roman" w:hAnsi="Times New Roman" w:eastAsia="Times New Roman" w:cs="Times New Roman"/>
          <w:sz w:val="20"/>
          <w:szCs w:val="20"/>
        </w:rPr>
      </w:pPr>
    </w:p>
    <w:p>
      <w:pPr>
        <w:spacing w:before="3"/>
        <w:rPr>
          <w:rFonts w:ascii="Times New Roman" w:hAnsi="Times New Roman" w:eastAsia="Times New Roman" w:cs="Times New Roman"/>
          <w:sz w:val="16"/>
          <w:szCs w:val="16"/>
        </w:rPr>
      </w:pPr>
    </w:p>
    <w:p>
      <w:pPr>
        <w:spacing w:line="70" w:lineRule="exact"/>
        <w:ind w:left="1020"/>
        <w:rPr>
          <w:rFonts w:ascii="Times New Roman" w:hAnsi="Times New Roman" w:eastAsia="Times New Roman" w:cs="Times New Roman"/>
          <w:sz w:val="7"/>
          <w:szCs w:val="7"/>
        </w:rPr>
      </w:pPr>
      <w:r>
        <w:rPr>
          <w:rFonts w:ascii="Times New Roman" w:hAnsi="Times New Roman" w:eastAsia="Times New Roman" w:cs="Times New Roman"/>
          <w:sz w:val="7"/>
          <w:szCs w:val="7"/>
        </w:rPr>
        <w:drawing>
          <wp:inline distT="0" distB="0" distL="114300" distR="114300">
            <wp:extent cx="6313805" cy="44450"/>
            <wp:effectExtent l="0" t="0" r="10795" b="6350"/>
            <wp:docPr id="1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
                    <pic:cNvPicPr>
                      <a:picLocks noChangeAspect="1"/>
                    </pic:cNvPicPr>
                  </pic:nvPicPr>
                  <pic:blipFill>
                    <a:blip r:embed="rId266"/>
                    <a:stretch>
                      <a:fillRect/>
                    </a:stretch>
                  </pic:blipFill>
                  <pic:spPr>
                    <a:xfrm>
                      <a:off x="0" y="0"/>
                      <a:ext cx="6313805" cy="44450"/>
                    </a:xfrm>
                    <a:prstGeom prst="rect">
                      <a:avLst/>
                    </a:prstGeom>
                    <a:noFill/>
                    <a:ln>
                      <a:noFill/>
                    </a:ln>
                  </pic:spPr>
                </pic:pic>
              </a:graphicData>
            </a:graphic>
          </wp:inline>
        </w:drawing>
      </w:r>
    </w:p>
    <w:p>
      <w:pPr>
        <w:rPr>
          <w:rFonts w:ascii="Times New Roman" w:hAnsi="Times New Roman" w:eastAsia="Times New Roman" w:cs="Times New Roman"/>
          <w:sz w:val="20"/>
          <w:szCs w:val="20"/>
        </w:rPr>
      </w:pPr>
    </w:p>
    <w:p>
      <w:pPr>
        <w:keepNext w:val="0"/>
        <w:keepLines w:val="0"/>
        <w:pageBreakBefore w:val="0"/>
        <w:widowControl/>
        <w:kinsoku/>
        <w:wordWrap/>
        <w:overflowPunct/>
        <w:topLinePunct/>
        <w:autoSpaceDE/>
        <w:autoSpaceDN/>
        <w:bidi w:val="0"/>
        <w:adjustRightInd w:val="0"/>
        <w:snapToGrid w:val="0"/>
        <w:spacing w:line="811" w:lineRule="exact"/>
        <w:ind w:left="0" w:leftChars="0" w:firstLine="0" w:firstLineChars="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sz w:val="52"/>
          <w:szCs w:val="52"/>
          <w:lang w:val="en-US" w:eastAsia="zh-CN"/>
        </w:rPr>
      </w:pPr>
      <w:r>
        <w:rPr>
          <w:rFonts w:hint="eastAsia" w:ascii="黑体" w:hAnsi="黑体" w:eastAsia="黑体" w:cs="黑体"/>
          <w:b/>
          <w:bCs/>
          <w:w w:val="110"/>
          <w:sz w:val="52"/>
          <w:szCs w:val="52"/>
          <w:lang w:eastAsia="zh-CN"/>
        </w:rPr>
        <w:t>宝德自强·</w:t>
      </w:r>
      <w:r>
        <w:rPr>
          <w:rFonts w:hint="eastAsia" w:ascii="黑体" w:hAnsi="黑体" w:eastAsia="黑体" w:cs="黑体"/>
          <w:b/>
          <w:bCs/>
          <w:w w:val="110"/>
          <w:sz w:val="52"/>
          <w:szCs w:val="52"/>
          <w:lang w:val="en-US" w:eastAsia="zh-CN"/>
        </w:rPr>
        <w:t>AI集群基础单元</w:t>
      </w:r>
    </w:p>
    <w:p>
      <w:pPr>
        <w:keepNext w:val="0"/>
        <w:keepLines w:val="0"/>
        <w:pageBreakBefore w:val="0"/>
        <w:widowControl/>
        <w:kinsoku/>
        <w:wordWrap/>
        <w:overflowPunct/>
        <w:topLinePunct/>
        <w:autoSpaceDE/>
        <w:autoSpaceDN/>
        <w:bidi w:val="0"/>
        <w:adjustRightInd w:val="0"/>
        <w:snapToGrid w:val="0"/>
        <w:spacing w:before="390"/>
        <w:ind w:left="2940" w:leftChars="1400"/>
        <w:jc w:val="both"/>
        <w:textAlignment w:val="auto"/>
        <w:rPr>
          <w:rFonts w:hint="eastAsia" w:ascii="黑体" w:hAnsi="黑体" w:eastAsia="黑体" w:cs="黑体"/>
          <w:sz w:val="72"/>
          <w:szCs w:val="72"/>
          <w:lang w:val="en-US" w:eastAsia="zh-CN"/>
        </w:rPr>
      </w:pPr>
      <w:r>
        <w:rPr>
          <w:rFonts w:hint="eastAsia" w:ascii="Cambria" w:hAnsi="Times New Roman" w:cs="Arial"/>
          <w:b/>
          <w:w w:val="105"/>
          <w:sz w:val="72"/>
          <w:lang w:eastAsia="zh-CN"/>
        </w:rPr>
        <w:t>PR</w:t>
      </w:r>
      <w:r>
        <w:rPr>
          <w:rFonts w:hint="eastAsia" w:ascii="Cambria" w:hAnsi="Times New Roman" w:cs="Arial"/>
          <w:b/>
          <w:w w:val="105"/>
          <w:sz w:val="72"/>
          <w:lang w:val="en-US" w:eastAsia="zh-CN"/>
        </w:rPr>
        <w:t>A100 RCK G2</w:t>
      </w:r>
    </w:p>
    <w:p>
      <w:pPr>
        <w:keepNext w:val="0"/>
        <w:keepLines w:val="0"/>
        <w:pageBreakBefore w:val="0"/>
        <w:widowControl/>
        <w:kinsoku/>
        <w:wordWrap/>
        <w:overflowPunct/>
        <w:topLinePunct/>
        <w:autoSpaceDE/>
        <w:autoSpaceDN/>
        <w:bidi w:val="0"/>
        <w:adjustRightInd w:val="0"/>
        <w:snapToGrid w:val="0"/>
        <w:spacing w:before="2"/>
        <w:ind w:left="2940" w:leftChars="1400" w:firstLine="0" w:firstLineChars="0"/>
        <w:textAlignment w:val="auto"/>
        <w:rPr>
          <w:rFonts w:ascii="Cambria" w:hAnsi="Cambria" w:eastAsia="Cambria" w:cs="Cambria"/>
          <w:b/>
          <w:bCs/>
          <w:sz w:val="70"/>
          <w:szCs w:val="70"/>
          <w:lang w:eastAsia="zh-CN"/>
        </w:rPr>
      </w:pPr>
    </w:p>
    <w:p>
      <w:pPr>
        <w:keepNext w:val="0"/>
        <w:keepLines w:val="0"/>
        <w:pageBreakBefore w:val="0"/>
        <w:widowControl/>
        <w:tabs>
          <w:tab w:val="left" w:pos="3242"/>
        </w:tabs>
        <w:kinsoku/>
        <w:wordWrap/>
        <w:overflowPunct/>
        <w:topLinePunct/>
        <w:autoSpaceDE/>
        <w:autoSpaceDN/>
        <w:bidi w:val="0"/>
        <w:adjustRightInd w:val="0"/>
        <w:snapToGrid w:val="0"/>
        <w:ind w:left="2940" w:leftChars="1400"/>
        <w:textAlignment w:val="auto"/>
        <w:rPr>
          <w:rFonts w:hint="default" w:ascii="Times New Roman" w:hAnsi="Times New Roman" w:eastAsia="Times New Roman" w:cs="Times New Roman"/>
          <w:sz w:val="36"/>
          <w:szCs w:val="36"/>
          <w:lang w:val="en-US" w:eastAsia="zh-CN"/>
        </w:rPr>
      </w:pPr>
      <w:r>
        <w:rPr>
          <w:rFonts w:hint="eastAsia" w:ascii="等线" w:hAnsi="等线" w:eastAsia="等线" w:cs="等线"/>
          <w:sz w:val="36"/>
          <w:szCs w:val="36"/>
          <w:lang w:val="en-US" w:eastAsia="zh-CN"/>
        </w:rPr>
        <w:t>维护与服务指南</w:t>
      </w:r>
      <w:r>
        <w:rPr>
          <w:rFonts w:ascii="等线" w:hAnsi="等线" w:eastAsia="等线" w:cs="等线"/>
          <w:sz w:val="36"/>
          <w:szCs w:val="36"/>
          <w:lang w:eastAsia="zh-CN"/>
        </w:rPr>
        <w:tab/>
      </w:r>
      <w:r>
        <w:rPr>
          <w:rFonts w:hint="eastAsia" w:ascii="等线" w:hAnsi="等线" w:eastAsia="等线" w:cs="等线"/>
          <w:sz w:val="36"/>
          <w:szCs w:val="36"/>
          <w:lang w:val="en-US" w:eastAsia="zh-CN"/>
        </w:rPr>
        <w:t xml:space="preserve"> </w:t>
      </w:r>
      <w:r>
        <w:rPr>
          <w:rFonts w:ascii="Times New Roman" w:hAnsi="Times New Roman" w:eastAsia="Times New Roman" w:cs="Times New Roman"/>
          <w:sz w:val="36"/>
          <w:szCs w:val="36"/>
          <w:lang w:eastAsia="zh-CN"/>
        </w:rPr>
        <w:t>V</w:t>
      </w:r>
      <w:r>
        <w:rPr>
          <w:rFonts w:hint="eastAsia" w:ascii="Times New Roman" w:hAnsi="Times New Roman" w:eastAsia="Times New Roman" w:cs="Times New Roman"/>
          <w:sz w:val="36"/>
          <w:szCs w:val="36"/>
          <w:lang w:val="en-US" w:eastAsia="zh-CN"/>
        </w:rPr>
        <w:t>6</w:t>
      </w:r>
      <w:r>
        <w:rPr>
          <w:rFonts w:ascii="Times New Roman" w:hAnsi="Times New Roman" w:eastAsia="Times New Roman" w:cs="Times New Roman"/>
          <w:sz w:val="36"/>
          <w:szCs w:val="36"/>
          <w:lang w:eastAsia="zh-CN"/>
        </w:rPr>
        <w:t>.0</w:t>
      </w:r>
    </w:p>
    <w:p>
      <w:pPr>
        <w:keepNext w:val="0"/>
        <w:keepLines w:val="0"/>
        <w:pageBreakBefore w:val="0"/>
        <w:widowControl/>
        <w:kinsoku/>
        <w:wordWrap/>
        <w:overflowPunct/>
        <w:topLinePunct/>
        <w:autoSpaceDE/>
        <w:autoSpaceDN/>
        <w:bidi w:val="0"/>
        <w:adjustRightInd w:val="0"/>
        <w:snapToGrid w:val="0"/>
        <w:spacing w:before="195"/>
        <w:ind w:left="2940" w:leftChars="1400"/>
        <w:textAlignment w:val="auto"/>
        <w:rPr>
          <w:rFonts w:hint="default" w:ascii="Times New Roman" w:hAnsi="Times New Roman" w:eastAsia="Times New Roman" w:cs="Times New Roman"/>
          <w:sz w:val="36"/>
          <w:szCs w:val="36"/>
          <w:lang w:val="en-US" w:eastAsia="zh-CN"/>
        </w:rPr>
      </w:pPr>
      <w:r>
        <w:rPr>
          <w:rFonts w:ascii="等线" w:hAnsi="等线" w:eastAsia="等线" w:cs="等线"/>
          <w:sz w:val="36"/>
          <w:szCs w:val="36"/>
          <w:lang w:eastAsia="zh-CN"/>
        </w:rPr>
        <w:t>发布日期：</w:t>
      </w:r>
      <w:r>
        <w:rPr>
          <w:rFonts w:ascii="Times New Roman" w:hAnsi="Times New Roman" w:eastAsia="Times New Roman" w:cs="Times New Roman"/>
          <w:sz w:val="36"/>
          <w:szCs w:val="36"/>
          <w:lang w:eastAsia="zh-CN"/>
        </w:rPr>
        <w:t>20</w:t>
      </w:r>
      <w:r>
        <w:rPr>
          <w:rFonts w:hint="eastAsia" w:ascii="Times New Roman" w:hAnsi="Times New Roman" w:eastAsia="Times New Roman" w:cs="Times New Roman"/>
          <w:sz w:val="36"/>
          <w:szCs w:val="36"/>
          <w:lang w:eastAsia="zh-CN"/>
        </w:rPr>
        <w:t>2</w:t>
      </w:r>
      <w:r>
        <w:rPr>
          <w:rFonts w:hint="eastAsia" w:ascii="Times New Roman" w:hAnsi="Times New Roman" w:eastAsia="Times New Roman" w:cs="Times New Roman"/>
          <w:sz w:val="36"/>
          <w:szCs w:val="36"/>
          <w:lang w:val="en-US" w:eastAsia="zh-CN"/>
        </w:rPr>
        <w:t>4</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04</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19</w:t>
      </w:r>
    </w:p>
    <w:p>
      <w:pPr>
        <w:spacing w:line="363" w:lineRule="exact"/>
        <w:ind w:left="1425" w:firstLine="840" w:firstLineChars="400"/>
        <w:rPr>
          <w:rFonts w:ascii="Times New Roman" w:hAnsi="Times New Roman" w:eastAsia="Times New Roman" w:cs="Times New Roman"/>
          <w:sz w:val="36"/>
          <w:szCs w:val="36"/>
          <w:lang w:eastAsia="zh-CN"/>
        </w:rPr>
        <w:sectPr>
          <w:pgSz w:w="11920" w:h="16840"/>
          <w:pgMar w:top="1580" w:right="0" w:bottom="0" w:left="0" w:header="720" w:footer="720" w:gutter="0"/>
          <w:cols w:space="720" w:num="1"/>
        </w:sectPr>
      </w:pPr>
      <w:r>
        <w:rPr>
          <w:rFonts w:eastAsia="Calibri"/>
        </w:rPr>
        <mc:AlternateContent>
          <mc:Choice Requires="wpg">
            <w:drawing>
              <wp:anchor distT="0" distB="0" distL="114300" distR="114300" simplePos="0" relativeHeight="252066816" behindDoc="0" locked="0" layoutInCell="1" allowOverlap="1">
                <wp:simplePos x="0" y="0"/>
                <wp:positionH relativeFrom="page">
                  <wp:posOffset>9525</wp:posOffset>
                </wp:positionH>
                <wp:positionV relativeFrom="page">
                  <wp:posOffset>9055735</wp:posOffset>
                </wp:positionV>
                <wp:extent cx="7554595" cy="1634490"/>
                <wp:effectExtent l="0" t="0" r="1905" b="3810"/>
                <wp:wrapNone/>
                <wp:docPr id="16" name="组合 16"/>
                <wp:cNvGraphicFramePr/>
                <a:graphic xmlns:a="http://schemas.openxmlformats.org/drawingml/2006/main">
                  <a:graphicData uri="http://schemas.microsoft.com/office/word/2010/wordprocessingGroup">
                    <wpg:wgp>
                      <wpg:cNvGrpSpPr/>
                      <wpg:grpSpPr>
                        <a:xfrm>
                          <a:off x="0" y="0"/>
                          <a:ext cx="7554595" cy="1634490"/>
                          <a:chOff x="15" y="14261"/>
                          <a:chExt cx="11897" cy="2574"/>
                        </a:xfrm>
                        <a:effectLst/>
                      </wpg:grpSpPr>
                      <pic:pic xmlns:pic="http://schemas.openxmlformats.org/drawingml/2006/picture">
                        <pic:nvPicPr>
                          <pic:cNvPr id="12" name="图片 58"/>
                          <pic:cNvPicPr>
                            <a:picLocks noChangeAspect="1"/>
                          </pic:cNvPicPr>
                        </pic:nvPicPr>
                        <pic:blipFill>
                          <a:blip r:embed="rId264"/>
                          <a:stretch>
                            <a:fillRect/>
                          </a:stretch>
                        </pic:blipFill>
                        <pic:spPr>
                          <a:xfrm>
                            <a:off x="15" y="14318"/>
                            <a:ext cx="11896" cy="2517"/>
                          </a:xfrm>
                          <a:prstGeom prst="rect">
                            <a:avLst/>
                          </a:prstGeom>
                          <a:noFill/>
                          <a:ln>
                            <a:noFill/>
                          </a:ln>
                          <a:effectLst/>
                        </pic:spPr>
                      </pic:pic>
                      <wps:wsp>
                        <wps:cNvPr id="14" name="文本框 57"/>
                        <wps:cNvSpPr txBox="1"/>
                        <wps:spPr>
                          <a:xfrm>
                            <a:off x="15" y="14261"/>
                            <a:ext cx="11897" cy="2574"/>
                          </a:xfrm>
                          <a:prstGeom prst="rect">
                            <a:avLst/>
                          </a:prstGeom>
                          <a:noFill/>
                          <a:ln>
                            <a:noFill/>
                          </a:ln>
                          <a:effectLst/>
                        </wps:spPr>
                        <wps:txbx>
                          <w:txbxContent>
                            <w:p>
                              <w:pPr>
                                <w:spacing w:line="363" w:lineRule="exact"/>
                                <w:ind w:left="1425" w:firstLine="1440" w:firstLineChars="400"/>
                                <w:rPr>
                                  <w:rFonts w:ascii="等线" w:hAnsi="等线" w:eastAsia="等线" w:cs="等线"/>
                                  <w:sz w:val="36"/>
                                  <w:szCs w:val="36"/>
                                  <w:lang w:eastAsia="zh-CN"/>
                                </w:rPr>
                              </w:pPr>
                              <w:r>
                                <w:rPr>
                                  <w:rFonts w:ascii="等线" w:hAnsi="等线" w:eastAsia="等线" w:cs="等线"/>
                                  <w:sz w:val="36"/>
                                  <w:szCs w:val="36"/>
                                  <w:lang w:eastAsia="zh-CN"/>
                                </w:rPr>
                                <w:t>宝德计算机系统</w:t>
                              </w:r>
                              <w:r>
                                <w:rPr>
                                  <w:rFonts w:hint="eastAsia" w:ascii="等线" w:hAnsi="等线" w:eastAsia="等线" w:cs="等线"/>
                                  <w:sz w:val="36"/>
                                  <w:szCs w:val="36"/>
                                  <w:lang w:val="en-US" w:eastAsia="zh-CN"/>
                                </w:rPr>
                                <w:t>股份</w:t>
                              </w:r>
                              <w:r>
                                <w:rPr>
                                  <w:rFonts w:ascii="等线" w:hAnsi="等线" w:eastAsia="等线" w:cs="等线"/>
                                  <w:sz w:val="36"/>
                                  <w:szCs w:val="36"/>
                                  <w:lang w:eastAsia="zh-CN"/>
                                </w:rPr>
                                <w:t>有限公司</w:t>
                              </w:r>
                            </w:p>
                          </w:txbxContent>
                        </wps:txbx>
                        <wps:bodyPr lIns="0" tIns="0" rIns="0" bIns="0" upright="1"/>
                      </wps:wsp>
                    </wpg:wgp>
                  </a:graphicData>
                </a:graphic>
              </wp:anchor>
            </w:drawing>
          </mc:Choice>
          <mc:Fallback>
            <w:pict>
              <v:group id="_x0000_s1026" o:spid="_x0000_s1026" o:spt="203" style="position:absolute;left:0pt;margin-left:0.75pt;margin-top:713.05pt;height:128.7pt;width:594.85pt;mso-position-horizontal-relative:page;mso-position-vertical-relative:page;z-index:252066816;mso-width-relative:page;mso-height-relative:page;" coordorigin="15,14261" coordsize="11897,2574" o:gfxdata="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">
                <o:lock v:ext="edit" aspectratio="f"/>
                <v:shape id="图片 58" o:spid="_x0000_s1026" o:spt="75" type="#_x0000_t75" style="position:absolute;left:15;top:14318;height:2517;width:11896;" filled="f" o:preferrelative="t" stroked="f" coordsize="21600,21600" o:gfxdata="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Xmq2ugAAANsA&#10;AAAPAAAAAAAAAAEAIAAAACIAAABkcnMvZG93bnJldi54bWxQSwECFAAUAAAACACHTuJAMy8FnjsA&#10;AAA5AAAAEAAAAAAAAAABACAAAAAJAQAAZHJzL3NoYXBleG1sLnhtbFBLBQYAAAAABgAGAFsBAACz&#10;AwAAAAA=&#10;">
                  <v:fill on="f" focussize="0,0"/>
                  <v:stroke on="f"/>
                  <v:imagedata r:id="rId264" o:title=""/>
                  <o:lock v:ext="edit" aspectratio="t"/>
                </v:shape>
                <v:shape id="文本框 57" o:spid="_x0000_s1026" o:spt="202" type="#_x0000_t202" style="position:absolute;left:15;top:14261;height:2574;width:11897;"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r>
                          <w:rPr>
                            <w:rFonts w:ascii="等线" w:hAnsi="等线" w:eastAsia="等线" w:cs="等线"/>
                            <w:sz w:val="36"/>
                            <w:szCs w:val="36"/>
                            <w:lang w:eastAsia="zh-CN"/>
                          </w:rPr>
                          <w:t>宝德计算机系统</w:t>
                        </w:r>
                        <w:r>
                          <w:rPr>
                            <w:rFonts w:hint="eastAsia" w:ascii="等线" w:hAnsi="等线" w:eastAsia="等线" w:cs="等线"/>
                            <w:sz w:val="36"/>
                            <w:szCs w:val="36"/>
                            <w:lang w:val="en-US" w:eastAsia="zh-CN"/>
                          </w:rPr>
                          <w:t>股份</w:t>
                        </w:r>
                        <w:r>
                          <w:rPr>
                            <w:rFonts w:ascii="等线" w:hAnsi="等线" w:eastAsia="等线" w:cs="等线"/>
                            <w:sz w:val="36"/>
                            <w:szCs w:val="36"/>
                            <w:lang w:eastAsia="zh-CN"/>
                          </w:rPr>
                          <w:t>有限公司</w:t>
                        </w:r>
                      </w:p>
                    </w:txbxContent>
                  </v:textbox>
                </v:shape>
              </v:group>
            </w:pict>
          </mc:Fallback>
        </mc:AlternateContent>
      </w:r>
    </w:p>
    <w:p>
      <w:pPr>
        <w:spacing w:beforeLines="0" w:afterLines="0" w:line="460" w:lineRule="exact"/>
        <w:ind w:left="140"/>
        <w:rPr>
          <w:rFonts w:hint="eastAsia" w:ascii="宋体" w:hAnsi="宋体" w:cs="宋体"/>
          <w:b/>
          <w:sz w:val="36"/>
          <w:szCs w:val="36"/>
          <w:lang w:eastAsia="zh-CN"/>
        </w:rPr>
      </w:pPr>
    </w:p>
    <w:p>
      <w:pPr>
        <w:spacing w:beforeLines="0" w:afterLines="0" w:line="460" w:lineRule="exact"/>
        <w:ind w:left="140"/>
        <w:rPr>
          <w:rFonts w:hint="eastAsia" w:ascii="宋体" w:hAnsi="宋体" w:cs="宋体"/>
          <w:sz w:val="36"/>
          <w:szCs w:val="36"/>
          <w:lang w:eastAsia="zh-CN"/>
        </w:rPr>
      </w:pPr>
      <w:r>
        <w:rPr>
          <w:rFonts w:hint="eastAsia" w:ascii="宋体" w:hAnsi="宋体" w:cs="宋体"/>
          <w:b/>
          <w:sz w:val="36"/>
          <w:szCs w:val="36"/>
          <w:lang w:eastAsia="zh-CN"/>
        </w:rPr>
        <w:t>声明</w:t>
      </w:r>
    </w:p>
    <w:p>
      <w:pPr>
        <w:spacing w:beforeLines="0" w:afterLines="0"/>
        <w:rPr>
          <w:rFonts w:hint="eastAsia" w:ascii="宋体" w:hAnsi="宋体" w:cs="宋体"/>
          <w:b/>
          <w:sz w:val="36"/>
          <w:szCs w:val="36"/>
          <w:lang w:eastAsia="zh-CN"/>
        </w:rPr>
      </w:pPr>
    </w:p>
    <w:p>
      <w:pPr>
        <w:spacing w:before="9" w:beforeLines="0" w:afterLines="0"/>
        <w:rPr>
          <w:rFonts w:hint="eastAsia" w:ascii="宋体" w:hAnsi="宋体" w:cs="宋体"/>
          <w:b w:val="0"/>
          <w:bCs/>
          <w:sz w:val="28"/>
          <w:szCs w:val="28"/>
          <w:lang w:eastAsia="zh-CN"/>
        </w:rPr>
      </w:pPr>
    </w:p>
    <w:p>
      <w:pPr>
        <w:keepNext w:val="0"/>
        <w:keepLines w:val="0"/>
        <w:pageBreakBefore w:val="0"/>
        <w:widowControl/>
        <w:kinsoku/>
        <w:wordWrap/>
        <w:overflowPunct/>
        <w:topLinePunct/>
        <w:autoSpaceDE/>
        <w:autoSpaceDN/>
        <w:bidi w:val="0"/>
        <w:adjustRightInd w:val="0"/>
        <w:snapToGrid w:val="0"/>
        <w:spacing w:line="360" w:lineRule="auto"/>
        <w:ind w:left="0" w:leftChars="0"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 xml:space="preserve">本手册可能会出现技术或排版印刷的错误，因此公司会定期修订此手册，并将修改后的内容纳入新版本中。公司拥有对产品、程序进行改进、更新的权力。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5"/>
          <w:szCs w:val="25"/>
          <w:lang w:eastAsia="zh-CN"/>
        </w:rPr>
      </w:pPr>
      <w:r>
        <w:rPr>
          <w:rFonts w:hint="eastAsia" w:ascii="宋体" w:hAnsi="宋体" w:cs="宋体"/>
          <w:sz w:val="28"/>
          <w:szCs w:val="28"/>
          <w:lang w:eastAsia="zh-CN"/>
        </w:rPr>
        <w:t xml:space="preserve">公司对于在非公司提供的设备上使用本公司软件的可靠性概不负责。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52" w:firstLineChars="200"/>
        <w:textAlignment w:val="auto"/>
        <w:rPr>
          <w:rFonts w:hint="eastAsia" w:ascii="宋体" w:hAnsi="宋体" w:cs="宋体"/>
          <w:sz w:val="28"/>
          <w:szCs w:val="28"/>
          <w:lang w:eastAsia="zh-CN"/>
        </w:rPr>
      </w:pPr>
      <w:r>
        <w:rPr>
          <w:rFonts w:hint="eastAsia" w:ascii="宋体" w:hAnsi="宋体" w:cs="宋体"/>
          <w:spacing w:val="-2"/>
          <w:sz w:val="28"/>
          <w:szCs w:val="28"/>
          <w:lang w:eastAsia="zh-CN"/>
        </w:rPr>
        <w:t>本手册中载有受版权保护的专利信息，版权所有，未经公司的事先书面许可，本</w:t>
      </w:r>
      <w:r>
        <w:rPr>
          <w:rFonts w:hint="eastAsia" w:ascii="宋体" w:hAnsi="宋体" w:cs="宋体"/>
          <w:sz w:val="28"/>
          <w:szCs w:val="28"/>
          <w:lang w:eastAsia="zh-CN"/>
        </w:rPr>
        <w:t xml:space="preserve">手册中的任何内容均不得复印、翻印或翻译。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8"/>
          <w:szCs w:val="28"/>
          <w:lang w:eastAsia="zh-CN"/>
        </w:rPr>
      </w:pPr>
      <w:r>
        <w:rPr>
          <w:rFonts w:hint="eastAsia" w:ascii="宋体" w:hAnsi="宋体" w:cs="宋体"/>
          <w:sz w:val="28"/>
          <w:szCs w:val="28"/>
          <w:lang w:eastAsia="zh-CN"/>
        </w:rPr>
        <w:t xml:space="preserve">所有其它公司或产品名称分别是持有者的商标或服务标志。 </w:t>
      </w:r>
    </w:p>
    <w:p>
      <w:pPr>
        <w:spacing w:beforeLines="0" w:afterLines="0"/>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ind w:left="0" w:leftChars="0" w:firstLine="0" w:firstLineChars="0"/>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420" w:leftChars="200" w:firstLine="0" w:firstLineChars="0"/>
        <w:textAlignment w:val="auto"/>
        <w:rPr>
          <w:rFonts w:hint="eastAsia" w:ascii="宋体" w:hAnsi="宋体" w:cs="宋体"/>
          <w:sz w:val="28"/>
          <w:szCs w:val="28"/>
          <w:lang w:eastAsia="zh-CN"/>
        </w:rPr>
      </w:pPr>
      <w:r>
        <w:rPr>
          <w:rFonts w:hint="eastAsia" w:ascii="宋体" w:hAnsi="宋体" w:cs="宋体"/>
          <w:b/>
          <w:bCs/>
          <w:sz w:val="28"/>
          <w:szCs w:val="28"/>
          <w:lang w:val="en-US" w:eastAsia="zh-CN"/>
        </w:rPr>
        <w:t xml:space="preserve">宝德计算机系统股份有限公司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地址：深圳市龙华区清祥路 1 号宝能科技园 7 栋 B 座 16 楼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服务电话：4008-870-872 </w:t>
      </w:r>
    </w:p>
    <w:p>
      <w:pPr>
        <w:pStyle w:val="9"/>
        <w:ind w:firstLine="480" w:firstLineChars="200"/>
        <w:rPr>
          <w:rFonts w:hint="eastAsia"/>
          <w:sz w:val="24"/>
          <w:szCs w:val="24"/>
          <w:lang w:val="en-US" w:eastAsia="zh-CN"/>
        </w:rPr>
      </w:pPr>
      <w:r>
        <w:rPr>
          <w:rFonts w:hint="eastAsia"/>
          <w:sz w:val="24"/>
          <w:szCs w:val="24"/>
          <w:lang w:val="en-US" w:eastAsia="zh-CN"/>
        </w:rPr>
        <w:t>网址：</w:t>
      </w:r>
      <w:r>
        <w:rPr>
          <w:rFonts w:hint="eastAsia"/>
          <w:sz w:val="24"/>
          <w:szCs w:val="24"/>
          <w:lang w:val="en-US" w:eastAsia="zh-CN"/>
        </w:rPr>
        <w:fldChar w:fldCharType="begin"/>
      </w:r>
      <w:r>
        <w:rPr>
          <w:rFonts w:hint="eastAsia"/>
          <w:sz w:val="24"/>
          <w:szCs w:val="24"/>
          <w:lang w:val="en-US" w:eastAsia="zh-CN"/>
        </w:rPr>
        <w:instrText xml:space="preserve"> HYPERLINK "http://www.powerleader.com.cn/" \h </w:instrText>
      </w:r>
      <w:r>
        <w:rPr>
          <w:rFonts w:hint="eastAsia"/>
          <w:sz w:val="24"/>
          <w:szCs w:val="24"/>
          <w:lang w:val="en-US" w:eastAsia="zh-CN"/>
        </w:rPr>
        <w:fldChar w:fldCharType="separate"/>
      </w:r>
      <w:r>
        <w:rPr>
          <w:rFonts w:hint="eastAsia"/>
          <w:sz w:val="24"/>
          <w:szCs w:val="24"/>
          <w:lang w:val="en-US" w:eastAsia="zh-CN"/>
        </w:rPr>
        <w:t>http://www.powerleader.com.cn</w:t>
      </w:r>
      <w:r>
        <w:rPr>
          <w:rFonts w:hint="eastAsia"/>
          <w:sz w:val="24"/>
          <w:szCs w:val="24"/>
          <w:lang w:val="en-US" w:eastAsia="zh-CN"/>
        </w:rPr>
        <w:fldChar w:fldCharType="end"/>
      </w:r>
    </w:p>
    <w:p>
      <w:pPr>
        <w:pStyle w:val="2"/>
        <w:spacing w:line="253" w:lineRule="auto"/>
      </w:pPr>
    </w:p>
    <w:p>
      <w:pPr>
        <w:pStyle w:val="2"/>
        <w:spacing w:line="254" w:lineRule="auto"/>
      </w:pPr>
    </w:p>
    <w:p>
      <w:r>
        <w:br w:type="page"/>
      </w: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tabs>
          <w:tab w:val="left" w:pos="8770"/>
        </w:tabs>
        <w:spacing w:before="188" w:line="178" w:lineRule="auto"/>
        <w:outlineLvl w:val="0"/>
        <w:rPr>
          <w:rFonts w:ascii="微软雅黑" w:hAnsi="微软雅黑" w:eastAsia="微软雅黑" w:cs="微软雅黑"/>
          <w:sz w:val="44"/>
          <w:szCs w:val="44"/>
        </w:rPr>
      </w:pPr>
      <w:bookmarkStart w:id="0" w:name="bookmark1"/>
      <w:bookmarkEnd w:id="0"/>
      <w:r>
        <w:rPr>
          <w:rFonts w:ascii="微软雅黑" w:hAnsi="微软雅黑" w:eastAsia="微软雅黑" w:cs="微软雅黑"/>
          <w:sz w:val="44"/>
          <w:szCs w:val="44"/>
          <w:u w:val="single" w:color="auto"/>
        </w:rPr>
        <w:tab/>
      </w:r>
      <w:r>
        <w:rPr>
          <w:rFonts w:ascii="微软雅黑" w:hAnsi="微软雅黑" w:eastAsia="微软雅黑" w:cs="微软雅黑"/>
          <w:spacing w:val="-4"/>
          <w:sz w:val="44"/>
          <w:szCs w:val="44"/>
          <w:u w:val="single" w:color="000000"/>
          <w14:textOutline w14:w="5587" w14:cap="flat" w14:cmpd="sng">
            <w14:solidFill>
              <w14:srgbClr w14:val="000000"/>
            </w14:solidFill>
            <w14:prstDash w14:val="solid"/>
            <w14:miter w14:val="10"/>
          </w14:textOutline>
        </w:rPr>
        <w:t>前言</w:t>
      </w:r>
    </w:p>
    <w:p>
      <w:pPr>
        <w:pStyle w:val="2"/>
        <w:spacing w:line="316" w:lineRule="auto"/>
      </w:pPr>
    </w:p>
    <w:p>
      <w:pPr>
        <w:pStyle w:val="2"/>
        <w:spacing w:line="317" w:lineRule="auto"/>
      </w:pPr>
    </w:p>
    <w:p>
      <w:pPr>
        <w:spacing w:before="154" w:line="178" w:lineRule="auto"/>
        <w:ind w:left="7"/>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概述</w:t>
      </w:r>
    </w:p>
    <w:p>
      <w:pPr>
        <w:spacing w:before="142" w:line="187" w:lineRule="auto"/>
        <w:ind w:left="1708" w:right="75" w:hanging="2"/>
        <w:rPr>
          <w:rFonts w:ascii="微软雅黑" w:hAnsi="微软雅黑" w:eastAsia="微软雅黑" w:cs="微软雅黑"/>
          <w:sz w:val="21"/>
          <w:szCs w:val="21"/>
        </w:rPr>
      </w:pPr>
      <w:r>
        <w:rPr>
          <w:rFonts w:ascii="微软雅黑" w:hAnsi="微软雅黑" w:eastAsia="微软雅黑" w:cs="微软雅黑"/>
          <w:spacing w:val="-2"/>
          <w:sz w:val="21"/>
          <w:szCs w:val="21"/>
        </w:rPr>
        <w:t>本文档介绍了</w:t>
      </w:r>
      <w:r>
        <w:rPr>
          <w:rFonts w:hint="eastAsia" w:ascii="微软雅黑" w:hAnsi="微软雅黑" w:eastAsia="微软雅黑" w:cs="微软雅黑"/>
          <w:spacing w:val="-2"/>
          <w:sz w:val="21"/>
          <w:szCs w:val="21"/>
          <w:lang w:eastAsia="zh-CN"/>
        </w:rPr>
        <w:t>PRA100 RCK G2</w:t>
      </w:r>
      <w:r>
        <w:rPr>
          <w:rFonts w:ascii="微软雅黑" w:hAnsi="微软雅黑" w:eastAsia="微软雅黑" w:cs="微软雅黑"/>
          <w:spacing w:val="-2"/>
          <w:sz w:val="21"/>
          <w:szCs w:val="21"/>
        </w:rPr>
        <w:t xml:space="preserve"> 计算节点的物理</w:t>
      </w:r>
      <w:r>
        <w:rPr>
          <w:rFonts w:ascii="微软雅黑" w:hAnsi="微软雅黑" w:eastAsia="微软雅黑" w:cs="微软雅黑"/>
          <w:spacing w:val="-3"/>
          <w:sz w:val="21"/>
          <w:szCs w:val="21"/>
        </w:rPr>
        <w:t>结构、组件和规格。指导用户对</w:t>
      </w:r>
      <w:r>
        <w:rPr>
          <w:rFonts w:hint="eastAsia" w:ascii="微软雅黑" w:hAnsi="微软雅黑" w:eastAsia="微软雅黑" w:cs="微软雅黑"/>
          <w:spacing w:val="-3"/>
          <w:sz w:val="21"/>
          <w:szCs w:val="21"/>
          <w:lang w:eastAsia="zh-CN"/>
        </w:rPr>
        <w:t>PRA100 RCK G2</w:t>
      </w:r>
      <w:r>
        <w:rPr>
          <w:rFonts w:ascii="微软雅黑" w:hAnsi="微软雅黑" w:eastAsia="微软雅黑" w:cs="微软雅黑"/>
          <w:spacing w:val="-2"/>
          <w:sz w:val="21"/>
          <w:szCs w:val="21"/>
        </w:rPr>
        <w:t xml:space="preserve"> 计算节点进行安装、拆卸</w:t>
      </w:r>
      <w:r>
        <w:rPr>
          <w:rFonts w:ascii="微软雅黑" w:hAnsi="微软雅黑" w:eastAsia="微软雅黑" w:cs="微软雅黑"/>
          <w:spacing w:val="-3"/>
          <w:sz w:val="21"/>
          <w:szCs w:val="21"/>
        </w:rPr>
        <w:t>、上电下电、配置和故障处理等操作。</w:t>
      </w:r>
    </w:p>
    <w:p>
      <w:pPr>
        <w:pStyle w:val="2"/>
        <w:spacing w:line="473" w:lineRule="auto"/>
      </w:pPr>
    </w:p>
    <w:p>
      <w:pPr>
        <w:spacing w:before="155" w:line="207" w:lineRule="auto"/>
        <w:ind w:left="9"/>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读者对象</w:t>
      </w:r>
    </w:p>
    <w:p>
      <w:pPr>
        <w:spacing w:before="91" w:line="206" w:lineRule="auto"/>
        <w:ind w:left="1706"/>
        <w:rPr>
          <w:rFonts w:ascii="微软雅黑" w:hAnsi="微软雅黑" w:eastAsia="微软雅黑" w:cs="微软雅黑"/>
          <w:sz w:val="21"/>
          <w:szCs w:val="21"/>
        </w:rPr>
      </w:pPr>
      <w:r>
        <w:rPr>
          <w:rFonts w:ascii="微软雅黑" w:hAnsi="微软雅黑" w:eastAsia="微软雅黑" w:cs="微软雅黑"/>
          <w:spacing w:val="-4"/>
          <w:sz w:val="21"/>
          <w:szCs w:val="21"/>
        </w:rPr>
        <w:t>本指南主要适用于以下工程师：</w:t>
      </w:r>
    </w:p>
    <w:p>
      <w:pPr>
        <w:spacing w:before="152"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技术支持工程师</w:t>
      </w:r>
    </w:p>
    <w:p>
      <w:pPr>
        <w:spacing w:before="54"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渠道伙伴技术支持工程师</w:t>
      </w:r>
    </w:p>
    <w:p>
      <w:pPr>
        <w:spacing w:before="55"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企业管理员</w:t>
      </w:r>
    </w:p>
    <w:p>
      <w:pPr>
        <w:pStyle w:val="2"/>
        <w:spacing w:line="247" w:lineRule="auto"/>
      </w:pPr>
    </w:p>
    <w:p>
      <w:pPr>
        <w:pStyle w:val="2"/>
        <w:spacing w:line="247" w:lineRule="auto"/>
      </w:pPr>
    </w:p>
    <w:p>
      <w:pPr>
        <w:spacing w:before="155" w:line="178" w:lineRule="auto"/>
        <w:ind w:left="9"/>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符号约定</w:t>
      </w:r>
    </w:p>
    <w:p>
      <w:pPr>
        <w:spacing w:before="144"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在本文中可能出现下列标志，它们所代表的含义如下。</w:t>
      </w:r>
    </w:p>
    <w:tbl>
      <w:tblPr>
        <w:tblStyle w:val="11"/>
        <w:tblW w:w="7343"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0"/>
        <w:gridCol w:w="59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980" w:type="pct"/>
            <w:tcBorders>
              <w:top w:val="single" w:color="000000" w:sz="6" w:space="0"/>
              <w:bottom w:val="single" w:color="000000" w:sz="6" w:space="0"/>
              <w:right w:val="single" w:color="000000" w:sz="6" w:space="0"/>
            </w:tcBorders>
            <w:shd w:val="clear" w:color="auto" w:fill="D9D9D9"/>
            <w:vAlign w:val="top"/>
          </w:tcPr>
          <w:p>
            <w:pPr>
              <w:pStyle w:val="10"/>
              <w:jc w:val="left"/>
            </w:pPr>
            <w:r>
              <w:rPr>
                <w:b/>
              </w:rPr>
              <w:t>符号</w:t>
            </w:r>
          </w:p>
        </w:tc>
        <w:tc>
          <w:tcPr>
            <w:tcW w:w="4019" w:type="pct"/>
            <w:tcBorders>
              <w:top w:val="single" w:color="000000" w:sz="6" w:space="0"/>
              <w:bottom w:val="single" w:color="000000" w:sz="6" w:space="0"/>
            </w:tcBorders>
            <w:shd w:val="clear" w:color="auto" w:fill="D9D9D9"/>
            <w:vAlign w:val="top"/>
          </w:tcPr>
          <w:p>
            <w:pPr>
              <w:pStyle w:val="10"/>
              <w:jc w:val="left"/>
            </w:pPr>
            <w:r>
              <w:rPr>
                <w:b/>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
                          <pic:cNvPicPr>
                            <a:picLocks noChangeAspect="1"/>
                          </pic:cNvPicPr>
                        </pic:nvPicPr>
                        <pic:blipFill>
                          <a:blip r:embed="rId267"/>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表示如不避免则将会导致死亡或严重伤害的具有高等级风险的危害。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
                          <pic:cNvPicPr>
                            <a:picLocks noChangeAspect="1"/>
                          </pic:cNvPicPr>
                        </pic:nvPicPr>
                        <pic:blipFill>
                          <a:blip r:embed="rId268"/>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表示如不避免则可能导致死亡或严重伤害的具有中等级风险的危害。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
                          <pic:cNvPicPr>
                            <a:picLocks noChangeAspect="1"/>
                          </pic:cNvPicPr>
                        </pic:nvPicPr>
                        <pic:blipFill>
                          <a:blip r:embed="rId269"/>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表示如不避免则可能导致轻微或中度伤害的具有低等级风险的危害。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
                          <pic:cNvPicPr>
                            <a:picLocks noChangeAspect="1"/>
                          </pic:cNvPicPr>
                        </pic:nvPicPr>
                        <pic:blipFill>
                          <a:blip r:embed="rId270"/>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用于传递设备或环境安全警示信息。如不避免则可能会导致设备损坏、数据丢失、设备性能降低或其它不可预知的结果。</w:t>
            </w:r>
          </w:p>
          <w:p>
            <w:pPr>
              <w:pStyle w:val="9"/>
              <w:widowControl w:val="0"/>
              <w:jc w:val="left"/>
            </w:pPr>
            <w:r>
              <w:t>“须知”不涉及人身伤害。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457200" cy="152400"/>
                  <wp:effectExtent l="0" t="0" r="0" b="0"/>
                  <wp:docPr id="1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7"/>
                          <pic:cNvPicPr>
                            <a:picLocks noChangeAspect="1"/>
                          </pic:cNvPicPr>
                        </pic:nvPicPr>
                        <pic:blipFill>
                          <a:blip r:embed="rId271"/>
                          <a:stretch>
                            <a:fillRect/>
                          </a:stretch>
                        </pic:blipFill>
                        <pic:spPr>
                          <a:xfrm>
                            <a:off x="0" y="0"/>
                            <a:ext cx="457200" cy="1524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对正文中重点信息的补充说明。</w:t>
            </w:r>
          </w:p>
          <w:p>
            <w:pPr>
              <w:pStyle w:val="9"/>
              <w:widowControl w:val="0"/>
              <w:jc w:val="left"/>
            </w:pPr>
            <w:r>
              <w:t>“说明”不是安全警示信息，不涉及人身、设备及环境伤害信息。</w:t>
            </w:r>
          </w:p>
        </w:tc>
      </w:tr>
    </w:tbl>
    <w:p>
      <w:pPr>
        <w:spacing w:line="116" w:lineRule="exact"/>
      </w:pPr>
    </w:p>
    <w:p>
      <w:pPr>
        <w:pStyle w:val="2"/>
      </w:pPr>
    </w:p>
    <w:p>
      <w:pPr>
        <w:sectPr>
          <w:headerReference r:id="rId5" w:type="default"/>
          <w:footerReference r:id="rId6" w:type="default"/>
          <w:pgSz w:w="11906" w:h="16838"/>
          <w:pgMar w:top="1360" w:right="1118" w:bottom="1378" w:left="1133" w:header="874" w:footer="1055" w:gutter="0"/>
          <w:cols w:space="720" w:num="1"/>
        </w:sectPr>
      </w:pPr>
    </w:p>
    <w:p>
      <w:pPr>
        <w:spacing w:before="347" w:line="207" w:lineRule="auto"/>
        <w:ind w:left="8"/>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修改记录</w:t>
      </w:r>
    </w:p>
    <w:p>
      <w:pPr>
        <w:spacing w:line="37"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7"/>
        <w:gridCol w:w="2069"/>
        <w:gridCol w:w="42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657" w:type="dxa"/>
            <w:shd w:val="clear" w:color="auto" w:fill="DDDDDD"/>
            <w:vAlign w:val="top"/>
          </w:tcPr>
          <w:p>
            <w:pPr>
              <w:pStyle w:val="9"/>
              <w:spacing w:before="105" w:line="178" w:lineRule="auto"/>
              <w:ind w:left="114"/>
            </w:pPr>
            <w:r>
              <w:rPr>
                <w:spacing w:val="-2"/>
                <w14:textOutline w14:w="2667" w14:cap="flat" w14:cmpd="sng">
                  <w14:solidFill>
                    <w14:srgbClr w14:val="000000"/>
                  </w14:solidFill>
                  <w14:prstDash w14:val="solid"/>
                  <w14:miter w14:val="10"/>
                </w14:textOutline>
              </w:rPr>
              <w:t>文档版本</w:t>
            </w:r>
          </w:p>
        </w:tc>
        <w:tc>
          <w:tcPr>
            <w:tcW w:w="2069" w:type="dxa"/>
            <w:shd w:val="clear" w:color="auto" w:fill="DDDDDD"/>
            <w:vAlign w:val="top"/>
          </w:tcPr>
          <w:p>
            <w:pPr>
              <w:pStyle w:val="9"/>
              <w:spacing w:before="92" w:line="206" w:lineRule="auto"/>
              <w:ind w:left="99"/>
            </w:pPr>
            <w:r>
              <w:rPr>
                <w:spacing w:val="-1"/>
                <w14:textOutline w14:w="2667" w14:cap="flat" w14:cmpd="sng">
                  <w14:solidFill>
                    <w14:srgbClr w14:val="000000"/>
                  </w14:solidFill>
                  <w14:prstDash w14:val="solid"/>
                  <w14:miter w14:val="10"/>
                </w14:textOutline>
              </w:rPr>
              <w:t>发布日期</w:t>
            </w:r>
          </w:p>
        </w:tc>
        <w:tc>
          <w:tcPr>
            <w:tcW w:w="4226" w:type="dxa"/>
            <w:shd w:val="clear" w:color="auto" w:fill="DDDDDD"/>
            <w:vAlign w:val="top"/>
          </w:tcPr>
          <w:p>
            <w:pPr>
              <w:pStyle w:val="9"/>
              <w:spacing w:before="91" w:line="207" w:lineRule="auto"/>
              <w:ind w:left="103"/>
            </w:pPr>
            <w:r>
              <w:rPr>
                <w:spacing w:val="-1"/>
                <w14:textOutline w14:w="2667" w14:cap="flat" w14:cmpd="sng">
                  <w14:solidFill>
                    <w14:srgbClr w14:val="000000"/>
                  </w14:solidFill>
                  <w14:prstDash w14:val="solid"/>
                  <w14:miter w14:val="10"/>
                </w14:textOutline>
              </w:rPr>
              <w:t>修改说明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0" w:hRule="atLeast"/>
        </w:trPr>
        <w:tc>
          <w:tcPr>
            <w:tcW w:w="1657" w:type="dxa"/>
            <w:vAlign w:val="top"/>
          </w:tcPr>
          <w:p>
            <w:pPr>
              <w:pStyle w:val="9"/>
              <w:spacing w:before="112" w:line="166" w:lineRule="auto"/>
              <w:ind w:left="116"/>
            </w:pPr>
            <w:r>
              <w:rPr>
                <w:spacing w:val="-6"/>
              </w:rPr>
              <w:t>06</w:t>
            </w:r>
          </w:p>
        </w:tc>
        <w:tc>
          <w:tcPr>
            <w:tcW w:w="2069" w:type="dxa"/>
            <w:vAlign w:val="top"/>
          </w:tcPr>
          <w:p>
            <w:pPr>
              <w:pStyle w:val="9"/>
              <w:spacing w:before="112" w:line="166" w:lineRule="auto"/>
              <w:ind w:left="104"/>
            </w:pPr>
            <w:r>
              <w:rPr>
                <w:spacing w:val="-7"/>
              </w:rPr>
              <w:t>2024-04-19</w:t>
            </w:r>
          </w:p>
        </w:tc>
        <w:tc>
          <w:tcPr>
            <w:tcW w:w="4226" w:type="dxa"/>
            <w:vAlign w:val="top"/>
          </w:tcPr>
          <w:p>
            <w:pPr>
              <w:pStyle w:val="9"/>
              <w:spacing w:before="78" w:line="231" w:lineRule="auto"/>
              <w:ind w:left="106"/>
            </w:pPr>
            <w:r>
              <w:rPr>
                <w:spacing w:val="-6"/>
              </w:rPr>
              <w:t>更新如下章节：</w:t>
            </w:r>
          </w:p>
          <w:p>
            <w:pPr>
              <w:pStyle w:val="9"/>
              <w:spacing w:line="207" w:lineRule="auto"/>
              <w:ind w:left="117"/>
            </w:pPr>
            <w:r>
              <w:rPr>
                <w:spacing w:val="-5"/>
              </w:rPr>
              <w:t>●</w:t>
            </w:r>
            <w:r>
              <w:rPr>
                <w:spacing w:val="17"/>
              </w:rPr>
              <w:t xml:space="preserve">  </w:t>
            </w:r>
            <w:r>
              <w:fldChar w:fldCharType="begin"/>
            </w:r>
            <w:r>
              <w:instrText xml:space="preserve"> HYPERLINK \l "bookmark2" </w:instrText>
            </w:r>
            <w:r>
              <w:fldChar w:fldCharType="separate"/>
            </w:r>
            <w:r>
              <w:rPr>
                <w:rFonts w:ascii="Nirmala UI" w:hAnsi="Nirmala UI" w:eastAsia="Nirmala UI" w:cs="Nirmala UI"/>
                <w:b/>
                <w:bCs/>
                <w:color w:val="0000FF"/>
                <w:spacing w:val="-5"/>
              </w:rPr>
              <w:t>6.2</w:t>
            </w:r>
            <w:r>
              <w:rPr>
                <w:rFonts w:ascii="Nirmala UI" w:hAnsi="Nirmala UI" w:eastAsia="Nirmala UI" w:cs="Nirmala UI"/>
                <w:b/>
                <w:bCs/>
                <w:color w:val="0000FF"/>
                <w:spacing w:val="16"/>
                <w:w w:val="101"/>
              </w:rPr>
              <w:t xml:space="preserve"> </w:t>
            </w:r>
            <w:r>
              <w:rPr>
                <w:color w:val="0000FF"/>
                <w:spacing w:val="-5"/>
                <w14:textOutline w14:w="2667" w14:cap="flat" w14:cmpd="sng">
                  <w14:solidFill>
                    <w14:srgbClr w14:val="0000FF"/>
                  </w14:solidFill>
                  <w14:prstDash w14:val="solid"/>
                  <w14:miter w14:val="10"/>
                </w14:textOutline>
              </w:rPr>
              <w:t>工具准备</w:t>
            </w:r>
            <w:r>
              <w:rPr>
                <w:color w:val="0000FF"/>
                <w:spacing w:val="-5"/>
                <w14:textOutline w14:w="2667" w14:cap="flat" w14:cmpd="sng">
                  <w14:solidFill>
                    <w14:srgbClr w14:val="0000FF"/>
                  </w14:solidFill>
                  <w14:prstDash w14:val="solid"/>
                  <w14:miter w14:val="10"/>
                </w14:textOutline>
              </w:rPr>
              <w:fldChar w:fldCharType="end"/>
            </w:r>
          </w:p>
          <w:p>
            <w:pPr>
              <w:pStyle w:val="9"/>
              <w:spacing w:before="36" w:line="231" w:lineRule="auto"/>
              <w:ind w:left="117"/>
            </w:pPr>
            <w:r>
              <w:rPr>
                <w:spacing w:val="-4"/>
              </w:rPr>
              <w:t>●</w:t>
            </w:r>
            <w:r>
              <w:rPr>
                <w:spacing w:val="21"/>
              </w:rPr>
              <w:t xml:space="preserve">  </w:t>
            </w:r>
            <w:r>
              <w:fldChar w:fldCharType="begin"/>
            </w:r>
            <w:r>
              <w:instrText xml:space="preserve"> HYPERLINK \l "bookmark3" </w:instrText>
            </w:r>
            <w:r>
              <w:fldChar w:fldCharType="separate"/>
            </w:r>
            <w:r>
              <w:rPr>
                <w:rFonts w:ascii="Nirmala UI" w:hAnsi="Nirmala UI" w:eastAsia="Nirmala UI" w:cs="Nirmala UI"/>
                <w:b/>
                <w:bCs/>
                <w:color w:val="0000FF"/>
                <w:spacing w:val="-4"/>
              </w:rPr>
              <w:t>6.5.9.2</w:t>
            </w:r>
            <w:r>
              <w:rPr>
                <w:rFonts w:ascii="Nirmala UI" w:hAnsi="Nirmala UI" w:eastAsia="Nirmala UI" w:cs="Nirmala UI"/>
                <w:b/>
                <w:bCs/>
                <w:color w:val="0000FF"/>
                <w:spacing w:val="26"/>
                <w:w w:val="101"/>
              </w:rPr>
              <w:t xml:space="preserve"> </w:t>
            </w:r>
            <w:r>
              <w:rPr>
                <w:rFonts w:ascii="Nirmala UI" w:hAnsi="Nirmala UI" w:eastAsia="Nirmala UI" w:cs="Nirmala UI"/>
                <w:b/>
                <w:bCs/>
                <w:color w:val="0000FF"/>
                <w:spacing w:val="-4"/>
              </w:rPr>
              <w:t>NPU</w:t>
            </w:r>
            <w:r>
              <w:rPr>
                <w:color w:val="0000FF"/>
                <w:spacing w:val="-4"/>
                <w14:textOutline w14:w="2667" w14:cap="flat" w14:cmpd="sng">
                  <w14:solidFill>
                    <w14:srgbClr w14:val="0000FF"/>
                  </w14:solidFill>
                  <w14:prstDash w14:val="solid"/>
                  <w14:miter w14:val="10"/>
                </w14:textOutline>
              </w:rPr>
              <w:t>液冷散热器</w:t>
            </w:r>
            <w:r>
              <w:rPr>
                <w:color w:val="0000FF"/>
                <w:spacing w:val="-4"/>
                <w14:textOutline w14:w="2667" w14:cap="flat" w14:cmpd="sng">
                  <w14:solidFill>
                    <w14:srgbClr w14:val="0000FF"/>
                  </w14:solidFill>
                  <w14:prstDash w14:val="solid"/>
                  <w14:miter w14:val="10"/>
                </w14:textOutline>
              </w:rPr>
              <w:fldChar w:fldCharType="end"/>
            </w:r>
          </w:p>
          <w:p>
            <w:pPr>
              <w:pStyle w:val="9"/>
              <w:spacing w:line="207" w:lineRule="auto"/>
              <w:ind w:left="117"/>
            </w:pPr>
            <w:r>
              <w:rPr>
                <w:spacing w:val="-5"/>
              </w:rPr>
              <w:t>●</w:t>
            </w:r>
            <w:r>
              <w:rPr>
                <w:spacing w:val="21"/>
                <w:w w:val="101"/>
              </w:rPr>
              <w:t xml:space="preserve">  </w:t>
            </w:r>
            <w:r>
              <w:fldChar w:fldCharType="begin"/>
            </w:r>
            <w:r>
              <w:instrText xml:space="preserve"> HYPERLINK \l "bookmark4" </w:instrText>
            </w:r>
            <w:r>
              <w:fldChar w:fldCharType="separate"/>
            </w:r>
            <w:r>
              <w:rPr>
                <w:rFonts w:ascii="Nirmala UI" w:hAnsi="Nirmala UI" w:eastAsia="Nirmala UI" w:cs="Nirmala UI"/>
                <w:b/>
                <w:bCs/>
                <w:color w:val="0000FF"/>
                <w:spacing w:val="-5"/>
              </w:rPr>
              <w:t>6.5.9.4</w:t>
            </w:r>
            <w:r>
              <w:rPr>
                <w:rFonts w:ascii="Nirmala UI" w:hAnsi="Nirmala UI" w:eastAsia="Nirmala UI" w:cs="Nirmala UI"/>
                <w:b/>
                <w:bCs/>
                <w:color w:val="0000FF"/>
                <w:spacing w:val="26"/>
              </w:rPr>
              <w:t xml:space="preserve"> </w:t>
            </w:r>
            <w:r>
              <w:rPr>
                <w:rFonts w:ascii="Nirmala UI" w:hAnsi="Nirmala UI" w:eastAsia="Nirmala UI" w:cs="Nirmala UI"/>
                <w:b/>
                <w:bCs/>
                <w:color w:val="0000FF"/>
                <w:spacing w:val="-5"/>
              </w:rPr>
              <w:t>NPU</w:t>
            </w:r>
            <w:r>
              <w:rPr>
                <w:color w:val="0000FF"/>
                <w:spacing w:val="-5"/>
                <w14:textOutline w14:w="2667" w14:cap="flat" w14:cmpd="sng">
                  <w14:solidFill>
                    <w14:srgbClr w14:val="0000FF"/>
                  </w14:solidFill>
                  <w14:prstDash w14:val="solid"/>
                  <w14:miter w14:val="10"/>
                </w14:textOutline>
              </w:rPr>
              <w:t>模组</w:t>
            </w:r>
            <w:r>
              <w:rPr>
                <w:color w:val="0000FF"/>
                <w:spacing w:val="-5"/>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657" w:type="dxa"/>
            <w:vAlign w:val="top"/>
          </w:tcPr>
          <w:p>
            <w:pPr>
              <w:pStyle w:val="9"/>
              <w:spacing w:before="115" w:line="166" w:lineRule="auto"/>
              <w:ind w:left="116"/>
            </w:pPr>
            <w:r>
              <w:rPr>
                <w:spacing w:val="-6"/>
              </w:rPr>
              <w:t>05</w:t>
            </w:r>
          </w:p>
        </w:tc>
        <w:tc>
          <w:tcPr>
            <w:tcW w:w="2069" w:type="dxa"/>
            <w:vAlign w:val="top"/>
          </w:tcPr>
          <w:p>
            <w:pPr>
              <w:pStyle w:val="9"/>
              <w:spacing w:before="115" w:line="166" w:lineRule="auto"/>
              <w:ind w:left="104"/>
            </w:pPr>
            <w:r>
              <w:rPr>
                <w:spacing w:val="-7"/>
              </w:rPr>
              <w:t>2024-03-15</w:t>
            </w:r>
          </w:p>
        </w:tc>
        <w:tc>
          <w:tcPr>
            <w:tcW w:w="4226" w:type="dxa"/>
            <w:vAlign w:val="top"/>
          </w:tcPr>
          <w:p>
            <w:pPr>
              <w:pStyle w:val="9"/>
              <w:spacing w:before="81" w:line="207" w:lineRule="auto"/>
              <w:ind w:left="103"/>
            </w:pPr>
            <w:r>
              <w:rPr>
                <w:spacing w:val="-10"/>
              </w:rPr>
              <w:t>新增章节：</w:t>
            </w:r>
            <w:r>
              <w:rPr>
                <w:spacing w:val="15"/>
              </w:rPr>
              <w:t xml:space="preserve">  </w:t>
            </w:r>
            <w:r>
              <w:fldChar w:fldCharType="begin"/>
            </w:r>
            <w:r>
              <w:instrText xml:space="preserve"> HYPERLINK \l "bookmark5" </w:instrText>
            </w:r>
            <w:r>
              <w:fldChar w:fldCharType="separate"/>
            </w:r>
            <w:r>
              <w:rPr>
                <w:rFonts w:ascii="Nirmala UI" w:hAnsi="Nirmala UI" w:eastAsia="Nirmala UI" w:cs="Nirmala UI"/>
                <w:b/>
                <w:bCs/>
                <w:color w:val="0000FF"/>
                <w:spacing w:val="-10"/>
              </w:rPr>
              <w:t>6.5.8.10</w:t>
            </w:r>
            <w:r>
              <w:rPr>
                <w:rFonts w:ascii="Nirmala UI" w:hAnsi="Nirmala UI" w:eastAsia="Nirmala UI" w:cs="Nirmala UI"/>
                <w:b/>
                <w:bCs/>
                <w:color w:val="0000FF"/>
                <w:spacing w:val="12"/>
              </w:rPr>
              <w:t xml:space="preserve"> </w:t>
            </w:r>
            <w:r>
              <w:rPr>
                <w:color w:val="0000FF"/>
                <w:spacing w:val="-10"/>
                <w14:textOutline w14:w="2667" w14:cap="flat" w14:cmpd="sng">
                  <w14:solidFill>
                    <w14:srgbClr w14:val="0000FF"/>
                  </w14:solidFill>
                  <w14:prstDash w14:val="solid"/>
                  <w14:miter w14:val="10"/>
                </w14:textOutline>
              </w:rPr>
              <w:t>超级电容</w:t>
            </w:r>
            <w:r>
              <w:rPr>
                <w:color w:val="0000FF"/>
                <w:spacing w:val="-10"/>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4" w:hRule="atLeast"/>
        </w:trPr>
        <w:tc>
          <w:tcPr>
            <w:tcW w:w="1657" w:type="dxa"/>
            <w:vAlign w:val="top"/>
          </w:tcPr>
          <w:p>
            <w:pPr>
              <w:pStyle w:val="9"/>
              <w:spacing w:before="116" w:line="166" w:lineRule="auto"/>
              <w:ind w:left="116"/>
            </w:pPr>
            <w:r>
              <w:rPr>
                <w:spacing w:val="-6"/>
              </w:rPr>
              <w:t>04</w:t>
            </w:r>
          </w:p>
        </w:tc>
        <w:tc>
          <w:tcPr>
            <w:tcW w:w="2069" w:type="dxa"/>
            <w:vAlign w:val="top"/>
          </w:tcPr>
          <w:p>
            <w:pPr>
              <w:pStyle w:val="9"/>
              <w:spacing w:before="116" w:line="166" w:lineRule="auto"/>
              <w:ind w:left="104"/>
            </w:pPr>
            <w:r>
              <w:rPr>
                <w:spacing w:val="-7"/>
              </w:rPr>
              <w:t>2024-02-08</w:t>
            </w:r>
          </w:p>
        </w:tc>
        <w:tc>
          <w:tcPr>
            <w:tcW w:w="4226" w:type="dxa"/>
            <w:vAlign w:val="top"/>
          </w:tcPr>
          <w:p>
            <w:pPr>
              <w:pStyle w:val="9"/>
              <w:spacing w:before="82" w:line="207" w:lineRule="auto"/>
              <w:ind w:left="106"/>
            </w:pPr>
            <w:r>
              <w:rPr>
                <w:spacing w:val="-6"/>
              </w:rPr>
              <w:t>更新如下章节：</w:t>
            </w:r>
          </w:p>
          <w:p>
            <w:pPr>
              <w:pStyle w:val="9"/>
              <w:spacing w:before="36" w:line="231" w:lineRule="auto"/>
              <w:ind w:left="117"/>
            </w:pPr>
            <w:r>
              <w:rPr>
                <w:spacing w:val="-3"/>
              </w:rPr>
              <w:t>●</w:t>
            </w:r>
            <w:r>
              <w:rPr>
                <w:spacing w:val="19"/>
              </w:rPr>
              <w:t xml:space="preserve">  </w:t>
            </w:r>
            <w:r>
              <w:fldChar w:fldCharType="begin"/>
            </w:r>
            <w:r>
              <w:instrText xml:space="preserve"> HYPERLINK \l "bookmark6" </w:instrText>
            </w:r>
            <w:r>
              <w:fldChar w:fldCharType="separate"/>
            </w:r>
            <w:r>
              <w:rPr>
                <w:rFonts w:ascii="Nirmala UI" w:hAnsi="Nirmala UI" w:eastAsia="Nirmala UI" w:cs="Nirmala UI"/>
                <w:b/>
                <w:bCs/>
                <w:color w:val="0000FF"/>
                <w:spacing w:val="-3"/>
              </w:rPr>
              <w:t>5.1</w:t>
            </w:r>
            <w:r>
              <w:rPr>
                <w:rFonts w:ascii="Nirmala UI" w:hAnsi="Nirmala UI" w:eastAsia="Nirmala UI" w:cs="Nirmala UI"/>
                <w:b/>
                <w:bCs/>
                <w:color w:val="0000FF"/>
                <w:spacing w:val="26"/>
              </w:rPr>
              <w:t xml:space="preserve"> </w:t>
            </w:r>
            <w:r>
              <w:rPr>
                <w:rFonts w:ascii="Nirmala UI" w:hAnsi="Nirmala UI" w:eastAsia="Nirmala UI" w:cs="Nirmala UI"/>
                <w:b/>
                <w:bCs/>
                <w:color w:val="0000FF"/>
                <w:spacing w:val="-3"/>
              </w:rPr>
              <w:t>NPU</w:t>
            </w:r>
            <w:r>
              <w:rPr>
                <w:color w:val="0000FF"/>
                <w:spacing w:val="-3"/>
                <w14:textOutline w14:w="2667" w14:cap="flat" w14:cmpd="sng">
                  <w14:solidFill>
                    <w14:srgbClr w14:val="0000FF"/>
                  </w14:solidFill>
                  <w14:prstDash w14:val="solid"/>
                  <w14:miter w14:val="10"/>
                </w14:textOutline>
              </w:rPr>
              <w:t>模组与</w:t>
            </w:r>
            <w:r>
              <w:rPr>
                <w:rFonts w:ascii="Nirmala UI" w:hAnsi="Nirmala UI" w:eastAsia="Nirmala UI" w:cs="Nirmala UI"/>
                <w:b/>
                <w:bCs/>
                <w:color w:val="0000FF"/>
                <w:spacing w:val="-3"/>
              </w:rPr>
              <w:t>NPU</w:t>
            </w:r>
            <w:r>
              <w:rPr>
                <w:color w:val="0000FF"/>
                <w:spacing w:val="-3"/>
                <w14:textOutline w14:w="2667" w14:cap="flat" w14:cmpd="sng">
                  <w14:solidFill>
                    <w14:srgbClr w14:val="0000FF"/>
                  </w14:solidFill>
                  <w14:prstDash w14:val="solid"/>
                  <w14:miter w14:val="10"/>
                </w14:textOutline>
              </w:rPr>
              <w:t>载板的连线</w:t>
            </w:r>
            <w:r>
              <w:rPr>
                <w:color w:val="0000FF"/>
                <w:spacing w:val="-3"/>
                <w14:textOutline w14:w="2667" w14:cap="flat" w14:cmpd="sng">
                  <w14:solidFill>
                    <w14:srgbClr w14:val="0000FF"/>
                  </w14:solidFill>
                  <w14:prstDash w14:val="solid"/>
                  <w14:miter w14:val="10"/>
                </w14:textOutline>
              </w:rPr>
              <w:fldChar w:fldCharType="end"/>
            </w:r>
          </w:p>
          <w:p>
            <w:pPr>
              <w:pStyle w:val="9"/>
              <w:spacing w:before="1" w:line="205" w:lineRule="auto"/>
              <w:ind w:left="117"/>
            </w:pPr>
            <w:r>
              <w:rPr>
                <w:spacing w:val="-2"/>
              </w:rPr>
              <w:t>●</w:t>
            </w:r>
            <w:r>
              <w:rPr>
                <w:spacing w:val="18"/>
              </w:rPr>
              <w:t xml:space="preserve">  </w:t>
            </w:r>
            <w:r>
              <w:fldChar w:fldCharType="begin"/>
            </w:r>
            <w:r>
              <w:instrText xml:space="preserve"> HYPERLINK \l "bookmark7" </w:instrText>
            </w:r>
            <w:r>
              <w:fldChar w:fldCharType="separate"/>
            </w:r>
            <w:r>
              <w:rPr>
                <w:rFonts w:ascii="Nirmala UI" w:hAnsi="Nirmala UI" w:eastAsia="Nirmala UI" w:cs="Nirmala UI"/>
                <w:b/>
                <w:bCs/>
                <w:color w:val="0000FF"/>
                <w:spacing w:val="-2"/>
              </w:rPr>
              <w:t xml:space="preserve">9.2 </w:t>
            </w:r>
            <w:r>
              <w:rPr>
                <w:color w:val="0000FF"/>
                <w:spacing w:val="-2"/>
                <w14:textOutline w14:w="2667" w14:cap="flat" w14:cmpd="sng">
                  <w14:solidFill>
                    <w14:srgbClr w14:val="0000FF"/>
                  </w14:solidFill>
                  <w14:prstDash w14:val="solid"/>
                  <w14:miter w14:val="10"/>
                </w14:textOutline>
              </w:rPr>
              <w:t>参数面端口链路闪断</w:t>
            </w:r>
            <w:r>
              <w:rPr>
                <w:color w:val="0000FF"/>
                <w:spacing w:val="-2"/>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74" w:hRule="atLeast"/>
        </w:trPr>
        <w:tc>
          <w:tcPr>
            <w:tcW w:w="1657" w:type="dxa"/>
            <w:vAlign w:val="top"/>
          </w:tcPr>
          <w:p>
            <w:pPr>
              <w:pStyle w:val="9"/>
              <w:spacing w:before="119" w:line="166" w:lineRule="auto"/>
              <w:ind w:left="116"/>
            </w:pPr>
            <w:r>
              <w:rPr>
                <w:spacing w:val="-6"/>
              </w:rPr>
              <w:t>03</w:t>
            </w:r>
          </w:p>
        </w:tc>
        <w:tc>
          <w:tcPr>
            <w:tcW w:w="2069" w:type="dxa"/>
            <w:vAlign w:val="top"/>
          </w:tcPr>
          <w:p>
            <w:pPr>
              <w:pStyle w:val="9"/>
              <w:spacing w:before="119" w:line="166" w:lineRule="auto"/>
              <w:ind w:left="104"/>
            </w:pPr>
            <w:r>
              <w:rPr>
                <w:spacing w:val="-7"/>
              </w:rPr>
              <w:t>2024-01-23</w:t>
            </w:r>
          </w:p>
        </w:tc>
        <w:tc>
          <w:tcPr>
            <w:tcW w:w="4226" w:type="dxa"/>
            <w:vAlign w:val="top"/>
          </w:tcPr>
          <w:p>
            <w:pPr>
              <w:pStyle w:val="9"/>
              <w:spacing w:before="84" w:line="221" w:lineRule="auto"/>
              <w:ind w:left="103"/>
            </w:pPr>
            <w:r>
              <w:rPr>
                <w:spacing w:val="-2"/>
              </w:rPr>
              <w:t>第三次正式发布。</w:t>
            </w:r>
          </w:p>
          <w:p>
            <w:pPr>
              <w:pStyle w:val="9"/>
              <w:spacing w:line="207" w:lineRule="auto"/>
              <w:ind w:left="106"/>
            </w:pPr>
            <w:r>
              <w:rPr>
                <w:spacing w:val="-6"/>
              </w:rPr>
              <w:t>更新如下章节：</w:t>
            </w:r>
          </w:p>
          <w:p>
            <w:pPr>
              <w:pStyle w:val="9"/>
              <w:spacing w:before="46" w:line="224" w:lineRule="auto"/>
              <w:ind w:left="117"/>
            </w:pPr>
            <w:r>
              <w:rPr>
                <w:spacing w:val="-3"/>
              </w:rPr>
              <w:t>●</w:t>
            </w:r>
            <w:r>
              <w:rPr>
                <w:spacing w:val="18"/>
              </w:rPr>
              <w:t xml:space="preserve">  </w:t>
            </w:r>
            <w:r>
              <w:fldChar w:fldCharType="begin"/>
            </w:r>
            <w:r>
              <w:instrText xml:space="preserve"> HYPERLINK \l "bookmark8" </w:instrText>
            </w:r>
            <w:r>
              <w:fldChar w:fldCharType="separate"/>
            </w:r>
            <w:r>
              <w:rPr>
                <w:rFonts w:ascii="Nirmala UI" w:hAnsi="Nirmala UI" w:eastAsia="Nirmala UI" w:cs="Nirmala UI"/>
                <w:b/>
                <w:bCs/>
                <w:color w:val="0000FF"/>
                <w:spacing w:val="-3"/>
              </w:rPr>
              <w:t>6.5.8.2</w:t>
            </w:r>
            <w:r>
              <w:rPr>
                <w:rFonts w:ascii="Nirmala UI" w:hAnsi="Nirmala UI" w:eastAsia="Nirmala UI" w:cs="Nirmala UI"/>
                <w:b/>
                <w:bCs/>
                <w:color w:val="0000FF"/>
                <w:spacing w:val="17"/>
              </w:rPr>
              <w:t xml:space="preserve"> </w:t>
            </w:r>
            <w:r>
              <w:rPr>
                <w:rFonts w:ascii="Nirmala UI" w:hAnsi="Nirmala UI" w:eastAsia="Nirmala UI" w:cs="Nirmala UI"/>
                <w:b/>
                <w:bCs/>
                <w:color w:val="0000FF"/>
                <w:spacing w:val="-3"/>
              </w:rPr>
              <w:t>CPU</w:t>
            </w:r>
            <w:r>
              <w:rPr>
                <w:color w:val="0000FF"/>
                <w:spacing w:val="-3"/>
                <w14:textOutline w14:w="2667" w14:cap="flat" w14:cmpd="sng">
                  <w14:solidFill>
                    <w14:srgbClr w14:val="0000FF"/>
                  </w14:solidFill>
                  <w14:prstDash w14:val="solid"/>
                  <w14:miter w14:val="10"/>
                </w14:textOutline>
              </w:rPr>
              <w:t>漏液检测绳</w:t>
            </w:r>
            <w:r>
              <w:rPr>
                <w:color w:val="0000FF"/>
                <w:spacing w:val="-3"/>
                <w14:textOutline w14:w="2667" w14:cap="flat" w14:cmpd="sng">
                  <w14:solidFill>
                    <w14:srgbClr w14:val="0000FF"/>
                  </w14:solidFill>
                  <w14:prstDash w14:val="solid"/>
                  <w14:miter w14:val="10"/>
                </w14:textOutline>
              </w:rPr>
              <w:fldChar w:fldCharType="end"/>
            </w:r>
          </w:p>
          <w:p>
            <w:pPr>
              <w:pStyle w:val="9"/>
              <w:spacing w:before="1" w:line="205" w:lineRule="auto"/>
              <w:ind w:left="117"/>
            </w:pPr>
            <w:r>
              <w:rPr>
                <w:spacing w:val="-3"/>
              </w:rPr>
              <w:t>●</w:t>
            </w:r>
            <w:r>
              <w:rPr>
                <w:spacing w:val="20"/>
              </w:rPr>
              <w:t xml:space="preserve">  </w:t>
            </w:r>
            <w:r>
              <w:fldChar w:fldCharType="begin"/>
            </w:r>
            <w:r>
              <w:instrText xml:space="preserve"> HYPERLINK \l "bookmark9" </w:instrText>
            </w:r>
            <w:r>
              <w:fldChar w:fldCharType="separate"/>
            </w:r>
            <w:r>
              <w:rPr>
                <w:rFonts w:ascii="Nirmala UI" w:hAnsi="Nirmala UI" w:eastAsia="Nirmala UI" w:cs="Nirmala UI"/>
                <w:b/>
                <w:bCs/>
                <w:color w:val="0000FF"/>
                <w:spacing w:val="-3"/>
              </w:rPr>
              <w:t>6.5.8.12</w:t>
            </w:r>
            <w:r>
              <w:rPr>
                <w:rFonts w:ascii="Nirmala UI" w:hAnsi="Nirmala UI" w:eastAsia="Nirmala UI" w:cs="Nirmala UI"/>
                <w:b/>
                <w:bCs/>
                <w:color w:val="0000FF"/>
                <w:spacing w:val="16"/>
                <w:w w:val="101"/>
              </w:rPr>
              <w:t xml:space="preserve"> </w:t>
            </w:r>
            <w:r>
              <w:rPr>
                <w:rFonts w:ascii="Nirmala UI" w:hAnsi="Nirmala UI" w:eastAsia="Nirmala UI" w:cs="Nirmala UI"/>
                <w:b/>
                <w:bCs/>
                <w:color w:val="0000FF"/>
                <w:spacing w:val="-3"/>
              </w:rPr>
              <w:t>CPU</w:t>
            </w:r>
            <w:r>
              <w:rPr>
                <w:color w:val="0000FF"/>
                <w:spacing w:val="-3"/>
                <w14:textOutline w14:w="2667" w14:cap="flat" w14:cmpd="sng">
                  <w14:solidFill>
                    <w14:srgbClr w14:val="0000FF"/>
                  </w14:solidFill>
                  <w14:prstDash w14:val="solid"/>
                  <w14:miter w14:val="10"/>
                </w14:textOutline>
              </w:rPr>
              <w:t>液冷散热器</w:t>
            </w:r>
            <w:r>
              <w:rPr>
                <w:color w:val="0000FF"/>
                <w:spacing w:val="-3"/>
                <w14:textOutline w14:w="2667" w14:cap="flat" w14:cmpd="sng">
                  <w14:solidFill>
                    <w14:srgbClr w14:val="0000FF"/>
                  </w14:solidFill>
                  <w14:prstDash w14:val="solid"/>
                  <w14:miter w14:val="10"/>
                </w14:textOutline>
              </w:rPr>
              <w:fldChar w:fldCharType="end"/>
            </w:r>
          </w:p>
          <w:p>
            <w:pPr>
              <w:pStyle w:val="9"/>
              <w:spacing w:before="51" w:line="188" w:lineRule="auto"/>
              <w:ind w:left="117"/>
            </w:pPr>
            <w:r>
              <w:rPr>
                <w:spacing w:val="-4"/>
              </w:rPr>
              <w:t>●</w:t>
            </w:r>
            <w:r>
              <w:rPr>
                <w:spacing w:val="22"/>
                <w:w w:val="101"/>
              </w:rPr>
              <w:t xml:space="preserve">  </w:t>
            </w:r>
            <w:r>
              <w:fldChar w:fldCharType="begin"/>
            </w:r>
            <w:r>
              <w:instrText xml:space="preserve"> HYPERLINK \l "bookmark10" </w:instrText>
            </w:r>
            <w:r>
              <w:fldChar w:fldCharType="separate"/>
            </w:r>
            <w:r>
              <w:rPr>
                <w:rFonts w:ascii="Nirmala UI" w:hAnsi="Nirmala UI" w:eastAsia="Nirmala UI" w:cs="Nirmala UI"/>
                <w:b/>
                <w:bCs/>
                <w:color w:val="0000FF"/>
                <w:spacing w:val="-4"/>
              </w:rPr>
              <w:t>6.5.8.13</w:t>
            </w:r>
            <w:r>
              <w:rPr>
                <w:rFonts w:ascii="Nirmala UI" w:hAnsi="Nirmala UI" w:eastAsia="Nirmala UI" w:cs="Nirmala UI"/>
                <w:b/>
                <w:bCs/>
                <w:color w:val="0000FF"/>
                <w:spacing w:val="16"/>
                <w:w w:val="101"/>
              </w:rPr>
              <w:t xml:space="preserve"> </w:t>
            </w:r>
            <w:r>
              <w:rPr>
                <w:rFonts w:ascii="Nirmala UI" w:hAnsi="Nirmala UI" w:eastAsia="Nirmala UI" w:cs="Nirmala UI"/>
                <w:b/>
                <w:bCs/>
                <w:color w:val="0000FF"/>
                <w:spacing w:val="-4"/>
              </w:rPr>
              <w:t>CPU</w:t>
            </w:r>
            <w:r>
              <w:rPr>
                <w:color w:val="0000FF"/>
                <w:spacing w:val="-4"/>
                <w14:textOutline w14:w="2667" w14:cap="flat" w14:cmpd="sng">
                  <w14:solidFill>
                    <w14:srgbClr w14:val="0000FF"/>
                  </w14:solidFill>
                  <w14:prstDash w14:val="solid"/>
                  <w14:miter w14:val="10"/>
                </w14:textOutline>
              </w:rPr>
              <w:t>主板</w:t>
            </w:r>
            <w:r>
              <w:rPr>
                <w:color w:val="0000FF"/>
                <w:spacing w:val="-4"/>
                <w14:textOutline w14:w="2667" w14:cap="flat" w14:cmpd="sng">
                  <w14:solidFill>
                    <w14:srgbClr w14:val="0000FF"/>
                  </w14:solidFill>
                  <w14:prstDash w14:val="solid"/>
                  <w14:miter w14:val="10"/>
                </w14:textOutline>
              </w:rPr>
              <w:fldChar w:fldCharType="end"/>
            </w:r>
          </w:p>
          <w:p>
            <w:pPr>
              <w:pStyle w:val="9"/>
              <w:spacing w:before="65" w:line="188" w:lineRule="auto"/>
              <w:ind w:left="117"/>
            </w:pPr>
            <w:r>
              <w:rPr>
                <w:spacing w:val="-4"/>
              </w:rPr>
              <w:t>●</w:t>
            </w:r>
            <w:r>
              <w:rPr>
                <w:spacing w:val="18"/>
                <w:w w:val="101"/>
              </w:rPr>
              <w:t xml:space="preserve">  </w:t>
            </w:r>
            <w:r>
              <w:fldChar w:fldCharType="begin"/>
            </w:r>
            <w:r>
              <w:instrText xml:space="preserve"> HYPERLINK \l "bookmark11" </w:instrText>
            </w:r>
            <w:r>
              <w:fldChar w:fldCharType="separate"/>
            </w:r>
            <w:r>
              <w:rPr>
                <w:rFonts w:ascii="Nirmala UI" w:hAnsi="Nirmala UI" w:eastAsia="Nirmala UI" w:cs="Nirmala UI"/>
                <w:b/>
                <w:bCs/>
                <w:color w:val="0000FF"/>
                <w:spacing w:val="-4"/>
              </w:rPr>
              <w:t>6.5.9.1</w:t>
            </w:r>
            <w:r>
              <w:rPr>
                <w:rFonts w:ascii="Nirmala UI" w:hAnsi="Nirmala UI" w:eastAsia="Nirmala UI" w:cs="Nirmala UI"/>
                <w:b/>
                <w:bCs/>
                <w:color w:val="0000FF"/>
                <w:spacing w:val="26"/>
              </w:rPr>
              <w:t xml:space="preserve"> </w:t>
            </w:r>
            <w:r>
              <w:rPr>
                <w:rFonts w:ascii="Nirmala UI" w:hAnsi="Nirmala UI" w:eastAsia="Nirmala UI" w:cs="Nirmala UI"/>
                <w:b/>
                <w:bCs/>
                <w:color w:val="0000FF"/>
                <w:spacing w:val="-4"/>
              </w:rPr>
              <w:t>ETH</w:t>
            </w:r>
            <w:r>
              <w:rPr>
                <w:color w:val="0000FF"/>
                <w:spacing w:val="-4"/>
                <w14:textOutline w14:w="2667" w14:cap="flat" w14:cmpd="sng">
                  <w14:solidFill>
                    <w14:srgbClr w14:val="0000FF"/>
                  </w14:solidFill>
                  <w14:prstDash w14:val="solid"/>
                  <w14:miter w14:val="10"/>
                </w14:textOutline>
              </w:rPr>
              <w:t>板</w:t>
            </w:r>
            <w:r>
              <w:rPr>
                <w:color w:val="0000FF"/>
                <w:spacing w:val="-4"/>
                <w14:textOutline w14:w="2667" w14:cap="flat" w14:cmpd="sng">
                  <w14:solidFill>
                    <w14:srgbClr w14:val="0000FF"/>
                  </w14:solidFill>
                  <w14:prstDash w14:val="solid"/>
                  <w14:miter w14:val="10"/>
                </w14:textOutline>
              </w:rPr>
              <w:fldChar w:fldCharType="end"/>
            </w:r>
          </w:p>
          <w:p>
            <w:pPr>
              <w:pStyle w:val="9"/>
              <w:spacing w:before="51" w:line="206" w:lineRule="auto"/>
              <w:ind w:left="117"/>
            </w:pPr>
            <w:r>
              <w:rPr>
                <w:spacing w:val="-4"/>
              </w:rPr>
              <w:t>●</w:t>
            </w:r>
            <w:r>
              <w:rPr>
                <w:spacing w:val="21"/>
              </w:rPr>
              <w:t xml:space="preserve">  </w:t>
            </w:r>
            <w:r>
              <w:fldChar w:fldCharType="begin"/>
            </w:r>
            <w:r>
              <w:instrText xml:space="preserve"> HYPERLINK \l "bookmark3" </w:instrText>
            </w:r>
            <w:r>
              <w:fldChar w:fldCharType="separate"/>
            </w:r>
            <w:r>
              <w:rPr>
                <w:rFonts w:ascii="Nirmala UI" w:hAnsi="Nirmala UI" w:eastAsia="Nirmala UI" w:cs="Nirmala UI"/>
                <w:b/>
                <w:bCs/>
                <w:color w:val="0000FF"/>
                <w:spacing w:val="-4"/>
              </w:rPr>
              <w:t>6.5.9.2</w:t>
            </w:r>
            <w:r>
              <w:rPr>
                <w:rFonts w:ascii="Nirmala UI" w:hAnsi="Nirmala UI" w:eastAsia="Nirmala UI" w:cs="Nirmala UI"/>
                <w:b/>
                <w:bCs/>
                <w:color w:val="0000FF"/>
                <w:spacing w:val="26"/>
                <w:w w:val="101"/>
              </w:rPr>
              <w:t xml:space="preserve"> </w:t>
            </w:r>
            <w:r>
              <w:rPr>
                <w:rFonts w:ascii="Nirmala UI" w:hAnsi="Nirmala UI" w:eastAsia="Nirmala UI" w:cs="Nirmala UI"/>
                <w:b/>
                <w:bCs/>
                <w:color w:val="0000FF"/>
                <w:spacing w:val="-4"/>
              </w:rPr>
              <w:t>NPU</w:t>
            </w:r>
            <w:r>
              <w:rPr>
                <w:color w:val="0000FF"/>
                <w:spacing w:val="-4"/>
                <w14:textOutline w14:w="2667" w14:cap="flat" w14:cmpd="sng">
                  <w14:solidFill>
                    <w14:srgbClr w14:val="0000FF"/>
                  </w14:solidFill>
                  <w14:prstDash w14:val="solid"/>
                  <w14:miter w14:val="10"/>
                </w14:textOutline>
              </w:rPr>
              <w:t>液冷散热器</w:t>
            </w:r>
            <w:r>
              <w:rPr>
                <w:color w:val="0000FF"/>
                <w:spacing w:val="-4"/>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1657" w:type="dxa"/>
            <w:vAlign w:val="top"/>
          </w:tcPr>
          <w:p>
            <w:pPr>
              <w:pStyle w:val="9"/>
              <w:spacing w:before="124" w:line="166" w:lineRule="auto"/>
              <w:ind w:left="116"/>
            </w:pPr>
            <w:r>
              <w:rPr>
                <w:spacing w:val="-6"/>
              </w:rPr>
              <w:t>02</w:t>
            </w:r>
          </w:p>
        </w:tc>
        <w:tc>
          <w:tcPr>
            <w:tcW w:w="2069" w:type="dxa"/>
            <w:vAlign w:val="top"/>
          </w:tcPr>
          <w:p>
            <w:pPr>
              <w:pStyle w:val="9"/>
              <w:spacing w:before="124" w:line="166" w:lineRule="auto"/>
              <w:ind w:left="104"/>
            </w:pPr>
            <w:r>
              <w:rPr>
                <w:spacing w:val="-7"/>
              </w:rPr>
              <w:t>2023-12-15</w:t>
            </w:r>
          </w:p>
        </w:tc>
        <w:tc>
          <w:tcPr>
            <w:tcW w:w="4226" w:type="dxa"/>
            <w:vAlign w:val="top"/>
          </w:tcPr>
          <w:p>
            <w:pPr>
              <w:pStyle w:val="9"/>
              <w:spacing w:before="90" w:line="221" w:lineRule="auto"/>
              <w:ind w:left="103"/>
            </w:pPr>
            <w:r>
              <w:rPr>
                <w:spacing w:val="-2"/>
              </w:rPr>
              <w:t>第二次正式发布。</w:t>
            </w:r>
          </w:p>
          <w:p>
            <w:pPr>
              <w:pStyle w:val="9"/>
              <w:spacing w:before="1" w:line="206" w:lineRule="auto"/>
              <w:ind w:left="103"/>
            </w:pPr>
            <w:r>
              <w:rPr>
                <w:spacing w:val="-4"/>
              </w:rPr>
              <w:t>新增</w:t>
            </w:r>
            <w:r>
              <w:fldChar w:fldCharType="begin"/>
            </w:r>
            <w:r>
              <w:instrText xml:space="preserve"> HYPERLINK \l "bookmark12" </w:instrText>
            </w:r>
            <w:r>
              <w:fldChar w:fldCharType="separate"/>
            </w:r>
            <w:r>
              <w:rPr>
                <w:rFonts w:ascii="Nirmala UI" w:hAnsi="Nirmala UI" w:eastAsia="Nirmala UI" w:cs="Nirmala UI"/>
                <w:b/>
                <w:bCs/>
                <w:color w:val="0000FF"/>
                <w:spacing w:val="-4"/>
              </w:rPr>
              <w:t>9</w:t>
            </w:r>
            <w:r>
              <w:rPr>
                <w:rFonts w:ascii="Nirmala UI" w:hAnsi="Nirmala UI" w:eastAsia="Nirmala UI" w:cs="Nirmala UI"/>
                <w:b/>
                <w:bCs/>
                <w:color w:val="0000FF"/>
                <w:spacing w:val="31"/>
              </w:rPr>
              <w:t xml:space="preserve"> </w:t>
            </w:r>
            <w:r>
              <w:rPr>
                <w:rFonts w:ascii="Nirmala UI" w:hAnsi="Nirmala UI" w:eastAsia="Nirmala UI" w:cs="Nirmala UI"/>
                <w:b/>
                <w:bCs/>
                <w:color w:val="0000FF"/>
                <w:spacing w:val="-4"/>
              </w:rPr>
              <w:t>FAQ</w:t>
            </w:r>
            <w:r>
              <w:rPr>
                <w:rFonts w:ascii="Nirmala UI" w:hAnsi="Nirmala UI" w:eastAsia="Nirmala UI" w:cs="Nirmala UI"/>
                <w:b/>
                <w:bCs/>
                <w:color w:val="0000FF"/>
                <w:spacing w:val="-4"/>
              </w:rPr>
              <w:fldChar w:fldCharType="end"/>
            </w:r>
            <w:r>
              <w:rPr>
                <w:spacing w:val="-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657" w:type="dxa"/>
            <w:vAlign w:val="top"/>
          </w:tcPr>
          <w:p>
            <w:pPr>
              <w:pStyle w:val="9"/>
              <w:spacing w:before="125" w:line="166" w:lineRule="auto"/>
              <w:ind w:left="116"/>
            </w:pPr>
            <w:r>
              <w:rPr>
                <w:spacing w:val="-6"/>
              </w:rPr>
              <w:t>01</w:t>
            </w:r>
          </w:p>
        </w:tc>
        <w:tc>
          <w:tcPr>
            <w:tcW w:w="2069" w:type="dxa"/>
            <w:vAlign w:val="top"/>
          </w:tcPr>
          <w:p>
            <w:pPr>
              <w:pStyle w:val="9"/>
              <w:spacing w:before="125" w:line="166" w:lineRule="auto"/>
              <w:ind w:left="104"/>
            </w:pPr>
            <w:r>
              <w:rPr>
                <w:spacing w:val="-7"/>
              </w:rPr>
              <w:t>2023-11-20</w:t>
            </w:r>
          </w:p>
        </w:tc>
        <w:tc>
          <w:tcPr>
            <w:tcW w:w="4226" w:type="dxa"/>
            <w:vAlign w:val="top"/>
          </w:tcPr>
          <w:p>
            <w:pPr>
              <w:pStyle w:val="9"/>
              <w:spacing w:before="91" w:line="207" w:lineRule="auto"/>
              <w:ind w:left="103"/>
            </w:pPr>
            <w:r>
              <w:rPr>
                <w:spacing w:val="-2"/>
              </w:rPr>
              <w:t>第一次正式发布。</w:t>
            </w:r>
          </w:p>
        </w:tc>
      </w:tr>
    </w:tbl>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26" w:lineRule="auto"/>
        <w:jc w:val="right"/>
        <w:rPr>
          <w:rFonts w:ascii="微软雅黑" w:hAnsi="微软雅黑" w:eastAsia="微软雅黑" w:cs="微软雅黑"/>
          <w:sz w:val="20"/>
          <w:szCs w:val="20"/>
        </w:rPr>
      </w:pPr>
      <w:r>
        <w:drawing>
          <wp:anchor distT="0" distB="0" distL="0" distR="0" simplePos="0" relativeHeight="251664384" behindDoc="0" locked="0" layoutInCell="1" allowOverlap="1">
            <wp:simplePos x="0" y="0"/>
            <wp:positionH relativeFrom="column">
              <wp:posOffset>0</wp:posOffset>
            </wp:positionH>
            <wp:positionV relativeFrom="paragraph">
              <wp:posOffset>66040</wp:posOffset>
            </wp:positionV>
            <wp:extent cx="6120130" cy="6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72"/>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3"/>
          <w:sz w:val="20"/>
          <w:szCs w:val="20"/>
        </w:rPr>
        <w:t>文</w:t>
      </w:r>
      <w:r>
        <w:rPr>
          <w:rFonts w:ascii="微软雅黑" w:hAnsi="微软雅黑" w:eastAsia="微软雅黑" w:cs="微软雅黑"/>
          <w:spacing w:val="-2"/>
          <w:sz w:val="20"/>
          <w:szCs w:val="20"/>
        </w:rPr>
        <w:t>档版本 06</w:t>
      </w:r>
      <w:r>
        <w:rPr>
          <w:rFonts w:ascii="微软雅黑" w:hAnsi="微软雅黑" w:eastAsia="微软雅黑" w:cs="微软雅黑"/>
          <w:spacing w:val="36"/>
          <w:sz w:val="20"/>
          <w:szCs w:val="20"/>
        </w:rPr>
        <w:t xml:space="preserve"> </w:t>
      </w:r>
      <w:r>
        <w:rPr>
          <w:rFonts w:ascii="微软雅黑" w:hAnsi="微软雅黑" w:eastAsia="微软雅黑" w:cs="微软雅黑"/>
          <w:spacing w:val="-2"/>
          <w:sz w:val="20"/>
          <w:szCs w:val="20"/>
        </w:rPr>
        <w:t>(2024-04-19)                                                                             i</w:t>
      </w:r>
      <w:r>
        <w:rPr>
          <w:rFonts w:ascii="微软雅黑" w:hAnsi="微软雅黑" w:eastAsia="微软雅黑" w:cs="微软雅黑"/>
          <w:spacing w:val="-1"/>
          <w:sz w:val="20"/>
          <w:szCs w:val="20"/>
        </w:rPr>
        <w:t>v</w:t>
      </w:r>
    </w:p>
    <w:p>
      <w:pPr>
        <w:spacing w:line="226" w:lineRule="auto"/>
        <w:rPr>
          <w:rFonts w:ascii="微软雅黑" w:hAnsi="微软雅黑" w:eastAsia="微软雅黑" w:cs="微软雅黑"/>
          <w:sz w:val="20"/>
          <w:szCs w:val="20"/>
        </w:rPr>
        <w:sectPr>
          <w:headerReference r:id="rId7" w:type="default"/>
          <w:footerReference r:id="rId8" w:type="default"/>
          <w:pgSz w:w="11906" w:h="16838"/>
          <w:pgMar w:top="1360" w:right="1118" w:bottom="400" w:left="1133" w:header="874" w:footer="0" w:gutter="0"/>
          <w:cols w:space="720" w:num="1"/>
        </w:sectPr>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tabs>
          <w:tab w:val="left" w:pos="8682"/>
        </w:tabs>
        <w:spacing w:before="189" w:line="172" w:lineRule="auto"/>
        <w:outlineLvl w:val="0"/>
        <w:rPr>
          <w:rFonts w:ascii="微软雅黑" w:hAnsi="微软雅黑" w:eastAsia="微软雅黑" w:cs="微软雅黑"/>
          <w:sz w:val="44"/>
          <w:szCs w:val="44"/>
        </w:rPr>
      </w:pPr>
      <w:r>
        <w:rPr>
          <w:rFonts w:ascii="微软雅黑" w:hAnsi="微软雅黑" w:eastAsia="微软雅黑" w:cs="微软雅黑"/>
          <w:sz w:val="44"/>
          <w:szCs w:val="44"/>
          <w:u w:val="single" w:color="auto"/>
        </w:rPr>
        <w:tab/>
      </w:r>
      <w:r>
        <w:rPr>
          <w:rFonts w:ascii="微软雅黑" w:hAnsi="微软雅黑" w:eastAsia="微软雅黑" w:cs="微软雅黑"/>
          <w:spacing w:val="-68"/>
          <w:sz w:val="44"/>
          <w:szCs w:val="44"/>
          <w:u w:val="single" w:color="000000"/>
          <w14:textOutline w14:w="5587" w14:cap="flat" w14:cmpd="sng">
            <w14:solidFill>
              <w14:srgbClr w14:val="000000"/>
            </w14:solidFill>
            <w14:prstDash w14:val="solid"/>
            <w14:miter w14:val="10"/>
          </w14:textOutline>
        </w:rPr>
        <w:t>目</w:t>
      </w:r>
      <w:r>
        <w:rPr>
          <w:rFonts w:ascii="微软雅黑" w:hAnsi="微软雅黑" w:eastAsia="微软雅黑" w:cs="微软雅黑"/>
          <w:spacing w:val="18"/>
          <w:sz w:val="44"/>
          <w:szCs w:val="44"/>
          <w:u w:val="single" w:color="auto"/>
        </w:rPr>
        <w:t xml:space="preserve"> </w:t>
      </w:r>
      <w:r>
        <w:rPr>
          <w:rFonts w:ascii="微软雅黑" w:hAnsi="微软雅黑" w:eastAsia="微软雅黑" w:cs="微软雅黑"/>
          <w:spacing w:val="-6"/>
          <w:sz w:val="44"/>
          <w:szCs w:val="44"/>
          <w:u w:val="single" w:color="000000"/>
          <w14:textOutline w14:w="5587" w14:cap="flat" w14:cmpd="sng">
            <w14:solidFill>
              <w14:srgbClr w14:val="000000"/>
            </w14:solidFill>
            <w14:prstDash w14:val="solid"/>
            <w14:miter w14:val="10"/>
          </w14:textOutline>
        </w:rPr>
        <w:t>录</w:t>
      </w:r>
    </w:p>
    <w:p>
      <w:pPr>
        <w:pStyle w:val="2"/>
        <w:spacing w:line="298" w:lineRule="auto"/>
      </w:pPr>
    </w:p>
    <w:p>
      <w:pPr>
        <w:pStyle w:val="2"/>
        <w:spacing w:line="298" w:lineRule="auto"/>
      </w:pPr>
    </w:p>
    <w:sdt>
      <w:sdtPr>
        <w:rPr>
          <w:rFonts w:ascii="微软雅黑" w:hAnsi="微软雅黑" w:eastAsia="微软雅黑" w:cs="微软雅黑"/>
          <w:sz w:val="24"/>
          <w:szCs w:val="24"/>
        </w:rPr>
        <w:id w:val="85"/>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103" w:line="231" w:lineRule="auto"/>
            <w:ind w:left="7"/>
            <w:rPr>
              <w:rFonts w:ascii="Nirmala UI" w:hAnsi="Nirmala UI" w:eastAsia="Nirmala UI" w:cs="Nirmala UI"/>
              <w:sz w:val="24"/>
              <w:szCs w:val="24"/>
            </w:rPr>
          </w:pPr>
          <w:r>
            <w:fldChar w:fldCharType="begin"/>
          </w:r>
          <w:r>
            <w:instrText xml:space="preserve"> HYPERLINK \l "bookmark1" </w:instrText>
          </w:r>
          <w:r>
            <w:fldChar w:fldCharType="separate"/>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10"/>
              </w14:textOutline>
            </w:rPr>
            <w:t>前言</w:t>
          </w:r>
          <w:r>
            <w:rPr>
              <w:rFonts w:ascii="微软雅黑" w:hAnsi="微软雅黑" w:eastAsia="微软雅黑" w:cs="微软雅黑"/>
              <w:color w:val="0000FF"/>
              <w:sz w:val="24"/>
              <w:szCs w:val="24"/>
            </w:rPr>
            <w:tab/>
          </w:r>
          <w:r>
            <w:rPr>
              <w:rFonts w:ascii="Nirmala UI" w:hAnsi="Nirmala UI" w:eastAsia="Nirmala UI" w:cs="Nirmala UI"/>
              <w:b/>
              <w:bCs/>
              <w:color w:val="0000FF"/>
              <w:spacing w:val="12"/>
              <w:sz w:val="24"/>
              <w:szCs w:val="24"/>
            </w:rPr>
            <w:t>iii</w:t>
          </w:r>
          <w:r>
            <w:rPr>
              <w:rFonts w:ascii="Nirmala UI" w:hAnsi="Nirmala UI" w:eastAsia="Nirmala UI" w:cs="Nirmala UI"/>
              <w:b/>
              <w:bCs/>
              <w:color w:val="0000FF"/>
              <w:spacing w:val="12"/>
              <w:sz w:val="24"/>
              <w:szCs w:val="24"/>
            </w:rPr>
            <w:fldChar w:fldCharType="end"/>
          </w:r>
        </w:p>
        <w:p>
          <w:pPr>
            <w:tabs>
              <w:tab w:val="right" w:leader="dot" w:pos="9637"/>
            </w:tabs>
            <w:spacing w:before="88" w:line="206" w:lineRule="auto"/>
            <w:ind w:left="14"/>
            <w:rPr>
              <w:rFonts w:ascii="Nirmala UI" w:hAnsi="Nirmala UI" w:eastAsia="Nirmala UI" w:cs="Nirmala UI"/>
              <w:sz w:val="24"/>
              <w:szCs w:val="24"/>
            </w:rPr>
          </w:pPr>
          <w:r>
            <w:fldChar w:fldCharType="begin"/>
          </w:r>
          <w:r>
            <w:instrText xml:space="preserve"> HYPERLINK \l "bookmark13" </w:instrText>
          </w:r>
          <w:r>
            <w:fldChar w:fldCharType="separate"/>
          </w:r>
          <w:r>
            <w:rPr>
              <w:rFonts w:ascii="Nirmala UI" w:hAnsi="Nirmala UI" w:eastAsia="Nirmala UI" w:cs="Nirmala UI"/>
              <w:b/>
              <w:bCs/>
              <w:color w:val="0000FF"/>
              <w:spacing w:val="-7"/>
              <w:sz w:val="24"/>
              <w:szCs w:val="24"/>
            </w:rPr>
            <w:t>1</w:t>
          </w:r>
          <w:r>
            <w:rPr>
              <w:rFonts w:ascii="Nirmala UI" w:hAnsi="Nirmala UI" w:eastAsia="Nirmala UI" w:cs="Nirmala UI"/>
              <w:b/>
              <w:bCs/>
              <w:color w:val="0000FF"/>
              <w:spacing w:val="14"/>
              <w:sz w:val="24"/>
              <w:szCs w:val="24"/>
            </w:rPr>
            <w:t xml:space="preserve"> </w:t>
          </w:r>
          <w:r>
            <w:rPr>
              <w:rFonts w:ascii="微软雅黑" w:hAnsi="微软雅黑" w:eastAsia="微软雅黑" w:cs="微软雅黑"/>
              <w:color w:val="0000FF"/>
              <w:spacing w:val="-7"/>
              <w:sz w:val="24"/>
              <w:szCs w:val="24"/>
              <w14:textOutline w14:w="3048" w14:cap="flat" w14:cmpd="sng">
                <w14:solidFill>
                  <w14:srgbClr w14:val="0000FF"/>
                </w14:solidFill>
                <w14:prstDash w14:val="solid"/>
                <w14:miter w14:val="10"/>
              </w14:textOutline>
            </w:rPr>
            <w:t>简介</w:t>
          </w:r>
          <w:r>
            <w:rPr>
              <w:rFonts w:ascii="微软雅黑" w:hAnsi="微软雅黑" w:eastAsia="微软雅黑" w:cs="微软雅黑"/>
              <w:color w:val="0000FF"/>
              <w:sz w:val="24"/>
              <w:szCs w:val="24"/>
            </w:rPr>
            <w:tab/>
          </w:r>
          <w:r>
            <w:rPr>
              <w:rFonts w:ascii="Nirmala UI" w:hAnsi="Nirmala UI" w:eastAsia="Nirmala UI" w:cs="Nirmala UI"/>
              <w:b/>
              <w:bCs/>
              <w:color w:val="0000FF"/>
              <w:spacing w:val="14"/>
              <w:sz w:val="24"/>
              <w:szCs w:val="24"/>
            </w:rPr>
            <w:t>1</w:t>
          </w:r>
          <w:r>
            <w:rPr>
              <w:rFonts w:ascii="Nirmala UI" w:hAnsi="Nirmala UI" w:eastAsia="Nirmala UI" w:cs="Nirmala UI"/>
              <w:b/>
              <w:bCs/>
              <w:color w:val="0000FF"/>
              <w:spacing w:val="14"/>
              <w:sz w:val="24"/>
              <w:szCs w:val="24"/>
            </w:rPr>
            <w:fldChar w:fldCharType="end"/>
          </w:r>
        </w:p>
        <w:p>
          <w:pPr>
            <w:tabs>
              <w:tab w:val="right" w:leader="dot" w:pos="9637"/>
            </w:tabs>
            <w:spacing w:before="27" w:line="178" w:lineRule="auto"/>
            <w:ind w:left="17"/>
            <w:rPr>
              <w:rFonts w:ascii="微软雅黑" w:hAnsi="微软雅黑" w:eastAsia="微软雅黑" w:cs="微软雅黑"/>
              <w:sz w:val="20"/>
              <w:szCs w:val="20"/>
            </w:rPr>
          </w:pPr>
          <w:r>
            <w:fldChar w:fldCharType="begin"/>
          </w:r>
          <w:r>
            <w:instrText xml:space="preserve"> HYPERLINK \l "bookmark14" </w:instrText>
          </w:r>
          <w:r>
            <w:fldChar w:fldCharType="separate"/>
          </w:r>
          <w:r>
            <w:rPr>
              <w:rFonts w:ascii="微软雅黑" w:hAnsi="微软雅黑" w:eastAsia="微软雅黑" w:cs="微软雅黑"/>
              <w:color w:val="0000FF"/>
              <w:spacing w:val="-4"/>
              <w:sz w:val="20"/>
              <w:szCs w:val="20"/>
            </w:rPr>
            <w:t>1.1 物理结构</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2</w:t>
          </w:r>
          <w:r>
            <w:rPr>
              <w:rFonts w:ascii="微软雅黑" w:hAnsi="微软雅黑" w:eastAsia="微软雅黑" w:cs="微软雅黑"/>
              <w:color w:val="0000FF"/>
              <w:spacing w:val="16"/>
              <w:sz w:val="20"/>
              <w:szCs w:val="20"/>
            </w:rPr>
            <w:fldChar w:fldCharType="end"/>
          </w:r>
        </w:p>
        <w:p>
          <w:pPr>
            <w:tabs>
              <w:tab w:val="right" w:leader="dot" w:pos="9637"/>
            </w:tabs>
            <w:spacing w:before="63" w:line="179" w:lineRule="auto"/>
            <w:ind w:left="17"/>
            <w:rPr>
              <w:rFonts w:ascii="微软雅黑" w:hAnsi="微软雅黑" w:eastAsia="微软雅黑" w:cs="微软雅黑"/>
              <w:sz w:val="20"/>
              <w:szCs w:val="20"/>
            </w:rPr>
          </w:pPr>
          <w:r>
            <w:fldChar w:fldCharType="begin"/>
          </w:r>
          <w:r>
            <w:instrText xml:space="preserve"> HYPERLINK \l "bookmark15" </w:instrText>
          </w:r>
          <w:r>
            <w:fldChar w:fldCharType="separate"/>
          </w:r>
          <w:r>
            <w:rPr>
              <w:rFonts w:ascii="微软雅黑" w:hAnsi="微软雅黑" w:eastAsia="微软雅黑" w:cs="微软雅黑"/>
              <w:color w:val="0000FF"/>
              <w:spacing w:val="-4"/>
              <w:sz w:val="20"/>
              <w:szCs w:val="20"/>
            </w:rPr>
            <w:t>1.2 逻辑结构</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3</w:t>
          </w:r>
          <w:r>
            <w:rPr>
              <w:rFonts w:ascii="微软雅黑" w:hAnsi="微软雅黑" w:eastAsia="微软雅黑" w:cs="微软雅黑"/>
              <w:color w:val="0000FF"/>
              <w:spacing w:val="16"/>
              <w:sz w:val="20"/>
              <w:szCs w:val="20"/>
            </w:rPr>
            <w:fldChar w:fldCharType="end"/>
          </w:r>
        </w:p>
        <w:p>
          <w:pPr>
            <w:tabs>
              <w:tab w:val="right" w:leader="dot" w:pos="9637"/>
            </w:tabs>
            <w:spacing w:before="134" w:line="207" w:lineRule="auto"/>
            <w:ind w:left="10"/>
            <w:rPr>
              <w:rFonts w:ascii="Nirmala UI" w:hAnsi="Nirmala UI" w:eastAsia="Nirmala UI" w:cs="Nirmala UI"/>
              <w:sz w:val="24"/>
              <w:szCs w:val="24"/>
            </w:rPr>
          </w:pPr>
          <w:r>
            <w:fldChar w:fldCharType="begin"/>
          </w:r>
          <w:r>
            <w:instrText xml:space="preserve"> HYPERLINK \l "bookmark16" </w:instrText>
          </w:r>
          <w:r>
            <w:fldChar w:fldCharType="separate"/>
          </w:r>
          <w:r>
            <w:rPr>
              <w:rFonts w:ascii="Nirmala UI" w:hAnsi="Nirmala UI" w:eastAsia="Nirmala UI" w:cs="Nirmala UI"/>
              <w:b/>
              <w:bCs/>
              <w:color w:val="0000FF"/>
              <w:spacing w:val="-3"/>
              <w:sz w:val="24"/>
              <w:szCs w:val="24"/>
            </w:rPr>
            <w:t>2</w:t>
          </w:r>
          <w:r>
            <w:rPr>
              <w:rFonts w:ascii="Nirmala UI" w:hAnsi="Nirmala UI" w:eastAsia="Nirmala UI" w:cs="Nirmala UI"/>
              <w:b/>
              <w:bCs/>
              <w:color w:val="0000FF"/>
              <w:spacing w:val="12"/>
              <w:sz w:val="24"/>
              <w:szCs w:val="24"/>
            </w:rPr>
            <w:t xml:space="preserve"> </w:t>
          </w:r>
          <w:r>
            <w:rPr>
              <w:rFonts w:ascii="微软雅黑" w:hAnsi="微软雅黑" w:eastAsia="微软雅黑" w:cs="微软雅黑"/>
              <w:color w:val="0000FF"/>
              <w:spacing w:val="-3"/>
              <w:sz w:val="24"/>
              <w:szCs w:val="24"/>
              <w14:textOutline w14:w="3048" w14:cap="flat" w14:cmpd="sng">
                <w14:solidFill>
                  <w14:srgbClr w14:val="0000FF"/>
                </w14:solidFill>
                <w14:prstDash w14:val="solid"/>
                <w14:miter w14:val="10"/>
              </w14:textOutline>
            </w:rPr>
            <w:t>硬件描述</w:t>
          </w:r>
          <w:r>
            <w:rPr>
              <w:rFonts w:ascii="微软雅黑" w:hAnsi="微软雅黑" w:eastAsia="微软雅黑" w:cs="微软雅黑"/>
              <w:color w:val="0000FF"/>
              <w:sz w:val="24"/>
              <w:szCs w:val="24"/>
            </w:rPr>
            <w:tab/>
          </w:r>
          <w:r>
            <w:rPr>
              <w:rFonts w:ascii="Nirmala UI" w:hAnsi="Nirmala UI" w:eastAsia="Nirmala UI" w:cs="Nirmala UI"/>
              <w:b/>
              <w:bCs/>
              <w:color w:val="0000FF"/>
              <w:spacing w:val="29"/>
              <w:sz w:val="24"/>
              <w:szCs w:val="24"/>
            </w:rPr>
            <w:t>4</w:t>
          </w:r>
          <w:r>
            <w:rPr>
              <w:rFonts w:ascii="Nirmala UI" w:hAnsi="Nirmala UI" w:eastAsia="Nirmala UI" w:cs="Nirmala UI"/>
              <w:b/>
              <w:bCs/>
              <w:color w:val="0000FF"/>
              <w:spacing w:val="29"/>
              <w:sz w:val="24"/>
              <w:szCs w:val="24"/>
            </w:rPr>
            <w:fldChar w:fldCharType="end"/>
          </w:r>
        </w:p>
        <w:p>
          <w:pPr>
            <w:tabs>
              <w:tab w:val="right" w:leader="dot" w:pos="9637"/>
            </w:tabs>
            <w:spacing w:before="24" w:line="178" w:lineRule="auto"/>
            <w:ind w:left="9"/>
            <w:rPr>
              <w:rFonts w:ascii="微软雅黑" w:hAnsi="微软雅黑" w:eastAsia="微软雅黑" w:cs="微软雅黑"/>
              <w:sz w:val="20"/>
              <w:szCs w:val="20"/>
            </w:rPr>
          </w:pPr>
          <w:r>
            <w:fldChar w:fldCharType="begin"/>
          </w:r>
          <w:r>
            <w:instrText xml:space="preserve"> HYPERLINK \l "bookmark17" </w:instrText>
          </w:r>
          <w:r>
            <w:fldChar w:fldCharType="separate"/>
          </w:r>
          <w:r>
            <w:rPr>
              <w:rFonts w:ascii="微软雅黑" w:hAnsi="微软雅黑" w:eastAsia="微软雅黑" w:cs="微软雅黑"/>
              <w:color w:val="0000FF"/>
              <w:spacing w:val="-5"/>
              <w:sz w:val="20"/>
              <w:szCs w:val="20"/>
            </w:rPr>
            <w:t>2.1</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5"/>
              <w:sz w:val="20"/>
              <w:szCs w:val="20"/>
            </w:rPr>
            <w:t>前面板</w:t>
          </w:r>
          <w:r>
            <w:rPr>
              <w:rFonts w:ascii="微软雅黑" w:hAnsi="微软雅黑" w:eastAsia="微软雅黑" w:cs="微软雅黑"/>
              <w:color w:val="0000FF"/>
              <w:sz w:val="20"/>
              <w:szCs w:val="20"/>
            </w:rPr>
            <w:tab/>
          </w:r>
          <w:r>
            <w:rPr>
              <w:rFonts w:ascii="微软雅黑" w:hAnsi="微软雅黑" w:eastAsia="微软雅黑" w:cs="微软雅黑"/>
              <w:color w:val="0000FF"/>
              <w:spacing w:val="3"/>
              <w:w w:val="125"/>
              <w:sz w:val="20"/>
              <w:szCs w:val="20"/>
            </w:rPr>
            <w:t>4</w:t>
          </w:r>
          <w:r>
            <w:rPr>
              <w:rFonts w:ascii="微软雅黑" w:hAnsi="微软雅黑" w:eastAsia="微软雅黑" w:cs="微软雅黑"/>
              <w:color w:val="0000FF"/>
              <w:spacing w:val="3"/>
              <w:w w:val="125"/>
              <w:sz w:val="20"/>
              <w:szCs w:val="20"/>
            </w:rPr>
            <w:fldChar w:fldCharType="end"/>
          </w:r>
        </w:p>
        <w:p>
          <w:pPr>
            <w:tabs>
              <w:tab w:val="right" w:leader="dot" w:pos="9637"/>
            </w:tabs>
            <w:spacing w:before="65" w:line="178" w:lineRule="auto"/>
            <w:ind w:left="9"/>
            <w:rPr>
              <w:rFonts w:ascii="微软雅黑" w:hAnsi="微软雅黑" w:eastAsia="微软雅黑" w:cs="微软雅黑"/>
              <w:sz w:val="20"/>
              <w:szCs w:val="20"/>
            </w:rPr>
          </w:pPr>
          <w:r>
            <w:fldChar w:fldCharType="begin"/>
          </w:r>
          <w:r>
            <w:instrText xml:space="preserve"> HYPERLINK \l "bookmark18" </w:instrText>
          </w:r>
          <w:r>
            <w:fldChar w:fldCharType="separate"/>
          </w:r>
          <w:r>
            <w:rPr>
              <w:rFonts w:ascii="微软雅黑" w:hAnsi="微软雅黑" w:eastAsia="微软雅黑" w:cs="微软雅黑"/>
              <w:color w:val="0000FF"/>
              <w:spacing w:val="-5"/>
              <w:sz w:val="20"/>
              <w:szCs w:val="20"/>
            </w:rPr>
            <w:t>2.1.1</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5"/>
              <w:sz w:val="20"/>
              <w:szCs w:val="20"/>
            </w:rPr>
            <w:t>外观</w:t>
          </w:r>
          <w:r>
            <w:rPr>
              <w:rFonts w:ascii="微软雅黑" w:hAnsi="微软雅黑" w:eastAsia="微软雅黑" w:cs="微软雅黑"/>
              <w:color w:val="0000FF"/>
              <w:sz w:val="20"/>
              <w:szCs w:val="20"/>
            </w:rPr>
            <w:tab/>
          </w:r>
          <w:r>
            <w:rPr>
              <w:rFonts w:ascii="微软雅黑" w:hAnsi="微软雅黑" w:eastAsia="微软雅黑" w:cs="微软雅黑"/>
              <w:color w:val="0000FF"/>
              <w:spacing w:val="28"/>
              <w:w w:val="101"/>
              <w:sz w:val="20"/>
              <w:szCs w:val="20"/>
            </w:rPr>
            <w:t>5</w:t>
          </w:r>
          <w:r>
            <w:rPr>
              <w:rFonts w:ascii="微软雅黑" w:hAnsi="微软雅黑" w:eastAsia="微软雅黑" w:cs="微软雅黑"/>
              <w:color w:val="0000FF"/>
              <w:spacing w:val="28"/>
              <w:w w:val="101"/>
              <w:sz w:val="20"/>
              <w:szCs w:val="20"/>
            </w:rPr>
            <w:fldChar w:fldCharType="end"/>
          </w:r>
        </w:p>
        <w:p>
          <w:pPr>
            <w:tabs>
              <w:tab w:val="right" w:leader="dot" w:pos="9637"/>
            </w:tabs>
            <w:spacing w:before="67" w:line="177" w:lineRule="auto"/>
            <w:ind w:left="9"/>
            <w:rPr>
              <w:rFonts w:ascii="微软雅黑" w:hAnsi="微软雅黑" w:eastAsia="微软雅黑" w:cs="微软雅黑"/>
              <w:sz w:val="20"/>
              <w:szCs w:val="20"/>
            </w:rPr>
          </w:pPr>
          <w:r>
            <w:fldChar w:fldCharType="begin"/>
          </w:r>
          <w:r>
            <w:instrText xml:space="preserve"> HYPERLINK \l "bookmark19" </w:instrText>
          </w:r>
          <w:r>
            <w:fldChar w:fldCharType="separate"/>
          </w:r>
          <w:r>
            <w:rPr>
              <w:rFonts w:ascii="微软雅黑" w:hAnsi="微软雅黑" w:eastAsia="微软雅黑" w:cs="微软雅黑"/>
              <w:color w:val="0000FF"/>
              <w:spacing w:val="-3"/>
              <w:sz w:val="20"/>
              <w:szCs w:val="20"/>
            </w:rPr>
            <w:t>2.1.2 指示灯和按钮</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5</w:t>
          </w:r>
          <w:r>
            <w:rPr>
              <w:rFonts w:ascii="微软雅黑" w:hAnsi="微软雅黑" w:eastAsia="微软雅黑" w:cs="微软雅黑"/>
              <w:color w:val="0000FF"/>
              <w:spacing w:val="11"/>
              <w:sz w:val="20"/>
              <w:szCs w:val="20"/>
            </w:rPr>
            <w:fldChar w:fldCharType="end"/>
          </w:r>
        </w:p>
        <w:p>
          <w:pPr>
            <w:tabs>
              <w:tab w:val="right" w:leader="dot" w:pos="9637"/>
            </w:tabs>
            <w:spacing w:before="66" w:line="178" w:lineRule="auto"/>
            <w:ind w:left="9"/>
            <w:rPr>
              <w:rFonts w:ascii="微软雅黑" w:hAnsi="微软雅黑" w:eastAsia="微软雅黑" w:cs="微软雅黑"/>
              <w:sz w:val="20"/>
              <w:szCs w:val="20"/>
            </w:rPr>
          </w:pPr>
          <w:r>
            <w:fldChar w:fldCharType="begin"/>
          </w:r>
          <w:r>
            <w:instrText xml:space="preserve"> HYPERLINK \l "bookmark20" </w:instrText>
          </w:r>
          <w:r>
            <w:fldChar w:fldCharType="separate"/>
          </w:r>
          <w:r>
            <w:rPr>
              <w:rFonts w:ascii="微软雅黑" w:hAnsi="微软雅黑" w:eastAsia="微软雅黑" w:cs="微软雅黑"/>
              <w:color w:val="0000FF"/>
              <w:spacing w:val="-5"/>
              <w:sz w:val="20"/>
              <w:szCs w:val="20"/>
            </w:rPr>
            <w:t>2.1.3</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5"/>
              <w:sz w:val="20"/>
              <w:szCs w:val="20"/>
            </w:rPr>
            <w:t>接口</w:t>
          </w:r>
          <w:r>
            <w:rPr>
              <w:rFonts w:ascii="微软雅黑" w:hAnsi="微软雅黑" w:eastAsia="微软雅黑" w:cs="微软雅黑"/>
              <w:color w:val="0000FF"/>
              <w:sz w:val="20"/>
              <w:szCs w:val="20"/>
            </w:rPr>
            <w:tab/>
          </w:r>
          <w:r>
            <w:rPr>
              <w:rFonts w:ascii="微软雅黑" w:hAnsi="微软雅黑" w:eastAsia="微软雅黑" w:cs="微软雅黑"/>
              <w:color w:val="0000FF"/>
              <w:spacing w:val="20"/>
              <w:w w:val="108"/>
              <w:sz w:val="20"/>
              <w:szCs w:val="20"/>
            </w:rPr>
            <w:t>7</w:t>
          </w:r>
          <w:r>
            <w:rPr>
              <w:rFonts w:ascii="微软雅黑" w:hAnsi="微软雅黑" w:eastAsia="微软雅黑" w:cs="微软雅黑"/>
              <w:color w:val="0000FF"/>
              <w:spacing w:val="20"/>
              <w:w w:val="108"/>
              <w:sz w:val="20"/>
              <w:szCs w:val="20"/>
            </w:rPr>
            <w:fldChar w:fldCharType="end"/>
          </w:r>
        </w:p>
        <w:p>
          <w:pPr>
            <w:tabs>
              <w:tab w:val="right" w:leader="dot" w:pos="9637"/>
            </w:tabs>
            <w:spacing w:before="65" w:line="178" w:lineRule="auto"/>
            <w:ind w:left="9"/>
            <w:rPr>
              <w:rFonts w:ascii="微软雅黑" w:hAnsi="微软雅黑" w:eastAsia="微软雅黑" w:cs="微软雅黑"/>
              <w:sz w:val="20"/>
              <w:szCs w:val="20"/>
            </w:rPr>
          </w:pPr>
          <w:r>
            <w:fldChar w:fldCharType="begin"/>
          </w:r>
          <w:r>
            <w:instrText xml:space="preserve"> HYPERLINK \l "bookmark21" </w:instrText>
          </w:r>
          <w:r>
            <w:fldChar w:fldCharType="separate"/>
          </w:r>
          <w:r>
            <w:rPr>
              <w:rFonts w:ascii="微软雅黑" w:hAnsi="微软雅黑" w:eastAsia="微软雅黑" w:cs="微软雅黑"/>
              <w:color w:val="0000FF"/>
              <w:spacing w:val="-5"/>
              <w:sz w:val="20"/>
              <w:szCs w:val="20"/>
            </w:rPr>
            <w:t>2.2</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5"/>
              <w:sz w:val="20"/>
              <w:szCs w:val="20"/>
            </w:rPr>
            <w:t>后面板</w:t>
          </w:r>
          <w:r>
            <w:rPr>
              <w:rFonts w:ascii="微软雅黑" w:hAnsi="微软雅黑" w:eastAsia="微软雅黑" w:cs="微软雅黑"/>
              <w:color w:val="0000FF"/>
              <w:sz w:val="20"/>
              <w:szCs w:val="20"/>
            </w:rPr>
            <w:tab/>
          </w:r>
          <w:r>
            <w:rPr>
              <w:rFonts w:ascii="微软雅黑" w:hAnsi="微软雅黑" w:eastAsia="微软雅黑" w:cs="微软雅黑"/>
              <w:color w:val="0000FF"/>
              <w:spacing w:val="20"/>
              <w:w w:val="110"/>
              <w:sz w:val="20"/>
              <w:szCs w:val="20"/>
            </w:rPr>
            <w:t>7</w:t>
          </w:r>
          <w:r>
            <w:rPr>
              <w:rFonts w:ascii="微软雅黑" w:hAnsi="微软雅黑" w:eastAsia="微软雅黑" w:cs="微软雅黑"/>
              <w:color w:val="0000FF"/>
              <w:spacing w:val="20"/>
              <w:w w:val="110"/>
              <w:sz w:val="20"/>
              <w:szCs w:val="20"/>
            </w:rPr>
            <w:fldChar w:fldCharType="end"/>
          </w:r>
        </w:p>
        <w:p>
          <w:pPr>
            <w:tabs>
              <w:tab w:val="right" w:leader="dot" w:pos="9637"/>
            </w:tabs>
            <w:spacing w:before="66" w:line="178" w:lineRule="auto"/>
            <w:ind w:left="9"/>
            <w:rPr>
              <w:rFonts w:ascii="微软雅黑" w:hAnsi="微软雅黑" w:eastAsia="微软雅黑" w:cs="微软雅黑"/>
              <w:sz w:val="20"/>
              <w:szCs w:val="20"/>
            </w:rPr>
          </w:pPr>
          <w:r>
            <w:fldChar w:fldCharType="begin"/>
          </w:r>
          <w:r>
            <w:instrText xml:space="preserve"> HYPERLINK \l "bookmark22" </w:instrText>
          </w:r>
          <w:r>
            <w:fldChar w:fldCharType="separate"/>
          </w:r>
          <w:r>
            <w:rPr>
              <w:rFonts w:ascii="微软雅黑" w:hAnsi="微软雅黑" w:eastAsia="微软雅黑" w:cs="微软雅黑"/>
              <w:color w:val="0000FF"/>
              <w:spacing w:val="-5"/>
              <w:sz w:val="20"/>
              <w:szCs w:val="20"/>
            </w:rPr>
            <w:t>2.2.1</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5"/>
              <w:sz w:val="20"/>
              <w:szCs w:val="20"/>
            </w:rPr>
            <w:t>外观</w:t>
          </w:r>
          <w:r>
            <w:rPr>
              <w:rFonts w:ascii="微软雅黑" w:hAnsi="微软雅黑" w:eastAsia="微软雅黑" w:cs="微软雅黑"/>
              <w:color w:val="0000FF"/>
              <w:sz w:val="20"/>
              <w:szCs w:val="20"/>
            </w:rPr>
            <w:tab/>
          </w:r>
          <w:r>
            <w:rPr>
              <w:rFonts w:ascii="微软雅黑" w:hAnsi="微软雅黑" w:eastAsia="微软雅黑" w:cs="微软雅黑"/>
              <w:color w:val="0000FF"/>
              <w:spacing w:val="20"/>
              <w:w w:val="108"/>
              <w:sz w:val="20"/>
              <w:szCs w:val="20"/>
            </w:rPr>
            <w:t>8</w:t>
          </w:r>
          <w:r>
            <w:rPr>
              <w:rFonts w:ascii="微软雅黑" w:hAnsi="微软雅黑" w:eastAsia="微软雅黑" w:cs="微软雅黑"/>
              <w:color w:val="0000FF"/>
              <w:spacing w:val="20"/>
              <w:w w:val="108"/>
              <w:sz w:val="20"/>
              <w:szCs w:val="20"/>
            </w:rPr>
            <w:fldChar w:fldCharType="end"/>
          </w:r>
        </w:p>
        <w:p>
          <w:pPr>
            <w:tabs>
              <w:tab w:val="right" w:leader="dot" w:pos="9637"/>
            </w:tabs>
            <w:spacing w:before="66" w:line="178" w:lineRule="auto"/>
            <w:ind w:left="9"/>
            <w:rPr>
              <w:rFonts w:ascii="微软雅黑" w:hAnsi="微软雅黑" w:eastAsia="微软雅黑" w:cs="微软雅黑"/>
              <w:sz w:val="20"/>
              <w:szCs w:val="20"/>
            </w:rPr>
          </w:pPr>
          <w:r>
            <w:fldChar w:fldCharType="begin"/>
          </w:r>
          <w:r>
            <w:instrText xml:space="preserve"> HYPERLINK \l "bookmark23" </w:instrText>
          </w:r>
          <w:r>
            <w:fldChar w:fldCharType="separate"/>
          </w:r>
          <w:r>
            <w:rPr>
              <w:rFonts w:ascii="微软雅黑" w:hAnsi="微软雅黑" w:eastAsia="微软雅黑" w:cs="微软雅黑"/>
              <w:color w:val="0000FF"/>
              <w:spacing w:val="-5"/>
              <w:sz w:val="20"/>
              <w:szCs w:val="20"/>
            </w:rPr>
            <w:t>2.2.2</w:t>
          </w:r>
          <w:r>
            <w:rPr>
              <w:rFonts w:ascii="微软雅黑" w:hAnsi="微软雅黑" w:eastAsia="微软雅黑" w:cs="微软雅黑"/>
              <w:color w:val="0000FF"/>
              <w:spacing w:val="12"/>
              <w:sz w:val="20"/>
              <w:szCs w:val="20"/>
            </w:rPr>
            <w:t xml:space="preserve"> </w:t>
          </w:r>
          <w:r>
            <w:rPr>
              <w:rFonts w:ascii="微软雅黑" w:hAnsi="微软雅黑" w:eastAsia="微软雅黑" w:cs="微软雅黑"/>
              <w:color w:val="0000FF"/>
              <w:spacing w:val="-5"/>
              <w:sz w:val="20"/>
              <w:szCs w:val="20"/>
            </w:rPr>
            <w:t>指示灯</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8</w:t>
          </w:r>
          <w:r>
            <w:rPr>
              <w:rFonts w:ascii="微软雅黑" w:hAnsi="微软雅黑" w:eastAsia="微软雅黑" w:cs="微软雅黑"/>
              <w:color w:val="0000FF"/>
              <w:spacing w:val="13"/>
              <w:sz w:val="20"/>
              <w:szCs w:val="20"/>
            </w:rPr>
            <w:fldChar w:fldCharType="end"/>
          </w:r>
        </w:p>
        <w:p>
          <w:pPr>
            <w:tabs>
              <w:tab w:val="right" w:leader="dot" w:pos="9637"/>
            </w:tabs>
            <w:spacing w:before="65" w:line="178" w:lineRule="auto"/>
            <w:ind w:left="9"/>
            <w:rPr>
              <w:rFonts w:ascii="微软雅黑" w:hAnsi="微软雅黑" w:eastAsia="微软雅黑" w:cs="微软雅黑"/>
              <w:sz w:val="20"/>
              <w:szCs w:val="20"/>
            </w:rPr>
          </w:pPr>
          <w:r>
            <w:fldChar w:fldCharType="begin"/>
          </w:r>
          <w:r>
            <w:instrText xml:space="preserve"> HYPERLINK \l "bookmark24" </w:instrText>
          </w:r>
          <w:r>
            <w:fldChar w:fldCharType="separate"/>
          </w:r>
          <w:r>
            <w:rPr>
              <w:rFonts w:ascii="微软雅黑" w:hAnsi="微软雅黑" w:eastAsia="微软雅黑" w:cs="微软雅黑"/>
              <w:color w:val="0000FF"/>
              <w:spacing w:val="-5"/>
              <w:sz w:val="20"/>
              <w:szCs w:val="20"/>
            </w:rPr>
            <w:t>2.2.3</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5"/>
              <w:sz w:val="20"/>
              <w:szCs w:val="20"/>
            </w:rPr>
            <w:t>接口</w:t>
          </w:r>
          <w:r>
            <w:rPr>
              <w:rFonts w:ascii="微软雅黑" w:hAnsi="微软雅黑" w:eastAsia="微软雅黑" w:cs="微软雅黑"/>
              <w:color w:val="0000FF"/>
              <w:sz w:val="20"/>
              <w:szCs w:val="20"/>
            </w:rPr>
            <w:tab/>
          </w:r>
          <w:r>
            <w:rPr>
              <w:rFonts w:ascii="微软雅黑" w:hAnsi="微软雅黑" w:eastAsia="微软雅黑" w:cs="微软雅黑"/>
              <w:color w:val="0000FF"/>
              <w:spacing w:val="25"/>
              <w:sz w:val="20"/>
              <w:szCs w:val="20"/>
            </w:rPr>
            <w:t>10</w:t>
          </w:r>
          <w:r>
            <w:rPr>
              <w:rFonts w:ascii="微软雅黑" w:hAnsi="微软雅黑" w:eastAsia="微软雅黑" w:cs="微软雅黑"/>
              <w:color w:val="0000FF"/>
              <w:spacing w:val="25"/>
              <w:sz w:val="20"/>
              <w:szCs w:val="20"/>
            </w:rPr>
            <w:fldChar w:fldCharType="end"/>
          </w:r>
        </w:p>
        <w:p>
          <w:pPr>
            <w:tabs>
              <w:tab w:val="right" w:leader="dot" w:pos="9637"/>
            </w:tabs>
            <w:spacing w:before="54" w:line="206" w:lineRule="auto"/>
            <w:ind w:left="9"/>
            <w:rPr>
              <w:rFonts w:ascii="微软雅黑" w:hAnsi="微软雅黑" w:eastAsia="微软雅黑" w:cs="微软雅黑"/>
              <w:sz w:val="20"/>
              <w:szCs w:val="20"/>
            </w:rPr>
          </w:pPr>
          <w:r>
            <w:fldChar w:fldCharType="begin"/>
          </w:r>
          <w:r>
            <w:instrText xml:space="preserve"> HYPERLINK \l "bookmark25" </w:instrText>
          </w:r>
          <w:r>
            <w:fldChar w:fldCharType="separate"/>
          </w:r>
          <w:r>
            <w:rPr>
              <w:rFonts w:ascii="微软雅黑" w:hAnsi="微软雅黑" w:eastAsia="微软雅黑" w:cs="微软雅黑"/>
              <w:color w:val="0000FF"/>
              <w:spacing w:val="-3"/>
              <w:sz w:val="20"/>
              <w:szCs w:val="20"/>
            </w:rPr>
            <w:t>2.3 处理器</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10</w:t>
          </w:r>
          <w:r>
            <w:rPr>
              <w:rFonts w:ascii="微软雅黑" w:hAnsi="微软雅黑" w:eastAsia="微软雅黑" w:cs="微软雅黑"/>
              <w:color w:val="0000FF"/>
              <w:spacing w:val="3"/>
              <w:sz w:val="20"/>
              <w:szCs w:val="20"/>
            </w:rPr>
            <w:fldChar w:fldCharType="end"/>
          </w:r>
        </w:p>
        <w:p>
          <w:pPr>
            <w:tabs>
              <w:tab w:val="right" w:leader="dot" w:pos="9637"/>
            </w:tabs>
            <w:spacing w:before="35" w:line="180" w:lineRule="auto"/>
            <w:ind w:left="9"/>
            <w:rPr>
              <w:rFonts w:ascii="微软雅黑" w:hAnsi="微软雅黑" w:eastAsia="微软雅黑" w:cs="微软雅黑"/>
              <w:sz w:val="20"/>
              <w:szCs w:val="20"/>
            </w:rPr>
          </w:pPr>
          <w:r>
            <w:fldChar w:fldCharType="begin"/>
          </w:r>
          <w:r>
            <w:instrText xml:space="preserve"> HYPERLINK \l "bookmark26" </w:instrText>
          </w:r>
          <w:r>
            <w:fldChar w:fldCharType="separate"/>
          </w:r>
          <w:r>
            <w:rPr>
              <w:rFonts w:ascii="微软雅黑" w:hAnsi="微软雅黑" w:eastAsia="微软雅黑" w:cs="微软雅黑"/>
              <w:color w:val="0000FF"/>
              <w:spacing w:val="-6"/>
              <w:sz w:val="20"/>
              <w:szCs w:val="20"/>
            </w:rPr>
            <w:t>2.4</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6"/>
              <w:sz w:val="20"/>
              <w:szCs w:val="20"/>
            </w:rPr>
            <w:t>存储</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11</w:t>
          </w:r>
          <w:r>
            <w:rPr>
              <w:rFonts w:ascii="微软雅黑" w:hAnsi="微软雅黑" w:eastAsia="微软雅黑" w:cs="微软雅黑"/>
              <w:color w:val="0000FF"/>
              <w:spacing w:val="11"/>
              <w:sz w:val="20"/>
              <w:szCs w:val="20"/>
            </w:rPr>
            <w:fldChar w:fldCharType="end"/>
          </w:r>
        </w:p>
        <w:p>
          <w:pPr>
            <w:tabs>
              <w:tab w:val="right" w:leader="dot" w:pos="9637"/>
            </w:tabs>
            <w:spacing w:before="52" w:line="207" w:lineRule="auto"/>
            <w:ind w:left="9"/>
            <w:rPr>
              <w:rFonts w:ascii="微软雅黑" w:hAnsi="微软雅黑" w:eastAsia="微软雅黑" w:cs="微软雅黑"/>
              <w:sz w:val="20"/>
              <w:szCs w:val="20"/>
            </w:rPr>
          </w:pPr>
          <w:r>
            <w:fldChar w:fldCharType="begin"/>
          </w:r>
          <w:r>
            <w:instrText xml:space="preserve"> HYPERLINK \l "bookmark27" </w:instrText>
          </w:r>
          <w:r>
            <w:fldChar w:fldCharType="separate"/>
          </w:r>
          <w:r>
            <w:rPr>
              <w:rFonts w:ascii="微软雅黑" w:hAnsi="微软雅黑" w:eastAsia="微软雅黑" w:cs="微软雅黑"/>
              <w:color w:val="0000FF"/>
              <w:spacing w:val="-3"/>
              <w:sz w:val="20"/>
              <w:szCs w:val="20"/>
            </w:rPr>
            <w:t>2.4.1 硬盘配置</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11</w:t>
          </w:r>
          <w:r>
            <w:rPr>
              <w:rFonts w:ascii="微软雅黑" w:hAnsi="微软雅黑" w:eastAsia="微软雅黑" w:cs="微软雅黑"/>
              <w:color w:val="0000FF"/>
              <w:spacing w:val="9"/>
              <w:sz w:val="20"/>
              <w:szCs w:val="20"/>
            </w:rPr>
            <w:fldChar w:fldCharType="end"/>
          </w:r>
        </w:p>
        <w:p>
          <w:pPr>
            <w:tabs>
              <w:tab w:val="right" w:leader="dot" w:pos="9637"/>
            </w:tabs>
            <w:spacing w:before="24" w:line="207" w:lineRule="auto"/>
            <w:ind w:left="9"/>
            <w:rPr>
              <w:rFonts w:ascii="微软雅黑" w:hAnsi="微软雅黑" w:eastAsia="微软雅黑" w:cs="微软雅黑"/>
              <w:sz w:val="20"/>
              <w:szCs w:val="20"/>
            </w:rPr>
          </w:pPr>
          <w:r>
            <w:fldChar w:fldCharType="begin"/>
          </w:r>
          <w:r>
            <w:instrText xml:space="preserve"> HYPERLINK \l "bookmark28" </w:instrText>
          </w:r>
          <w:r>
            <w:fldChar w:fldCharType="separate"/>
          </w:r>
          <w:r>
            <w:rPr>
              <w:rFonts w:ascii="微软雅黑" w:hAnsi="微软雅黑" w:eastAsia="微软雅黑" w:cs="微软雅黑"/>
              <w:color w:val="0000FF"/>
              <w:spacing w:val="-3"/>
              <w:sz w:val="20"/>
              <w:szCs w:val="20"/>
            </w:rPr>
            <w:t>2.4.2 硬盘编号</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12</w:t>
          </w:r>
          <w:r>
            <w:rPr>
              <w:rFonts w:ascii="微软雅黑" w:hAnsi="微软雅黑" w:eastAsia="微软雅黑" w:cs="微软雅黑"/>
              <w:color w:val="0000FF"/>
              <w:spacing w:val="9"/>
              <w:sz w:val="20"/>
              <w:szCs w:val="20"/>
            </w:rPr>
            <w:fldChar w:fldCharType="end"/>
          </w:r>
        </w:p>
        <w:p>
          <w:pPr>
            <w:tabs>
              <w:tab w:val="right" w:leader="dot" w:pos="9637"/>
            </w:tabs>
            <w:spacing w:before="24" w:line="207" w:lineRule="auto"/>
            <w:ind w:left="9"/>
            <w:rPr>
              <w:rFonts w:ascii="微软雅黑" w:hAnsi="微软雅黑" w:eastAsia="微软雅黑" w:cs="微软雅黑"/>
              <w:sz w:val="20"/>
              <w:szCs w:val="20"/>
            </w:rPr>
          </w:pPr>
          <w:r>
            <w:fldChar w:fldCharType="begin"/>
          </w:r>
          <w:r>
            <w:instrText xml:space="preserve"> HYPERLINK \l "bookmark29" </w:instrText>
          </w:r>
          <w:r>
            <w:fldChar w:fldCharType="separate"/>
          </w:r>
          <w:r>
            <w:rPr>
              <w:rFonts w:ascii="微软雅黑" w:hAnsi="微软雅黑" w:eastAsia="微软雅黑" w:cs="微软雅黑"/>
              <w:color w:val="0000FF"/>
              <w:spacing w:val="-3"/>
              <w:sz w:val="20"/>
              <w:szCs w:val="20"/>
            </w:rPr>
            <w:t>2.4.3 硬盘指示灯</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12</w:t>
          </w:r>
          <w:r>
            <w:rPr>
              <w:rFonts w:ascii="微软雅黑" w:hAnsi="微软雅黑" w:eastAsia="微软雅黑" w:cs="微软雅黑"/>
              <w:color w:val="0000FF"/>
              <w:spacing w:val="24"/>
              <w:sz w:val="20"/>
              <w:szCs w:val="20"/>
            </w:rPr>
            <w:fldChar w:fldCharType="end"/>
          </w:r>
        </w:p>
        <w:p>
          <w:pPr>
            <w:tabs>
              <w:tab w:val="right" w:leader="dot" w:pos="9637"/>
            </w:tabs>
            <w:spacing w:before="36" w:line="178" w:lineRule="auto"/>
            <w:ind w:left="9"/>
            <w:rPr>
              <w:rFonts w:ascii="微软雅黑" w:hAnsi="微软雅黑" w:eastAsia="微软雅黑" w:cs="微软雅黑"/>
              <w:sz w:val="20"/>
              <w:szCs w:val="20"/>
            </w:rPr>
          </w:pPr>
          <w:r>
            <w:fldChar w:fldCharType="begin"/>
          </w:r>
          <w:r>
            <w:instrText xml:space="preserve"> HYPERLINK \l "bookmark30" </w:instrText>
          </w:r>
          <w:r>
            <w:fldChar w:fldCharType="separate"/>
          </w:r>
          <w:r>
            <w:rPr>
              <w:rFonts w:ascii="微软雅黑" w:hAnsi="微软雅黑" w:eastAsia="微软雅黑" w:cs="微软雅黑"/>
              <w:color w:val="0000FF"/>
              <w:spacing w:val="-7"/>
              <w:sz w:val="20"/>
              <w:szCs w:val="20"/>
            </w:rPr>
            <w:t>2.4.4</w:t>
          </w:r>
          <w:r>
            <w:rPr>
              <w:rFonts w:ascii="微软雅黑" w:hAnsi="微软雅黑" w:eastAsia="微软雅黑" w:cs="微软雅黑"/>
              <w:color w:val="0000FF"/>
              <w:spacing w:val="33"/>
              <w:w w:val="101"/>
              <w:sz w:val="20"/>
              <w:szCs w:val="20"/>
            </w:rPr>
            <w:t xml:space="preserve"> </w:t>
          </w:r>
          <w:r>
            <w:rPr>
              <w:rFonts w:ascii="微软雅黑" w:hAnsi="微软雅黑" w:eastAsia="微软雅黑" w:cs="微软雅黑"/>
              <w:color w:val="0000FF"/>
              <w:spacing w:val="-7"/>
              <w:sz w:val="20"/>
              <w:szCs w:val="20"/>
            </w:rPr>
            <w:t>RAID 级别比较</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14</w:t>
          </w:r>
          <w:r>
            <w:rPr>
              <w:rFonts w:ascii="微软雅黑" w:hAnsi="微软雅黑" w:eastAsia="微软雅黑" w:cs="微软雅黑"/>
              <w:color w:val="0000FF"/>
              <w:spacing w:val="9"/>
              <w:sz w:val="20"/>
              <w:szCs w:val="20"/>
            </w:rPr>
            <w:fldChar w:fldCharType="end"/>
          </w:r>
        </w:p>
        <w:p>
          <w:pPr>
            <w:tabs>
              <w:tab w:val="right" w:leader="dot" w:pos="9637"/>
            </w:tabs>
            <w:spacing w:before="66" w:line="178" w:lineRule="auto"/>
            <w:ind w:left="9"/>
            <w:rPr>
              <w:rFonts w:ascii="微软雅黑" w:hAnsi="微软雅黑" w:eastAsia="微软雅黑" w:cs="微软雅黑"/>
              <w:sz w:val="20"/>
              <w:szCs w:val="20"/>
            </w:rPr>
          </w:pPr>
          <w:r>
            <w:fldChar w:fldCharType="begin"/>
          </w:r>
          <w:r>
            <w:instrText xml:space="preserve"> HYPERLINK \l "bookmark31" </w:instrText>
          </w:r>
          <w:r>
            <w:fldChar w:fldCharType="separate"/>
          </w:r>
          <w:r>
            <w:rPr>
              <w:rFonts w:ascii="微软雅黑" w:hAnsi="微软雅黑" w:eastAsia="微软雅黑" w:cs="微软雅黑"/>
              <w:color w:val="0000FF"/>
              <w:spacing w:val="-6"/>
              <w:sz w:val="20"/>
              <w:szCs w:val="20"/>
            </w:rPr>
            <w:t>2.5</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6"/>
              <w:sz w:val="20"/>
              <w:szCs w:val="20"/>
            </w:rPr>
            <w:t>风扇</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15</w:t>
          </w:r>
          <w:r>
            <w:rPr>
              <w:rFonts w:ascii="微软雅黑" w:hAnsi="微软雅黑" w:eastAsia="微软雅黑" w:cs="微软雅黑"/>
              <w:color w:val="0000FF"/>
              <w:spacing w:val="11"/>
              <w:sz w:val="20"/>
              <w:szCs w:val="20"/>
            </w:rPr>
            <w:fldChar w:fldCharType="end"/>
          </w:r>
        </w:p>
        <w:p>
          <w:pPr>
            <w:tabs>
              <w:tab w:val="right" w:leader="dot" w:pos="9637"/>
            </w:tabs>
            <w:spacing w:before="54" w:line="207" w:lineRule="auto"/>
            <w:ind w:left="9"/>
            <w:rPr>
              <w:rFonts w:ascii="微软雅黑" w:hAnsi="微软雅黑" w:eastAsia="微软雅黑" w:cs="微软雅黑"/>
              <w:sz w:val="20"/>
              <w:szCs w:val="20"/>
            </w:rPr>
          </w:pPr>
          <w:r>
            <w:fldChar w:fldCharType="begin"/>
          </w:r>
          <w:r>
            <w:instrText xml:space="preserve"> HYPERLINK \l "bookmark32" </w:instrText>
          </w:r>
          <w:r>
            <w:fldChar w:fldCharType="separate"/>
          </w:r>
          <w:r>
            <w:rPr>
              <w:rFonts w:ascii="微软雅黑" w:hAnsi="微软雅黑" w:eastAsia="微软雅黑" w:cs="微软雅黑"/>
              <w:color w:val="0000FF"/>
              <w:spacing w:val="-7"/>
              <w:sz w:val="20"/>
              <w:szCs w:val="20"/>
            </w:rPr>
            <w:t>2.6</w:t>
          </w:r>
          <w:r>
            <w:rPr>
              <w:rFonts w:ascii="微软雅黑" w:hAnsi="微软雅黑" w:eastAsia="微软雅黑" w:cs="微软雅黑"/>
              <w:color w:val="0000FF"/>
              <w:spacing w:val="33"/>
              <w:w w:val="101"/>
              <w:sz w:val="20"/>
              <w:szCs w:val="20"/>
            </w:rPr>
            <w:t xml:space="preserve"> </w:t>
          </w:r>
          <w:r>
            <w:rPr>
              <w:rFonts w:ascii="微软雅黑" w:hAnsi="微软雅黑" w:eastAsia="微软雅黑" w:cs="微软雅黑"/>
              <w:color w:val="0000FF"/>
              <w:spacing w:val="-7"/>
              <w:sz w:val="20"/>
              <w:szCs w:val="20"/>
            </w:rPr>
            <w:t>Riser 模组和 PCIe 插槽</w:t>
          </w:r>
          <w:r>
            <w:rPr>
              <w:rFonts w:ascii="微软雅黑" w:hAnsi="微软雅黑" w:eastAsia="微软雅黑" w:cs="微软雅黑"/>
              <w:color w:val="0000FF"/>
              <w:sz w:val="20"/>
              <w:szCs w:val="20"/>
            </w:rPr>
            <w:tab/>
          </w:r>
          <w:r>
            <w:rPr>
              <w:rFonts w:ascii="微软雅黑" w:hAnsi="微软雅黑" w:eastAsia="微软雅黑" w:cs="微软雅黑"/>
              <w:color w:val="0000FF"/>
              <w:spacing w:val="23"/>
              <w:sz w:val="20"/>
              <w:szCs w:val="20"/>
            </w:rPr>
            <w:t>15</w:t>
          </w:r>
          <w:r>
            <w:rPr>
              <w:rFonts w:ascii="微软雅黑" w:hAnsi="微软雅黑" w:eastAsia="微软雅黑" w:cs="微软雅黑"/>
              <w:color w:val="0000FF"/>
              <w:spacing w:val="23"/>
              <w:sz w:val="20"/>
              <w:szCs w:val="20"/>
            </w:rPr>
            <w:fldChar w:fldCharType="end"/>
          </w:r>
        </w:p>
        <w:p>
          <w:pPr>
            <w:tabs>
              <w:tab w:val="right" w:leader="dot" w:pos="9637"/>
            </w:tabs>
            <w:spacing w:before="24" w:line="207" w:lineRule="auto"/>
            <w:ind w:left="9"/>
            <w:rPr>
              <w:rFonts w:ascii="微软雅黑" w:hAnsi="微软雅黑" w:eastAsia="微软雅黑" w:cs="微软雅黑"/>
              <w:sz w:val="20"/>
              <w:szCs w:val="20"/>
            </w:rPr>
          </w:pPr>
          <w:r>
            <w:fldChar w:fldCharType="begin"/>
          </w:r>
          <w:r>
            <w:instrText xml:space="preserve"> HYPERLINK \l "bookmark33" </w:instrText>
          </w:r>
          <w:r>
            <w:fldChar w:fldCharType="separate"/>
          </w:r>
          <w:r>
            <w:rPr>
              <w:rFonts w:ascii="微软雅黑" w:hAnsi="微软雅黑" w:eastAsia="微软雅黑" w:cs="微软雅黑"/>
              <w:color w:val="0000FF"/>
              <w:spacing w:val="-6"/>
              <w:sz w:val="20"/>
              <w:szCs w:val="20"/>
            </w:rPr>
            <w:t>2.7</w:t>
          </w:r>
          <w:r>
            <w:rPr>
              <w:rFonts w:ascii="微软雅黑" w:hAnsi="微软雅黑" w:eastAsia="微软雅黑" w:cs="微软雅黑"/>
              <w:color w:val="0000FF"/>
              <w:spacing w:val="22"/>
              <w:sz w:val="20"/>
              <w:szCs w:val="20"/>
            </w:rPr>
            <w:t xml:space="preserve"> </w:t>
          </w:r>
          <w:r>
            <w:rPr>
              <w:rFonts w:ascii="微软雅黑" w:hAnsi="微软雅黑" w:eastAsia="微软雅黑" w:cs="微软雅黑"/>
              <w:color w:val="0000FF"/>
              <w:spacing w:val="-6"/>
              <w:sz w:val="20"/>
              <w:szCs w:val="20"/>
            </w:rPr>
            <w:t>电源模块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18</w:t>
          </w:r>
          <w:r>
            <w:rPr>
              <w:rFonts w:ascii="微软雅黑" w:hAnsi="微软雅黑" w:eastAsia="微软雅黑" w:cs="微软雅黑"/>
              <w:color w:val="0000FF"/>
              <w:spacing w:val="18"/>
              <w:sz w:val="20"/>
              <w:szCs w:val="20"/>
            </w:rPr>
            <w:fldChar w:fldCharType="end"/>
          </w:r>
        </w:p>
        <w:p>
          <w:pPr>
            <w:tabs>
              <w:tab w:val="right" w:leader="dot" w:pos="9637"/>
            </w:tabs>
            <w:spacing w:before="24" w:line="207" w:lineRule="auto"/>
            <w:ind w:left="9"/>
            <w:rPr>
              <w:rFonts w:ascii="微软雅黑" w:hAnsi="微软雅黑" w:eastAsia="微软雅黑" w:cs="微软雅黑"/>
              <w:sz w:val="20"/>
              <w:szCs w:val="20"/>
            </w:rPr>
          </w:pPr>
          <w:r>
            <w:fldChar w:fldCharType="begin"/>
          </w:r>
          <w:r>
            <w:instrText xml:space="preserve"> HYPERLINK \l "bookmark34" </w:instrText>
          </w:r>
          <w:r>
            <w:fldChar w:fldCharType="separate"/>
          </w:r>
          <w:r>
            <w:rPr>
              <w:rFonts w:ascii="微软雅黑" w:hAnsi="微软雅黑" w:eastAsia="微软雅黑" w:cs="微软雅黑"/>
              <w:color w:val="0000FF"/>
              <w:spacing w:val="-8"/>
              <w:sz w:val="20"/>
              <w:szCs w:val="20"/>
            </w:rPr>
            <w:t>2.8</w:t>
          </w:r>
          <w:r>
            <w:rPr>
              <w:rFonts w:ascii="微软雅黑" w:hAnsi="微软雅黑" w:eastAsia="微软雅黑" w:cs="微软雅黑"/>
              <w:color w:val="0000FF"/>
              <w:spacing w:val="15"/>
              <w:w w:val="101"/>
              <w:sz w:val="20"/>
              <w:szCs w:val="20"/>
            </w:rPr>
            <w:t xml:space="preserve"> </w:t>
          </w:r>
          <w:r>
            <w:rPr>
              <w:rFonts w:ascii="微软雅黑" w:hAnsi="微软雅黑" w:eastAsia="微软雅黑" w:cs="微软雅黑"/>
              <w:color w:val="0000FF"/>
              <w:spacing w:val="-8"/>
              <w:sz w:val="20"/>
              <w:szCs w:val="20"/>
            </w:rPr>
            <w:t>灵活</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8"/>
              <w:sz w:val="20"/>
              <w:szCs w:val="20"/>
            </w:rPr>
            <w:t>IO 卡</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19</w:t>
          </w:r>
          <w:r>
            <w:rPr>
              <w:rFonts w:ascii="微软雅黑" w:hAnsi="微软雅黑" w:eastAsia="微软雅黑" w:cs="微软雅黑"/>
              <w:color w:val="0000FF"/>
              <w:spacing w:val="7"/>
              <w:sz w:val="20"/>
              <w:szCs w:val="20"/>
            </w:rPr>
            <w:fldChar w:fldCharType="end"/>
          </w:r>
        </w:p>
        <w:p>
          <w:pPr>
            <w:tabs>
              <w:tab w:val="right" w:leader="dot" w:pos="9637"/>
            </w:tabs>
            <w:spacing w:before="24" w:line="207" w:lineRule="auto"/>
            <w:ind w:left="9"/>
            <w:rPr>
              <w:rFonts w:ascii="微软雅黑" w:hAnsi="微软雅黑" w:eastAsia="微软雅黑" w:cs="微软雅黑"/>
              <w:sz w:val="20"/>
              <w:szCs w:val="20"/>
            </w:rPr>
          </w:pPr>
          <w:r>
            <w:fldChar w:fldCharType="begin"/>
          </w:r>
          <w:r>
            <w:instrText xml:space="preserve"> HYPERLINK \l "bookmark35" </w:instrText>
          </w:r>
          <w:r>
            <w:fldChar w:fldCharType="separate"/>
          </w:r>
          <w:r>
            <w:rPr>
              <w:rFonts w:ascii="微软雅黑" w:hAnsi="微软雅黑" w:eastAsia="微软雅黑" w:cs="微软雅黑"/>
              <w:color w:val="0000FF"/>
              <w:spacing w:val="-6"/>
              <w:sz w:val="20"/>
              <w:szCs w:val="20"/>
            </w:rPr>
            <w:t>2.9</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6"/>
              <w:sz w:val="20"/>
              <w:szCs w:val="20"/>
            </w:rPr>
            <w:t>单板</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20</w:t>
          </w:r>
          <w:r>
            <w:rPr>
              <w:rFonts w:ascii="微软雅黑" w:hAnsi="微软雅黑" w:eastAsia="微软雅黑" w:cs="微软雅黑"/>
              <w:color w:val="0000FF"/>
              <w:spacing w:val="11"/>
              <w:sz w:val="20"/>
              <w:szCs w:val="20"/>
            </w:rPr>
            <w:fldChar w:fldCharType="end"/>
          </w:r>
        </w:p>
        <w:p>
          <w:pPr>
            <w:tabs>
              <w:tab w:val="right" w:leader="dot" w:pos="9637"/>
            </w:tabs>
            <w:spacing w:before="23" w:line="207" w:lineRule="auto"/>
            <w:ind w:left="9"/>
            <w:rPr>
              <w:rFonts w:ascii="微软雅黑" w:hAnsi="微软雅黑" w:eastAsia="微软雅黑" w:cs="微软雅黑"/>
              <w:sz w:val="20"/>
              <w:szCs w:val="20"/>
            </w:rPr>
          </w:pPr>
          <w:r>
            <w:fldChar w:fldCharType="begin"/>
          </w:r>
          <w:r>
            <w:instrText xml:space="preserve"> HYPERLINK \l "bookmark36" </w:instrText>
          </w:r>
          <w:r>
            <w:fldChar w:fldCharType="separate"/>
          </w:r>
          <w:r>
            <w:rPr>
              <w:rFonts w:ascii="微软雅黑" w:hAnsi="微软雅黑" w:eastAsia="微软雅黑" w:cs="微软雅黑"/>
              <w:color w:val="0000FF"/>
              <w:spacing w:val="-3"/>
              <w:sz w:val="20"/>
              <w:szCs w:val="20"/>
            </w:rPr>
            <w:t>2.9.1 硬盘背板</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20</w:t>
          </w:r>
          <w:r>
            <w:rPr>
              <w:rFonts w:ascii="微软雅黑" w:hAnsi="微软雅黑" w:eastAsia="微软雅黑" w:cs="微软雅黑"/>
              <w:color w:val="0000FF"/>
              <w:spacing w:val="9"/>
              <w:sz w:val="20"/>
              <w:szCs w:val="20"/>
            </w:rPr>
            <w:fldChar w:fldCharType="end"/>
          </w:r>
        </w:p>
        <w:p>
          <w:pPr>
            <w:tabs>
              <w:tab w:val="right" w:leader="dot" w:pos="9637"/>
            </w:tabs>
            <w:spacing w:before="25" w:line="207" w:lineRule="auto"/>
            <w:ind w:left="9"/>
            <w:rPr>
              <w:rFonts w:ascii="微软雅黑" w:hAnsi="微软雅黑" w:eastAsia="微软雅黑" w:cs="微软雅黑"/>
              <w:sz w:val="20"/>
              <w:szCs w:val="20"/>
            </w:rPr>
          </w:pPr>
          <w:r>
            <w:fldChar w:fldCharType="begin"/>
          </w:r>
          <w:r>
            <w:instrText xml:space="preserve"> HYPERLINK \l "bookmark37" </w:instrText>
          </w:r>
          <w:r>
            <w:fldChar w:fldCharType="separate"/>
          </w:r>
          <w:r>
            <w:rPr>
              <w:rFonts w:ascii="微软雅黑" w:hAnsi="微软雅黑" w:eastAsia="微软雅黑" w:cs="微软雅黑"/>
              <w:color w:val="0000FF"/>
              <w:spacing w:val="-5"/>
              <w:sz w:val="20"/>
              <w:szCs w:val="20"/>
            </w:rPr>
            <w:t>2.9.2</w:t>
          </w:r>
          <w:r>
            <w:rPr>
              <w:rFonts w:ascii="微软雅黑" w:hAnsi="微软雅黑" w:eastAsia="微软雅黑" w:cs="微软雅黑"/>
              <w:color w:val="0000FF"/>
              <w:spacing w:val="22"/>
              <w:sz w:val="20"/>
              <w:szCs w:val="20"/>
            </w:rPr>
            <w:t xml:space="preserve"> </w:t>
          </w:r>
          <w:r>
            <w:rPr>
              <w:rFonts w:ascii="微软雅黑" w:hAnsi="微软雅黑" w:eastAsia="微软雅黑" w:cs="微软雅黑"/>
              <w:color w:val="0000FF"/>
              <w:spacing w:val="-5"/>
              <w:sz w:val="20"/>
              <w:szCs w:val="20"/>
            </w:rPr>
            <w:t>电源转接板</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21</w:t>
          </w:r>
          <w:r>
            <w:rPr>
              <w:rFonts w:ascii="微软雅黑" w:hAnsi="微软雅黑" w:eastAsia="微软雅黑" w:cs="微软雅黑"/>
              <w:color w:val="0000FF"/>
              <w:spacing w:val="24"/>
              <w:sz w:val="20"/>
              <w:szCs w:val="20"/>
            </w:rPr>
            <w:fldChar w:fldCharType="end"/>
          </w:r>
        </w:p>
        <w:p>
          <w:pPr>
            <w:tabs>
              <w:tab w:val="right" w:leader="dot" w:pos="9637"/>
            </w:tabs>
            <w:spacing w:before="35" w:line="178" w:lineRule="auto"/>
            <w:ind w:left="9"/>
            <w:rPr>
              <w:rFonts w:ascii="微软雅黑" w:hAnsi="微软雅黑" w:eastAsia="微软雅黑" w:cs="微软雅黑"/>
              <w:sz w:val="20"/>
              <w:szCs w:val="20"/>
            </w:rPr>
          </w:pPr>
          <w:r>
            <w:fldChar w:fldCharType="begin"/>
          </w:r>
          <w:r>
            <w:instrText xml:space="preserve"> HYPERLINK \l "bookmark38" </w:instrText>
          </w:r>
          <w:r>
            <w:fldChar w:fldCharType="separate"/>
          </w:r>
          <w:r>
            <w:rPr>
              <w:rFonts w:ascii="微软雅黑" w:hAnsi="微软雅黑" w:eastAsia="微软雅黑" w:cs="微软雅黑"/>
              <w:color w:val="0000FF"/>
              <w:spacing w:val="-3"/>
              <w:sz w:val="20"/>
              <w:szCs w:val="20"/>
            </w:rPr>
            <w:t>2.9.3 漏液检测板</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22</w:t>
          </w:r>
          <w:r>
            <w:rPr>
              <w:rFonts w:ascii="微软雅黑" w:hAnsi="微软雅黑" w:eastAsia="微软雅黑" w:cs="微软雅黑"/>
              <w:color w:val="0000FF"/>
              <w:spacing w:val="24"/>
              <w:sz w:val="20"/>
              <w:szCs w:val="20"/>
            </w:rPr>
            <w:fldChar w:fldCharType="end"/>
          </w:r>
        </w:p>
        <w:p>
          <w:pPr>
            <w:tabs>
              <w:tab w:val="right" w:leader="dot" w:pos="9637"/>
            </w:tabs>
            <w:spacing w:before="66" w:line="178" w:lineRule="auto"/>
            <w:ind w:left="9"/>
            <w:rPr>
              <w:rFonts w:ascii="微软雅黑" w:hAnsi="微软雅黑" w:eastAsia="微软雅黑" w:cs="微软雅黑"/>
              <w:sz w:val="20"/>
              <w:szCs w:val="20"/>
            </w:rPr>
          </w:pPr>
          <w:r>
            <w:fldChar w:fldCharType="begin"/>
          </w:r>
          <w:r>
            <w:instrText xml:space="preserve"> HYPERLINK \l "bookmark39" </w:instrText>
          </w:r>
          <w:r>
            <w:fldChar w:fldCharType="separate"/>
          </w:r>
          <w:r>
            <w:rPr>
              <w:rFonts w:ascii="微软雅黑" w:hAnsi="微软雅黑" w:eastAsia="微软雅黑" w:cs="微软雅黑"/>
              <w:color w:val="0000FF"/>
              <w:spacing w:val="-7"/>
              <w:sz w:val="20"/>
              <w:szCs w:val="20"/>
            </w:rPr>
            <w:t>2.9.4</w:t>
          </w:r>
          <w:r>
            <w:rPr>
              <w:rFonts w:ascii="微软雅黑" w:hAnsi="微软雅黑" w:eastAsia="微软雅黑" w:cs="微软雅黑"/>
              <w:color w:val="0000FF"/>
              <w:spacing w:val="16"/>
              <w:w w:val="101"/>
              <w:sz w:val="20"/>
              <w:szCs w:val="20"/>
            </w:rPr>
            <w:t xml:space="preserve"> </w:t>
          </w:r>
          <w:r>
            <w:rPr>
              <w:rFonts w:ascii="微软雅黑" w:hAnsi="微软雅黑" w:eastAsia="微软雅黑" w:cs="微软雅黑"/>
              <w:color w:val="0000FF"/>
              <w:spacing w:val="-7"/>
              <w:sz w:val="20"/>
              <w:szCs w:val="20"/>
            </w:rPr>
            <w:t>CPU 主板</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22</w:t>
          </w:r>
          <w:r>
            <w:rPr>
              <w:rFonts w:ascii="微软雅黑" w:hAnsi="微软雅黑" w:eastAsia="微软雅黑" w:cs="微软雅黑"/>
              <w:color w:val="0000FF"/>
              <w:spacing w:val="16"/>
              <w:sz w:val="20"/>
              <w:szCs w:val="20"/>
            </w:rPr>
            <w:fldChar w:fldCharType="end"/>
          </w:r>
        </w:p>
        <w:p>
          <w:pPr>
            <w:tabs>
              <w:tab w:val="right" w:leader="dot" w:pos="9637"/>
            </w:tabs>
            <w:spacing w:before="53" w:line="208" w:lineRule="auto"/>
            <w:ind w:left="9"/>
            <w:rPr>
              <w:rFonts w:ascii="微软雅黑" w:hAnsi="微软雅黑" w:eastAsia="微软雅黑" w:cs="微软雅黑"/>
              <w:sz w:val="20"/>
              <w:szCs w:val="20"/>
            </w:rPr>
          </w:pPr>
          <w:r>
            <w:fldChar w:fldCharType="begin"/>
          </w:r>
          <w:r>
            <w:instrText xml:space="preserve"> HYPERLINK \l "bookmark40" </w:instrText>
          </w:r>
          <w:r>
            <w:fldChar w:fldCharType="separate"/>
          </w:r>
          <w:r>
            <w:rPr>
              <w:rFonts w:ascii="微软雅黑" w:hAnsi="微软雅黑" w:eastAsia="微软雅黑" w:cs="微软雅黑"/>
              <w:color w:val="0000FF"/>
              <w:spacing w:val="-8"/>
              <w:sz w:val="20"/>
              <w:szCs w:val="20"/>
            </w:rPr>
            <w:t>2.9.5</w:t>
          </w:r>
          <w:r>
            <w:rPr>
              <w:rFonts w:ascii="微软雅黑" w:hAnsi="微软雅黑" w:eastAsia="微软雅黑" w:cs="微软雅黑"/>
              <w:color w:val="0000FF"/>
              <w:spacing w:val="29"/>
              <w:w w:val="101"/>
              <w:sz w:val="20"/>
              <w:szCs w:val="20"/>
            </w:rPr>
            <w:t xml:space="preserve"> </w:t>
          </w:r>
          <w:r>
            <w:rPr>
              <w:rFonts w:ascii="微软雅黑" w:hAnsi="微软雅黑" w:eastAsia="微软雅黑" w:cs="微软雅黑"/>
              <w:color w:val="0000FF"/>
              <w:spacing w:val="-8"/>
              <w:sz w:val="20"/>
              <w:szCs w:val="20"/>
            </w:rPr>
            <w:t>NPU 模组</w:t>
          </w:r>
          <w:r>
            <w:rPr>
              <w:rFonts w:ascii="微软雅黑" w:hAnsi="微软雅黑" w:eastAsia="微软雅黑" w:cs="微软雅黑"/>
              <w:color w:val="0000FF"/>
              <w:sz w:val="20"/>
              <w:szCs w:val="20"/>
            </w:rPr>
            <w:tab/>
          </w:r>
          <w:r>
            <w:rPr>
              <w:rFonts w:ascii="微软雅黑" w:hAnsi="微软雅黑" w:eastAsia="微软雅黑" w:cs="微软雅黑"/>
              <w:color w:val="0000FF"/>
              <w:spacing w:val="23"/>
              <w:sz w:val="20"/>
              <w:szCs w:val="20"/>
            </w:rPr>
            <w:t>24</w:t>
          </w:r>
          <w:r>
            <w:rPr>
              <w:rFonts w:ascii="微软雅黑" w:hAnsi="微软雅黑" w:eastAsia="微软雅黑" w:cs="微软雅黑"/>
              <w:color w:val="0000FF"/>
              <w:spacing w:val="23"/>
              <w:sz w:val="20"/>
              <w:szCs w:val="20"/>
            </w:rPr>
            <w:fldChar w:fldCharType="end"/>
          </w:r>
        </w:p>
        <w:p>
          <w:pPr>
            <w:tabs>
              <w:tab w:val="right" w:leader="dot" w:pos="9637"/>
            </w:tabs>
            <w:spacing w:before="35" w:line="178" w:lineRule="auto"/>
            <w:ind w:left="9"/>
            <w:rPr>
              <w:rFonts w:ascii="微软雅黑" w:hAnsi="微软雅黑" w:eastAsia="微软雅黑" w:cs="微软雅黑"/>
              <w:sz w:val="20"/>
              <w:szCs w:val="20"/>
            </w:rPr>
          </w:pPr>
          <w:r>
            <w:fldChar w:fldCharType="begin"/>
          </w:r>
          <w:r>
            <w:instrText xml:space="preserve"> HYPERLINK \l "bookmark41" </w:instrText>
          </w:r>
          <w:r>
            <w:fldChar w:fldCharType="separate"/>
          </w:r>
          <w:r>
            <w:rPr>
              <w:rFonts w:ascii="微软雅黑" w:hAnsi="微软雅黑" w:eastAsia="微软雅黑" w:cs="微软雅黑"/>
              <w:color w:val="0000FF"/>
              <w:spacing w:val="-8"/>
              <w:sz w:val="20"/>
              <w:szCs w:val="20"/>
            </w:rPr>
            <w:t>2.9.6</w:t>
          </w:r>
          <w:r>
            <w:rPr>
              <w:rFonts w:ascii="微软雅黑" w:hAnsi="微软雅黑" w:eastAsia="微软雅黑" w:cs="微软雅黑"/>
              <w:color w:val="0000FF"/>
              <w:spacing w:val="29"/>
              <w:w w:val="101"/>
              <w:sz w:val="20"/>
              <w:szCs w:val="20"/>
            </w:rPr>
            <w:t xml:space="preserve"> </w:t>
          </w:r>
          <w:r>
            <w:rPr>
              <w:rFonts w:ascii="微软雅黑" w:hAnsi="微软雅黑" w:eastAsia="微软雅黑" w:cs="微软雅黑"/>
              <w:color w:val="0000FF"/>
              <w:spacing w:val="-8"/>
              <w:sz w:val="20"/>
              <w:szCs w:val="20"/>
            </w:rPr>
            <w:t>NPU 载板</w:t>
          </w:r>
          <w:r>
            <w:rPr>
              <w:rFonts w:ascii="微软雅黑" w:hAnsi="微软雅黑" w:eastAsia="微软雅黑" w:cs="微软雅黑"/>
              <w:color w:val="0000FF"/>
              <w:sz w:val="20"/>
              <w:szCs w:val="20"/>
            </w:rPr>
            <w:tab/>
          </w:r>
          <w:r>
            <w:rPr>
              <w:rFonts w:ascii="微软雅黑" w:hAnsi="微软雅黑" w:eastAsia="微软雅黑" w:cs="微软雅黑"/>
              <w:color w:val="0000FF"/>
              <w:spacing w:val="23"/>
              <w:sz w:val="20"/>
              <w:szCs w:val="20"/>
            </w:rPr>
            <w:t>25</w:t>
          </w:r>
          <w:r>
            <w:rPr>
              <w:rFonts w:ascii="微软雅黑" w:hAnsi="微软雅黑" w:eastAsia="微软雅黑" w:cs="微软雅黑"/>
              <w:color w:val="0000FF"/>
              <w:spacing w:val="23"/>
              <w:sz w:val="20"/>
              <w:szCs w:val="20"/>
            </w:rPr>
            <w:fldChar w:fldCharType="end"/>
          </w:r>
        </w:p>
        <w:p>
          <w:pPr>
            <w:tabs>
              <w:tab w:val="right" w:leader="dot" w:pos="9637"/>
            </w:tabs>
            <w:spacing w:before="66" w:line="178" w:lineRule="auto"/>
            <w:ind w:left="9"/>
            <w:rPr>
              <w:rFonts w:ascii="微软雅黑" w:hAnsi="微软雅黑" w:eastAsia="微软雅黑" w:cs="微软雅黑"/>
              <w:sz w:val="20"/>
              <w:szCs w:val="20"/>
            </w:rPr>
          </w:pPr>
          <w:r>
            <w:fldChar w:fldCharType="begin"/>
          </w:r>
          <w:r>
            <w:instrText xml:space="preserve"> HYPERLINK \l "bookmark42" </w:instrText>
          </w:r>
          <w:r>
            <w:fldChar w:fldCharType="separate"/>
          </w:r>
          <w:r>
            <w:rPr>
              <w:rFonts w:ascii="微软雅黑" w:hAnsi="微软雅黑" w:eastAsia="微软雅黑" w:cs="微软雅黑"/>
              <w:color w:val="0000FF"/>
              <w:spacing w:val="-7"/>
              <w:sz w:val="20"/>
              <w:szCs w:val="20"/>
            </w:rPr>
            <w:t>2.9.7</w:t>
          </w:r>
          <w:r>
            <w:rPr>
              <w:rFonts w:ascii="微软雅黑" w:hAnsi="微软雅黑" w:eastAsia="微软雅黑" w:cs="微软雅黑"/>
              <w:color w:val="0000FF"/>
              <w:spacing w:val="27"/>
              <w:w w:val="101"/>
              <w:sz w:val="20"/>
              <w:szCs w:val="20"/>
            </w:rPr>
            <w:t xml:space="preserve"> </w:t>
          </w:r>
          <w:r>
            <w:rPr>
              <w:rFonts w:ascii="微软雅黑" w:hAnsi="微软雅黑" w:eastAsia="微软雅黑" w:cs="微软雅黑"/>
              <w:color w:val="0000FF"/>
              <w:spacing w:val="-7"/>
              <w:sz w:val="20"/>
              <w:szCs w:val="20"/>
            </w:rPr>
            <w:t>ETH 板</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27</w:t>
          </w:r>
          <w:r>
            <w:rPr>
              <w:rFonts w:ascii="微软雅黑" w:hAnsi="微软雅黑" w:eastAsia="微软雅黑" w:cs="微软雅黑"/>
              <w:color w:val="0000FF"/>
              <w:spacing w:val="5"/>
              <w:sz w:val="20"/>
              <w:szCs w:val="20"/>
            </w:rPr>
            <w:fldChar w:fldCharType="end"/>
          </w:r>
        </w:p>
        <w:p>
          <w:pPr>
            <w:tabs>
              <w:tab w:val="right" w:leader="dot" w:pos="9637"/>
            </w:tabs>
            <w:spacing w:before="64" w:line="180" w:lineRule="auto"/>
            <w:ind w:left="9"/>
            <w:rPr>
              <w:rFonts w:ascii="微软雅黑" w:hAnsi="微软雅黑" w:eastAsia="微软雅黑" w:cs="微软雅黑"/>
              <w:sz w:val="20"/>
              <w:szCs w:val="20"/>
            </w:rPr>
          </w:pPr>
          <w:r>
            <w:fldChar w:fldCharType="begin"/>
          </w:r>
          <w:r>
            <w:instrText xml:space="preserve"> HYPERLINK \l "bookmark43" </w:instrText>
          </w:r>
          <w:r>
            <w:fldChar w:fldCharType="separate"/>
          </w:r>
          <w:r>
            <w:rPr>
              <w:rFonts w:ascii="微软雅黑" w:hAnsi="微软雅黑" w:eastAsia="微软雅黑" w:cs="微软雅黑"/>
              <w:color w:val="0000FF"/>
              <w:spacing w:val="-9"/>
              <w:sz w:val="20"/>
              <w:szCs w:val="20"/>
            </w:rPr>
            <w:t>2.10</w:t>
          </w:r>
          <w:r>
            <w:rPr>
              <w:rFonts w:ascii="微软雅黑" w:hAnsi="微软雅黑" w:eastAsia="微软雅黑" w:cs="微软雅黑"/>
              <w:color w:val="0000FF"/>
              <w:spacing w:val="28"/>
              <w:w w:val="101"/>
              <w:sz w:val="20"/>
              <w:szCs w:val="20"/>
            </w:rPr>
            <w:t xml:space="preserve"> </w:t>
          </w:r>
          <w:r>
            <w:rPr>
              <w:rFonts w:ascii="微软雅黑" w:hAnsi="微软雅黑" w:eastAsia="微软雅黑" w:cs="微软雅黑"/>
              <w:color w:val="0000FF"/>
              <w:spacing w:val="-9"/>
              <w:sz w:val="20"/>
              <w:szCs w:val="20"/>
            </w:rPr>
            <w:t>内存</w:t>
          </w:r>
          <w:r>
            <w:rPr>
              <w:rFonts w:ascii="微软雅黑" w:hAnsi="微软雅黑" w:eastAsia="微软雅黑" w:cs="微软雅黑"/>
              <w:color w:val="0000FF"/>
              <w:sz w:val="20"/>
              <w:szCs w:val="20"/>
            </w:rPr>
            <w:tab/>
          </w:r>
          <w:r>
            <w:rPr>
              <w:rFonts w:ascii="微软雅黑" w:hAnsi="微软雅黑" w:eastAsia="微软雅黑" w:cs="微软雅黑"/>
              <w:color w:val="0000FF"/>
              <w:spacing w:val="25"/>
              <w:sz w:val="20"/>
              <w:szCs w:val="20"/>
            </w:rPr>
            <w:t>28</w:t>
          </w:r>
          <w:r>
            <w:rPr>
              <w:rFonts w:ascii="微软雅黑" w:hAnsi="微软雅黑" w:eastAsia="微软雅黑" w:cs="微软雅黑"/>
              <w:color w:val="0000FF"/>
              <w:spacing w:val="25"/>
              <w:sz w:val="20"/>
              <w:szCs w:val="20"/>
            </w:rPr>
            <w:fldChar w:fldCharType="end"/>
          </w:r>
        </w:p>
      </w:sdtContent>
    </w:sdt>
    <w:p>
      <w:pPr>
        <w:spacing w:line="180" w:lineRule="auto"/>
        <w:rPr>
          <w:rFonts w:ascii="微软雅黑" w:hAnsi="微软雅黑" w:eastAsia="微软雅黑" w:cs="微软雅黑"/>
          <w:sz w:val="20"/>
          <w:szCs w:val="20"/>
        </w:rPr>
        <w:sectPr>
          <w:headerReference r:id="rId9" w:type="default"/>
          <w:footerReference r:id="rId10" w:type="default"/>
          <w:pgSz w:w="11906" w:h="16838"/>
          <w:pgMar w:top="1360" w:right="1133" w:bottom="1360" w:left="1133" w:header="874" w:footer="1057" w:gutter="0"/>
          <w:cols w:space="720" w:num="1"/>
        </w:sectPr>
      </w:pPr>
    </w:p>
    <w:p>
      <w:pPr>
        <w:pStyle w:val="2"/>
        <w:spacing w:line="257" w:lineRule="auto"/>
      </w:pPr>
    </w:p>
    <w:sdt>
      <w:sdtPr>
        <w:rPr>
          <w:rFonts w:ascii="微软雅黑" w:hAnsi="微软雅黑" w:eastAsia="微软雅黑" w:cs="微软雅黑"/>
          <w:sz w:val="20"/>
          <w:szCs w:val="20"/>
        </w:rPr>
        <w:id w:val="86"/>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86" w:line="207" w:lineRule="auto"/>
            <w:ind w:left="9"/>
            <w:rPr>
              <w:rFonts w:ascii="微软雅黑" w:hAnsi="微软雅黑" w:eastAsia="微软雅黑" w:cs="微软雅黑"/>
              <w:sz w:val="20"/>
              <w:szCs w:val="20"/>
            </w:rPr>
          </w:pPr>
          <w:r>
            <w:fldChar w:fldCharType="begin"/>
          </w:r>
          <w:r>
            <w:instrText xml:space="preserve"> HYPERLINK \l "bookmark44" </w:instrText>
          </w:r>
          <w:r>
            <w:fldChar w:fldCharType="separate"/>
          </w:r>
          <w:r>
            <w:rPr>
              <w:rFonts w:ascii="微软雅黑" w:hAnsi="微软雅黑" w:eastAsia="微软雅黑" w:cs="微软雅黑"/>
              <w:color w:val="0000FF"/>
              <w:spacing w:val="-5"/>
              <w:sz w:val="20"/>
              <w:szCs w:val="20"/>
            </w:rPr>
            <w:t>2.10.1</w:t>
          </w:r>
          <w:r>
            <w:rPr>
              <w:rFonts w:ascii="微软雅黑" w:hAnsi="微软雅黑" w:eastAsia="微软雅黑" w:cs="微软雅黑"/>
              <w:color w:val="0000FF"/>
              <w:spacing w:val="26"/>
              <w:w w:val="101"/>
              <w:sz w:val="20"/>
              <w:szCs w:val="20"/>
            </w:rPr>
            <w:t xml:space="preserve"> </w:t>
          </w:r>
          <w:r>
            <w:rPr>
              <w:rFonts w:ascii="微软雅黑" w:hAnsi="微软雅黑" w:eastAsia="微软雅黑" w:cs="微软雅黑"/>
              <w:color w:val="0000FF"/>
              <w:spacing w:val="-5"/>
              <w:sz w:val="20"/>
              <w:szCs w:val="20"/>
            </w:rPr>
            <w:t>内存槽位编号</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28</w:t>
          </w:r>
          <w:r>
            <w:rPr>
              <w:rFonts w:ascii="微软雅黑" w:hAnsi="微软雅黑" w:eastAsia="微软雅黑" w:cs="微软雅黑"/>
              <w:color w:val="0000FF"/>
              <w:spacing w:val="6"/>
              <w:sz w:val="20"/>
              <w:szCs w:val="20"/>
            </w:rPr>
            <w:fldChar w:fldCharType="end"/>
          </w:r>
        </w:p>
        <w:p>
          <w:pPr>
            <w:tabs>
              <w:tab w:val="right" w:leader="dot" w:pos="9637"/>
            </w:tabs>
            <w:spacing w:before="20" w:line="207" w:lineRule="auto"/>
            <w:ind w:left="9"/>
            <w:rPr>
              <w:rFonts w:ascii="微软雅黑" w:hAnsi="微软雅黑" w:eastAsia="微软雅黑" w:cs="微软雅黑"/>
              <w:sz w:val="20"/>
              <w:szCs w:val="20"/>
            </w:rPr>
          </w:pPr>
          <w:r>
            <w:fldChar w:fldCharType="begin"/>
          </w:r>
          <w:r>
            <w:instrText xml:space="preserve"> HYPERLINK \l "bookmark45" </w:instrText>
          </w:r>
          <w:r>
            <w:fldChar w:fldCharType="separate"/>
          </w:r>
          <w:r>
            <w:rPr>
              <w:rFonts w:ascii="微软雅黑" w:hAnsi="微软雅黑" w:eastAsia="微软雅黑" w:cs="微软雅黑"/>
              <w:color w:val="0000FF"/>
              <w:spacing w:val="-5"/>
              <w:sz w:val="20"/>
              <w:szCs w:val="20"/>
            </w:rPr>
            <w:t>2.10.2</w:t>
          </w:r>
          <w:r>
            <w:rPr>
              <w:rFonts w:ascii="微软雅黑" w:hAnsi="微软雅黑" w:eastAsia="微软雅黑" w:cs="微软雅黑"/>
              <w:color w:val="0000FF"/>
              <w:spacing w:val="31"/>
              <w:w w:val="101"/>
              <w:sz w:val="20"/>
              <w:szCs w:val="20"/>
            </w:rPr>
            <w:t xml:space="preserve"> </w:t>
          </w:r>
          <w:r>
            <w:rPr>
              <w:rFonts w:ascii="微软雅黑" w:hAnsi="微软雅黑" w:eastAsia="微软雅黑" w:cs="微软雅黑"/>
              <w:color w:val="0000FF"/>
              <w:spacing w:val="-5"/>
              <w:sz w:val="20"/>
              <w:szCs w:val="20"/>
            </w:rPr>
            <w:t>内存条安装原则</w:t>
          </w:r>
          <w:r>
            <w:rPr>
              <w:rFonts w:ascii="微软雅黑" w:hAnsi="微软雅黑" w:eastAsia="微软雅黑" w:cs="微软雅黑"/>
              <w:color w:val="0000FF"/>
              <w:sz w:val="20"/>
              <w:szCs w:val="20"/>
            </w:rPr>
            <w:tab/>
          </w:r>
          <w:r>
            <w:rPr>
              <w:rFonts w:ascii="微软雅黑" w:hAnsi="微软雅黑" w:eastAsia="微软雅黑" w:cs="微软雅黑"/>
              <w:color w:val="0000FF"/>
              <w:spacing w:val="21"/>
              <w:sz w:val="20"/>
              <w:szCs w:val="20"/>
            </w:rPr>
            <w:t>30</w:t>
          </w:r>
          <w:r>
            <w:rPr>
              <w:rFonts w:ascii="微软雅黑" w:hAnsi="微软雅黑" w:eastAsia="微软雅黑" w:cs="微软雅黑"/>
              <w:color w:val="0000FF"/>
              <w:spacing w:val="21"/>
              <w:sz w:val="20"/>
              <w:szCs w:val="20"/>
            </w:rPr>
            <w:fldChar w:fldCharType="end"/>
          </w:r>
        </w:p>
        <w:p>
          <w:pPr>
            <w:tabs>
              <w:tab w:val="right" w:leader="dot" w:pos="9637"/>
            </w:tabs>
            <w:spacing w:before="21" w:line="207" w:lineRule="auto"/>
            <w:ind w:left="9"/>
            <w:rPr>
              <w:rFonts w:ascii="微软雅黑" w:hAnsi="微软雅黑" w:eastAsia="微软雅黑" w:cs="微软雅黑"/>
              <w:sz w:val="20"/>
              <w:szCs w:val="20"/>
            </w:rPr>
          </w:pPr>
          <w:r>
            <w:fldChar w:fldCharType="begin"/>
          </w:r>
          <w:r>
            <w:instrText xml:space="preserve"> HYPERLINK \l "bookmark46" </w:instrText>
          </w:r>
          <w:r>
            <w:fldChar w:fldCharType="separate"/>
          </w:r>
          <w:r>
            <w:rPr>
              <w:rFonts w:ascii="微软雅黑" w:hAnsi="微软雅黑" w:eastAsia="微软雅黑" w:cs="微软雅黑"/>
              <w:color w:val="0000FF"/>
              <w:spacing w:val="-4"/>
              <w:sz w:val="20"/>
              <w:szCs w:val="20"/>
            </w:rPr>
            <w:t>2.10.3</w:t>
          </w:r>
          <w:r>
            <w:rPr>
              <w:rFonts w:ascii="微软雅黑" w:hAnsi="微软雅黑" w:eastAsia="微软雅黑" w:cs="微软雅黑"/>
              <w:color w:val="0000FF"/>
              <w:spacing w:val="23"/>
              <w:w w:val="101"/>
              <w:sz w:val="20"/>
              <w:szCs w:val="20"/>
            </w:rPr>
            <w:t xml:space="preserve"> </w:t>
          </w:r>
          <w:r>
            <w:rPr>
              <w:rFonts w:ascii="微软雅黑" w:hAnsi="微软雅黑" w:eastAsia="微软雅黑" w:cs="微软雅黑"/>
              <w:color w:val="0000FF"/>
              <w:spacing w:val="-4"/>
              <w:sz w:val="20"/>
              <w:szCs w:val="20"/>
            </w:rPr>
            <w:t>内存容量配置规则</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30</w:t>
          </w:r>
          <w:r>
            <w:rPr>
              <w:rFonts w:ascii="微软雅黑" w:hAnsi="微软雅黑" w:eastAsia="微软雅黑" w:cs="微软雅黑"/>
              <w:color w:val="0000FF"/>
              <w:spacing w:val="13"/>
              <w:sz w:val="20"/>
              <w:szCs w:val="20"/>
            </w:rPr>
            <w:fldChar w:fldCharType="end"/>
          </w:r>
        </w:p>
        <w:p>
          <w:pPr>
            <w:tabs>
              <w:tab w:val="right" w:leader="dot" w:pos="9637"/>
            </w:tabs>
            <w:spacing w:before="21" w:line="207" w:lineRule="auto"/>
            <w:ind w:left="9"/>
            <w:rPr>
              <w:rFonts w:ascii="微软雅黑" w:hAnsi="微软雅黑" w:eastAsia="微软雅黑" w:cs="微软雅黑"/>
              <w:sz w:val="20"/>
              <w:szCs w:val="20"/>
            </w:rPr>
          </w:pPr>
          <w:r>
            <w:fldChar w:fldCharType="begin"/>
          </w:r>
          <w:r>
            <w:instrText xml:space="preserve"> HYPERLINK \l "bookmark47" </w:instrText>
          </w:r>
          <w:r>
            <w:fldChar w:fldCharType="separate"/>
          </w:r>
          <w:r>
            <w:rPr>
              <w:rFonts w:ascii="微软雅黑" w:hAnsi="微软雅黑" w:eastAsia="微软雅黑" w:cs="微软雅黑"/>
              <w:color w:val="0000FF"/>
              <w:spacing w:val="-5"/>
              <w:sz w:val="20"/>
              <w:szCs w:val="20"/>
            </w:rPr>
            <w:t>2.10.4</w:t>
          </w:r>
          <w:r>
            <w:rPr>
              <w:rFonts w:ascii="微软雅黑" w:hAnsi="微软雅黑" w:eastAsia="微软雅黑" w:cs="微软雅黑"/>
              <w:color w:val="0000FF"/>
              <w:spacing w:val="26"/>
              <w:w w:val="101"/>
              <w:sz w:val="20"/>
              <w:szCs w:val="20"/>
            </w:rPr>
            <w:t xml:space="preserve"> </w:t>
          </w:r>
          <w:r>
            <w:rPr>
              <w:rFonts w:ascii="微软雅黑" w:hAnsi="微软雅黑" w:eastAsia="微软雅黑" w:cs="微软雅黑"/>
              <w:color w:val="0000FF"/>
              <w:spacing w:val="-5"/>
              <w:sz w:val="20"/>
              <w:szCs w:val="20"/>
            </w:rPr>
            <w:t>内存保护技术</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31</w:t>
          </w:r>
          <w:r>
            <w:rPr>
              <w:rFonts w:ascii="微软雅黑" w:hAnsi="微软雅黑" w:eastAsia="微软雅黑" w:cs="微软雅黑"/>
              <w:color w:val="0000FF"/>
              <w:spacing w:val="6"/>
              <w:sz w:val="20"/>
              <w:szCs w:val="20"/>
            </w:rPr>
            <w:fldChar w:fldCharType="end"/>
          </w:r>
        </w:p>
        <w:p>
          <w:pPr>
            <w:tabs>
              <w:tab w:val="right" w:leader="dot" w:pos="9637"/>
            </w:tabs>
            <w:spacing w:before="115" w:line="177" w:lineRule="auto"/>
            <w:ind w:left="9"/>
            <w:rPr>
              <w:rFonts w:ascii="Nirmala UI" w:hAnsi="Nirmala UI" w:eastAsia="Nirmala UI" w:cs="Nirmala UI"/>
              <w:sz w:val="24"/>
              <w:szCs w:val="24"/>
            </w:rPr>
          </w:pPr>
          <w:r>
            <w:fldChar w:fldCharType="begin"/>
          </w:r>
          <w:r>
            <w:instrText xml:space="preserve"> HYPERLINK \l "bookmark48" </w:instrText>
          </w:r>
          <w:r>
            <w:fldChar w:fldCharType="separate"/>
          </w:r>
          <w:r>
            <w:rPr>
              <w:rFonts w:ascii="Nirmala UI" w:hAnsi="Nirmala UI" w:eastAsia="Nirmala UI" w:cs="Nirmala UI"/>
              <w:b/>
              <w:bCs/>
              <w:color w:val="0000FF"/>
              <w:spacing w:val="-3"/>
              <w:sz w:val="24"/>
              <w:szCs w:val="24"/>
            </w:rPr>
            <w:t>3</w:t>
          </w:r>
          <w:r>
            <w:rPr>
              <w:rFonts w:ascii="Nirmala UI" w:hAnsi="Nirmala UI" w:eastAsia="Nirmala UI" w:cs="Nirmala UI"/>
              <w:b/>
              <w:bCs/>
              <w:color w:val="0000FF"/>
              <w:spacing w:val="13"/>
              <w:sz w:val="24"/>
              <w:szCs w:val="24"/>
            </w:rPr>
            <w:t xml:space="preserve"> </w:t>
          </w:r>
          <w:r>
            <w:rPr>
              <w:rFonts w:ascii="微软雅黑" w:hAnsi="微软雅黑" w:eastAsia="微软雅黑" w:cs="微软雅黑"/>
              <w:color w:val="0000FF"/>
              <w:spacing w:val="-3"/>
              <w:sz w:val="24"/>
              <w:szCs w:val="24"/>
              <w14:textOutline w14:w="3048" w14:cap="flat" w14:cmpd="sng">
                <w14:solidFill>
                  <w14:srgbClr w14:val="0000FF"/>
                </w14:solidFill>
                <w14:prstDash w14:val="solid"/>
                <w14:miter w14:val="10"/>
              </w14:textOutline>
            </w:rPr>
            <w:t>产品规格</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32</w:t>
          </w:r>
          <w:r>
            <w:rPr>
              <w:rFonts w:ascii="Nirmala UI" w:hAnsi="Nirmala UI" w:eastAsia="Nirmala UI" w:cs="Nirmala UI"/>
              <w:b/>
              <w:bCs/>
              <w:color w:val="0000FF"/>
              <w:spacing w:val="7"/>
              <w:sz w:val="24"/>
              <w:szCs w:val="24"/>
            </w:rPr>
            <w:fldChar w:fldCharType="end"/>
          </w:r>
        </w:p>
        <w:p>
          <w:pPr>
            <w:tabs>
              <w:tab w:val="right" w:leader="dot" w:pos="9637"/>
            </w:tabs>
            <w:spacing w:before="45" w:line="207" w:lineRule="auto"/>
            <w:ind w:left="8"/>
            <w:rPr>
              <w:rFonts w:ascii="微软雅黑" w:hAnsi="微软雅黑" w:eastAsia="微软雅黑" w:cs="微软雅黑"/>
              <w:sz w:val="20"/>
              <w:szCs w:val="20"/>
            </w:rPr>
          </w:pPr>
          <w:r>
            <w:fldChar w:fldCharType="begin"/>
          </w:r>
          <w:r>
            <w:instrText xml:space="preserve"> HYPERLINK \l "bookmark49" </w:instrText>
          </w:r>
          <w:r>
            <w:fldChar w:fldCharType="separate"/>
          </w:r>
          <w:r>
            <w:rPr>
              <w:rFonts w:ascii="微软雅黑" w:hAnsi="微软雅黑" w:eastAsia="微软雅黑" w:cs="微软雅黑"/>
              <w:color w:val="0000FF"/>
              <w:spacing w:val="-3"/>
              <w:sz w:val="20"/>
              <w:szCs w:val="20"/>
            </w:rPr>
            <w:t>3.1 技术规格</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32</w:t>
          </w:r>
          <w:r>
            <w:rPr>
              <w:rFonts w:ascii="微软雅黑" w:hAnsi="微软雅黑" w:eastAsia="微软雅黑" w:cs="微软雅黑"/>
              <w:color w:val="0000FF"/>
              <w:spacing w:val="18"/>
              <w:sz w:val="20"/>
              <w:szCs w:val="20"/>
            </w:rPr>
            <w:fldChar w:fldCharType="end"/>
          </w:r>
        </w:p>
        <w:p>
          <w:pPr>
            <w:tabs>
              <w:tab w:val="right" w:leader="dot" w:pos="9637"/>
            </w:tabs>
            <w:spacing w:before="21" w:line="207" w:lineRule="auto"/>
            <w:ind w:left="8"/>
            <w:rPr>
              <w:rFonts w:ascii="微软雅黑" w:hAnsi="微软雅黑" w:eastAsia="微软雅黑" w:cs="微软雅黑"/>
              <w:sz w:val="20"/>
              <w:szCs w:val="20"/>
            </w:rPr>
          </w:pPr>
          <w:r>
            <w:fldChar w:fldCharType="begin"/>
          </w:r>
          <w:r>
            <w:instrText xml:space="preserve"> HYPERLINK \l "bookmark50" </w:instrText>
          </w:r>
          <w:r>
            <w:fldChar w:fldCharType="separate"/>
          </w:r>
          <w:r>
            <w:rPr>
              <w:rFonts w:ascii="微软雅黑" w:hAnsi="微软雅黑" w:eastAsia="微软雅黑" w:cs="微软雅黑"/>
              <w:color w:val="0000FF"/>
              <w:spacing w:val="-3"/>
              <w:sz w:val="20"/>
              <w:szCs w:val="20"/>
            </w:rPr>
            <w:t>3.2 环境规格</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34</w:t>
          </w:r>
          <w:r>
            <w:rPr>
              <w:rFonts w:ascii="微软雅黑" w:hAnsi="微软雅黑" w:eastAsia="微软雅黑" w:cs="微软雅黑"/>
              <w:color w:val="0000FF"/>
              <w:spacing w:val="18"/>
              <w:sz w:val="20"/>
              <w:szCs w:val="20"/>
            </w:rPr>
            <w:fldChar w:fldCharType="end"/>
          </w:r>
        </w:p>
        <w:p>
          <w:pPr>
            <w:tabs>
              <w:tab w:val="right" w:leader="dot" w:pos="9637"/>
            </w:tabs>
            <w:spacing w:before="35" w:line="177" w:lineRule="auto"/>
            <w:ind w:left="8"/>
            <w:rPr>
              <w:rFonts w:ascii="微软雅黑" w:hAnsi="微软雅黑" w:eastAsia="微软雅黑" w:cs="微软雅黑"/>
              <w:sz w:val="20"/>
              <w:szCs w:val="20"/>
            </w:rPr>
          </w:pPr>
          <w:r>
            <w:fldChar w:fldCharType="begin"/>
          </w:r>
          <w:r>
            <w:instrText xml:space="preserve"> HYPERLINK \l "bookmark51" </w:instrText>
          </w:r>
          <w:r>
            <w:fldChar w:fldCharType="separate"/>
          </w:r>
          <w:r>
            <w:rPr>
              <w:rFonts w:ascii="微软雅黑" w:hAnsi="微软雅黑" w:eastAsia="微软雅黑" w:cs="微软雅黑"/>
              <w:color w:val="0000FF"/>
              <w:spacing w:val="-3"/>
              <w:sz w:val="20"/>
              <w:szCs w:val="20"/>
            </w:rPr>
            <w:t>3.3 物理规格</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35</w:t>
          </w:r>
          <w:r>
            <w:rPr>
              <w:rFonts w:ascii="微软雅黑" w:hAnsi="微软雅黑" w:eastAsia="微软雅黑" w:cs="微软雅黑"/>
              <w:color w:val="0000FF"/>
              <w:spacing w:val="18"/>
              <w:sz w:val="20"/>
              <w:szCs w:val="20"/>
            </w:rPr>
            <w:fldChar w:fldCharType="end"/>
          </w:r>
        </w:p>
        <w:p>
          <w:pPr>
            <w:tabs>
              <w:tab w:val="right" w:leader="dot" w:pos="9637"/>
            </w:tabs>
            <w:spacing w:before="143" w:line="178" w:lineRule="auto"/>
            <w:ind w:left="3"/>
            <w:rPr>
              <w:rFonts w:ascii="Nirmala UI" w:hAnsi="Nirmala UI" w:eastAsia="Nirmala UI" w:cs="Nirmala UI"/>
              <w:sz w:val="24"/>
              <w:szCs w:val="24"/>
            </w:rPr>
          </w:pPr>
          <w:r>
            <w:fldChar w:fldCharType="begin"/>
          </w:r>
          <w:r>
            <w:instrText xml:space="preserve"> HYPERLINK \l "bookmark52" </w:instrText>
          </w:r>
          <w:r>
            <w:fldChar w:fldCharType="separate"/>
          </w:r>
          <w:r>
            <w:rPr>
              <w:rFonts w:ascii="Nirmala UI" w:hAnsi="Nirmala UI" w:eastAsia="Nirmala UI" w:cs="Nirmala UI"/>
              <w:b/>
              <w:bCs/>
              <w:color w:val="0000FF"/>
              <w:spacing w:val="-5"/>
              <w:sz w:val="24"/>
              <w:szCs w:val="24"/>
            </w:rPr>
            <w:t>4</w:t>
          </w:r>
          <w:r>
            <w:rPr>
              <w:rFonts w:ascii="Nirmala UI" w:hAnsi="Nirmala UI" w:eastAsia="Nirmala UI" w:cs="Nirmala UI"/>
              <w:b/>
              <w:bCs/>
              <w:color w:val="0000FF"/>
              <w:spacing w:val="25"/>
              <w:sz w:val="24"/>
              <w:szCs w:val="24"/>
            </w:rPr>
            <w:t xml:space="preserve"> </w:t>
          </w:r>
          <w:r>
            <w:rPr>
              <w:rFonts w:ascii="微软雅黑" w:hAnsi="微软雅黑" w:eastAsia="微软雅黑" w:cs="微软雅黑"/>
              <w:color w:val="0000FF"/>
              <w:spacing w:val="-5"/>
              <w:sz w:val="24"/>
              <w:szCs w:val="24"/>
              <w14:textOutline w14:w="3048" w14:cap="flat" w14:cmpd="sng">
                <w14:solidFill>
                  <w14:srgbClr w14:val="0000FF"/>
                </w14:solidFill>
                <w14:prstDash w14:val="solid"/>
                <w14:miter w14:val="10"/>
              </w14:textOutline>
            </w:rPr>
            <w:t>防静电</w:t>
          </w:r>
          <w:r>
            <w:rPr>
              <w:rFonts w:ascii="微软雅黑" w:hAnsi="微软雅黑" w:eastAsia="微软雅黑" w:cs="微软雅黑"/>
              <w:color w:val="0000FF"/>
              <w:sz w:val="24"/>
              <w:szCs w:val="24"/>
            </w:rPr>
            <w:tab/>
          </w:r>
          <w:r>
            <w:rPr>
              <w:rFonts w:ascii="Nirmala UI" w:hAnsi="Nirmala UI" w:eastAsia="Nirmala UI" w:cs="Nirmala UI"/>
              <w:b/>
              <w:bCs/>
              <w:color w:val="0000FF"/>
              <w:spacing w:val="21"/>
              <w:w w:val="110"/>
              <w:sz w:val="24"/>
              <w:szCs w:val="24"/>
            </w:rPr>
            <w:t>36</w:t>
          </w:r>
          <w:r>
            <w:rPr>
              <w:rFonts w:ascii="Nirmala UI" w:hAnsi="Nirmala UI" w:eastAsia="Nirmala UI" w:cs="Nirmala UI"/>
              <w:b/>
              <w:bCs/>
              <w:color w:val="0000FF"/>
              <w:spacing w:val="21"/>
              <w:w w:val="110"/>
              <w:sz w:val="24"/>
              <w:szCs w:val="24"/>
            </w:rPr>
            <w:fldChar w:fldCharType="end"/>
          </w:r>
        </w:p>
        <w:p>
          <w:pPr>
            <w:tabs>
              <w:tab w:val="right" w:leader="dot" w:pos="9637"/>
            </w:tabs>
            <w:spacing w:before="45" w:line="207" w:lineRule="auto"/>
            <w:ind w:left="3"/>
            <w:rPr>
              <w:rFonts w:ascii="微软雅黑" w:hAnsi="微软雅黑" w:eastAsia="微软雅黑" w:cs="微软雅黑"/>
              <w:sz w:val="20"/>
              <w:szCs w:val="20"/>
            </w:rPr>
          </w:pPr>
          <w:r>
            <w:fldChar w:fldCharType="begin"/>
          </w:r>
          <w:r>
            <w:instrText xml:space="preserve"> HYPERLINK \l "bookmark53" </w:instrText>
          </w:r>
          <w:r>
            <w:fldChar w:fldCharType="separate"/>
          </w:r>
          <w:r>
            <w:rPr>
              <w:rFonts w:ascii="微软雅黑" w:hAnsi="微软雅黑" w:eastAsia="微软雅黑" w:cs="微软雅黑"/>
              <w:color w:val="0000FF"/>
              <w:spacing w:val="-2"/>
              <w:sz w:val="20"/>
              <w:szCs w:val="20"/>
            </w:rPr>
            <w:t>4.1 操作准则</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36</w:t>
          </w:r>
          <w:r>
            <w:rPr>
              <w:rFonts w:ascii="微软雅黑" w:hAnsi="微软雅黑" w:eastAsia="微软雅黑" w:cs="微软雅黑"/>
              <w:color w:val="0000FF"/>
              <w:spacing w:val="18"/>
              <w:sz w:val="20"/>
              <w:szCs w:val="20"/>
            </w:rPr>
            <w:fldChar w:fldCharType="end"/>
          </w:r>
        </w:p>
        <w:p>
          <w:pPr>
            <w:tabs>
              <w:tab w:val="right" w:leader="dot" w:pos="9637"/>
            </w:tabs>
            <w:spacing w:before="22" w:line="207" w:lineRule="auto"/>
            <w:ind w:left="3"/>
            <w:rPr>
              <w:rFonts w:ascii="微软雅黑" w:hAnsi="微软雅黑" w:eastAsia="微软雅黑" w:cs="微软雅黑"/>
              <w:sz w:val="20"/>
              <w:szCs w:val="20"/>
            </w:rPr>
          </w:pPr>
          <w:r>
            <w:fldChar w:fldCharType="begin"/>
          </w:r>
          <w:r>
            <w:instrText xml:space="preserve"> HYPERLINK \l "bookmark54" </w:instrText>
          </w:r>
          <w:r>
            <w:fldChar w:fldCharType="separate"/>
          </w:r>
          <w:r>
            <w:rPr>
              <w:rFonts w:ascii="微软雅黑" w:hAnsi="微软雅黑" w:eastAsia="微软雅黑" w:cs="微软雅黑"/>
              <w:color w:val="0000FF"/>
              <w:spacing w:val="-2"/>
              <w:sz w:val="20"/>
              <w:szCs w:val="20"/>
            </w:rPr>
            <w:t>4.2 佩戴防静电腕带</w:t>
          </w:r>
          <w:r>
            <w:rPr>
              <w:rFonts w:ascii="微软雅黑" w:hAnsi="微软雅黑" w:eastAsia="微软雅黑" w:cs="微软雅黑"/>
              <w:color w:val="0000FF"/>
              <w:sz w:val="20"/>
              <w:szCs w:val="20"/>
            </w:rPr>
            <w:tab/>
          </w:r>
          <w:r>
            <w:rPr>
              <w:rFonts w:ascii="微软雅黑" w:hAnsi="微软雅黑" w:eastAsia="微软雅黑" w:cs="微软雅黑"/>
              <w:color w:val="0000FF"/>
              <w:spacing w:val="17"/>
              <w:sz w:val="20"/>
              <w:szCs w:val="20"/>
            </w:rPr>
            <w:t>37</w:t>
          </w:r>
          <w:r>
            <w:rPr>
              <w:rFonts w:ascii="微软雅黑" w:hAnsi="微软雅黑" w:eastAsia="微软雅黑" w:cs="微软雅黑"/>
              <w:color w:val="0000FF"/>
              <w:spacing w:val="17"/>
              <w:sz w:val="20"/>
              <w:szCs w:val="20"/>
            </w:rPr>
            <w:fldChar w:fldCharType="end"/>
          </w:r>
        </w:p>
        <w:p>
          <w:pPr>
            <w:tabs>
              <w:tab w:val="right" w:leader="dot" w:pos="9637"/>
            </w:tabs>
            <w:spacing w:before="113" w:line="178" w:lineRule="auto"/>
            <w:ind w:left="9"/>
            <w:rPr>
              <w:rFonts w:ascii="Nirmala UI" w:hAnsi="Nirmala UI" w:eastAsia="Nirmala UI" w:cs="Nirmala UI"/>
              <w:sz w:val="24"/>
              <w:szCs w:val="24"/>
            </w:rPr>
          </w:pPr>
          <w:r>
            <w:fldChar w:fldCharType="begin"/>
          </w:r>
          <w:r>
            <w:instrText xml:space="preserve"> HYPERLINK \l "bookmark55" </w:instrText>
          </w:r>
          <w:r>
            <w:fldChar w:fldCharType="separate"/>
          </w:r>
          <w:r>
            <w:rPr>
              <w:rFonts w:ascii="Nirmala UI" w:hAnsi="Nirmala UI" w:eastAsia="Nirmala UI" w:cs="Nirmala UI"/>
              <w:b/>
              <w:bCs/>
              <w:color w:val="0000FF"/>
              <w:spacing w:val="-7"/>
              <w:sz w:val="24"/>
              <w:szCs w:val="24"/>
            </w:rPr>
            <w:t>5</w:t>
          </w:r>
          <w:r>
            <w:rPr>
              <w:rFonts w:ascii="Nirmala UI" w:hAnsi="Nirmala UI" w:eastAsia="Nirmala UI" w:cs="Nirmala UI"/>
              <w:b/>
              <w:bCs/>
              <w:color w:val="0000FF"/>
              <w:spacing w:val="33"/>
              <w:w w:val="101"/>
              <w:sz w:val="24"/>
              <w:szCs w:val="24"/>
            </w:rPr>
            <w:t xml:space="preserve"> </w:t>
          </w:r>
          <w:r>
            <w:rPr>
              <w:rFonts w:ascii="微软雅黑" w:hAnsi="微软雅黑" w:eastAsia="微软雅黑" w:cs="微软雅黑"/>
              <w:color w:val="0000FF"/>
              <w:spacing w:val="-7"/>
              <w:sz w:val="24"/>
              <w:szCs w:val="24"/>
              <w14:textOutline w14:w="3048" w14:cap="flat" w14:cmpd="sng">
                <w14:solidFill>
                  <w14:srgbClr w14:val="0000FF"/>
                </w14:solidFill>
                <w14:prstDash w14:val="solid"/>
                <w14:miter w14:val="10"/>
              </w14:textOutline>
            </w:rPr>
            <w:t>内部布线</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38</w:t>
          </w:r>
          <w:r>
            <w:rPr>
              <w:rFonts w:ascii="Nirmala UI" w:hAnsi="Nirmala UI" w:eastAsia="Nirmala UI" w:cs="Nirmala UI"/>
              <w:b/>
              <w:bCs/>
              <w:color w:val="0000FF"/>
              <w:spacing w:val="7"/>
              <w:sz w:val="24"/>
              <w:szCs w:val="24"/>
            </w:rPr>
            <w:fldChar w:fldCharType="end"/>
          </w:r>
        </w:p>
        <w:p>
          <w:pPr>
            <w:tabs>
              <w:tab w:val="right" w:leader="dot" w:pos="9637"/>
            </w:tabs>
            <w:spacing w:before="46" w:line="207" w:lineRule="auto"/>
            <w:ind w:left="7"/>
            <w:rPr>
              <w:rFonts w:ascii="微软雅黑" w:hAnsi="微软雅黑" w:eastAsia="微软雅黑" w:cs="微软雅黑"/>
              <w:sz w:val="20"/>
              <w:szCs w:val="20"/>
            </w:rPr>
          </w:pPr>
          <w:r>
            <w:fldChar w:fldCharType="begin"/>
          </w:r>
          <w:r>
            <w:instrText xml:space="preserve"> HYPERLINK \l "bookmark56" </w:instrText>
          </w:r>
          <w:r>
            <w:fldChar w:fldCharType="separate"/>
          </w:r>
          <w:r>
            <w:rPr>
              <w:rFonts w:ascii="微软雅黑" w:hAnsi="微软雅黑" w:eastAsia="微软雅黑" w:cs="微软雅黑"/>
              <w:color w:val="0000FF"/>
              <w:spacing w:val="-6"/>
              <w:sz w:val="20"/>
              <w:szCs w:val="20"/>
            </w:rPr>
            <w:t>5.1</w:t>
          </w:r>
          <w:r>
            <w:rPr>
              <w:rFonts w:ascii="微软雅黑" w:hAnsi="微软雅黑" w:eastAsia="微软雅黑" w:cs="微软雅黑"/>
              <w:color w:val="0000FF"/>
              <w:spacing w:val="30"/>
              <w:sz w:val="20"/>
              <w:szCs w:val="20"/>
            </w:rPr>
            <w:t xml:space="preserve"> </w:t>
          </w:r>
          <w:r>
            <w:rPr>
              <w:rFonts w:ascii="微软雅黑" w:hAnsi="微软雅黑" w:eastAsia="微软雅黑" w:cs="微软雅黑"/>
              <w:color w:val="0000FF"/>
              <w:spacing w:val="-6"/>
              <w:sz w:val="20"/>
              <w:szCs w:val="20"/>
            </w:rPr>
            <w:t>NPU 模组与 NPU 载板的连线</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38</w:t>
          </w:r>
          <w:r>
            <w:rPr>
              <w:rFonts w:ascii="微软雅黑" w:hAnsi="微软雅黑" w:eastAsia="微软雅黑" w:cs="微软雅黑"/>
              <w:color w:val="0000FF"/>
              <w:spacing w:val="5"/>
              <w:sz w:val="20"/>
              <w:szCs w:val="20"/>
            </w:rPr>
            <w:fldChar w:fldCharType="end"/>
          </w:r>
        </w:p>
        <w:p>
          <w:pPr>
            <w:tabs>
              <w:tab w:val="right" w:leader="dot" w:pos="9637"/>
            </w:tabs>
            <w:spacing w:before="33" w:line="178" w:lineRule="auto"/>
            <w:ind w:left="7"/>
            <w:rPr>
              <w:rFonts w:ascii="微软雅黑" w:hAnsi="微软雅黑" w:eastAsia="微软雅黑" w:cs="微软雅黑"/>
              <w:sz w:val="20"/>
              <w:szCs w:val="20"/>
            </w:rPr>
          </w:pPr>
          <w:r>
            <w:fldChar w:fldCharType="begin"/>
          </w:r>
          <w:r>
            <w:instrText xml:space="preserve"> HYPERLINK \l "bookmark57" </w:instrText>
          </w:r>
          <w:r>
            <w:fldChar w:fldCharType="separate"/>
          </w:r>
          <w:r>
            <w:rPr>
              <w:rFonts w:ascii="微软雅黑" w:hAnsi="微软雅黑" w:eastAsia="微软雅黑" w:cs="微软雅黑"/>
              <w:color w:val="0000FF"/>
              <w:spacing w:val="-6"/>
              <w:sz w:val="20"/>
              <w:szCs w:val="20"/>
            </w:rPr>
            <w:t>5.2</w:t>
          </w:r>
          <w:r>
            <w:rPr>
              <w:rFonts w:ascii="微软雅黑" w:hAnsi="微软雅黑" w:eastAsia="微软雅黑" w:cs="微软雅黑"/>
              <w:color w:val="0000FF"/>
              <w:spacing w:val="28"/>
              <w:w w:val="101"/>
              <w:sz w:val="20"/>
              <w:szCs w:val="20"/>
            </w:rPr>
            <w:t xml:space="preserve"> </w:t>
          </w:r>
          <w:r>
            <w:rPr>
              <w:rFonts w:ascii="微软雅黑" w:hAnsi="微软雅黑" w:eastAsia="微软雅黑" w:cs="微软雅黑"/>
              <w:color w:val="0000FF"/>
              <w:spacing w:val="-6"/>
              <w:sz w:val="20"/>
              <w:szCs w:val="20"/>
            </w:rPr>
            <w:t>NPU 载板与 CPU 主板的连线</w:t>
          </w:r>
          <w:r>
            <w:rPr>
              <w:rFonts w:ascii="微软雅黑" w:hAnsi="微软雅黑" w:eastAsia="微软雅黑" w:cs="微软雅黑"/>
              <w:color w:val="0000FF"/>
              <w:sz w:val="20"/>
              <w:szCs w:val="20"/>
            </w:rPr>
            <w:tab/>
          </w:r>
          <w:r>
            <w:rPr>
              <w:rFonts w:ascii="微软雅黑" w:hAnsi="微软雅黑" w:eastAsia="微软雅黑" w:cs="微软雅黑"/>
              <w:color w:val="0000FF"/>
              <w:spacing w:val="20"/>
              <w:sz w:val="20"/>
              <w:szCs w:val="20"/>
            </w:rPr>
            <w:t>41</w:t>
          </w:r>
          <w:r>
            <w:rPr>
              <w:rFonts w:ascii="微软雅黑" w:hAnsi="微软雅黑" w:eastAsia="微软雅黑" w:cs="微软雅黑"/>
              <w:color w:val="0000FF"/>
              <w:spacing w:val="20"/>
              <w:sz w:val="20"/>
              <w:szCs w:val="20"/>
            </w:rPr>
            <w:fldChar w:fldCharType="end"/>
          </w:r>
        </w:p>
        <w:p>
          <w:pPr>
            <w:tabs>
              <w:tab w:val="right" w:leader="dot" w:pos="9637"/>
            </w:tabs>
            <w:spacing w:before="63" w:line="178" w:lineRule="auto"/>
            <w:ind w:left="7"/>
            <w:rPr>
              <w:rFonts w:ascii="微软雅黑" w:hAnsi="微软雅黑" w:eastAsia="微软雅黑" w:cs="微软雅黑"/>
              <w:sz w:val="20"/>
              <w:szCs w:val="20"/>
            </w:rPr>
          </w:pPr>
          <w:r>
            <w:fldChar w:fldCharType="begin"/>
          </w:r>
          <w:r>
            <w:instrText xml:space="preserve"> HYPERLINK \l "bookmark58" </w:instrText>
          </w:r>
          <w:r>
            <w:fldChar w:fldCharType="separate"/>
          </w:r>
          <w:r>
            <w:rPr>
              <w:rFonts w:ascii="微软雅黑" w:hAnsi="微软雅黑" w:eastAsia="微软雅黑" w:cs="微软雅黑"/>
              <w:color w:val="0000FF"/>
              <w:spacing w:val="-6"/>
              <w:sz w:val="20"/>
              <w:szCs w:val="20"/>
            </w:rPr>
            <w:t>5.3</w:t>
          </w:r>
          <w:r>
            <w:rPr>
              <w:rFonts w:ascii="微软雅黑" w:hAnsi="微软雅黑" w:eastAsia="微软雅黑" w:cs="微软雅黑"/>
              <w:color w:val="0000FF"/>
              <w:spacing w:val="14"/>
              <w:w w:val="101"/>
              <w:sz w:val="20"/>
              <w:szCs w:val="20"/>
            </w:rPr>
            <w:t xml:space="preserve"> </w:t>
          </w:r>
          <w:r>
            <w:rPr>
              <w:rFonts w:ascii="微软雅黑" w:hAnsi="微软雅黑" w:eastAsia="微软雅黑" w:cs="微软雅黑"/>
              <w:color w:val="0000FF"/>
              <w:spacing w:val="-6"/>
              <w:sz w:val="20"/>
              <w:szCs w:val="20"/>
            </w:rPr>
            <w:t>CPU 主板连线</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47</w:t>
          </w:r>
          <w:r>
            <w:rPr>
              <w:rFonts w:ascii="微软雅黑" w:hAnsi="微软雅黑" w:eastAsia="微软雅黑" w:cs="微软雅黑"/>
              <w:color w:val="0000FF"/>
              <w:spacing w:val="9"/>
              <w:sz w:val="20"/>
              <w:szCs w:val="20"/>
            </w:rPr>
            <w:fldChar w:fldCharType="end"/>
          </w:r>
        </w:p>
        <w:p>
          <w:pPr>
            <w:tabs>
              <w:tab w:val="right" w:leader="dot" w:pos="9637"/>
            </w:tabs>
            <w:spacing w:before="129" w:line="207" w:lineRule="auto"/>
            <w:ind w:left="9"/>
            <w:rPr>
              <w:rFonts w:ascii="Nirmala UI" w:hAnsi="Nirmala UI" w:eastAsia="Nirmala UI" w:cs="Nirmala UI"/>
              <w:sz w:val="24"/>
              <w:szCs w:val="24"/>
            </w:rPr>
          </w:pPr>
          <w:r>
            <w:fldChar w:fldCharType="begin"/>
          </w:r>
          <w:r>
            <w:instrText xml:space="preserve"> HYPERLINK \l "bookmark59" </w:instrText>
          </w:r>
          <w:r>
            <w:fldChar w:fldCharType="separate"/>
          </w:r>
          <w:r>
            <w:rPr>
              <w:rFonts w:ascii="Nirmala UI" w:hAnsi="Nirmala UI" w:eastAsia="Nirmala UI" w:cs="Nirmala UI"/>
              <w:b/>
              <w:bCs/>
              <w:color w:val="0000FF"/>
              <w:spacing w:val="-4"/>
              <w:sz w:val="24"/>
              <w:szCs w:val="24"/>
            </w:rPr>
            <w:t>6</w:t>
          </w:r>
          <w:r>
            <w:rPr>
              <w:rFonts w:ascii="Nirmala UI" w:hAnsi="Nirmala UI" w:eastAsia="Nirmala UI" w:cs="Nirmala UI"/>
              <w:b/>
              <w:bCs/>
              <w:color w:val="0000FF"/>
              <w:spacing w:val="18"/>
              <w:w w:val="101"/>
              <w:sz w:val="24"/>
              <w:szCs w:val="24"/>
            </w:rPr>
            <w:t xml:space="preserve"> </w:t>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10"/>
              </w14:textOutline>
            </w:rPr>
            <w:t>部件更换</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55</w:t>
          </w:r>
          <w:r>
            <w:rPr>
              <w:rFonts w:ascii="Nirmala UI" w:hAnsi="Nirmala UI" w:eastAsia="Nirmala UI" w:cs="Nirmala UI"/>
              <w:b/>
              <w:bCs/>
              <w:color w:val="0000FF"/>
              <w:spacing w:val="7"/>
              <w:sz w:val="24"/>
              <w:szCs w:val="24"/>
            </w:rPr>
            <w:fldChar w:fldCharType="end"/>
          </w:r>
        </w:p>
        <w:p>
          <w:pPr>
            <w:tabs>
              <w:tab w:val="right" w:leader="dot" w:pos="9637"/>
            </w:tabs>
            <w:spacing w:before="9" w:line="207" w:lineRule="auto"/>
            <w:ind w:left="9"/>
            <w:rPr>
              <w:rFonts w:ascii="微软雅黑" w:hAnsi="微软雅黑" w:eastAsia="微软雅黑" w:cs="微软雅黑"/>
              <w:sz w:val="20"/>
              <w:szCs w:val="20"/>
            </w:rPr>
          </w:pPr>
          <w:r>
            <w:fldChar w:fldCharType="begin"/>
          </w:r>
          <w:r>
            <w:instrText xml:space="preserve"> HYPERLINK \l "bookmark60" </w:instrText>
          </w:r>
          <w:r>
            <w:fldChar w:fldCharType="separate"/>
          </w:r>
          <w:r>
            <w:rPr>
              <w:rFonts w:ascii="微软雅黑" w:hAnsi="微软雅黑" w:eastAsia="微软雅黑" w:cs="微软雅黑"/>
              <w:color w:val="0000FF"/>
              <w:spacing w:val="-3"/>
              <w:sz w:val="20"/>
              <w:szCs w:val="20"/>
            </w:rPr>
            <w:t>6.1 备件说明</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55</w:t>
          </w:r>
          <w:r>
            <w:rPr>
              <w:rFonts w:ascii="微软雅黑" w:hAnsi="微软雅黑" w:eastAsia="微软雅黑" w:cs="微软雅黑"/>
              <w:color w:val="0000FF"/>
              <w:spacing w:val="18"/>
              <w:sz w:val="20"/>
              <w:szCs w:val="20"/>
            </w:rPr>
            <w:fldChar w:fldCharType="end"/>
          </w:r>
        </w:p>
        <w:p>
          <w:pPr>
            <w:tabs>
              <w:tab w:val="right" w:leader="dot" w:pos="9637"/>
            </w:tabs>
            <w:spacing w:before="22" w:line="207" w:lineRule="auto"/>
            <w:ind w:left="9"/>
            <w:rPr>
              <w:rFonts w:ascii="微软雅黑" w:hAnsi="微软雅黑" w:eastAsia="微软雅黑" w:cs="微软雅黑"/>
              <w:sz w:val="20"/>
              <w:szCs w:val="20"/>
            </w:rPr>
          </w:pPr>
          <w:r>
            <w:fldChar w:fldCharType="begin"/>
          </w:r>
          <w:r>
            <w:instrText xml:space="preserve"> HYPERLINK \l "bookmark61" </w:instrText>
          </w:r>
          <w:r>
            <w:fldChar w:fldCharType="separate"/>
          </w:r>
          <w:r>
            <w:rPr>
              <w:rFonts w:ascii="微软雅黑" w:hAnsi="微软雅黑" w:eastAsia="微软雅黑" w:cs="微软雅黑"/>
              <w:color w:val="0000FF"/>
              <w:spacing w:val="-5"/>
              <w:sz w:val="20"/>
              <w:szCs w:val="20"/>
            </w:rPr>
            <w:t>6.2</w:t>
          </w:r>
          <w:r>
            <w:rPr>
              <w:rFonts w:ascii="微软雅黑" w:hAnsi="微软雅黑" w:eastAsia="微软雅黑" w:cs="微软雅黑"/>
              <w:color w:val="0000FF"/>
              <w:spacing w:val="14"/>
              <w:w w:val="101"/>
              <w:sz w:val="20"/>
              <w:szCs w:val="20"/>
            </w:rPr>
            <w:t xml:space="preserve"> </w:t>
          </w:r>
          <w:r>
            <w:rPr>
              <w:rFonts w:ascii="微软雅黑" w:hAnsi="微软雅黑" w:eastAsia="微软雅黑" w:cs="微软雅黑"/>
              <w:color w:val="0000FF"/>
              <w:spacing w:val="-5"/>
              <w:sz w:val="20"/>
              <w:szCs w:val="20"/>
            </w:rPr>
            <w:t>工具准备</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57</w:t>
          </w:r>
          <w:r>
            <w:rPr>
              <w:rFonts w:ascii="微软雅黑" w:hAnsi="微软雅黑" w:eastAsia="微软雅黑" w:cs="微软雅黑"/>
              <w:color w:val="0000FF"/>
              <w:spacing w:val="18"/>
              <w:sz w:val="20"/>
              <w:szCs w:val="20"/>
            </w:rPr>
            <w:fldChar w:fldCharType="end"/>
          </w:r>
        </w:p>
        <w:p>
          <w:pPr>
            <w:tabs>
              <w:tab w:val="right" w:leader="dot" w:pos="9637"/>
            </w:tabs>
            <w:spacing w:before="33" w:line="178" w:lineRule="auto"/>
            <w:ind w:left="9"/>
            <w:rPr>
              <w:rFonts w:ascii="微软雅黑" w:hAnsi="微软雅黑" w:eastAsia="微软雅黑" w:cs="微软雅黑"/>
              <w:sz w:val="20"/>
              <w:szCs w:val="20"/>
            </w:rPr>
          </w:pPr>
          <w:r>
            <w:fldChar w:fldCharType="begin"/>
          </w:r>
          <w:r>
            <w:instrText xml:space="preserve"> HYPERLINK \l "bookmark62" </w:instrText>
          </w:r>
          <w:r>
            <w:fldChar w:fldCharType="separate"/>
          </w:r>
          <w:r>
            <w:rPr>
              <w:rFonts w:ascii="微软雅黑" w:hAnsi="微软雅黑" w:eastAsia="微软雅黑" w:cs="微软雅黑"/>
              <w:color w:val="0000FF"/>
              <w:spacing w:val="-2"/>
              <w:sz w:val="20"/>
              <w:szCs w:val="20"/>
            </w:rPr>
            <w:t>6.3 设备上的标志</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60</w:t>
          </w:r>
          <w:r>
            <w:rPr>
              <w:rFonts w:ascii="微软雅黑" w:hAnsi="微软雅黑" w:eastAsia="微软雅黑" w:cs="微软雅黑"/>
              <w:color w:val="0000FF"/>
              <w:spacing w:val="2"/>
              <w:sz w:val="20"/>
              <w:szCs w:val="20"/>
            </w:rPr>
            <w:fldChar w:fldCharType="end"/>
          </w:r>
        </w:p>
        <w:p>
          <w:pPr>
            <w:tabs>
              <w:tab w:val="right" w:leader="dot" w:pos="9637"/>
            </w:tabs>
            <w:spacing w:before="63" w:line="178" w:lineRule="auto"/>
            <w:ind w:left="9"/>
            <w:rPr>
              <w:rFonts w:ascii="微软雅黑" w:hAnsi="微软雅黑" w:eastAsia="微软雅黑" w:cs="微软雅黑"/>
              <w:sz w:val="20"/>
              <w:szCs w:val="20"/>
            </w:rPr>
          </w:pPr>
          <w:r>
            <w:fldChar w:fldCharType="begin"/>
          </w:r>
          <w:r>
            <w:instrText xml:space="preserve"> HYPERLINK \l "bookmark63" </w:instrText>
          </w:r>
          <w:r>
            <w:fldChar w:fldCharType="separate"/>
          </w:r>
          <w:r>
            <w:rPr>
              <w:rFonts w:ascii="微软雅黑" w:hAnsi="微软雅黑" w:eastAsia="微软雅黑" w:cs="微软雅黑"/>
              <w:color w:val="0000FF"/>
              <w:spacing w:val="-3"/>
              <w:sz w:val="20"/>
              <w:szCs w:val="20"/>
            </w:rPr>
            <w:t>6.4 基本操作</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62</w:t>
          </w:r>
          <w:r>
            <w:rPr>
              <w:rFonts w:ascii="微软雅黑" w:hAnsi="微软雅黑" w:eastAsia="微软雅黑" w:cs="微软雅黑"/>
              <w:color w:val="0000FF"/>
              <w:spacing w:val="18"/>
              <w:sz w:val="20"/>
              <w:szCs w:val="20"/>
            </w:rPr>
            <w:fldChar w:fldCharType="end"/>
          </w:r>
        </w:p>
        <w:p>
          <w:pPr>
            <w:tabs>
              <w:tab w:val="right" w:leader="dot" w:pos="9637"/>
            </w:tabs>
            <w:spacing w:before="64" w:line="179" w:lineRule="auto"/>
            <w:ind w:left="9"/>
            <w:rPr>
              <w:rFonts w:ascii="微软雅黑" w:hAnsi="微软雅黑" w:eastAsia="微软雅黑" w:cs="微软雅黑"/>
              <w:sz w:val="20"/>
              <w:szCs w:val="20"/>
            </w:rPr>
          </w:pPr>
          <w:r>
            <w:fldChar w:fldCharType="begin"/>
          </w:r>
          <w:r>
            <w:instrText xml:space="preserve"> HYPERLINK \l "bookmark64" </w:instrText>
          </w:r>
          <w:r>
            <w:fldChar w:fldCharType="separate"/>
          </w:r>
          <w:r>
            <w:rPr>
              <w:rFonts w:ascii="微软雅黑" w:hAnsi="微软雅黑" w:eastAsia="微软雅黑" w:cs="微软雅黑"/>
              <w:color w:val="0000FF"/>
              <w:spacing w:val="-6"/>
              <w:sz w:val="20"/>
              <w:szCs w:val="20"/>
            </w:rPr>
            <w:t>6.4.1</w:t>
          </w:r>
          <w:r>
            <w:rPr>
              <w:rFonts w:ascii="微软雅黑" w:hAnsi="微软雅黑" w:eastAsia="微软雅黑" w:cs="微软雅黑"/>
              <w:color w:val="0000FF"/>
              <w:spacing w:val="14"/>
              <w:sz w:val="20"/>
              <w:szCs w:val="20"/>
            </w:rPr>
            <w:t xml:space="preserve"> </w:t>
          </w:r>
          <w:r>
            <w:rPr>
              <w:rFonts w:ascii="微软雅黑" w:hAnsi="微软雅黑" w:eastAsia="微软雅黑" w:cs="微软雅黑"/>
              <w:color w:val="0000FF"/>
              <w:spacing w:val="-6"/>
              <w:sz w:val="20"/>
              <w:szCs w:val="20"/>
            </w:rPr>
            <w:t>上电</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62</w:t>
          </w:r>
          <w:r>
            <w:rPr>
              <w:rFonts w:ascii="微软雅黑" w:hAnsi="微软雅黑" w:eastAsia="微软雅黑" w:cs="微软雅黑"/>
              <w:color w:val="0000FF"/>
              <w:spacing w:val="24"/>
              <w:sz w:val="20"/>
              <w:szCs w:val="20"/>
            </w:rPr>
            <w:fldChar w:fldCharType="end"/>
          </w:r>
        </w:p>
        <w:p>
          <w:pPr>
            <w:tabs>
              <w:tab w:val="right" w:leader="dot" w:pos="9637"/>
            </w:tabs>
            <w:spacing w:before="61" w:line="178" w:lineRule="auto"/>
            <w:ind w:left="9"/>
            <w:rPr>
              <w:rFonts w:ascii="微软雅黑" w:hAnsi="微软雅黑" w:eastAsia="微软雅黑" w:cs="微软雅黑"/>
              <w:sz w:val="20"/>
              <w:szCs w:val="20"/>
            </w:rPr>
          </w:pPr>
          <w:r>
            <w:fldChar w:fldCharType="begin"/>
          </w:r>
          <w:r>
            <w:instrText xml:space="preserve"> HYPERLINK \l "bookmark65" </w:instrText>
          </w:r>
          <w:r>
            <w:fldChar w:fldCharType="separate"/>
          </w:r>
          <w:r>
            <w:rPr>
              <w:rFonts w:ascii="微软雅黑" w:hAnsi="微软雅黑" w:eastAsia="微软雅黑" w:cs="微软雅黑"/>
              <w:color w:val="0000FF"/>
              <w:spacing w:val="-6"/>
              <w:sz w:val="20"/>
              <w:szCs w:val="20"/>
            </w:rPr>
            <w:t>6.4.2</w:t>
          </w:r>
          <w:r>
            <w:rPr>
              <w:rFonts w:ascii="微软雅黑" w:hAnsi="微软雅黑" w:eastAsia="微软雅黑" w:cs="微软雅黑"/>
              <w:color w:val="0000FF"/>
              <w:spacing w:val="14"/>
              <w:sz w:val="20"/>
              <w:szCs w:val="20"/>
            </w:rPr>
            <w:t xml:space="preserve"> </w:t>
          </w:r>
          <w:r>
            <w:rPr>
              <w:rFonts w:ascii="微软雅黑" w:hAnsi="微软雅黑" w:eastAsia="微软雅黑" w:cs="微软雅黑"/>
              <w:color w:val="0000FF"/>
              <w:spacing w:val="-6"/>
              <w:sz w:val="20"/>
              <w:szCs w:val="20"/>
            </w:rPr>
            <w:t>下电</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63</w:t>
          </w:r>
          <w:r>
            <w:rPr>
              <w:rFonts w:ascii="微软雅黑" w:hAnsi="微软雅黑" w:eastAsia="微软雅黑" w:cs="微软雅黑"/>
              <w:color w:val="0000FF"/>
              <w:spacing w:val="24"/>
              <w:sz w:val="20"/>
              <w:szCs w:val="20"/>
            </w:rPr>
            <w:fldChar w:fldCharType="end"/>
          </w:r>
        </w:p>
        <w:p>
          <w:pPr>
            <w:tabs>
              <w:tab w:val="right" w:leader="dot" w:pos="9637"/>
            </w:tabs>
            <w:spacing w:before="50" w:line="207" w:lineRule="auto"/>
            <w:ind w:left="9"/>
            <w:rPr>
              <w:rFonts w:ascii="微软雅黑" w:hAnsi="微软雅黑" w:eastAsia="微软雅黑" w:cs="微软雅黑"/>
              <w:sz w:val="20"/>
              <w:szCs w:val="20"/>
            </w:rPr>
          </w:pPr>
          <w:r>
            <w:fldChar w:fldCharType="begin"/>
          </w:r>
          <w:r>
            <w:instrText xml:space="preserve"> HYPERLINK \l "bookmark66" </w:instrText>
          </w:r>
          <w:r>
            <w:fldChar w:fldCharType="separate"/>
          </w:r>
          <w:r>
            <w:rPr>
              <w:rFonts w:ascii="微软雅黑" w:hAnsi="微软雅黑" w:eastAsia="微软雅黑" w:cs="微软雅黑"/>
              <w:color w:val="0000FF"/>
              <w:spacing w:val="-2"/>
              <w:sz w:val="20"/>
              <w:szCs w:val="20"/>
            </w:rPr>
            <w:t>6.4.3 检测计算节点气密性</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sz w:val="20"/>
              <w:szCs w:val="20"/>
            </w:rPr>
            <w:t>65</w:t>
          </w:r>
          <w:r>
            <w:rPr>
              <w:rFonts w:ascii="微软雅黑" w:hAnsi="微软雅黑" w:eastAsia="微软雅黑" w:cs="微软雅黑"/>
              <w:color w:val="0000FF"/>
              <w:spacing w:val="14"/>
              <w:sz w:val="20"/>
              <w:szCs w:val="20"/>
            </w:rPr>
            <w:fldChar w:fldCharType="end"/>
          </w:r>
        </w:p>
        <w:p>
          <w:pPr>
            <w:tabs>
              <w:tab w:val="right" w:leader="dot" w:pos="9637"/>
            </w:tabs>
            <w:spacing w:before="21" w:line="207" w:lineRule="auto"/>
            <w:ind w:left="9"/>
            <w:rPr>
              <w:rFonts w:ascii="微软雅黑" w:hAnsi="微软雅黑" w:eastAsia="微软雅黑" w:cs="微软雅黑"/>
              <w:sz w:val="20"/>
              <w:szCs w:val="20"/>
            </w:rPr>
          </w:pPr>
          <w:r>
            <w:fldChar w:fldCharType="begin"/>
          </w:r>
          <w:r>
            <w:instrText xml:space="preserve"> HYPERLINK \l "bookmark67" </w:instrText>
          </w:r>
          <w:r>
            <w:fldChar w:fldCharType="separate"/>
          </w:r>
          <w:r>
            <w:rPr>
              <w:rFonts w:ascii="微软雅黑" w:hAnsi="微软雅黑" w:eastAsia="微软雅黑" w:cs="微软雅黑"/>
              <w:color w:val="0000FF"/>
              <w:spacing w:val="-3"/>
              <w:sz w:val="20"/>
              <w:szCs w:val="20"/>
            </w:rPr>
            <w:t>6.4.4 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70</w:t>
          </w:r>
          <w:r>
            <w:rPr>
              <w:rFonts w:ascii="微软雅黑" w:hAnsi="微软雅黑" w:eastAsia="微软雅黑" w:cs="微软雅黑"/>
              <w:color w:val="0000FF"/>
              <w:spacing w:val="8"/>
              <w:sz w:val="20"/>
              <w:szCs w:val="20"/>
            </w:rPr>
            <w:fldChar w:fldCharType="end"/>
          </w:r>
        </w:p>
        <w:p>
          <w:pPr>
            <w:tabs>
              <w:tab w:val="right" w:leader="dot" w:pos="9637"/>
            </w:tabs>
            <w:spacing w:before="22" w:line="207" w:lineRule="auto"/>
            <w:ind w:left="9"/>
            <w:rPr>
              <w:rFonts w:ascii="微软雅黑" w:hAnsi="微软雅黑" w:eastAsia="微软雅黑" w:cs="微软雅黑"/>
              <w:sz w:val="20"/>
              <w:szCs w:val="20"/>
            </w:rPr>
          </w:pPr>
          <w:r>
            <w:fldChar w:fldCharType="begin"/>
          </w:r>
          <w:r>
            <w:instrText xml:space="preserve"> HYPERLINK \l "bookmark68" </w:instrText>
          </w:r>
          <w:r>
            <w:fldChar w:fldCharType="separate"/>
          </w:r>
          <w:r>
            <w:rPr>
              <w:rFonts w:ascii="微软雅黑" w:hAnsi="微软雅黑" w:eastAsia="微软雅黑" w:cs="微软雅黑"/>
              <w:color w:val="0000FF"/>
              <w:spacing w:val="-3"/>
              <w:sz w:val="20"/>
              <w:szCs w:val="20"/>
            </w:rPr>
            <w:t>6.4.4.1 拆卸计算节点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70</w:t>
          </w:r>
          <w:r>
            <w:rPr>
              <w:rFonts w:ascii="微软雅黑" w:hAnsi="微软雅黑" w:eastAsia="微软雅黑" w:cs="微软雅黑"/>
              <w:color w:val="0000FF"/>
              <w:spacing w:val="5"/>
              <w:sz w:val="20"/>
              <w:szCs w:val="20"/>
            </w:rPr>
            <w:fldChar w:fldCharType="end"/>
          </w:r>
        </w:p>
        <w:p>
          <w:pPr>
            <w:tabs>
              <w:tab w:val="right" w:leader="dot" w:pos="9637"/>
            </w:tabs>
            <w:spacing w:before="21" w:line="207" w:lineRule="auto"/>
            <w:ind w:left="9"/>
            <w:rPr>
              <w:rFonts w:ascii="微软雅黑" w:hAnsi="微软雅黑" w:eastAsia="微软雅黑" w:cs="微软雅黑"/>
              <w:sz w:val="20"/>
              <w:szCs w:val="20"/>
            </w:rPr>
          </w:pPr>
          <w:r>
            <w:fldChar w:fldCharType="begin"/>
          </w:r>
          <w:r>
            <w:instrText xml:space="preserve"> HYPERLINK \l "bookmark69" </w:instrText>
          </w:r>
          <w:r>
            <w:fldChar w:fldCharType="separate"/>
          </w:r>
          <w:r>
            <w:rPr>
              <w:rFonts w:ascii="微软雅黑" w:hAnsi="微软雅黑" w:eastAsia="微软雅黑" w:cs="微软雅黑"/>
              <w:color w:val="0000FF"/>
              <w:spacing w:val="-3"/>
              <w:sz w:val="20"/>
              <w:szCs w:val="20"/>
            </w:rPr>
            <w:t>6.4.4.2 安装计算节点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73</w:t>
          </w:r>
          <w:r>
            <w:rPr>
              <w:rFonts w:ascii="微软雅黑" w:hAnsi="微软雅黑" w:eastAsia="微软雅黑" w:cs="微软雅黑"/>
              <w:color w:val="0000FF"/>
              <w:spacing w:val="5"/>
              <w:sz w:val="20"/>
              <w:szCs w:val="20"/>
            </w:rPr>
            <w:fldChar w:fldCharType="end"/>
          </w:r>
        </w:p>
        <w:p>
          <w:pPr>
            <w:tabs>
              <w:tab w:val="right" w:leader="dot" w:pos="9637"/>
            </w:tabs>
            <w:spacing w:before="22" w:line="207" w:lineRule="auto"/>
            <w:ind w:left="9"/>
            <w:rPr>
              <w:rFonts w:ascii="微软雅黑" w:hAnsi="微软雅黑" w:eastAsia="微软雅黑" w:cs="微软雅黑"/>
              <w:sz w:val="20"/>
              <w:szCs w:val="20"/>
            </w:rPr>
          </w:pPr>
          <w:r>
            <w:fldChar w:fldCharType="begin"/>
          </w:r>
          <w:r>
            <w:instrText xml:space="preserve"> HYPERLINK \l "bookmark70" </w:instrText>
          </w:r>
          <w:r>
            <w:fldChar w:fldCharType="separate"/>
          </w:r>
          <w:r>
            <w:rPr>
              <w:rFonts w:ascii="微软雅黑" w:hAnsi="微软雅黑" w:eastAsia="微软雅黑" w:cs="微软雅黑"/>
              <w:color w:val="0000FF"/>
              <w:spacing w:val="-3"/>
              <w:sz w:val="20"/>
              <w:szCs w:val="20"/>
            </w:rPr>
            <w:t>6.5 可更换部件</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79</w:t>
          </w:r>
          <w:r>
            <w:rPr>
              <w:rFonts w:ascii="微软雅黑" w:hAnsi="微软雅黑" w:eastAsia="微软雅黑" w:cs="微软雅黑"/>
              <w:color w:val="0000FF"/>
              <w:spacing w:val="10"/>
              <w:sz w:val="20"/>
              <w:szCs w:val="20"/>
            </w:rPr>
            <w:fldChar w:fldCharType="end"/>
          </w:r>
        </w:p>
        <w:p>
          <w:pPr>
            <w:tabs>
              <w:tab w:val="right" w:leader="dot" w:pos="9637"/>
            </w:tabs>
            <w:spacing w:before="21" w:line="207" w:lineRule="auto"/>
            <w:ind w:left="9"/>
            <w:rPr>
              <w:rFonts w:ascii="微软雅黑" w:hAnsi="微软雅黑" w:eastAsia="微软雅黑" w:cs="微软雅黑"/>
              <w:sz w:val="20"/>
              <w:szCs w:val="20"/>
            </w:rPr>
          </w:pPr>
          <w:r>
            <w:fldChar w:fldCharType="begin"/>
          </w:r>
          <w:r>
            <w:instrText xml:space="preserve"> HYPERLINK \l "bookmark71" </w:instrText>
          </w:r>
          <w:r>
            <w:fldChar w:fldCharType="separate"/>
          </w:r>
          <w:r>
            <w:rPr>
              <w:rFonts w:ascii="微软雅黑" w:hAnsi="微软雅黑" w:eastAsia="微软雅黑" w:cs="微软雅黑"/>
              <w:color w:val="0000FF"/>
              <w:spacing w:val="-5"/>
              <w:sz w:val="20"/>
              <w:szCs w:val="20"/>
            </w:rPr>
            <w:t>6.5.1</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5"/>
              <w:sz w:val="20"/>
              <w:szCs w:val="20"/>
            </w:rPr>
            <w:t>硬盘</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79</w:t>
          </w:r>
          <w:r>
            <w:rPr>
              <w:rFonts w:ascii="微软雅黑" w:hAnsi="微软雅黑" w:eastAsia="微软雅黑" w:cs="微软雅黑"/>
              <w:color w:val="0000FF"/>
              <w:spacing w:val="24"/>
              <w:sz w:val="20"/>
              <w:szCs w:val="20"/>
            </w:rPr>
            <w:fldChar w:fldCharType="end"/>
          </w:r>
        </w:p>
        <w:p>
          <w:pPr>
            <w:tabs>
              <w:tab w:val="right" w:leader="dot" w:pos="9637"/>
            </w:tabs>
            <w:spacing w:before="22" w:line="207" w:lineRule="auto"/>
            <w:ind w:left="9"/>
            <w:rPr>
              <w:rFonts w:ascii="微软雅黑" w:hAnsi="微软雅黑" w:eastAsia="微软雅黑" w:cs="微软雅黑"/>
              <w:sz w:val="20"/>
              <w:szCs w:val="20"/>
            </w:rPr>
          </w:pPr>
          <w:r>
            <w:fldChar w:fldCharType="begin"/>
          </w:r>
          <w:r>
            <w:instrText xml:space="preserve"> HYPERLINK \l "bookmark72" </w:instrText>
          </w:r>
          <w:r>
            <w:fldChar w:fldCharType="separate"/>
          </w:r>
          <w:r>
            <w:rPr>
              <w:rFonts w:ascii="微软雅黑" w:hAnsi="微软雅黑" w:eastAsia="微软雅黑" w:cs="微软雅黑"/>
              <w:color w:val="0000FF"/>
              <w:spacing w:val="-3"/>
              <w:sz w:val="20"/>
              <w:szCs w:val="20"/>
            </w:rPr>
            <w:t>6.5.2 风扇模块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82</w:t>
          </w:r>
          <w:r>
            <w:rPr>
              <w:rFonts w:ascii="微软雅黑" w:hAnsi="微软雅黑" w:eastAsia="微软雅黑" w:cs="微软雅黑"/>
              <w:color w:val="0000FF"/>
              <w:spacing w:val="8"/>
              <w:sz w:val="20"/>
              <w:szCs w:val="20"/>
            </w:rPr>
            <w:fldChar w:fldCharType="end"/>
          </w:r>
        </w:p>
        <w:p>
          <w:pPr>
            <w:tabs>
              <w:tab w:val="right" w:leader="dot" w:pos="9637"/>
            </w:tabs>
            <w:spacing w:before="32" w:line="178" w:lineRule="auto"/>
            <w:ind w:left="9"/>
            <w:rPr>
              <w:rFonts w:ascii="微软雅黑" w:hAnsi="微软雅黑" w:eastAsia="微软雅黑" w:cs="微软雅黑"/>
              <w:sz w:val="20"/>
              <w:szCs w:val="20"/>
            </w:rPr>
          </w:pPr>
          <w:r>
            <w:fldChar w:fldCharType="begin"/>
          </w:r>
          <w:r>
            <w:instrText xml:space="preserve"> HYPERLINK \l "bookmark73" </w:instrText>
          </w:r>
          <w:r>
            <w:fldChar w:fldCharType="separate"/>
          </w:r>
          <w:r>
            <w:rPr>
              <w:rFonts w:ascii="微软雅黑" w:hAnsi="微软雅黑" w:eastAsia="微软雅黑" w:cs="微软雅黑"/>
              <w:color w:val="0000FF"/>
              <w:spacing w:val="-3"/>
              <w:sz w:val="20"/>
              <w:szCs w:val="20"/>
            </w:rPr>
            <w:t>6.5.3 机箱盖</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84</w:t>
          </w:r>
          <w:r>
            <w:rPr>
              <w:rFonts w:ascii="微软雅黑" w:hAnsi="微软雅黑" w:eastAsia="微软雅黑" w:cs="微软雅黑"/>
              <w:color w:val="0000FF"/>
              <w:spacing w:val="16"/>
              <w:sz w:val="20"/>
              <w:szCs w:val="20"/>
            </w:rPr>
            <w:fldChar w:fldCharType="end"/>
          </w:r>
        </w:p>
        <w:p>
          <w:pPr>
            <w:tabs>
              <w:tab w:val="right" w:leader="dot" w:pos="9637"/>
            </w:tabs>
            <w:spacing w:before="52" w:line="207" w:lineRule="auto"/>
            <w:ind w:left="9"/>
            <w:rPr>
              <w:rFonts w:ascii="微软雅黑" w:hAnsi="微软雅黑" w:eastAsia="微软雅黑" w:cs="微软雅黑"/>
              <w:sz w:val="20"/>
              <w:szCs w:val="20"/>
            </w:rPr>
          </w:pPr>
          <w:r>
            <w:fldChar w:fldCharType="begin"/>
          </w:r>
          <w:r>
            <w:instrText xml:space="preserve"> HYPERLINK \l "bookmark74" </w:instrText>
          </w:r>
          <w:r>
            <w:fldChar w:fldCharType="separate"/>
          </w:r>
          <w:r>
            <w:rPr>
              <w:rFonts w:ascii="微软雅黑" w:hAnsi="微软雅黑" w:eastAsia="微软雅黑" w:cs="微软雅黑"/>
              <w:color w:val="0000FF"/>
              <w:spacing w:val="-3"/>
              <w:sz w:val="20"/>
              <w:szCs w:val="20"/>
            </w:rPr>
            <w:t>6.5.4 导风罩和横梁</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86</w:t>
          </w:r>
          <w:r>
            <w:rPr>
              <w:rFonts w:ascii="微软雅黑" w:hAnsi="微软雅黑" w:eastAsia="微软雅黑" w:cs="微软雅黑"/>
              <w:color w:val="0000FF"/>
              <w:spacing w:val="15"/>
              <w:sz w:val="20"/>
              <w:szCs w:val="20"/>
            </w:rPr>
            <w:fldChar w:fldCharType="end"/>
          </w:r>
        </w:p>
        <w:p>
          <w:pPr>
            <w:tabs>
              <w:tab w:val="right" w:leader="dot" w:pos="9637"/>
            </w:tabs>
            <w:spacing w:before="21" w:line="207" w:lineRule="auto"/>
            <w:ind w:left="9"/>
            <w:rPr>
              <w:rFonts w:ascii="微软雅黑" w:hAnsi="微软雅黑" w:eastAsia="微软雅黑" w:cs="微软雅黑"/>
              <w:sz w:val="20"/>
              <w:szCs w:val="20"/>
            </w:rPr>
          </w:pPr>
          <w:r>
            <w:fldChar w:fldCharType="begin"/>
          </w:r>
          <w:r>
            <w:instrText xml:space="preserve"> HYPERLINK \l "bookmark75" </w:instrText>
          </w:r>
          <w:r>
            <w:fldChar w:fldCharType="separate"/>
          </w:r>
          <w:r>
            <w:rPr>
              <w:rFonts w:ascii="微软雅黑" w:hAnsi="微软雅黑" w:eastAsia="微软雅黑" w:cs="微软雅黑"/>
              <w:color w:val="0000FF"/>
              <w:spacing w:val="-3"/>
              <w:sz w:val="20"/>
              <w:szCs w:val="20"/>
            </w:rPr>
            <w:t>6.5.5 硬盘背板</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89</w:t>
          </w:r>
          <w:r>
            <w:rPr>
              <w:rFonts w:ascii="微软雅黑" w:hAnsi="微软雅黑" w:eastAsia="微软雅黑" w:cs="微软雅黑"/>
              <w:color w:val="0000FF"/>
              <w:spacing w:val="8"/>
              <w:sz w:val="20"/>
              <w:szCs w:val="20"/>
            </w:rPr>
            <w:fldChar w:fldCharType="end"/>
          </w:r>
        </w:p>
        <w:p>
          <w:pPr>
            <w:tabs>
              <w:tab w:val="right" w:leader="dot" w:pos="9637"/>
            </w:tabs>
            <w:spacing w:before="34" w:line="178" w:lineRule="auto"/>
            <w:ind w:left="9"/>
            <w:rPr>
              <w:rFonts w:ascii="微软雅黑" w:hAnsi="微软雅黑" w:eastAsia="微软雅黑" w:cs="微软雅黑"/>
              <w:sz w:val="20"/>
              <w:szCs w:val="20"/>
            </w:rPr>
          </w:pPr>
          <w:r>
            <w:fldChar w:fldCharType="begin"/>
          </w:r>
          <w:r>
            <w:instrText xml:space="preserve"> HYPERLINK \l "bookmark76" </w:instrText>
          </w:r>
          <w:r>
            <w:fldChar w:fldCharType="separate"/>
          </w:r>
          <w:r>
            <w:rPr>
              <w:rFonts w:ascii="微软雅黑" w:hAnsi="微软雅黑" w:eastAsia="微软雅黑" w:cs="微软雅黑"/>
              <w:color w:val="0000FF"/>
              <w:spacing w:val="-3"/>
              <w:sz w:val="20"/>
              <w:szCs w:val="20"/>
            </w:rPr>
            <w:t>6.5.6 左挂耳板</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91</w:t>
          </w:r>
          <w:r>
            <w:rPr>
              <w:rFonts w:ascii="微软雅黑" w:hAnsi="微软雅黑" w:eastAsia="微软雅黑" w:cs="微软雅黑"/>
              <w:color w:val="0000FF"/>
              <w:spacing w:val="8"/>
              <w:sz w:val="20"/>
              <w:szCs w:val="20"/>
            </w:rPr>
            <w:fldChar w:fldCharType="end"/>
          </w:r>
        </w:p>
        <w:p>
          <w:pPr>
            <w:tabs>
              <w:tab w:val="right" w:leader="dot" w:pos="9637"/>
            </w:tabs>
            <w:spacing w:before="63" w:line="178" w:lineRule="auto"/>
            <w:ind w:left="9"/>
            <w:rPr>
              <w:rFonts w:ascii="微软雅黑" w:hAnsi="微软雅黑" w:eastAsia="微软雅黑" w:cs="微软雅黑"/>
              <w:sz w:val="20"/>
              <w:szCs w:val="20"/>
            </w:rPr>
          </w:pPr>
          <w:r>
            <w:fldChar w:fldCharType="begin"/>
          </w:r>
          <w:r>
            <w:instrText xml:space="preserve"> HYPERLINK \l "bookmark77" </w:instrText>
          </w:r>
          <w:r>
            <w:fldChar w:fldCharType="separate"/>
          </w:r>
          <w:r>
            <w:rPr>
              <w:rFonts w:ascii="微软雅黑" w:hAnsi="微软雅黑" w:eastAsia="微软雅黑" w:cs="微软雅黑"/>
              <w:color w:val="0000FF"/>
              <w:spacing w:val="-3"/>
              <w:sz w:val="20"/>
              <w:szCs w:val="20"/>
            </w:rPr>
            <w:t>6.5.7 右挂耳板</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94</w:t>
          </w:r>
          <w:r>
            <w:rPr>
              <w:rFonts w:ascii="微软雅黑" w:hAnsi="微软雅黑" w:eastAsia="微软雅黑" w:cs="微软雅黑"/>
              <w:color w:val="0000FF"/>
              <w:spacing w:val="8"/>
              <w:sz w:val="20"/>
              <w:szCs w:val="20"/>
            </w:rPr>
            <w:fldChar w:fldCharType="end"/>
          </w:r>
        </w:p>
        <w:p>
          <w:pPr>
            <w:tabs>
              <w:tab w:val="right" w:leader="dot" w:pos="9637"/>
            </w:tabs>
            <w:spacing w:before="50" w:line="207" w:lineRule="auto"/>
            <w:ind w:left="9"/>
            <w:rPr>
              <w:rFonts w:ascii="微软雅黑" w:hAnsi="微软雅黑" w:eastAsia="微软雅黑" w:cs="微软雅黑"/>
              <w:sz w:val="20"/>
              <w:szCs w:val="20"/>
            </w:rPr>
          </w:pPr>
          <w:r>
            <w:fldChar w:fldCharType="begin"/>
          </w:r>
          <w:r>
            <w:instrText xml:space="preserve"> HYPERLINK \l "bookmark78" </w:instrText>
          </w:r>
          <w:r>
            <w:fldChar w:fldCharType="separate"/>
          </w:r>
          <w:r>
            <w:rPr>
              <w:rFonts w:ascii="微软雅黑" w:hAnsi="微软雅黑" w:eastAsia="微软雅黑" w:cs="微软雅黑"/>
              <w:color w:val="0000FF"/>
              <w:spacing w:val="-5"/>
              <w:sz w:val="20"/>
              <w:szCs w:val="20"/>
            </w:rPr>
            <w:t>6.5.8</w:t>
          </w:r>
          <w:r>
            <w:rPr>
              <w:rFonts w:ascii="微软雅黑" w:hAnsi="微软雅黑" w:eastAsia="微软雅黑" w:cs="微软雅黑"/>
              <w:color w:val="0000FF"/>
              <w:spacing w:val="14"/>
              <w:sz w:val="20"/>
              <w:szCs w:val="20"/>
            </w:rPr>
            <w:t xml:space="preserve"> </w:t>
          </w:r>
          <w:r>
            <w:rPr>
              <w:rFonts w:ascii="微软雅黑" w:hAnsi="微软雅黑" w:eastAsia="微软雅黑" w:cs="微软雅黑"/>
              <w:color w:val="0000FF"/>
              <w:spacing w:val="-5"/>
              <w:sz w:val="20"/>
              <w:szCs w:val="20"/>
            </w:rPr>
            <w:t>CPU 主板及其组件</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97</w:t>
          </w:r>
          <w:r>
            <w:rPr>
              <w:rFonts w:ascii="微软雅黑" w:hAnsi="微软雅黑" w:eastAsia="微软雅黑" w:cs="微软雅黑"/>
              <w:color w:val="0000FF"/>
              <w:spacing w:val="7"/>
              <w:sz w:val="20"/>
              <w:szCs w:val="20"/>
            </w:rPr>
            <w:fldChar w:fldCharType="end"/>
          </w:r>
        </w:p>
        <w:p>
          <w:pPr>
            <w:tabs>
              <w:tab w:val="right" w:leader="dot" w:pos="9637"/>
            </w:tabs>
            <w:spacing w:before="21" w:line="208" w:lineRule="auto"/>
            <w:ind w:left="9"/>
            <w:rPr>
              <w:rFonts w:ascii="微软雅黑" w:hAnsi="微软雅黑" w:eastAsia="微软雅黑" w:cs="微软雅黑"/>
              <w:sz w:val="20"/>
              <w:szCs w:val="20"/>
            </w:rPr>
          </w:pPr>
          <w:r>
            <w:fldChar w:fldCharType="begin"/>
          </w:r>
          <w:r>
            <w:instrText xml:space="preserve"> HYPERLINK \l "bookmark79" </w:instrText>
          </w:r>
          <w:r>
            <w:fldChar w:fldCharType="separate"/>
          </w:r>
          <w:r>
            <w:rPr>
              <w:rFonts w:ascii="微软雅黑" w:hAnsi="微软雅黑" w:eastAsia="微软雅黑" w:cs="微软雅黑"/>
              <w:color w:val="0000FF"/>
              <w:spacing w:val="-5"/>
              <w:sz w:val="20"/>
              <w:szCs w:val="20"/>
            </w:rPr>
            <w:t>6.5.8.1</w:t>
          </w:r>
          <w:r>
            <w:rPr>
              <w:rFonts w:ascii="微软雅黑" w:hAnsi="微软雅黑" w:eastAsia="微软雅黑" w:cs="微软雅黑"/>
              <w:color w:val="0000FF"/>
              <w:spacing w:val="20"/>
              <w:sz w:val="20"/>
              <w:szCs w:val="20"/>
            </w:rPr>
            <w:t xml:space="preserve"> </w:t>
          </w:r>
          <w:r>
            <w:rPr>
              <w:rFonts w:ascii="微软雅黑" w:hAnsi="微软雅黑" w:eastAsia="微软雅黑" w:cs="微软雅黑"/>
              <w:color w:val="0000FF"/>
              <w:spacing w:val="-5"/>
              <w:sz w:val="20"/>
              <w:szCs w:val="20"/>
            </w:rPr>
            <w:t>电源模组</w:t>
          </w:r>
          <w:r>
            <w:rPr>
              <w:rFonts w:ascii="微软雅黑" w:hAnsi="微软雅黑" w:eastAsia="微软雅黑" w:cs="微软雅黑"/>
              <w:color w:val="0000FF"/>
              <w:sz w:val="20"/>
              <w:szCs w:val="20"/>
            </w:rPr>
            <w:tab/>
          </w:r>
          <w:r>
            <w:rPr>
              <w:rFonts w:ascii="微软雅黑" w:hAnsi="微软雅黑" w:eastAsia="微软雅黑" w:cs="微软雅黑"/>
              <w:color w:val="0000FF"/>
              <w:spacing w:val="21"/>
              <w:sz w:val="20"/>
              <w:szCs w:val="20"/>
            </w:rPr>
            <w:t>97</w:t>
          </w:r>
          <w:r>
            <w:rPr>
              <w:rFonts w:ascii="微软雅黑" w:hAnsi="微软雅黑" w:eastAsia="微软雅黑" w:cs="微软雅黑"/>
              <w:color w:val="0000FF"/>
              <w:spacing w:val="21"/>
              <w:sz w:val="20"/>
              <w:szCs w:val="20"/>
            </w:rPr>
            <w:fldChar w:fldCharType="end"/>
          </w:r>
        </w:p>
        <w:p>
          <w:pPr>
            <w:tabs>
              <w:tab w:val="right" w:leader="dot" w:pos="9637"/>
            </w:tabs>
            <w:spacing w:before="32" w:line="178" w:lineRule="auto"/>
            <w:ind w:left="9"/>
            <w:rPr>
              <w:rFonts w:ascii="微软雅黑" w:hAnsi="微软雅黑" w:eastAsia="微软雅黑" w:cs="微软雅黑"/>
              <w:sz w:val="20"/>
              <w:szCs w:val="20"/>
            </w:rPr>
          </w:pPr>
          <w:r>
            <w:fldChar w:fldCharType="begin"/>
          </w:r>
          <w:r>
            <w:instrText xml:space="preserve"> HYPERLINK \l "bookmark80" </w:instrText>
          </w:r>
          <w:r>
            <w:fldChar w:fldCharType="separate"/>
          </w:r>
          <w:r>
            <w:rPr>
              <w:rFonts w:ascii="微软雅黑" w:hAnsi="微软雅黑" w:eastAsia="微软雅黑" w:cs="微软雅黑"/>
              <w:color w:val="0000FF"/>
              <w:spacing w:val="-5"/>
              <w:sz w:val="20"/>
              <w:szCs w:val="20"/>
            </w:rPr>
            <w:t>6.5.8.2</w:t>
          </w:r>
          <w:r>
            <w:rPr>
              <w:rFonts w:ascii="微软雅黑" w:hAnsi="微软雅黑" w:eastAsia="微软雅黑" w:cs="微软雅黑"/>
              <w:color w:val="0000FF"/>
              <w:spacing w:val="12"/>
              <w:sz w:val="20"/>
              <w:szCs w:val="20"/>
            </w:rPr>
            <w:t xml:space="preserve"> </w:t>
          </w:r>
          <w:r>
            <w:rPr>
              <w:rFonts w:ascii="微软雅黑" w:hAnsi="微软雅黑" w:eastAsia="微软雅黑" w:cs="微软雅黑"/>
              <w:color w:val="0000FF"/>
              <w:spacing w:val="-5"/>
              <w:sz w:val="20"/>
              <w:szCs w:val="20"/>
            </w:rPr>
            <w:t>CPU 漏液检测绳</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102</w:t>
          </w:r>
          <w:r>
            <w:rPr>
              <w:rFonts w:ascii="微软雅黑" w:hAnsi="微软雅黑" w:eastAsia="微软雅黑" w:cs="微软雅黑"/>
              <w:color w:val="0000FF"/>
              <w:spacing w:val="10"/>
              <w:sz w:val="20"/>
              <w:szCs w:val="20"/>
            </w:rPr>
            <w:fldChar w:fldCharType="end"/>
          </w:r>
        </w:p>
        <w:p>
          <w:pPr>
            <w:tabs>
              <w:tab w:val="right" w:leader="dot" w:pos="9637"/>
            </w:tabs>
            <w:spacing w:before="63" w:line="178" w:lineRule="auto"/>
            <w:ind w:left="9"/>
            <w:rPr>
              <w:rFonts w:ascii="微软雅黑" w:hAnsi="微软雅黑" w:eastAsia="微软雅黑" w:cs="微软雅黑"/>
              <w:sz w:val="20"/>
              <w:szCs w:val="20"/>
            </w:rPr>
          </w:pPr>
          <w:r>
            <w:fldChar w:fldCharType="begin"/>
          </w:r>
          <w:r>
            <w:instrText xml:space="preserve"> HYPERLINK \l "bookmark81" </w:instrText>
          </w:r>
          <w:r>
            <w:fldChar w:fldCharType="separate"/>
          </w:r>
          <w:r>
            <w:rPr>
              <w:rFonts w:ascii="微软雅黑" w:hAnsi="微软雅黑" w:eastAsia="微软雅黑" w:cs="微软雅黑"/>
              <w:color w:val="0000FF"/>
              <w:spacing w:val="-5"/>
              <w:sz w:val="20"/>
              <w:szCs w:val="20"/>
            </w:rPr>
            <w:t>6.5.8.3</w:t>
          </w:r>
          <w:r>
            <w:rPr>
              <w:rFonts w:ascii="微软雅黑" w:hAnsi="微软雅黑" w:eastAsia="微软雅黑" w:cs="微软雅黑"/>
              <w:color w:val="0000FF"/>
              <w:spacing w:val="12"/>
              <w:sz w:val="20"/>
              <w:szCs w:val="20"/>
            </w:rPr>
            <w:t xml:space="preserve"> </w:t>
          </w:r>
          <w:r>
            <w:rPr>
              <w:rFonts w:ascii="微软雅黑" w:hAnsi="微软雅黑" w:eastAsia="微软雅黑" w:cs="微软雅黑"/>
              <w:color w:val="0000FF"/>
              <w:spacing w:val="-5"/>
              <w:sz w:val="20"/>
              <w:szCs w:val="20"/>
            </w:rPr>
            <w:t>CPU 漏液检测板</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108</w:t>
          </w:r>
          <w:r>
            <w:rPr>
              <w:rFonts w:ascii="微软雅黑" w:hAnsi="微软雅黑" w:eastAsia="微软雅黑" w:cs="微软雅黑"/>
              <w:color w:val="0000FF"/>
              <w:spacing w:val="10"/>
              <w:sz w:val="20"/>
              <w:szCs w:val="20"/>
            </w:rPr>
            <w:fldChar w:fldCharType="end"/>
          </w:r>
        </w:p>
        <w:p>
          <w:pPr>
            <w:tabs>
              <w:tab w:val="right" w:leader="dot" w:pos="9637"/>
            </w:tabs>
            <w:spacing w:before="85" w:line="157" w:lineRule="auto"/>
            <w:ind w:left="9"/>
            <w:rPr>
              <w:rFonts w:ascii="微软雅黑" w:hAnsi="微软雅黑" w:eastAsia="微软雅黑" w:cs="微软雅黑"/>
              <w:sz w:val="20"/>
              <w:szCs w:val="20"/>
            </w:rPr>
          </w:pPr>
          <w:r>
            <w:fldChar w:fldCharType="begin"/>
          </w:r>
          <w:r>
            <w:instrText xml:space="preserve"> HYPERLINK \l "bookmark82" </w:instrText>
          </w:r>
          <w:r>
            <w:fldChar w:fldCharType="separate"/>
          </w:r>
          <w:r>
            <w:rPr>
              <w:rFonts w:ascii="微软雅黑" w:hAnsi="微软雅黑" w:eastAsia="微软雅黑" w:cs="微软雅黑"/>
              <w:color w:val="0000FF"/>
              <w:spacing w:val="-8"/>
              <w:sz w:val="20"/>
              <w:szCs w:val="20"/>
            </w:rPr>
            <w:t>6.5.8.4</w:t>
          </w:r>
          <w:r>
            <w:rPr>
              <w:rFonts w:ascii="微软雅黑" w:hAnsi="微软雅黑" w:eastAsia="微软雅黑" w:cs="微软雅黑"/>
              <w:color w:val="0000FF"/>
              <w:spacing w:val="23"/>
              <w:sz w:val="20"/>
              <w:szCs w:val="20"/>
            </w:rPr>
            <w:t xml:space="preserve"> </w:t>
          </w:r>
          <w:r>
            <w:rPr>
              <w:rFonts w:ascii="微软雅黑" w:hAnsi="微软雅黑" w:eastAsia="微软雅黑" w:cs="微软雅黑"/>
              <w:color w:val="0000FF"/>
              <w:spacing w:val="-8"/>
              <w:sz w:val="20"/>
              <w:szCs w:val="20"/>
            </w:rPr>
            <w:t>DIMM</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113</w:t>
          </w:r>
          <w:r>
            <w:rPr>
              <w:rFonts w:ascii="微软雅黑" w:hAnsi="微软雅黑" w:eastAsia="微软雅黑" w:cs="微软雅黑"/>
              <w:color w:val="0000FF"/>
              <w:spacing w:val="5"/>
              <w:sz w:val="20"/>
              <w:szCs w:val="20"/>
            </w:rPr>
            <w:fldChar w:fldCharType="end"/>
          </w:r>
        </w:p>
        <w:p>
          <w:pPr>
            <w:tabs>
              <w:tab w:val="right" w:leader="dot" w:pos="9637"/>
            </w:tabs>
            <w:spacing w:before="72" w:line="178" w:lineRule="auto"/>
            <w:ind w:left="9"/>
            <w:rPr>
              <w:rFonts w:ascii="微软雅黑" w:hAnsi="微软雅黑" w:eastAsia="微软雅黑" w:cs="微软雅黑"/>
              <w:sz w:val="20"/>
              <w:szCs w:val="20"/>
            </w:rPr>
          </w:pPr>
          <w:r>
            <w:fldChar w:fldCharType="begin"/>
          </w:r>
          <w:r>
            <w:instrText xml:space="preserve"> HYPERLINK \l "bookmark83" </w:instrText>
          </w:r>
          <w:r>
            <w:fldChar w:fldCharType="separate"/>
          </w:r>
          <w:r>
            <w:rPr>
              <w:rFonts w:ascii="微软雅黑" w:hAnsi="微软雅黑" w:eastAsia="微软雅黑" w:cs="微软雅黑"/>
              <w:color w:val="0000FF"/>
              <w:spacing w:val="-6"/>
              <w:sz w:val="20"/>
              <w:szCs w:val="20"/>
            </w:rPr>
            <w:t>6.5.8.5</w:t>
          </w:r>
          <w:r>
            <w:rPr>
              <w:rFonts w:ascii="微软雅黑" w:hAnsi="微软雅黑" w:eastAsia="微软雅黑" w:cs="微软雅黑"/>
              <w:color w:val="0000FF"/>
              <w:spacing w:val="19"/>
              <w:sz w:val="20"/>
              <w:szCs w:val="20"/>
            </w:rPr>
            <w:t xml:space="preserve"> </w:t>
          </w:r>
          <w:r>
            <w:rPr>
              <w:rFonts w:ascii="微软雅黑" w:hAnsi="微软雅黑" w:eastAsia="微软雅黑" w:cs="微软雅黑"/>
              <w:color w:val="0000FF"/>
              <w:spacing w:val="-6"/>
              <w:sz w:val="20"/>
              <w:szCs w:val="20"/>
            </w:rPr>
            <w:t>电池</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115</w:t>
          </w:r>
          <w:r>
            <w:rPr>
              <w:rFonts w:ascii="微软雅黑" w:hAnsi="微软雅黑" w:eastAsia="微软雅黑" w:cs="微软雅黑"/>
              <w:color w:val="0000FF"/>
              <w:spacing w:val="1"/>
              <w:sz w:val="20"/>
              <w:szCs w:val="20"/>
            </w:rPr>
            <w:fldChar w:fldCharType="end"/>
          </w:r>
        </w:p>
        <w:p>
          <w:pPr>
            <w:tabs>
              <w:tab w:val="left" w:pos="634"/>
              <w:tab w:val="right" w:leader="dot" w:pos="9270"/>
            </w:tabs>
            <w:spacing w:before="50" w:line="202" w:lineRule="auto"/>
            <w:ind w:left="9"/>
            <w:rPr>
              <w:rFonts w:ascii="微软雅黑" w:hAnsi="微软雅黑" w:eastAsia="微软雅黑" w:cs="微软雅黑"/>
              <w:sz w:val="20"/>
              <w:szCs w:val="20"/>
            </w:rPr>
          </w:pPr>
          <w:r>
            <w:fldChar w:fldCharType="begin"/>
          </w:r>
          <w:r>
            <w:instrText xml:space="preserve"> HYPERLINK \l "bookmark84"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（可选）</w:t>
          </w:r>
          <w:r>
            <w:rPr>
              <w:rFonts w:ascii="微软雅黑" w:hAnsi="微软雅黑" w:eastAsia="微软雅黑" w:cs="微软雅黑"/>
              <w:color w:val="0000FF"/>
              <w:spacing w:val="29"/>
              <w:w w:val="101"/>
              <w:sz w:val="20"/>
              <w:szCs w:val="20"/>
            </w:rPr>
            <w:t xml:space="preserve"> </w:t>
          </w:r>
          <w:r>
            <w:rPr>
              <w:rFonts w:ascii="微软雅黑" w:hAnsi="微软雅黑" w:eastAsia="微软雅黑" w:cs="微软雅黑"/>
              <w:color w:val="0000FF"/>
              <w:spacing w:val="-11"/>
              <w:sz w:val="20"/>
              <w:szCs w:val="20"/>
            </w:rPr>
            <w:t>TPM/TCM 卡</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w w:val="50"/>
              <w:sz w:val="20"/>
              <w:szCs w:val="20"/>
            </w:rPr>
            <w:t>118</w:t>
          </w:r>
          <w:r>
            <w:rPr>
              <w:rFonts w:ascii="微软雅黑" w:hAnsi="微软雅黑" w:eastAsia="微软雅黑" w:cs="微软雅黑"/>
              <w:color w:val="0000FF"/>
              <w:spacing w:val="-12"/>
              <w:w w:val="50"/>
              <w:sz w:val="20"/>
              <w:szCs w:val="20"/>
            </w:rPr>
            <w:fldChar w:fldCharType="end"/>
          </w:r>
          <w:r>
            <w:fldChar w:fldCharType="begin"/>
          </w:r>
          <w:r>
            <w:instrText xml:space="preserve"> HYPERLINK "6.5.8.6" </w:instrText>
          </w:r>
          <w:r>
            <w:fldChar w:fldCharType="separate"/>
          </w:r>
          <w:r>
            <w:rPr>
              <w:rFonts w:ascii="微软雅黑" w:hAnsi="微软雅黑" w:eastAsia="微软雅黑" w:cs="微软雅黑"/>
              <w:color w:val="0000FF"/>
              <w:spacing w:val="-12"/>
              <w:w w:val="50"/>
              <w:sz w:val="20"/>
              <w:szCs w:val="20"/>
            </w:rPr>
            <w:t>6.5.8.6</w:t>
          </w:r>
          <w:r>
            <w:rPr>
              <w:rFonts w:ascii="微软雅黑" w:hAnsi="微软雅黑" w:eastAsia="微软雅黑" w:cs="微软雅黑"/>
              <w:color w:val="0000FF"/>
              <w:spacing w:val="-12"/>
              <w:w w:val="50"/>
              <w:sz w:val="20"/>
              <w:szCs w:val="20"/>
            </w:rPr>
            <w:fldChar w:fldCharType="end"/>
          </w:r>
        </w:p>
      </w:sdtContent>
    </w:sdt>
    <w:p>
      <w:pPr>
        <w:spacing w:line="202" w:lineRule="auto"/>
        <w:rPr>
          <w:rFonts w:ascii="微软雅黑" w:hAnsi="微软雅黑" w:eastAsia="微软雅黑" w:cs="微软雅黑"/>
          <w:sz w:val="20"/>
          <w:szCs w:val="20"/>
        </w:rPr>
        <w:sectPr>
          <w:headerReference r:id="rId11" w:type="default"/>
          <w:footerReference r:id="rId12" w:type="default"/>
          <w:pgSz w:w="11906" w:h="16838"/>
          <w:pgMar w:top="1360" w:right="1133" w:bottom="1378" w:left="1133" w:header="874" w:footer="1055" w:gutter="0"/>
          <w:cols w:space="720" w:num="1"/>
        </w:sectPr>
      </w:pPr>
    </w:p>
    <w:p>
      <w:pPr>
        <w:pStyle w:val="2"/>
        <w:spacing w:line="256" w:lineRule="auto"/>
      </w:pPr>
    </w:p>
    <w:sdt>
      <w:sdtPr>
        <w:rPr>
          <w:rFonts w:ascii="微软雅黑" w:hAnsi="微软雅黑" w:eastAsia="微软雅黑" w:cs="微软雅黑"/>
          <w:sz w:val="20"/>
          <w:szCs w:val="20"/>
        </w:rPr>
        <w:id w:val="87"/>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86" w:line="208" w:lineRule="auto"/>
            <w:ind w:left="9"/>
            <w:rPr>
              <w:rFonts w:ascii="微软雅黑" w:hAnsi="微软雅黑" w:eastAsia="微软雅黑" w:cs="微软雅黑"/>
              <w:sz w:val="20"/>
              <w:szCs w:val="20"/>
            </w:rPr>
          </w:pPr>
          <w:r>
            <w:fldChar w:fldCharType="begin"/>
          </w:r>
          <w:r>
            <w:instrText xml:space="preserve"> HYPERLINK \l "bookmark86" </w:instrText>
          </w:r>
          <w:r>
            <w:fldChar w:fldCharType="separate"/>
          </w:r>
          <w:r>
            <w:rPr>
              <w:rFonts w:ascii="微软雅黑" w:hAnsi="微软雅黑" w:eastAsia="微软雅黑" w:cs="微软雅黑"/>
              <w:color w:val="0000FF"/>
              <w:spacing w:val="-7"/>
              <w:sz w:val="20"/>
              <w:szCs w:val="20"/>
            </w:rPr>
            <w:t>6.5.8.7</w:t>
          </w:r>
          <w:r>
            <w:rPr>
              <w:rFonts w:ascii="微软雅黑" w:hAnsi="微软雅黑" w:eastAsia="微软雅黑" w:cs="微软雅黑"/>
              <w:color w:val="0000FF"/>
              <w:spacing w:val="32"/>
              <w:w w:val="101"/>
              <w:sz w:val="20"/>
              <w:szCs w:val="20"/>
            </w:rPr>
            <w:t xml:space="preserve"> </w:t>
          </w:r>
          <w:r>
            <w:rPr>
              <w:rFonts w:ascii="微软雅黑" w:hAnsi="微软雅黑" w:eastAsia="微软雅黑" w:cs="微软雅黑"/>
              <w:color w:val="0000FF"/>
              <w:spacing w:val="-7"/>
              <w:sz w:val="20"/>
              <w:szCs w:val="20"/>
            </w:rPr>
            <w:t>Riser 模组</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120</w:t>
          </w:r>
          <w:r>
            <w:rPr>
              <w:rFonts w:ascii="微软雅黑" w:hAnsi="微软雅黑" w:eastAsia="微软雅黑" w:cs="微软雅黑"/>
              <w:color w:val="0000FF"/>
              <w:spacing w:val="7"/>
              <w:sz w:val="20"/>
              <w:szCs w:val="20"/>
            </w:rPr>
            <w:fldChar w:fldCharType="end"/>
          </w:r>
        </w:p>
        <w:p>
          <w:pPr>
            <w:tabs>
              <w:tab w:val="right" w:leader="dot" w:pos="9637"/>
            </w:tabs>
            <w:spacing w:before="22" w:line="207" w:lineRule="auto"/>
            <w:ind w:left="9"/>
            <w:rPr>
              <w:rFonts w:ascii="微软雅黑" w:hAnsi="微软雅黑" w:eastAsia="微软雅黑" w:cs="微软雅黑"/>
              <w:sz w:val="20"/>
              <w:szCs w:val="20"/>
            </w:rPr>
          </w:pPr>
          <w:r>
            <w:fldChar w:fldCharType="begin"/>
          </w:r>
          <w:r>
            <w:instrText xml:space="preserve"> HYPERLINK \l "bookmark87" </w:instrText>
          </w:r>
          <w:r>
            <w:fldChar w:fldCharType="separate"/>
          </w:r>
          <w:r>
            <w:rPr>
              <w:rFonts w:ascii="微软雅黑" w:hAnsi="微软雅黑" w:eastAsia="微软雅黑" w:cs="微软雅黑"/>
              <w:color w:val="0000FF"/>
              <w:spacing w:val="-6"/>
              <w:sz w:val="20"/>
              <w:szCs w:val="20"/>
            </w:rPr>
            <w:t>6.5.8.8</w:t>
          </w:r>
          <w:r>
            <w:rPr>
              <w:rFonts w:ascii="微软雅黑" w:hAnsi="微软雅黑" w:eastAsia="微软雅黑" w:cs="微软雅黑"/>
              <w:color w:val="0000FF"/>
              <w:spacing w:val="22"/>
              <w:w w:val="101"/>
              <w:sz w:val="20"/>
              <w:szCs w:val="20"/>
            </w:rPr>
            <w:t xml:space="preserve"> </w:t>
          </w:r>
          <w:r>
            <w:rPr>
              <w:rFonts w:ascii="微软雅黑" w:hAnsi="微软雅黑" w:eastAsia="微软雅黑" w:cs="微软雅黑"/>
              <w:color w:val="0000FF"/>
              <w:spacing w:val="-6"/>
              <w:sz w:val="20"/>
              <w:szCs w:val="20"/>
            </w:rPr>
            <w:t>Riser 模组上的 PCIe 卡</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124</w:t>
          </w:r>
          <w:r>
            <w:rPr>
              <w:rFonts w:ascii="微软雅黑" w:hAnsi="微软雅黑" w:eastAsia="微软雅黑" w:cs="微软雅黑"/>
              <w:color w:val="0000FF"/>
              <w:spacing w:val="9"/>
              <w:sz w:val="20"/>
              <w:szCs w:val="20"/>
            </w:rPr>
            <w:fldChar w:fldCharType="end"/>
          </w:r>
        </w:p>
        <w:p>
          <w:pPr>
            <w:tabs>
              <w:tab w:val="right" w:leader="dot" w:pos="9637"/>
            </w:tabs>
            <w:spacing w:before="23" w:line="207" w:lineRule="auto"/>
            <w:ind w:left="9"/>
            <w:rPr>
              <w:rFonts w:ascii="微软雅黑" w:hAnsi="微软雅黑" w:eastAsia="微软雅黑" w:cs="微软雅黑"/>
              <w:sz w:val="20"/>
              <w:szCs w:val="20"/>
            </w:rPr>
          </w:pPr>
          <w:r>
            <w:fldChar w:fldCharType="begin"/>
          </w:r>
          <w:r>
            <w:instrText xml:space="preserve"> HYPERLINK \l "bookmark88" </w:instrText>
          </w:r>
          <w:r>
            <w:fldChar w:fldCharType="separate"/>
          </w:r>
          <w:r>
            <w:rPr>
              <w:rFonts w:ascii="微软雅黑" w:hAnsi="微软雅黑" w:eastAsia="微软雅黑" w:cs="微软雅黑"/>
              <w:color w:val="0000FF"/>
              <w:spacing w:val="-6"/>
              <w:sz w:val="20"/>
              <w:szCs w:val="20"/>
            </w:rPr>
            <w:t>6.5.8.9</w:t>
          </w:r>
          <w:r>
            <w:rPr>
              <w:rFonts w:ascii="微软雅黑" w:hAnsi="微软雅黑" w:eastAsia="微软雅黑" w:cs="微软雅黑"/>
              <w:color w:val="0000FF"/>
              <w:spacing w:val="24"/>
              <w:sz w:val="20"/>
              <w:szCs w:val="20"/>
            </w:rPr>
            <w:t xml:space="preserve"> </w:t>
          </w:r>
          <w:r>
            <w:rPr>
              <w:rFonts w:ascii="微软雅黑" w:hAnsi="微软雅黑" w:eastAsia="微软雅黑" w:cs="微软雅黑"/>
              <w:color w:val="0000FF"/>
              <w:spacing w:val="-6"/>
              <w:sz w:val="20"/>
              <w:szCs w:val="20"/>
            </w:rPr>
            <w:t>RAID 控制标卡</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127</w:t>
          </w:r>
          <w:r>
            <w:rPr>
              <w:rFonts w:ascii="微软雅黑" w:hAnsi="微软雅黑" w:eastAsia="微软雅黑" w:cs="微软雅黑"/>
              <w:color w:val="0000FF"/>
              <w:spacing w:val="6"/>
              <w:sz w:val="20"/>
              <w:szCs w:val="20"/>
            </w:rPr>
            <w:fldChar w:fldCharType="end"/>
          </w:r>
        </w:p>
        <w:p>
          <w:pPr>
            <w:tabs>
              <w:tab w:val="right" w:leader="dot" w:pos="9637"/>
            </w:tabs>
            <w:spacing w:before="33" w:line="179" w:lineRule="auto"/>
            <w:ind w:left="9"/>
            <w:rPr>
              <w:rFonts w:ascii="微软雅黑" w:hAnsi="微软雅黑" w:eastAsia="微软雅黑" w:cs="微软雅黑"/>
              <w:sz w:val="20"/>
              <w:szCs w:val="20"/>
            </w:rPr>
          </w:pPr>
          <w:r>
            <w:fldChar w:fldCharType="begin"/>
          </w:r>
          <w:r>
            <w:instrText xml:space="preserve"> HYPERLINK \l "bookmark89" </w:instrText>
          </w:r>
          <w:r>
            <w:fldChar w:fldCharType="separate"/>
          </w:r>
          <w:r>
            <w:rPr>
              <w:rFonts w:ascii="微软雅黑" w:hAnsi="微软雅黑" w:eastAsia="微软雅黑" w:cs="微软雅黑"/>
              <w:color w:val="0000FF"/>
              <w:spacing w:val="-4"/>
              <w:sz w:val="20"/>
              <w:szCs w:val="20"/>
            </w:rPr>
            <w:t>6.5.8.10 超级电容</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129</w:t>
          </w:r>
          <w:r>
            <w:rPr>
              <w:rFonts w:ascii="微软雅黑" w:hAnsi="微软雅黑" w:eastAsia="微软雅黑" w:cs="微软雅黑"/>
              <w:color w:val="0000FF"/>
              <w:spacing w:val="15"/>
              <w:sz w:val="20"/>
              <w:szCs w:val="20"/>
            </w:rPr>
            <w:fldChar w:fldCharType="end"/>
          </w:r>
        </w:p>
        <w:p>
          <w:pPr>
            <w:tabs>
              <w:tab w:val="right" w:leader="dot" w:pos="9637"/>
            </w:tabs>
            <w:spacing w:before="52" w:line="207" w:lineRule="auto"/>
            <w:ind w:left="9"/>
            <w:rPr>
              <w:rFonts w:ascii="微软雅黑" w:hAnsi="微软雅黑" w:eastAsia="微软雅黑" w:cs="微软雅黑"/>
              <w:sz w:val="20"/>
              <w:szCs w:val="20"/>
            </w:rPr>
          </w:pPr>
          <w:r>
            <w:fldChar w:fldCharType="begin"/>
          </w:r>
          <w:r>
            <w:instrText xml:space="preserve"> HYPERLINK \l "bookmark90" </w:instrText>
          </w:r>
          <w:r>
            <w:fldChar w:fldCharType="separate"/>
          </w:r>
          <w:r>
            <w:rPr>
              <w:rFonts w:ascii="微软雅黑" w:hAnsi="微软雅黑" w:eastAsia="微软雅黑" w:cs="微软雅黑"/>
              <w:color w:val="0000FF"/>
              <w:spacing w:val="-6"/>
              <w:sz w:val="20"/>
              <w:szCs w:val="20"/>
            </w:rPr>
            <w:t>6.5.8.11 灵活</w:t>
          </w:r>
          <w:r>
            <w:rPr>
              <w:rFonts w:ascii="微软雅黑" w:hAnsi="微软雅黑" w:eastAsia="微软雅黑" w:cs="微软雅黑"/>
              <w:color w:val="0000FF"/>
              <w:spacing w:val="23"/>
              <w:w w:val="101"/>
              <w:sz w:val="20"/>
              <w:szCs w:val="20"/>
            </w:rPr>
            <w:t xml:space="preserve"> </w:t>
          </w:r>
          <w:r>
            <w:rPr>
              <w:rFonts w:ascii="微软雅黑" w:hAnsi="微软雅黑" w:eastAsia="微软雅黑" w:cs="微软雅黑"/>
              <w:color w:val="0000FF"/>
              <w:spacing w:val="-6"/>
              <w:sz w:val="20"/>
              <w:szCs w:val="20"/>
            </w:rPr>
            <w:t>IO 卡</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134</w:t>
          </w:r>
          <w:r>
            <w:rPr>
              <w:rFonts w:ascii="微软雅黑" w:hAnsi="微软雅黑" w:eastAsia="微软雅黑" w:cs="微软雅黑"/>
              <w:color w:val="0000FF"/>
              <w:spacing w:val="7"/>
              <w:sz w:val="20"/>
              <w:szCs w:val="20"/>
            </w:rPr>
            <w:fldChar w:fldCharType="end"/>
          </w:r>
        </w:p>
        <w:p>
          <w:pPr>
            <w:tabs>
              <w:tab w:val="right" w:leader="dot" w:pos="9637"/>
            </w:tabs>
            <w:spacing w:before="23" w:line="206" w:lineRule="auto"/>
            <w:ind w:left="9"/>
            <w:rPr>
              <w:rFonts w:ascii="微软雅黑" w:hAnsi="微软雅黑" w:eastAsia="微软雅黑" w:cs="微软雅黑"/>
              <w:sz w:val="20"/>
              <w:szCs w:val="20"/>
            </w:rPr>
          </w:pPr>
          <w:r>
            <w:fldChar w:fldCharType="begin"/>
          </w:r>
          <w:r>
            <w:instrText xml:space="preserve"> HYPERLINK \l "bookmark91" </w:instrText>
          </w:r>
          <w:r>
            <w:fldChar w:fldCharType="separate"/>
          </w:r>
          <w:r>
            <w:rPr>
              <w:rFonts w:ascii="微软雅黑" w:hAnsi="微软雅黑" w:eastAsia="微软雅黑" w:cs="微软雅黑"/>
              <w:color w:val="0000FF"/>
              <w:spacing w:val="-6"/>
              <w:sz w:val="20"/>
              <w:szCs w:val="20"/>
            </w:rPr>
            <w:t>6.5.8.12</w:t>
          </w:r>
          <w:r>
            <w:rPr>
              <w:rFonts w:ascii="微软雅黑" w:hAnsi="微软雅黑" w:eastAsia="微软雅黑" w:cs="微软雅黑"/>
              <w:color w:val="0000FF"/>
              <w:spacing w:val="28"/>
              <w:w w:val="101"/>
              <w:sz w:val="20"/>
              <w:szCs w:val="20"/>
            </w:rPr>
            <w:t xml:space="preserve"> </w:t>
          </w:r>
          <w:r>
            <w:rPr>
              <w:rFonts w:ascii="微软雅黑" w:hAnsi="微软雅黑" w:eastAsia="微软雅黑" w:cs="微软雅黑"/>
              <w:color w:val="0000FF"/>
              <w:spacing w:val="-6"/>
              <w:sz w:val="20"/>
              <w:szCs w:val="20"/>
            </w:rPr>
            <w:t>CPU 液冷散热器</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138</w:t>
          </w:r>
          <w:r>
            <w:rPr>
              <w:rFonts w:ascii="微软雅黑" w:hAnsi="微软雅黑" w:eastAsia="微软雅黑" w:cs="微软雅黑"/>
              <w:color w:val="0000FF"/>
              <w:spacing w:val="3"/>
              <w:sz w:val="20"/>
              <w:szCs w:val="20"/>
            </w:rPr>
            <w:fldChar w:fldCharType="end"/>
          </w:r>
        </w:p>
        <w:p>
          <w:pPr>
            <w:tabs>
              <w:tab w:val="right" w:leader="dot" w:pos="9637"/>
            </w:tabs>
            <w:spacing w:before="37" w:line="178" w:lineRule="auto"/>
            <w:ind w:left="9"/>
            <w:rPr>
              <w:rFonts w:ascii="微软雅黑" w:hAnsi="微软雅黑" w:eastAsia="微软雅黑" w:cs="微软雅黑"/>
              <w:sz w:val="20"/>
              <w:szCs w:val="20"/>
            </w:rPr>
          </w:pPr>
          <w:r>
            <w:fldChar w:fldCharType="begin"/>
          </w:r>
          <w:r>
            <w:instrText xml:space="preserve"> HYPERLINK \l "bookmark92" </w:instrText>
          </w:r>
          <w:r>
            <w:fldChar w:fldCharType="separate"/>
          </w:r>
          <w:r>
            <w:rPr>
              <w:rFonts w:ascii="微软雅黑" w:hAnsi="微软雅黑" w:eastAsia="微软雅黑" w:cs="微软雅黑"/>
              <w:color w:val="0000FF"/>
              <w:spacing w:val="-7"/>
              <w:sz w:val="20"/>
              <w:szCs w:val="20"/>
            </w:rPr>
            <w:t>6.5.8.13</w:t>
          </w:r>
          <w:r>
            <w:rPr>
              <w:rFonts w:ascii="微软雅黑" w:hAnsi="微软雅黑" w:eastAsia="微软雅黑" w:cs="微软雅黑"/>
              <w:color w:val="0000FF"/>
              <w:spacing w:val="24"/>
              <w:w w:val="101"/>
              <w:sz w:val="20"/>
              <w:szCs w:val="20"/>
            </w:rPr>
            <w:t xml:space="preserve"> </w:t>
          </w:r>
          <w:r>
            <w:rPr>
              <w:rFonts w:ascii="微软雅黑" w:hAnsi="微软雅黑" w:eastAsia="微软雅黑" w:cs="微软雅黑"/>
              <w:color w:val="0000FF"/>
              <w:spacing w:val="-7"/>
              <w:sz w:val="20"/>
              <w:szCs w:val="20"/>
            </w:rPr>
            <w:t>CPU 主板</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148</w:t>
          </w:r>
          <w:r>
            <w:rPr>
              <w:rFonts w:ascii="微软雅黑" w:hAnsi="微软雅黑" w:eastAsia="微软雅黑" w:cs="微软雅黑"/>
              <w:color w:val="0000FF"/>
              <w:spacing w:val="4"/>
              <w:sz w:val="20"/>
              <w:szCs w:val="20"/>
            </w:rPr>
            <w:fldChar w:fldCharType="end"/>
          </w:r>
        </w:p>
        <w:p>
          <w:pPr>
            <w:tabs>
              <w:tab w:val="right" w:leader="dot" w:pos="9637"/>
            </w:tabs>
            <w:spacing w:before="52" w:line="207" w:lineRule="auto"/>
            <w:ind w:left="9"/>
            <w:rPr>
              <w:rFonts w:ascii="微软雅黑" w:hAnsi="微软雅黑" w:eastAsia="微软雅黑" w:cs="微软雅黑"/>
              <w:sz w:val="20"/>
              <w:szCs w:val="20"/>
            </w:rPr>
          </w:pPr>
          <w:r>
            <w:fldChar w:fldCharType="begin"/>
          </w:r>
          <w:r>
            <w:instrText xml:space="preserve"> HYPERLINK \l "bookmark93" </w:instrText>
          </w:r>
          <w:r>
            <w:fldChar w:fldCharType="separate"/>
          </w:r>
          <w:r>
            <w:rPr>
              <w:rFonts w:ascii="微软雅黑" w:hAnsi="微软雅黑" w:eastAsia="微软雅黑" w:cs="微软雅黑"/>
              <w:color w:val="0000FF"/>
              <w:spacing w:val="-6"/>
              <w:sz w:val="20"/>
              <w:szCs w:val="20"/>
            </w:rPr>
            <w:t>6.5.9</w:t>
          </w:r>
          <w:r>
            <w:rPr>
              <w:rFonts w:ascii="微软雅黑" w:hAnsi="微软雅黑" w:eastAsia="微软雅黑" w:cs="微软雅黑"/>
              <w:color w:val="0000FF"/>
              <w:spacing w:val="31"/>
              <w:w w:val="101"/>
              <w:sz w:val="20"/>
              <w:szCs w:val="20"/>
            </w:rPr>
            <w:t xml:space="preserve"> </w:t>
          </w:r>
          <w:r>
            <w:rPr>
              <w:rFonts w:ascii="微软雅黑" w:hAnsi="微软雅黑" w:eastAsia="微软雅黑" w:cs="微软雅黑"/>
              <w:color w:val="0000FF"/>
              <w:spacing w:val="-6"/>
              <w:sz w:val="20"/>
              <w:szCs w:val="20"/>
            </w:rPr>
            <w:t>NPU 载板及其组件</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158</w:t>
          </w:r>
          <w:r>
            <w:rPr>
              <w:rFonts w:ascii="微软雅黑" w:hAnsi="微软雅黑" w:eastAsia="微软雅黑" w:cs="微软雅黑"/>
              <w:color w:val="0000FF"/>
              <w:spacing w:val="1"/>
              <w:sz w:val="20"/>
              <w:szCs w:val="20"/>
            </w:rPr>
            <w:fldChar w:fldCharType="end"/>
          </w:r>
        </w:p>
        <w:p>
          <w:pPr>
            <w:tabs>
              <w:tab w:val="right" w:leader="dot" w:pos="9637"/>
            </w:tabs>
            <w:spacing w:before="36" w:line="178" w:lineRule="auto"/>
            <w:ind w:left="9"/>
            <w:rPr>
              <w:rFonts w:ascii="微软雅黑" w:hAnsi="微软雅黑" w:eastAsia="微软雅黑" w:cs="微软雅黑"/>
              <w:sz w:val="20"/>
              <w:szCs w:val="20"/>
            </w:rPr>
          </w:pPr>
          <w:r>
            <w:fldChar w:fldCharType="begin"/>
          </w:r>
          <w:r>
            <w:instrText xml:space="preserve"> HYPERLINK \l "bookmark94" </w:instrText>
          </w:r>
          <w:r>
            <w:fldChar w:fldCharType="separate"/>
          </w:r>
          <w:r>
            <w:rPr>
              <w:rFonts w:ascii="微软雅黑" w:hAnsi="微软雅黑" w:eastAsia="微软雅黑" w:cs="微软雅黑"/>
              <w:color w:val="0000FF"/>
              <w:spacing w:val="-6"/>
              <w:sz w:val="20"/>
              <w:szCs w:val="20"/>
            </w:rPr>
            <w:t>6.5.9.1</w:t>
          </w:r>
          <w:r>
            <w:rPr>
              <w:rFonts w:ascii="微软雅黑" w:hAnsi="微软雅黑" w:eastAsia="微软雅黑" w:cs="微软雅黑"/>
              <w:color w:val="0000FF"/>
              <w:spacing w:val="22"/>
              <w:w w:val="101"/>
              <w:sz w:val="20"/>
              <w:szCs w:val="20"/>
            </w:rPr>
            <w:t xml:space="preserve"> </w:t>
          </w:r>
          <w:r>
            <w:rPr>
              <w:rFonts w:ascii="微软雅黑" w:hAnsi="微软雅黑" w:eastAsia="微软雅黑" w:cs="微软雅黑"/>
              <w:color w:val="0000FF"/>
              <w:spacing w:val="-6"/>
              <w:sz w:val="20"/>
              <w:szCs w:val="20"/>
            </w:rPr>
            <w:t>ETH 板</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158</w:t>
          </w:r>
          <w:r>
            <w:rPr>
              <w:rFonts w:ascii="微软雅黑" w:hAnsi="微软雅黑" w:eastAsia="微软雅黑" w:cs="微软雅黑"/>
              <w:color w:val="0000FF"/>
              <w:spacing w:val="3"/>
              <w:sz w:val="20"/>
              <w:szCs w:val="20"/>
            </w:rPr>
            <w:fldChar w:fldCharType="end"/>
          </w:r>
        </w:p>
        <w:p>
          <w:pPr>
            <w:tabs>
              <w:tab w:val="right" w:leader="dot" w:pos="9637"/>
            </w:tabs>
            <w:spacing w:before="52" w:line="206" w:lineRule="auto"/>
            <w:ind w:left="9"/>
            <w:rPr>
              <w:rFonts w:ascii="微软雅黑" w:hAnsi="微软雅黑" w:eastAsia="微软雅黑" w:cs="微软雅黑"/>
              <w:sz w:val="20"/>
              <w:szCs w:val="20"/>
            </w:rPr>
          </w:pPr>
          <w:r>
            <w:fldChar w:fldCharType="begin"/>
          </w:r>
          <w:r>
            <w:instrText xml:space="preserve"> HYPERLINK \l "bookmark95" </w:instrText>
          </w:r>
          <w:r>
            <w:fldChar w:fldCharType="separate"/>
          </w:r>
          <w:r>
            <w:rPr>
              <w:rFonts w:ascii="微软雅黑" w:hAnsi="微软雅黑" w:eastAsia="微软雅黑" w:cs="微软雅黑"/>
              <w:color w:val="0000FF"/>
              <w:spacing w:val="-6"/>
              <w:sz w:val="20"/>
              <w:szCs w:val="20"/>
            </w:rPr>
            <w:t>6.5.9.2</w:t>
          </w:r>
          <w:r>
            <w:rPr>
              <w:rFonts w:ascii="微软雅黑" w:hAnsi="微软雅黑" w:eastAsia="微软雅黑" w:cs="微软雅黑"/>
              <w:color w:val="0000FF"/>
              <w:spacing w:val="29"/>
              <w:w w:val="101"/>
              <w:sz w:val="20"/>
              <w:szCs w:val="20"/>
            </w:rPr>
            <w:t xml:space="preserve"> </w:t>
          </w:r>
          <w:r>
            <w:rPr>
              <w:rFonts w:ascii="微软雅黑" w:hAnsi="微软雅黑" w:eastAsia="微软雅黑" w:cs="微软雅黑"/>
              <w:color w:val="0000FF"/>
              <w:spacing w:val="-6"/>
              <w:sz w:val="20"/>
              <w:szCs w:val="20"/>
            </w:rPr>
            <w:t>NPU 液冷散热器</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161</w:t>
          </w:r>
          <w:r>
            <w:rPr>
              <w:rFonts w:ascii="微软雅黑" w:hAnsi="微软雅黑" w:eastAsia="微软雅黑" w:cs="微软雅黑"/>
              <w:color w:val="0000FF"/>
              <w:sz w:val="20"/>
              <w:szCs w:val="20"/>
            </w:rPr>
            <w:fldChar w:fldCharType="end"/>
          </w:r>
        </w:p>
        <w:p>
          <w:pPr>
            <w:tabs>
              <w:tab w:val="right" w:leader="dot" w:pos="9637"/>
            </w:tabs>
            <w:spacing w:before="24" w:line="208" w:lineRule="auto"/>
            <w:ind w:left="9"/>
            <w:rPr>
              <w:rFonts w:ascii="微软雅黑" w:hAnsi="微软雅黑" w:eastAsia="微软雅黑" w:cs="微软雅黑"/>
              <w:sz w:val="20"/>
              <w:szCs w:val="20"/>
            </w:rPr>
          </w:pPr>
          <w:r>
            <w:fldChar w:fldCharType="begin"/>
          </w:r>
          <w:r>
            <w:instrText xml:space="preserve"> HYPERLINK \l "bookmark96" </w:instrText>
          </w:r>
          <w:r>
            <w:fldChar w:fldCharType="separate"/>
          </w:r>
          <w:r>
            <w:rPr>
              <w:rFonts w:ascii="微软雅黑" w:hAnsi="微软雅黑" w:eastAsia="微软雅黑" w:cs="微软雅黑"/>
              <w:color w:val="0000FF"/>
              <w:spacing w:val="-5"/>
              <w:sz w:val="20"/>
              <w:szCs w:val="20"/>
            </w:rPr>
            <w:t>6.5.9.3</w:t>
          </w:r>
          <w:r>
            <w:rPr>
              <w:rFonts w:ascii="微软雅黑" w:hAnsi="微软雅黑" w:eastAsia="微软雅黑" w:cs="微软雅黑"/>
              <w:color w:val="0000FF"/>
              <w:spacing w:val="20"/>
              <w:sz w:val="20"/>
              <w:szCs w:val="20"/>
            </w:rPr>
            <w:t xml:space="preserve"> </w:t>
          </w:r>
          <w:r>
            <w:rPr>
              <w:rFonts w:ascii="微软雅黑" w:hAnsi="微软雅黑" w:eastAsia="微软雅黑" w:cs="微软雅黑"/>
              <w:color w:val="0000FF"/>
              <w:spacing w:val="-5"/>
              <w:sz w:val="20"/>
              <w:szCs w:val="20"/>
            </w:rPr>
            <w:t>电源模组</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172</w:t>
          </w:r>
          <w:r>
            <w:rPr>
              <w:rFonts w:ascii="微软雅黑" w:hAnsi="微软雅黑" w:eastAsia="微软雅黑" w:cs="微软雅黑"/>
              <w:color w:val="0000FF"/>
              <w:spacing w:val="6"/>
              <w:sz w:val="20"/>
              <w:szCs w:val="20"/>
            </w:rPr>
            <w:fldChar w:fldCharType="end"/>
          </w:r>
        </w:p>
        <w:p>
          <w:pPr>
            <w:tabs>
              <w:tab w:val="right" w:leader="dot" w:pos="9637"/>
            </w:tabs>
            <w:spacing w:before="22" w:line="208" w:lineRule="auto"/>
            <w:ind w:left="9"/>
            <w:rPr>
              <w:rFonts w:ascii="微软雅黑" w:hAnsi="微软雅黑" w:eastAsia="微软雅黑" w:cs="微软雅黑"/>
              <w:sz w:val="20"/>
              <w:szCs w:val="20"/>
            </w:rPr>
          </w:pPr>
          <w:r>
            <w:fldChar w:fldCharType="begin"/>
          </w:r>
          <w:r>
            <w:instrText xml:space="preserve"> HYPERLINK \l "bookmark97" </w:instrText>
          </w:r>
          <w:r>
            <w:fldChar w:fldCharType="separate"/>
          </w:r>
          <w:r>
            <w:rPr>
              <w:rFonts w:ascii="微软雅黑" w:hAnsi="微软雅黑" w:eastAsia="微软雅黑" w:cs="微软雅黑"/>
              <w:color w:val="0000FF"/>
              <w:spacing w:val="-7"/>
              <w:sz w:val="20"/>
              <w:szCs w:val="20"/>
            </w:rPr>
            <w:t>6.5.9.4</w:t>
          </w:r>
          <w:r>
            <w:rPr>
              <w:rFonts w:ascii="微软雅黑" w:hAnsi="微软雅黑" w:eastAsia="微软雅黑" w:cs="微软雅黑"/>
              <w:color w:val="0000FF"/>
              <w:spacing w:val="24"/>
              <w:w w:val="101"/>
              <w:sz w:val="20"/>
              <w:szCs w:val="20"/>
            </w:rPr>
            <w:t xml:space="preserve"> </w:t>
          </w:r>
          <w:r>
            <w:rPr>
              <w:rFonts w:ascii="微软雅黑" w:hAnsi="微软雅黑" w:eastAsia="微软雅黑" w:cs="微软雅黑"/>
              <w:color w:val="0000FF"/>
              <w:spacing w:val="-7"/>
              <w:sz w:val="20"/>
              <w:szCs w:val="20"/>
            </w:rPr>
            <w:t>NPU 模组</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177</w:t>
          </w:r>
          <w:r>
            <w:rPr>
              <w:rFonts w:ascii="微软雅黑" w:hAnsi="微软雅黑" w:eastAsia="微软雅黑" w:cs="微软雅黑"/>
              <w:color w:val="0000FF"/>
              <w:sz w:val="20"/>
              <w:szCs w:val="20"/>
            </w:rPr>
            <w:fldChar w:fldCharType="end"/>
          </w:r>
        </w:p>
        <w:p>
          <w:pPr>
            <w:tabs>
              <w:tab w:val="right" w:leader="dot" w:pos="9637"/>
            </w:tabs>
            <w:spacing w:before="34" w:line="178" w:lineRule="auto"/>
            <w:ind w:left="9"/>
            <w:rPr>
              <w:rFonts w:ascii="微软雅黑" w:hAnsi="微软雅黑" w:eastAsia="微软雅黑" w:cs="微软雅黑"/>
              <w:sz w:val="20"/>
              <w:szCs w:val="20"/>
            </w:rPr>
          </w:pPr>
          <w:r>
            <w:fldChar w:fldCharType="begin"/>
          </w:r>
          <w:r>
            <w:instrText xml:space="preserve"> HYPERLINK \l "bookmark98" </w:instrText>
          </w:r>
          <w:r>
            <w:fldChar w:fldCharType="separate"/>
          </w:r>
          <w:r>
            <w:rPr>
              <w:rFonts w:ascii="微软雅黑" w:hAnsi="微软雅黑" w:eastAsia="微软雅黑" w:cs="微软雅黑"/>
              <w:color w:val="0000FF"/>
              <w:spacing w:val="-7"/>
              <w:sz w:val="20"/>
              <w:szCs w:val="20"/>
            </w:rPr>
            <w:t>6.5.9.5</w:t>
          </w:r>
          <w:r>
            <w:rPr>
              <w:rFonts w:ascii="微软雅黑" w:hAnsi="微软雅黑" w:eastAsia="微软雅黑" w:cs="微软雅黑"/>
              <w:color w:val="0000FF"/>
              <w:spacing w:val="24"/>
              <w:w w:val="101"/>
              <w:sz w:val="20"/>
              <w:szCs w:val="20"/>
            </w:rPr>
            <w:t xml:space="preserve"> </w:t>
          </w:r>
          <w:r>
            <w:rPr>
              <w:rFonts w:ascii="微软雅黑" w:hAnsi="微软雅黑" w:eastAsia="微软雅黑" w:cs="微软雅黑"/>
              <w:color w:val="0000FF"/>
              <w:spacing w:val="-7"/>
              <w:sz w:val="20"/>
              <w:szCs w:val="20"/>
            </w:rPr>
            <w:t>NPU 载板</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185</w:t>
          </w:r>
          <w:r>
            <w:rPr>
              <w:rFonts w:ascii="微软雅黑" w:hAnsi="微软雅黑" w:eastAsia="微软雅黑" w:cs="微软雅黑"/>
              <w:color w:val="0000FF"/>
              <w:sz w:val="20"/>
              <w:szCs w:val="20"/>
            </w:rPr>
            <w:fldChar w:fldCharType="end"/>
          </w:r>
        </w:p>
        <w:p>
          <w:pPr>
            <w:tabs>
              <w:tab w:val="right" w:leader="dot" w:pos="9637"/>
            </w:tabs>
            <w:spacing w:before="64" w:line="178" w:lineRule="auto"/>
            <w:ind w:left="9"/>
            <w:rPr>
              <w:rFonts w:ascii="微软雅黑" w:hAnsi="微软雅黑" w:eastAsia="微软雅黑" w:cs="微软雅黑"/>
              <w:sz w:val="20"/>
              <w:szCs w:val="20"/>
            </w:rPr>
          </w:pPr>
          <w:r>
            <w:fldChar w:fldCharType="begin"/>
          </w:r>
          <w:r>
            <w:instrText xml:space="preserve"> HYPERLINK \l "bookmark99" </w:instrText>
          </w:r>
          <w:r>
            <w:fldChar w:fldCharType="separate"/>
          </w:r>
          <w:r>
            <w:rPr>
              <w:rFonts w:ascii="微软雅黑" w:hAnsi="微软雅黑" w:eastAsia="微软雅黑" w:cs="微软雅黑"/>
              <w:color w:val="0000FF"/>
              <w:spacing w:val="-6"/>
              <w:sz w:val="20"/>
              <w:szCs w:val="20"/>
            </w:rPr>
            <w:t>6.5.9.6</w:t>
          </w:r>
          <w:r>
            <w:rPr>
              <w:rFonts w:ascii="微软雅黑" w:hAnsi="微软雅黑" w:eastAsia="微软雅黑" w:cs="微软雅黑"/>
              <w:color w:val="0000FF"/>
              <w:spacing w:val="29"/>
              <w:w w:val="101"/>
              <w:sz w:val="20"/>
              <w:szCs w:val="20"/>
            </w:rPr>
            <w:t xml:space="preserve"> </w:t>
          </w:r>
          <w:r>
            <w:rPr>
              <w:rFonts w:ascii="微软雅黑" w:hAnsi="微软雅黑" w:eastAsia="微软雅黑" w:cs="微软雅黑"/>
              <w:color w:val="0000FF"/>
              <w:spacing w:val="-6"/>
              <w:sz w:val="20"/>
              <w:szCs w:val="20"/>
            </w:rPr>
            <w:t>NPU 漏液检测板</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187</w:t>
          </w:r>
          <w:r>
            <w:rPr>
              <w:rFonts w:ascii="微软雅黑" w:hAnsi="微软雅黑" w:eastAsia="微软雅黑" w:cs="微软雅黑"/>
              <w:color w:val="0000FF"/>
              <w:sz w:val="20"/>
              <w:szCs w:val="20"/>
            </w:rPr>
            <w:fldChar w:fldCharType="end"/>
          </w:r>
        </w:p>
        <w:p>
          <w:pPr>
            <w:tabs>
              <w:tab w:val="right" w:leader="dot" w:pos="9637"/>
            </w:tabs>
            <w:spacing w:before="65" w:line="178" w:lineRule="auto"/>
            <w:ind w:left="9"/>
            <w:rPr>
              <w:rFonts w:ascii="微软雅黑" w:hAnsi="微软雅黑" w:eastAsia="微软雅黑" w:cs="微软雅黑"/>
              <w:sz w:val="20"/>
              <w:szCs w:val="20"/>
            </w:rPr>
          </w:pPr>
          <w:r>
            <w:fldChar w:fldCharType="begin"/>
          </w:r>
          <w:r>
            <w:instrText xml:space="preserve"> HYPERLINK \l "bookmark100" </w:instrText>
          </w:r>
          <w:r>
            <w:fldChar w:fldCharType="separate"/>
          </w:r>
          <w:r>
            <w:rPr>
              <w:rFonts w:ascii="微软雅黑" w:hAnsi="微软雅黑" w:eastAsia="微软雅黑" w:cs="微软雅黑"/>
              <w:color w:val="0000FF"/>
              <w:spacing w:val="-6"/>
              <w:sz w:val="20"/>
              <w:szCs w:val="20"/>
            </w:rPr>
            <w:t>6.5.9.7</w:t>
          </w:r>
          <w:r>
            <w:rPr>
              <w:rFonts w:ascii="微软雅黑" w:hAnsi="微软雅黑" w:eastAsia="微软雅黑" w:cs="微软雅黑"/>
              <w:color w:val="0000FF"/>
              <w:spacing w:val="29"/>
              <w:w w:val="101"/>
              <w:sz w:val="20"/>
              <w:szCs w:val="20"/>
            </w:rPr>
            <w:t xml:space="preserve"> </w:t>
          </w:r>
          <w:r>
            <w:rPr>
              <w:rFonts w:ascii="微软雅黑" w:hAnsi="微软雅黑" w:eastAsia="微软雅黑" w:cs="微软雅黑"/>
              <w:color w:val="0000FF"/>
              <w:spacing w:val="-6"/>
              <w:sz w:val="20"/>
              <w:szCs w:val="20"/>
            </w:rPr>
            <w:t>NPU 漏液检测绳</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193</w:t>
          </w:r>
          <w:r>
            <w:rPr>
              <w:rFonts w:ascii="微软雅黑" w:hAnsi="微软雅黑" w:eastAsia="微软雅黑" w:cs="微软雅黑"/>
              <w:color w:val="0000FF"/>
              <w:sz w:val="20"/>
              <w:szCs w:val="20"/>
            </w:rPr>
            <w:fldChar w:fldCharType="end"/>
          </w:r>
        </w:p>
        <w:p>
          <w:pPr>
            <w:tabs>
              <w:tab w:val="right" w:leader="dot" w:pos="9637"/>
            </w:tabs>
            <w:spacing w:before="134" w:line="206" w:lineRule="auto"/>
            <w:ind w:left="9"/>
            <w:rPr>
              <w:rFonts w:ascii="Nirmala UI" w:hAnsi="Nirmala UI" w:eastAsia="Nirmala UI" w:cs="Nirmala UI"/>
              <w:sz w:val="24"/>
              <w:szCs w:val="24"/>
            </w:rPr>
          </w:pPr>
          <w:r>
            <w:fldChar w:fldCharType="begin"/>
          </w:r>
          <w:r>
            <w:instrText xml:space="preserve"> HYPERLINK \l "bookmark101" </w:instrText>
          </w:r>
          <w:r>
            <w:fldChar w:fldCharType="separate"/>
          </w:r>
          <w:r>
            <w:rPr>
              <w:rFonts w:ascii="Nirmala UI" w:hAnsi="Nirmala UI" w:eastAsia="Nirmala UI" w:cs="Nirmala UI"/>
              <w:b/>
              <w:bCs/>
              <w:color w:val="0000FF"/>
              <w:spacing w:val="-3"/>
              <w:sz w:val="24"/>
              <w:szCs w:val="24"/>
            </w:rPr>
            <w:t>7</w:t>
          </w:r>
          <w:r>
            <w:rPr>
              <w:rFonts w:ascii="Nirmala UI" w:hAnsi="Nirmala UI" w:eastAsia="Nirmala UI" w:cs="Nirmala UI"/>
              <w:b/>
              <w:bCs/>
              <w:color w:val="0000FF"/>
              <w:spacing w:val="19"/>
              <w:sz w:val="24"/>
              <w:szCs w:val="24"/>
            </w:rPr>
            <w:t xml:space="preserve"> </w:t>
          </w:r>
          <w:r>
            <w:rPr>
              <w:rFonts w:ascii="微软雅黑" w:hAnsi="微软雅黑" w:eastAsia="微软雅黑" w:cs="微软雅黑"/>
              <w:color w:val="0000FF"/>
              <w:spacing w:val="-3"/>
              <w:sz w:val="24"/>
              <w:szCs w:val="24"/>
              <w14:textOutline w14:w="3048" w14:cap="flat" w14:cmpd="sng">
                <w14:solidFill>
                  <w14:srgbClr w14:val="0000FF"/>
                </w14:solidFill>
                <w14:prstDash w14:val="solid"/>
                <w14:miter w14:val="10"/>
              </w14:textOutline>
            </w:rPr>
            <w:t>故障处理指导</w:t>
          </w:r>
          <w:r>
            <w:rPr>
              <w:rFonts w:ascii="微软雅黑" w:hAnsi="微软雅黑" w:eastAsia="微软雅黑" w:cs="微软雅黑"/>
              <w:color w:val="0000FF"/>
              <w:sz w:val="24"/>
              <w:szCs w:val="24"/>
            </w:rPr>
            <w:tab/>
          </w:r>
          <w:r>
            <w:rPr>
              <w:rFonts w:ascii="Nirmala UI" w:hAnsi="Nirmala UI" w:eastAsia="Nirmala UI" w:cs="Nirmala UI"/>
              <w:b/>
              <w:bCs/>
              <w:color w:val="0000FF"/>
              <w:spacing w:val="5"/>
              <w:sz w:val="24"/>
              <w:szCs w:val="24"/>
            </w:rPr>
            <w:t>198</w:t>
          </w:r>
          <w:r>
            <w:rPr>
              <w:rFonts w:ascii="Nirmala UI" w:hAnsi="Nirmala UI" w:eastAsia="Nirmala UI" w:cs="Nirmala UI"/>
              <w:b/>
              <w:bCs/>
              <w:color w:val="0000FF"/>
              <w:spacing w:val="5"/>
              <w:sz w:val="24"/>
              <w:szCs w:val="24"/>
            </w:rPr>
            <w:fldChar w:fldCharType="end"/>
          </w:r>
        </w:p>
        <w:p>
          <w:pPr>
            <w:tabs>
              <w:tab w:val="right" w:leader="dot" w:pos="9637"/>
            </w:tabs>
            <w:spacing w:before="93" w:line="206" w:lineRule="auto"/>
            <w:ind w:left="7"/>
            <w:rPr>
              <w:rFonts w:ascii="Nirmala UI" w:hAnsi="Nirmala UI" w:eastAsia="Nirmala UI" w:cs="Nirmala UI"/>
              <w:sz w:val="24"/>
              <w:szCs w:val="24"/>
            </w:rPr>
          </w:pPr>
          <w:r>
            <w:fldChar w:fldCharType="begin"/>
          </w:r>
          <w:r>
            <w:instrText xml:space="preserve"> HYPERLINK \l "bookmark102" </w:instrText>
          </w:r>
          <w:r>
            <w:fldChar w:fldCharType="separate"/>
          </w:r>
          <w:r>
            <w:rPr>
              <w:rFonts w:ascii="Nirmala UI" w:hAnsi="Nirmala UI" w:eastAsia="Nirmala UI" w:cs="Nirmala UI"/>
              <w:b/>
              <w:bCs/>
              <w:color w:val="0000FF"/>
              <w:spacing w:val="-5"/>
              <w:sz w:val="24"/>
              <w:szCs w:val="24"/>
            </w:rPr>
            <w:t>8</w:t>
          </w:r>
          <w:r>
            <w:rPr>
              <w:rFonts w:ascii="Nirmala UI" w:hAnsi="Nirmala UI" w:eastAsia="Nirmala UI" w:cs="Nirmala UI"/>
              <w:b/>
              <w:bCs/>
              <w:color w:val="0000FF"/>
              <w:spacing w:val="25"/>
              <w:sz w:val="24"/>
              <w:szCs w:val="24"/>
            </w:rPr>
            <w:t xml:space="preserve"> </w:t>
          </w:r>
          <w:r>
            <w:rPr>
              <w:rFonts w:ascii="微软雅黑" w:hAnsi="微软雅黑" w:eastAsia="微软雅黑" w:cs="微软雅黑"/>
              <w:color w:val="0000FF"/>
              <w:spacing w:val="-5"/>
              <w:sz w:val="24"/>
              <w:szCs w:val="24"/>
              <w14:textOutline w14:w="3048" w14:cap="flat" w14:cmpd="sng">
                <w14:solidFill>
                  <w14:srgbClr w14:val="0000FF"/>
                </w14:solidFill>
                <w14:prstDash w14:val="solid"/>
                <w14:miter w14:val="10"/>
              </w14:textOutline>
            </w:rPr>
            <w:t>常用操作</w:t>
          </w:r>
          <w:r>
            <w:rPr>
              <w:rFonts w:ascii="微软雅黑" w:hAnsi="微软雅黑" w:eastAsia="微软雅黑" w:cs="微软雅黑"/>
              <w:color w:val="0000FF"/>
              <w:sz w:val="24"/>
              <w:szCs w:val="24"/>
            </w:rPr>
            <w:tab/>
          </w:r>
          <w:r>
            <w:rPr>
              <w:rFonts w:ascii="Nirmala UI" w:hAnsi="Nirmala UI" w:eastAsia="Nirmala UI" w:cs="Nirmala UI"/>
              <w:b/>
              <w:bCs/>
              <w:color w:val="0000FF"/>
              <w:spacing w:val="20"/>
              <w:sz w:val="24"/>
              <w:szCs w:val="24"/>
            </w:rPr>
            <w:t>199</w:t>
          </w:r>
          <w:r>
            <w:rPr>
              <w:rFonts w:ascii="Nirmala UI" w:hAnsi="Nirmala UI" w:eastAsia="Nirmala UI" w:cs="Nirmala UI"/>
              <w:b/>
              <w:bCs/>
              <w:color w:val="0000FF"/>
              <w:spacing w:val="20"/>
              <w:sz w:val="24"/>
              <w:szCs w:val="24"/>
            </w:rPr>
            <w:fldChar w:fldCharType="end"/>
          </w:r>
        </w:p>
        <w:p>
          <w:pPr>
            <w:tabs>
              <w:tab w:val="right" w:leader="dot" w:pos="9637"/>
            </w:tabs>
            <w:spacing w:before="24" w:line="179" w:lineRule="auto"/>
            <w:ind w:left="7"/>
            <w:rPr>
              <w:rFonts w:ascii="微软雅黑" w:hAnsi="微软雅黑" w:eastAsia="微软雅黑" w:cs="微软雅黑"/>
              <w:sz w:val="20"/>
              <w:szCs w:val="20"/>
            </w:rPr>
          </w:pPr>
          <w:r>
            <w:fldChar w:fldCharType="begin"/>
          </w:r>
          <w:r>
            <w:instrText xml:space="preserve"> HYPERLINK \l "bookmark103" </w:instrText>
          </w:r>
          <w:r>
            <w:fldChar w:fldCharType="separate"/>
          </w:r>
          <w:r>
            <w:rPr>
              <w:rFonts w:ascii="微软雅黑" w:hAnsi="微软雅黑" w:eastAsia="微软雅黑" w:cs="微软雅黑"/>
              <w:color w:val="0000FF"/>
              <w:spacing w:val="-4"/>
              <w:sz w:val="20"/>
              <w:szCs w:val="20"/>
            </w:rPr>
            <w:t>8.1 查询管理网口</w:t>
          </w:r>
          <w:r>
            <w:rPr>
              <w:rFonts w:ascii="微软雅黑" w:hAnsi="微软雅黑" w:eastAsia="微软雅黑" w:cs="微软雅黑"/>
              <w:color w:val="0000FF"/>
              <w:spacing w:val="12"/>
              <w:sz w:val="20"/>
              <w:szCs w:val="20"/>
            </w:rPr>
            <w:t xml:space="preserve"> </w:t>
          </w:r>
          <w:r>
            <w:rPr>
              <w:rFonts w:ascii="微软雅黑" w:hAnsi="微软雅黑" w:eastAsia="微软雅黑" w:cs="微软雅黑"/>
              <w:color w:val="0000FF"/>
              <w:spacing w:val="-4"/>
              <w:sz w:val="20"/>
              <w:szCs w:val="20"/>
            </w:rPr>
            <w:t>IP 地址</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199</w:t>
          </w:r>
          <w:r>
            <w:rPr>
              <w:rFonts w:ascii="微软雅黑" w:hAnsi="微软雅黑" w:eastAsia="微软雅黑" w:cs="微软雅黑"/>
              <w:color w:val="0000FF"/>
              <w:sz w:val="20"/>
              <w:szCs w:val="20"/>
            </w:rPr>
            <w:fldChar w:fldCharType="end"/>
          </w:r>
        </w:p>
        <w:p>
          <w:pPr>
            <w:tabs>
              <w:tab w:val="right" w:leader="dot" w:pos="9637"/>
            </w:tabs>
            <w:spacing w:before="52" w:line="207" w:lineRule="auto"/>
            <w:ind w:left="7"/>
            <w:rPr>
              <w:rFonts w:ascii="微软雅黑" w:hAnsi="微软雅黑" w:eastAsia="微软雅黑" w:cs="微软雅黑"/>
              <w:sz w:val="20"/>
              <w:szCs w:val="20"/>
            </w:rPr>
          </w:pPr>
          <w:r>
            <w:fldChar w:fldCharType="begin"/>
          </w:r>
          <w:r>
            <w:instrText xml:space="preserve"> HYPERLINK \l "bookmark104" </w:instrText>
          </w:r>
          <w:r>
            <w:fldChar w:fldCharType="separate"/>
          </w:r>
          <w:r>
            <w:rPr>
              <w:rFonts w:ascii="微软雅黑" w:hAnsi="微软雅黑" w:eastAsia="微软雅黑" w:cs="微软雅黑"/>
              <w:color w:val="0000FF"/>
              <w:spacing w:val="-6"/>
              <w:sz w:val="20"/>
              <w:szCs w:val="20"/>
            </w:rPr>
            <w:t>8.2 登录 iBMC</w:t>
          </w:r>
          <w:r>
            <w:rPr>
              <w:rFonts w:ascii="微软雅黑" w:hAnsi="微软雅黑" w:eastAsia="微软雅黑" w:cs="微软雅黑"/>
              <w:color w:val="0000FF"/>
              <w:spacing w:val="6"/>
              <w:sz w:val="20"/>
              <w:szCs w:val="20"/>
            </w:rPr>
            <w:t xml:space="preserve"> </w:t>
          </w:r>
          <w:r>
            <w:rPr>
              <w:rFonts w:ascii="微软雅黑" w:hAnsi="微软雅黑" w:eastAsia="微软雅黑" w:cs="微软雅黑"/>
              <w:color w:val="0000FF"/>
              <w:spacing w:val="-6"/>
              <w:sz w:val="20"/>
              <w:szCs w:val="20"/>
            </w:rPr>
            <w:t>Web 界面</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201</w:t>
          </w:r>
          <w:r>
            <w:rPr>
              <w:rFonts w:ascii="微软雅黑" w:hAnsi="微软雅黑" w:eastAsia="微软雅黑" w:cs="微软雅黑"/>
              <w:color w:val="0000FF"/>
              <w:spacing w:val="5"/>
              <w:sz w:val="20"/>
              <w:szCs w:val="20"/>
            </w:rPr>
            <w:fldChar w:fldCharType="end"/>
          </w:r>
        </w:p>
        <w:p>
          <w:pPr>
            <w:tabs>
              <w:tab w:val="right" w:leader="dot" w:pos="9637"/>
            </w:tabs>
            <w:spacing w:before="23" w:line="207" w:lineRule="auto"/>
            <w:ind w:left="7"/>
            <w:rPr>
              <w:rFonts w:ascii="微软雅黑" w:hAnsi="微软雅黑" w:eastAsia="微软雅黑" w:cs="微软雅黑"/>
              <w:sz w:val="20"/>
              <w:szCs w:val="20"/>
            </w:rPr>
          </w:pPr>
          <w:r>
            <w:fldChar w:fldCharType="begin"/>
          </w:r>
          <w:r>
            <w:instrText xml:space="preserve"> HYPERLINK \l "bookmark105" </w:instrText>
          </w:r>
          <w:r>
            <w:fldChar w:fldCharType="separate"/>
          </w:r>
          <w:r>
            <w:rPr>
              <w:rFonts w:ascii="微软雅黑" w:hAnsi="微软雅黑" w:eastAsia="微软雅黑" w:cs="微软雅黑"/>
              <w:color w:val="0000FF"/>
              <w:spacing w:val="-2"/>
              <w:sz w:val="20"/>
              <w:szCs w:val="20"/>
            </w:rPr>
            <w:t>8.3 登录远程虚拟控制台</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204</w:t>
          </w:r>
          <w:r>
            <w:rPr>
              <w:rFonts w:ascii="微软雅黑" w:hAnsi="微软雅黑" w:eastAsia="微软雅黑" w:cs="微软雅黑"/>
              <w:color w:val="0000FF"/>
              <w:spacing w:val="8"/>
              <w:sz w:val="20"/>
              <w:szCs w:val="20"/>
            </w:rPr>
            <w:fldChar w:fldCharType="end"/>
          </w:r>
        </w:p>
        <w:p>
          <w:pPr>
            <w:tabs>
              <w:tab w:val="right" w:leader="dot" w:pos="9637"/>
            </w:tabs>
            <w:spacing w:before="23" w:line="207" w:lineRule="auto"/>
            <w:ind w:left="7"/>
            <w:rPr>
              <w:rFonts w:ascii="微软雅黑" w:hAnsi="微软雅黑" w:eastAsia="微软雅黑" w:cs="微软雅黑"/>
              <w:sz w:val="20"/>
              <w:szCs w:val="20"/>
            </w:rPr>
          </w:pPr>
          <w:r>
            <w:fldChar w:fldCharType="begin"/>
          </w:r>
          <w:r>
            <w:instrText xml:space="preserve"> HYPERLINK \l "bookmark106" </w:instrText>
          </w:r>
          <w:r>
            <w:fldChar w:fldCharType="separate"/>
          </w:r>
          <w:r>
            <w:rPr>
              <w:rFonts w:ascii="微软雅黑" w:hAnsi="微软雅黑" w:eastAsia="微软雅黑" w:cs="微软雅黑"/>
              <w:color w:val="0000FF"/>
              <w:spacing w:val="-4"/>
              <w:sz w:val="20"/>
              <w:szCs w:val="20"/>
            </w:rPr>
            <w:t>8.3.1 通过 iBMC Web 登录设备远程虚拟控制台</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204</w:t>
          </w:r>
          <w:r>
            <w:rPr>
              <w:rFonts w:ascii="微软雅黑" w:hAnsi="微软雅黑" w:eastAsia="微软雅黑" w:cs="微软雅黑"/>
              <w:color w:val="0000FF"/>
              <w:spacing w:val="12"/>
              <w:sz w:val="20"/>
              <w:szCs w:val="20"/>
            </w:rPr>
            <w:fldChar w:fldCharType="end"/>
          </w:r>
        </w:p>
        <w:p>
          <w:pPr>
            <w:tabs>
              <w:tab w:val="right" w:leader="dot" w:pos="9637"/>
            </w:tabs>
            <w:spacing w:before="23" w:line="206" w:lineRule="auto"/>
            <w:ind w:left="7"/>
            <w:rPr>
              <w:rFonts w:ascii="微软雅黑" w:hAnsi="微软雅黑" w:eastAsia="微软雅黑" w:cs="微软雅黑"/>
              <w:sz w:val="20"/>
              <w:szCs w:val="20"/>
            </w:rPr>
          </w:pPr>
          <w:r>
            <w:fldChar w:fldCharType="begin"/>
          </w:r>
          <w:r>
            <w:instrText xml:space="preserve"> HYPERLINK \l "bookmark107" </w:instrText>
          </w:r>
          <w:r>
            <w:fldChar w:fldCharType="separate"/>
          </w:r>
          <w:r>
            <w:rPr>
              <w:rFonts w:ascii="微软雅黑" w:hAnsi="微软雅黑" w:eastAsia="微软雅黑" w:cs="微软雅黑"/>
              <w:color w:val="0000FF"/>
              <w:spacing w:val="-1"/>
              <w:sz w:val="20"/>
              <w:szCs w:val="20"/>
            </w:rPr>
            <w:t>8.3.2 使用独立远程控制台登录设备</w:t>
          </w:r>
          <w:r>
            <w:rPr>
              <w:rFonts w:ascii="微软雅黑" w:hAnsi="微软雅黑" w:eastAsia="微软雅黑" w:cs="微软雅黑"/>
              <w:color w:val="0000FF"/>
              <w:spacing w:val="-2"/>
              <w:sz w:val="20"/>
              <w:szCs w:val="20"/>
            </w:rPr>
            <w:t>实时桌面</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206</w:t>
          </w:r>
          <w:r>
            <w:rPr>
              <w:rFonts w:ascii="微软雅黑" w:hAnsi="微软雅黑" w:eastAsia="微软雅黑" w:cs="微软雅黑"/>
              <w:color w:val="0000FF"/>
              <w:spacing w:val="4"/>
              <w:sz w:val="20"/>
              <w:szCs w:val="20"/>
            </w:rPr>
            <w:fldChar w:fldCharType="end"/>
          </w:r>
        </w:p>
        <w:p>
          <w:pPr>
            <w:tabs>
              <w:tab w:val="right" w:leader="dot" w:pos="9637"/>
            </w:tabs>
            <w:spacing w:before="25" w:line="206" w:lineRule="auto"/>
            <w:ind w:left="7"/>
            <w:rPr>
              <w:rFonts w:ascii="微软雅黑" w:hAnsi="微软雅黑" w:eastAsia="微软雅黑" w:cs="微软雅黑"/>
              <w:sz w:val="20"/>
              <w:szCs w:val="20"/>
            </w:rPr>
          </w:pPr>
          <w:r>
            <w:fldChar w:fldCharType="begin"/>
          </w:r>
          <w:r>
            <w:instrText xml:space="preserve"> HYPERLINK \l "bookmark108" </w:instrText>
          </w:r>
          <w:r>
            <w:fldChar w:fldCharType="separate"/>
          </w:r>
          <w:r>
            <w:rPr>
              <w:rFonts w:ascii="微软雅黑" w:hAnsi="微软雅黑" w:eastAsia="微软雅黑" w:cs="微软雅黑"/>
              <w:color w:val="0000FF"/>
              <w:spacing w:val="-5"/>
              <w:sz w:val="20"/>
              <w:szCs w:val="20"/>
            </w:rPr>
            <w:t>8.4 登录 iBMC 命令行</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212</w:t>
          </w:r>
          <w:r>
            <w:rPr>
              <w:rFonts w:ascii="微软雅黑" w:hAnsi="微软雅黑" w:eastAsia="微软雅黑" w:cs="微软雅黑"/>
              <w:color w:val="0000FF"/>
              <w:spacing w:val="5"/>
              <w:sz w:val="20"/>
              <w:szCs w:val="20"/>
            </w:rPr>
            <w:fldChar w:fldCharType="end"/>
          </w:r>
        </w:p>
        <w:p>
          <w:pPr>
            <w:tabs>
              <w:tab w:val="right" w:leader="dot" w:pos="9637"/>
            </w:tabs>
            <w:spacing w:before="24" w:line="202" w:lineRule="auto"/>
            <w:ind w:left="7"/>
            <w:rPr>
              <w:rFonts w:ascii="微软雅黑" w:hAnsi="微软雅黑" w:eastAsia="微软雅黑" w:cs="微软雅黑"/>
              <w:sz w:val="20"/>
              <w:szCs w:val="20"/>
            </w:rPr>
          </w:pPr>
          <w:r>
            <w:fldChar w:fldCharType="begin"/>
          </w:r>
          <w:r>
            <w:instrText xml:space="preserve"> HYPERLINK \l "bookmark109" </w:instrText>
          </w:r>
          <w:r>
            <w:fldChar w:fldCharType="separate"/>
          </w:r>
          <w:r>
            <w:rPr>
              <w:rFonts w:ascii="微软雅黑" w:hAnsi="微软雅黑" w:eastAsia="微软雅黑" w:cs="微软雅黑"/>
              <w:color w:val="0000FF"/>
              <w:spacing w:val="-7"/>
              <w:sz w:val="20"/>
              <w:szCs w:val="20"/>
            </w:rPr>
            <w:t xml:space="preserve">8.5 使用 PuTTY 登录设备（串口方式）  </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215</w:t>
          </w:r>
          <w:r>
            <w:rPr>
              <w:rFonts w:ascii="微软雅黑" w:hAnsi="微软雅黑" w:eastAsia="微软雅黑" w:cs="微软雅黑"/>
              <w:color w:val="0000FF"/>
              <w:spacing w:val="13"/>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"bookmark110" </w:instrText>
          </w:r>
          <w:r>
            <w:fldChar w:fldCharType="separate"/>
          </w:r>
          <w:r>
            <w:rPr>
              <w:rFonts w:ascii="微软雅黑" w:hAnsi="微软雅黑" w:eastAsia="微软雅黑" w:cs="微软雅黑"/>
              <w:color w:val="0000FF"/>
              <w:spacing w:val="-7"/>
              <w:sz w:val="20"/>
              <w:szCs w:val="20"/>
            </w:rPr>
            <w:t xml:space="preserve">8.6 使用 PuTTY 登录设备（网口方式）  </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217</w:t>
          </w:r>
          <w:r>
            <w:rPr>
              <w:rFonts w:ascii="微软雅黑" w:hAnsi="微软雅黑" w:eastAsia="微软雅黑" w:cs="微软雅黑"/>
              <w:color w:val="0000FF"/>
              <w:spacing w:val="13"/>
              <w:sz w:val="20"/>
              <w:szCs w:val="20"/>
            </w:rPr>
            <w:fldChar w:fldCharType="end"/>
          </w:r>
        </w:p>
        <w:p>
          <w:pPr>
            <w:tabs>
              <w:tab w:val="right" w:leader="dot" w:pos="9637"/>
            </w:tabs>
            <w:spacing w:before="46" w:line="175" w:lineRule="auto"/>
            <w:ind w:left="7"/>
            <w:rPr>
              <w:rFonts w:ascii="微软雅黑" w:hAnsi="微软雅黑" w:eastAsia="微软雅黑" w:cs="微软雅黑"/>
              <w:sz w:val="20"/>
              <w:szCs w:val="20"/>
            </w:rPr>
          </w:pPr>
          <w:r>
            <w:fldChar w:fldCharType="begin"/>
          </w:r>
          <w:r>
            <w:instrText xml:space="preserve"> HYPERLINK \l "bookmark111" </w:instrText>
          </w:r>
          <w:r>
            <w:fldChar w:fldCharType="separate"/>
          </w:r>
          <w:r>
            <w:rPr>
              <w:rFonts w:ascii="微软雅黑" w:hAnsi="微软雅黑" w:eastAsia="微软雅黑" w:cs="微软雅黑"/>
              <w:color w:val="0000FF"/>
              <w:spacing w:val="-8"/>
              <w:sz w:val="20"/>
              <w:szCs w:val="20"/>
            </w:rPr>
            <w:t>8.7</w:t>
          </w:r>
          <w:r>
            <w:rPr>
              <w:rFonts w:ascii="微软雅黑" w:hAnsi="微软雅黑" w:eastAsia="微软雅黑" w:cs="微软雅黑"/>
              <w:color w:val="0000FF"/>
              <w:spacing w:val="12"/>
              <w:sz w:val="20"/>
              <w:szCs w:val="20"/>
            </w:rPr>
            <w:t xml:space="preserve"> </w:t>
          </w:r>
          <w:r>
            <w:rPr>
              <w:rFonts w:ascii="微软雅黑" w:hAnsi="微软雅黑" w:eastAsia="微软雅黑" w:cs="微软雅黑"/>
              <w:color w:val="0000FF"/>
              <w:spacing w:val="-8"/>
              <w:sz w:val="20"/>
              <w:szCs w:val="20"/>
            </w:rPr>
            <w:t>设置</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8"/>
              <w:sz w:val="20"/>
              <w:szCs w:val="20"/>
            </w:rPr>
            <w:t>BIOS</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219</w:t>
          </w:r>
          <w:r>
            <w:rPr>
              <w:rFonts w:ascii="微软雅黑" w:hAnsi="微软雅黑" w:eastAsia="微软雅黑" w:cs="微软雅黑"/>
              <w:color w:val="0000FF"/>
              <w:spacing w:val="4"/>
              <w:sz w:val="20"/>
              <w:szCs w:val="20"/>
            </w:rPr>
            <w:fldChar w:fldCharType="end"/>
          </w:r>
        </w:p>
        <w:p>
          <w:pPr>
            <w:tabs>
              <w:tab w:val="right" w:leader="dot" w:pos="9637"/>
            </w:tabs>
            <w:spacing w:before="173" w:line="192" w:lineRule="auto"/>
            <w:ind w:left="7"/>
            <w:rPr>
              <w:rFonts w:ascii="Nirmala UI" w:hAnsi="Nirmala UI" w:eastAsia="Nirmala UI" w:cs="Nirmala UI"/>
              <w:sz w:val="24"/>
              <w:szCs w:val="24"/>
            </w:rPr>
          </w:pPr>
          <w:r>
            <w:fldChar w:fldCharType="begin"/>
          </w:r>
          <w:r>
            <w:instrText xml:space="preserve"> HYPERLINK \l "bookmark112" </w:instrText>
          </w:r>
          <w:r>
            <w:fldChar w:fldCharType="separate"/>
          </w:r>
          <w:r>
            <w:rPr>
              <w:rFonts w:ascii="Nirmala UI" w:hAnsi="Nirmala UI" w:eastAsia="Nirmala UI" w:cs="Nirmala UI"/>
              <w:b/>
              <w:bCs/>
              <w:color w:val="0000FF"/>
              <w:spacing w:val="-7"/>
              <w:sz w:val="24"/>
              <w:szCs w:val="24"/>
            </w:rPr>
            <w:t>9</w:t>
          </w:r>
          <w:r>
            <w:rPr>
              <w:rFonts w:ascii="Nirmala UI" w:hAnsi="Nirmala UI" w:eastAsia="Nirmala UI" w:cs="Nirmala UI"/>
              <w:b/>
              <w:bCs/>
              <w:color w:val="0000FF"/>
              <w:spacing w:val="29"/>
              <w:w w:val="101"/>
              <w:sz w:val="24"/>
              <w:szCs w:val="24"/>
            </w:rPr>
            <w:t xml:space="preserve"> </w:t>
          </w:r>
          <w:r>
            <w:rPr>
              <w:rFonts w:ascii="Nirmala UI" w:hAnsi="Nirmala UI" w:eastAsia="Nirmala UI" w:cs="Nirmala UI"/>
              <w:b/>
              <w:bCs/>
              <w:color w:val="0000FF"/>
              <w:spacing w:val="-7"/>
              <w:sz w:val="24"/>
              <w:szCs w:val="24"/>
            </w:rPr>
            <w:t>FAQ</w:t>
          </w:r>
          <w:r>
            <w:rPr>
              <w:rFonts w:ascii="Nirmala UI" w:hAnsi="Nirmala UI" w:eastAsia="Nirmala UI" w:cs="Nirmala UI"/>
              <w:b/>
              <w:bCs/>
              <w:color w:val="0000FF"/>
              <w:sz w:val="24"/>
              <w:szCs w:val="24"/>
            </w:rPr>
            <w:tab/>
          </w:r>
          <w:r>
            <w:rPr>
              <w:rFonts w:ascii="Nirmala UI" w:hAnsi="Nirmala UI" w:eastAsia="Nirmala UI" w:cs="Nirmala UI"/>
              <w:b/>
              <w:bCs/>
              <w:color w:val="0000FF"/>
              <w:spacing w:val="18"/>
              <w:sz w:val="24"/>
              <w:szCs w:val="24"/>
            </w:rPr>
            <w:t>228</w:t>
          </w:r>
          <w:r>
            <w:rPr>
              <w:rFonts w:ascii="Nirmala UI" w:hAnsi="Nirmala UI" w:eastAsia="Nirmala UI" w:cs="Nirmala UI"/>
              <w:b/>
              <w:bCs/>
              <w:color w:val="0000FF"/>
              <w:spacing w:val="18"/>
              <w:sz w:val="24"/>
              <w:szCs w:val="24"/>
            </w:rPr>
            <w:fldChar w:fldCharType="end"/>
          </w:r>
        </w:p>
        <w:p>
          <w:pPr>
            <w:spacing w:before="70" w:line="168" w:lineRule="auto"/>
            <w:ind w:left="7"/>
            <w:rPr>
              <w:rFonts w:ascii="微软雅黑" w:hAnsi="微软雅黑" w:eastAsia="微软雅黑" w:cs="微软雅黑"/>
              <w:sz w:val="20"/>
              <w:szCs w:val="20"/>
            </w:rPr>
          </w:pPr>
          <w:r>
            <w:fldChar w:fldCharType="begin"/>
          </w:r>
          <w:r>
            <w:instrText xml:space="preserve"> HYPERLINK \l "bookmark85" </w:instrText>
          </w:r>
          <w:r>
            <w:fldChar w:fldCharType="separate"/>
          </w:r>
          <w:r>
            <w:rPr>
              <w:rFonts w:ascii="微软雅黑" w:hAnsi="微软雅黑" w:eastAsia="微软雅黑" w:cs="微软雅黑"/>
              <w:color w:val="0000FF"/>
              <w:spacing w:val="-3"/>
              <w:sz w:val="20"/>
              <w:szCs w:val="20"/>
            </w:rPr>
            <w:t>9.1</w:t>
          </w:r>
          <w:r>
            <w:rPr>
              <w:rFonts w:ascii="微软雅黑" w:hAnsi="微软雅黑" w:eastAsia="微软雅黑" w:cs="微软雅黑"/>
              <w:color w:val="0000FF"/>
              <w:spacing w:val="23"/>
              <w:sz w:val="20"/>
              <w:szCs w:val="20"/>
            </w:rPr>
            <w:t xml:space="preserve"> </w:t>
          </w:r>
          <w:r>
            <w:rPr>
              <w:rFonts w:ascii="微软雅黑" w:hAnsi="微软雅黑" w:eastAsia="微软雅黑" w:cs="微软雅黑"/>
              <w:color w:val="0000FF"/>
              <w:spacing w:val="-3"/>
              <w:sz w:val="20"/>
              <w:szCs w:val="20"/>
            </w:rPr>
            <w:t>NPU 模组不在位或 PCIe 建链失败或 HCCS 链路报错，需要重新插拔连接器或更换模组板的场景</w:t>
          </w:r>
          <w:r>
            <w:rPr>
              <w:rFonts w:ascii="微软雅黑" w:hAnsi="微软雅黑" w:eastAsia="微软雅黑" w:cs="微软雅黑"/>
              <w:color w:val="0000FF"/>
              <w:spacing w:val="-4"/>
              <w:sz w:val="20"/>
              <w:szCs w:val="20"/>
            </w:rPr>
            <w:t>时，需使</w:t>
          </w:r>
          <w:r>
            <w:rPr>
              <w:rFonts w:ascii="微软雅黑" w:hAnsi="微软雅黑" w:eastAsia="微软雅黑" w:cs="微软雅黑"/>
              <w:color w:val="0000FF"/>
              <w:spacing w:val="-4"/>
              <w:sz w:val="20"/>
              <w:szCs w:val="20"/>
            </w:rPr>
            <w:fldChar w:fldCharType="end"/>
          </w:r>
        </w:p>
        <w:p>
          <w:pPr>
            <w:tabs>
              <w:tab w:val="right" w:leader="dot" w:pos="9637"/>
            </w:tabs>
            <w:spacing w:before="1" w:line="206" w:lineRule="auto"/>
            <w:ind w:left="4"/>
            <w:rPr>
              <w:rFonts w:ascii="微软雅黑" w:hAnsi="微软雅黑" w:eastAsia="微软雅黑" w:cs="微软雅黑"/>
              <w:sz w:val="20"/>
              <w:szCs w:val="20"/>
            </w:rPr>
          </w:pPr>
          <w:r>
            <w:fldChar w:fldCharType="begin"/>
          </w:r>
          <w:r>
            <w:instrText xml:space="preserve"> HYPERLINK \l "bookmark85" </w:instrText>
          </w:r>
          <w:r>
            <w:fldChar w:fldCharType="separate"/>
          </w:r>
          <w:r>
            <w:rPr>
              <w:rFonts w:ascii="微软雅黑" w:hAnsi="微软雅黑" w:eastAsia="微软雅黑" w:cs="微软雅黑"/>
              <w:color w:val="0000FF"/>
              <w:spacing w:val="-5"/>
              <w:sz w:val="20"/>
              <w:szCs w:val="20"/>
            </w:rPr>
            <w:t>用清洁工具清洁 UBC</w:t>
          </w:r>
          <w:r>
            <w:rPr>
              <w:rFonts w:ascii="微软雅黑" w:hAnsi="微软雅黑" w:eastAsia="微软雅黑" w:cs="微软雅黑"/>
              <w:color w:val="0000FF"/>
              <w:spacing w:val="-16"/>
              <w:sz w:val="20"/>
              <w:szCs w:val="20"/>
            </w:rPr>
            <w:t xml:space="preserve"> </w:t>
          </w:r>
          <w:r>
            <w:rPr>
              <w:rFonts w:ascii="微软雅黑" w:hAnsi="微软雅黑" w:eastAsia="微软雅黑" w:cs="微软雅黑"/>
              <w:color w:val="0000FF"/>
              <w:spacing w:val="-5"/>
              <w:sz w:val="20"/>
              <w:szCs w:val="20"/>
            </w:rPr>
            <w:t>、MEZZ 等高速连接器</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fldChar w:fldCharType="end"/>
          </w:r>
          <w:r>
            <w:fldChar w:fldCharType="begin"/>
          </w:r>
          <w:r>
            <w:instrText xml:space="preserve"> HYPERLINK \l "bookmark113" </w:instrText>
          </w:r>
          <w:r>
            <w:fldChar w:fldCharType="separate"/>
          </w:r>
          <w:r>
            <w:rPr>
              <w:rFonts w:ascii="微软雅黑" w:hAnsi="微软雅黑" w:eastAsia="微软雅黑" w:cs="微软雅黑"/>
              <w:color w:val="0000FF"/>
              <w:spacing w:val="-2"/>
              <w:sz w:val="20"/>
              <w:szCs w:val="20"/>
            </w:rPr>
            <w:t>228</w:t>
          </w:r>
          <w:r>
            <w:rPr>
              <w:rFonts w:ascii="微软雅黑" w:hAnsi="微软雅黑" w:eastAsia="微软雅黑" w:cs="微软雅黑"/>
              <w:color w:val="0000FF"/>
              <w:spacing w:val="-2"/>
              <w:sz w:val="20"/>
              <w:szCs w:val="20"/>
            </w:rPr>
            <w:fldChar w:fldCharType="end"/>
          </w:r>
        </w:p>
        <w:p>
          <w:pPr>
            <w:tabs>
              <w:tab w:val="right" w:leader="dot" w:pos="9637"/>
            </w:tabs>
            <w:spacing w:before="24" w:line="206" w:lineRule="auto"/>
            <w:ind w:left="7"/>
            <w:rPr>
              <w:rFonts w:ascii="微软雅黑" w:hAnsi="微软雅黑" w:eastAsia="微软雅黑" w:cs="微软雅黑"/>
              <w:sz w:val="20"/>
              <w:szCs w:val="20"/>
            </w:rPr>
          </w:pPr>
          <w:r>
            <w:fldChar w:fldCharType="begin"/>
          </w:r>
          <w:r>
            <w:instrText xml:space="preserve"> HYPERLINK \l "bookmark114" </w:instrText>
          </w:r>
          <w:r>
            <w:fldChar w:fldCharType="separate"/>
          </w:r>
          <w:r>
            <w:rPr>
              <w:rFonts w:ascii="微软雅黑" w:hAnsi="微软雅黑" w:eastAsia="微软雅黑" w:cs="微软雅黑"/>
              <w:color w:val="0000FF"/>
              <w:spacing w:val="-2"/>
              <w:sz w:val="20"/>
              <w:szCs w:val="20"/>
            </w:rPr>
            <w:t>9.2 参数面端口链路闪断</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230</w:t>
          </w:r>
          <w:r>
            <w:rPr>
              <w:rFonts w:ascii="微软雅黑" w:hAnsi="微软雅黑" w:eastAsia="微软雅黑" w:cs="微软雅黑"/>
              <w:color w:val="0000FF"/>
              <w:spacing w:val="7"/>
              <w:sz w:val="20"/>
              <w:szCs w:val="20"/>
            </w:rPr>
            <w:fldChar w:fldCharType="end"/>
          </w:r>
        </w:p>
        <w:p>
          <w:pPr>
            <w:tabs>
              <w:tab w:val="right" w:leader="dot" w:pos="9637"/>
            </w:tabs>
            <w:spacing w:before="104" w:line="208" w:lineRule="auto"/>
            <w:rPr>
              <w:rFonts w:ascii="Nirmala UI" w:hAnsi="Nirmala UI" w:eastAsia="Nirmala UI" w:cs="Nirmala UI"/>
              <w:sz w:val="24"/>
              <w:szCs w:val="24"/>
            </w:rPr>
          </w:pPr>
          <w:r>
            <w:fldChar w:fldCharType="begin"/>
          </w:r>
          <w:r>
            <w:instrText xml:space="preserve"> HYPERLINK \l "bookmark115" </w:instrText>
          </w:r>
          <w:r>
            <w:fldChar w:fldCharType="separate"/>
          </w:r>
          <w:r>
            <w:rPr>
              <w:rFonts w:ascii="Nirmala UI" w:hAnsi="Nirmala UI" w:eastAsia="Nirmala UI" w:cs="Nirmala UI"/>
              <w:b/>
              <w:bCs/>
              <w:color w:val="0000FF"/>
              <w:spacing w:val="-3"/>
              <w:w w:val="98"/>
              <w:sz w:val="24"/>
              <w:szCs w:val="24"/>
            </w:rPr>
            <w:t>A</w:t>
          </w:r>
          <w:r>
            <w:rPr>
              <w:rFonts w:ascii="Nirmala UI" w:hAnsi="Nirmala UI" w:eastAsia="Nirmala UI" w:cs="Nirmala UI"/>
              <w:b/>
              <w:bCs/>
              <w:color w:val="0000FF"/>
              <w:spacing w:val="26"/>
              <w:w w:val="101"/>
              <w:sz w:val="24"/>
              <w:szCs w:val="24"/>
            </w:rPr>
            <w:t xml:space="preserve"> </w:t>
          </w:r>
          <w:r>
            <w:rPr>
              <w:rFonts w:ascii="微软雅黑" w:hAnsi="微软雅黑" w:eastAsia="微软雅黑" w:cs="微软雅黑"/>
              <w:color w:val="0000FF"/>
              <w:spacing w:val="-3"/>
              <w:w w:val="98"/>
              <w:sz w:val="24"/>
              <w:szCs w:val="24"/>
              <w14:textOutline w14:w="3048" w14:cap="flat" w14:cmpd="sng">
                <w14:solidFill>
                  <w14:srgbClr w14:val="0000FF"/>
                </w14:solidFill>
                <w14:prstDash w14:val="solid"/>
                <w14:miter w14:val="10"/>
              </w14:textOutline>
            </w:rPr>
            <w:t>附录</w:t>
          </w:r>
          <w:r>
            <w:rPr>
              <w:rFonts w:ascii="微软雅黑" w:hAnsi="微软雅黑" w:eastAsia="微软雅黑" w:cs="微软雅黑"/>
              <w:color w:val="0000FF"/>
              <w:sz w:val="24"/>
              <w:szCs w:val="24"/>
            </w:rPr>
            <w:tab/>
          </w:r>
          <w:r>
            <w:rPr>
              <w:rFonts w:ascii="Nirmala UI" w:hAnsi="Nirmala UI" w:eastAsia="Nirmala UI" w:cs="Nirmala UI"/>
              <w:b/>
              <w:bCs/>
              <w:color w:val="0000FF"/>
              <w:spacing w:val="6"/>
              <w:sz w:val="24"/>
              <w:szCs w:val="24"/>
            </w:rPr>
            <w:t>232</w:t>
          </w:r>
          <w:r>
            <w:rPr>
              <w:rFonts w:ascii="Nirmala UI" w:hAnsi="Nirmala UI" w:eastAsia="Nirmala UI" w:cs="Nirmala UI"/>
              <w:b/>
              <w:bCs/>
              <w:color w:val="0000FF"/>
              <w:spacing w:val="6"/>
              <w:sz w:val="24"/>
              <w:szCs w:val="24"/>
            </w:rPr>
            <w:fldChar w:fldCharType="end"/>
          </w:r>
        </w:p>
        <w:p>
          <w:pPr>
            <w:spacing w:before="86" w:line="178" w:lineRule="auto"/>
            <w:jc w:val="right"/>
            <w:rPr>
              <w:rFonts w:ascii="微软雅黑" w:hAnsi="微软雅黑" w:eastAsia="微软雅黑" w:cs="微软雅黑"/>
              <w:sz w:val="20"/>
              <w:szCs w:val="20"/>
            </w:rPr>
          </w:pPr>
        </w:p>
      </w:sdtContent>
    </w:sdt>
    <w:p>
      <w:pPr>
        <w:spacing w:line="178" w:lineRule="auto"/>
        <w:rPr>
          <w:rFonts w:ascii="微软雅黑" w:hAnsi="微软雅黑" w:eastAsia="微软雅黑" w:cs="微软雅黑"/>
          <w:sz w:val="20"/>
          <w:szCs w:val="20"/>
        </w:rPr>
        <w:sectPr>
          <w:headerReference r:id="rId13" w:type="default"/>
          <w:footerReference r:id="rId14" w:type="default"/>
          <w:pgSz w:w="11906" w:h="16838"/>
          <w:pgMar w:top="1360" w:right="1133" w:bottom="1378" w:left="1133" w:header="874" w:footer="1055" w:gutter="0"/>
          <w:cols w:space="720" w:num="1"/>
        </w:sectPr>
      </w:pPr>
    </w:p>
    <w:p>
      <w:pPr>
        <w:pStyle w:val="2"/>
        <w:spacing w:line="271" w:lineRule="auto"/>
      </w:pPr>
      <w:r>
        <w:drawing>
          <wp:anchor distT="0" distB="0" distL="0" distR="0" simplePos="0" relativeHeight="251668480" behindDoc="1" locked="0" layoutInCell="0" allowOverlap="1">
            <wp:simplePos x="0" y="0"/>
            <wp:positionH relativeFrom="page">
              <wp:posOffset>1799590</wp:posOffset>
            </wp:positionH>
            <wp:positionV relativeFrom="page">
              <wp:posOffset>8827135</wp:posOffset>
            </wp:positionV>
            <wp:extent cx="5039995" cy="6350"/>
            <wp:effectExtent l="0" t="0" r="0" b="0"/>
            <wp:wrapNone/>
            <wp:docPr id="56" name="IM 56">
              <a:hlinkClick xmlns:a="http://schemas.openxmlformats.org/drawingml/2006/main" r:id="rId273"/>
            </wp:docPr>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74"/>
                    <a:stretch>
                      <a:fillRect/>
                    </a:stretch>
                  </pic:blipFill>
                  <pic:spPr>
                    <a:xfrm>
                      <a:off x="0" y="0"/>
                      <a:ext cx="5040000" cy="6350"/>
                    </a:xfrm>
                    <a:prstGeom prst="rect">
                      <a:avLst/>
                    </a:prstGeom>
                  </pic:spPr>
                </pic:pic>
              </a:graphicData>
            </a:graphic>
          </wp:anchor>
        </w:drawing>
      </w:r>
    </w:p>
    <w:p>
      <w:pPr>
        <w:pStyle w:val="2"/>
        <w:spacing w:line="271" w:lineRule="auto"/>
      </w:pPr>
    </w:p>
    <w:p>
      <w:pPr>
        <w:pStyle w:val="2"/>
        <w:spacing w:line="272" w:lineRule="auto"/>
      </w:pPr>
    </w:p>
    <w:p>
      <w:pPr>
        <w:pStyle w:val="2"/>
        <w:spacing w:line="272" w:lineRule="auto"/>
      </w:pPr>
    </w:p>
    <w:p>
      <w:pPr>
        <w:pStyle w:val="2"/>
        <w:spacing w:line="272" w:lineRule="auto"/>
      </w:pPr>
    </w:p>
    <w:p>
      <w:pPr>
        <w:pStyle w:val="2"/>
        <w:spacing w:line="272" w:lineRule="auto"/>
      </w:pPr>
    </w:p>
    <w:p>
      <w:pPr>
        <w:spacing w:before="479" w:line="169" w:lineRule="auto"/>
        <w:jc w:val="right"/>
        <w:outlineLvl w:val="0"/>
        <w:rPr>
          <w:rFonts w:ascii="微软雅黑" w:hAnsi="微软雅黑" w:eastAsia="微软雅黑" w:cs="微软雅黑"/>
          <w:sz w:val="44"/>
          <w:szCs w:val="44"/>
        </w:rPr>
      </w:pPr>
      <w:bookmarkStart w:id="1" w:name="bookmark13"/>
      <w:bookmarkEnd w:id="1"/>
      <w:r>
        <w:rPr>
          <w:rFonts w:ascii="Nirmala UI" w:hAnsi="Nirmala UI" w:eastAsia="Nirmala UI" w:cs="Nirmala UI"/>
          <w:b/>
          <w:bCs/>
          <w:spacing w:val="17"/>
          <w:sz w:val="144"/>
          <w:szCs w:val="144"/>
        </w:rPr>
        <w:t>1</w:t>
      </w:r>
      <w:r>
        <w:rPr>
          <w:rFonts w:ascii="微软雅黑" w:hAnsi="微软雅黑" w:eastAsia="微软雅黑" w:cs="微软雅黑"/>
          <w:spacing w:val="17"/>
          <w:sz w:val="44"/>
          <w:szCs w:val="44"/>
          <w14:textOutline w14:w="5587" w14:cap="flat" w14:cmpd="sng">
            <w14:solidFill>
              <w14:srgbClr w14:val="000000"/>
            </w14:solidFill>
            <w14:prstDash w14:val="solid"/>
            <w14:miter w14:val="10"/>
          </w14:textOutline>
        </w:rPr>
        <w:t>简介</w:t>
      </w:r>
    </w:p>
    <w:p>
      <w:pPr>
        <w:spacing w:line="30" w:lineRule="exact"/>
      </w:pPr>
      <w:r>
        <w:drawing>
          <wp:inline distT="0" distB="0" distL="0" distR="0">
            <wp:extent cx="6119495" cy="1905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354" w:lineRule="auto"/>
      </w:pPr>
    </w:p>
    <w:p>
      <w:pPr>
        <w:pStyle w:val="2"/>
        <w:spacing w:line="355" w:lineRule="auto"/>
      </w:pPr>
    </w:p>
    <w:p>
      <w:pPr>
        <w:spacing w:before="90" w:line="168" w:lineRule="auto"/>
        <w:ind w:left="1700"/>
        <w:rPr>
          <w:rFonts w:ascii="微软雅黑" w:hAnsi="微软雅黑" w:eastAsia="微软雅黑" w:cs="微软雅黑"/>
          <w:sz w:val="21"/>
          <w:szCs w:val="21"/>
        </w:rPr>
      </w:pPr>
      <w:r>
        <w:rPr>
          <w:rFonts w:hint="eastAsia" w:ascii="微软雅黑" w:hAnsi="微软雅黑" w:eastAsia="微软雅黑" w:cs="微软雅黑"/>
          <w:spacing w:val="-3"/>
          <w:sz w:val="21"/>
          <w:szCs w:val="21"/>
          <w:lang w:eastAsia="zh-CN"/>
        </w:rPr>
        <w:t>PRA100 RCK G2</w:t>
      </w:r>
      <w:r>
        <w:rPr>
          <w:rFonts w:ascii="微软雅黑" w:hAnsi="微软雅黑" w:eastAsia="微软雅黑" w:cs="微软雅黑"/>
          <w:spacing w:val="-3"/>
          <w:sz w:val="21"/>
          <w:szCs w:val="21"/>
        </w:rPr>
        <w:t xml:space="preserve"> 计算节点</w:t>
      </w:r>
      <w:r>
        <w:rPr>
          <w:rFonts w:ascii="微软雅黑" w:hAnsi="微软雅黑" w:eastAsia="微软雅黑" w:cs="微软雅黑"/>
          <w:spacing w:val="-4"/>
          <w:sz w:val="21"/>
          <w:szCs w:val="21"/>
        </w:rPr>
        <w:t>是基于</w:t>
      </w:r>
      <w:r>
        <w:rPr>
          <w:rFonts w:hint="eastAsia" w:ascii="微软雅黑" w:hAnsi="微软雅黑" w:eastAsia="微软雅黑" w:cs="微软雅黑"/>
          <w:spacing w:val="-4"/>
          <w:sz w:val="21"/>
          <w:szCs w:val="21"/>
          <w:lang w:val="en-US" w:eastAsia="zh-CN"/>
        </w:rPr>
        <w:t>国产</w:t>
      </w:r>
      <w:r>
        <w:rPr>
          <w:rFonts w:ascii="微软雅黑" w:hAnsi="微软雅黑" w:eastAsia="微软雅黑" w:cs="微软雅黑"/>
          <w:spacing w:val="-4"/>
          <w:sz w:val="21"/>
          <w:szCs w:val="21"/>
        </w:rPr>
        <w:t>自研鲲鹏920处理器+</w:t>
      </w:r>
      <w:r>
        <w:rPr>
          <w:rFonts w:ascii="MS PGothic" w:hAnsi="MS PGothic" w:eastAsia="MS PGothic" w:cs="MS PGothic"/>
          <w:spacing w:val="-4"/>
          <w:sz w:val="21"/>
          <w:szCs w:val="21"/>
        </w:rPr>
        <w:t>昇</w:t>
      </w:r>
      <w:r>
        <w:rPr>
          <w:rFonts w:ascii="微软雅黑" w:hAnsi="微软雅黑" w:eastAsia="微软雅黑" w:cs="微软雅黑"/>
          <w:spacing w:val="-4"/>
          <w:sz w:val="21"/>
          <w:szCs w:val="21"/>
        </w:rPr>
        <w:t>腾910 AI处理器</w:t>
      </w:r>
    </w:p>
    <w:p>
      <w:pPr>
        <w:spacing w:before="4" w:line="177" w:lineRule="auto"/>
        <w:ind w:left="1705" w:right="167" w:hanging="19"/>
        <w:rPr>
          <w:rFonts w:ascii="微软雅黑" w:hAnsi="微软雅黑" w:eastAsia="微软雅黑" w:cs="微软雅黑"/>
          <w:sz w:val="21"/>
          <w:szCs w:val="21"/>
        </w:rPr>
      </w:pPr>
      <w:r>
        <w:rPr>
          <w:rFonts w:ascii="微软雅黑" w:hAnsi="微软雅黑" w:eastAsia="微软雅黑" w:cs="微软雅黑"/>
          <w:spacing w:val="-1"/>
          <w:sz w:val="21"/>
          <w:szCs w:val="21"/>
        </w:rPr>
        <w:t>（NPU）的AI训练计算节点，实现完全自主创新，广泛应用于深度学习模型开发和AI</w:t>
      </w:r>
      <w:r>
        <w:rPr>
          <w:rFonts w:ascii="微软雅黑" w:hAnsi="微软雅黑" w:eastAsia="微软雅黑" w:cs="微软雅黑"/>
          <w:spacing w:val="6"/>
          <w:sz w:val="21"/>
          <w:szCs w:val="21"/>
        </w:rPr>
        <w:t xml:space="preserve"> </w:t>
      </w:r>
      <w:r>
        <w:rPr>
          <w:rFonts w:ascii="微软雅黑" w:hAnsi="微软雅黑" w:eastAsia="微软雅黑" w:cs="微软雅黑"/>
          <w:sz w:val="21"/>
          <w:szCs w:val="21"/>
        </w:rPr>
        <w:t>训练服务场景。该设备面向人工智能计算中心、运营商等重算力场景，</w:t>
      </w:r>
      <w:r>
        <w:rPr>
          <w:rFonts w:ascii="微软雅黑" w:hAnsi="微软雅黑" w:eastAsia="微软雅黑" w:cs="微软雅黑"/>
          <w:spacing w:val="-1"/>
          <w:sz w:val="21"/>
          <w:szCs w:val="21"/>
        </w:rPr>
        <w:t>具有高计算密</w:t>
      </w:r>
      <w:r>
        <w:rPr>
          <w:rFonts w:ascii="微软雅黑" w:hAnsi="微软雅黑" w:eastAsia="微软雅黑" w:cs="微软雅黑"/>
          <w:sz w:val="21"/>
          <w:szCs w:val="21"/>
        </w:rPr>
        <w:t xml:space="preserve"> 度、高能效比、高网络带宽、易扩展、易管理等优点，满足企业机房部</w:t>
      </w:r>
      <w:r>
        <w:rPr>
          <w:rFonts w:ascii="微软雅黑" w:hAnsi="微软雅黑" w:eastAsia="微软雅黑" w:cs="微软雅黑"/>
          <w:spacing w:val="-1"/>
          <w:sz w:val="21"/>
          <w:szCs w:val="21"/>
        </w:rPr>
        <w:t>署和大规模数</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据中心集群部署。</w:t>
      </w:r>
    </w:p>
    <w:p>
      <w:pPr>
        <w:spacing w:before="100" w:line="585" w:lineRule="exact"/>
        <w:ind w:left="1713"/>
        <w:rPr>
          <w:rFonts w:ascii="微软雅黑" w:hAnsi="微软雅黑" w:eastAsia="微软雅黑" w:cs="微软雅黑"/>
          <w:sz w:val="21"/>
          <w:szCs w:val="21"/>
        </w:rPr>
      </w:pPr>
      <w:r>
        <w:rPr>
          <w:rFonts w:ascii="微软雅黑" w:hAnsi="微软雅黑" w:eastAsia="微软雅黑" w:cs="微软雅黑"/>
          <w:spacing w:val="-3"/>
          <w:position w:val="27"/>
          <w:sz w:val="21"/>
          <w:szCs w:val="21"/>
        </w:rPr>
        <w:t>以10块硬盘配置为例进行说明。</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1-1</w:t>
      </w:r>
      <w:r>
        <w:rPr>
          <w:rFonts w:ascii="Nirmala UI" w:hAnsi="Nirmala UI" w:eastAsia="Nirmala UI" w:cs="Nirmala UI"/>
          <w:b/>
          <w:bCs/>
          <w:spacing w:val="10"/>
          <w:sz w:val="21"/>
          <w:szCs w:val="21"/>
        </w:rPr>
        <w:t xml:space="preserve"> </w:t>
      </w:r>
      <w:r>
        <w:rPr>
          <w:rFonts w:ascii="微软雅黑" w:hAnsi="微软雅黑" w:eastAsia="微软雅黑" w:cs="微软雅黑"/>
          <w:spacing w:val="-3"/>
          <w:sz w:val="21"/>
          <w:szCs w:val="21"/>
        </w:rPr>
        <w:t>外观示意图</w:t>
      </w:r>
    </w:p>
    <w:p>
      <w:pPr>
        <w:spacing w:before="68" w:line="5272" w:lineRule="exact"/>
        <w:ind w:firstLine="1700"/>
      </w:pPr>
      <w:r>
        <w:rPr>
          <w:position w:val="-105"/>
        </w:rPr>
        <w:drawing>
          <wp:inline distT="0" distB="0" distL="0" distR="0">
            <wp:extent cx="4699000" cy="33470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76"/>
                    <a:stretch>
                      <a:fillRect/>
                    </a:stretch>
                  </pic:blipFill>
                  <pic:spPr>
                    <a:xfrm>
                      <a:off x="0" y="0"/>
                      <a:ext cx="4699000" cy="3347465"/>
                    </a:xfrm>
                    <a:prstGeom prst="rect">
                      <a:avLst/>
                    </a:prstGeom>
                  </pic:spPr>
                </pic:pic>
              </a:graphicData>
            </a:graphic>
          </wp:inline>
        </w:drawing>
      </w:r>
    </w:p>
    <w:p>
      <w:pPr>
        <w:pStyle w:val="2"/>
        <w:spacing w:line="305" w:lineRule="auto"/>
      </w:pPr>
    </w:p>
    <w:p>
      <w:pPr>
        <w:spacing w:before="90" w:line="219" w:lineRule="exact"/>
        <w:ind w:left="1718"/>
        <w:rPr>
          <w:rFonts w:ascii="微软雅黑" w:hAnsi="微软雅黑" w:eastAsia="微软雅黑" w:cs="微软雅黑"/>
          <w:sz w:val="21"/>
          <w:szCs w:val="21"/>
        </w:rPr>
      </w:pPr>
      <w:r>
        <w:fldChar w:fldCharType="begin"/>
      </w:r>
      <w:r>
        <w:instrText xml:space="preserve"> HYPERLINK \l "bookmark128" </w:instrText>
      </w:r>
      <w:r>
        <w:fldChar w:fldCharType="separate"/>
      </w:r>
      <w:r>
        <w:rPr>
          <w:rFonts w:ascii="微软雅黑" w:hAnsi="微软雅黑" w:eastAsia="微软雅黑" w:cs="微软雅黑"/>
          <w:color w:val="0000FF"/>
          <w:spacing w:val="-4"/>
          <w:position w:val="-1"/>
          <w:sz w:val="21"/>
          <w:szCs w:val="21"/>
        </w:rPr>
        <w:t>1.1 物理结构</w:t>
      </w:r>
      <w:r>
        <w:rPr>
          <w:rFonts w:ascii="微软雅黑" w:hAnsi="微软雅黑" w:eastAsia="微软雅黑" w:cs="微软雅黑"/>
          <w:color w:val="0000FF"/>
          <w:spacing w:val="-4"/>
          <w:position w:val="-1"/>
          <w:sz w:val="21"/>
          <w:szCs w:val="21"/>
        </w:rPr>
        <w:fldChar w:fldCharType="end"/>
      </w:r>
    </w:p>
    <w:p>
      <w:pPr>
        <w:spacing w:before="192" w:line="179" w:lineRule="auto"/>
        <w:ind w:left="1718"/>
        <w:rPr>
          <w:rFonts w:ascii="微软雅黑" w:hAnsi="微软雅黑" w:eastAsia="微软雅黑" w:cs="微软雅黑"/>
          <w:sz w:val="21"/>
          <w:szCs w:val="21"/>
        </w:rPr>
      </w:pPr>
      <w:r>
        <w:fldChar w:fldCharType="begin"/>
      </w:r>
      <w:r>
        <w:instrText xml:space="preserve"> HYPERLINK \l "bookmark129" </w:instrText>
      </w:r>
      <w:r>
        <w:fldChar w:fldCharType="separate"/>
      </w:r>
      <w:r>
        <w:rPr>
          <w:rFonts w:ascii="微软雅黑" w:hAnsi="微软雅黑" w:eastAsia="微软雅黑" w:cs="微软雅黑"/>
          <w:color w:val="0000FF"/>
          <w:spacing w:val="-4"/>
          <w:sz w:val="21"/>
          <w:szCs w:val="21"/>
        </w:rPr>
        <w:t>1.2 逻辑结构</w:t>
      </w:r>
      <w:r>
        <w:rPr>
          <w:rFonts w:ascii="微软雅黑" w:hAnsi="微软雅黑" w:eastAsia="微软雅黑" w:cs="微软雅黑"/>
          <w:color w:val="0000FF"/>
          <w:spacing w:val="-4"/>
          <w:sz w:val="21"/>
          <w:szCs w:val="21"/>
        </w:rPr>
        <w:fldChar w:fldCharType="end"/>
      </w:r>
    </w:p>
    <w:p>
      <w:pPr>
        <w:spacing w:line="179" w:lineRule="auto"/>
        <w:rPr>
          <w:rFonts w:ascii="微软雅黑" w:hAnsi="微软雅黑" w:eastAsia="微软雅黑" w:cs="微软雅黑"/>
          <w:sz w:val="21"/>
          <w:szCs w:val="21"/>
        </w:rPr>
        <w:sectPr>
          <w:headerReference r:id="rId15" w:type="default"/>
          <w:footerReference r:id="rId16" w:type="default"/>
          <w:pgSz w:w="11906" w:h="16838"/>
          <w:pgMar w:top="1360" w:right="1133" w:bottom="1360" w:left="1133" w:header="874" w:footer="1057" w:gutter="0"/>
          <w:cols w:space="720" w:num="1"/>
        </w:sectPr>
      </w:pPr>
    </w:p>
    <w:p>
      <w:pPr>
        <w:spacing w:before="110"/>
      </w:pPr>
      <w:r>
        <w:drawing>
          <wp:anchor distT="0" distB="0" distL="0" distR="0" simplePos="0" relativeHeight="251670528" behindDoc="0" locked="0" layoutInCell="0" allowOverlap="1">
            <wp:simplePos x="0" y="0"/>
            <wp:positionH relativeFrom="page">
              <wp:posOffset>1799590</wp:posOffset>
            </wp:positionH>
            <wp:positionV relativeFrom="page">
              <wp:posOffset>2338705</wp:posOffset>
            </wp:positionV>
            <wp:extent cx="4737100" cy="366331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77"/>
                    <a:stretch>
                      <a:fillRect/>
                    </a:stretch>
                  </pic:blipFill>
                  <pic:spPr>
                    <a:xfrm>
                      <a:off x="0" y="0"/>
                      <a:ext cx="4737100" cy="3663314"/>
                    </a:xfrm>
                    <a:prstGeom prst="rect">
                      <a:avLst/>
                    </a:prstGeom>
                  </pic:spPr>
                </pic:pic>
              </a:graphicData>
            </a:graphic>
          </wp:anchor>
        </w:drawing>
      </w:r>
    </w:p>
    <w:p>
      <w:pPr>
        <w:spacing w:before="109"/>
      </w:pPr>
    </w:p>
    <w:p>
      <w:pPr>
        <w:sectPr>
          <w:headerReference r:id="rId17" w:type="default"/>
          <w:footerReference r:id="rId18" w:type="default"/>
          <w:pgSz w:w="11906" w:h="16838"/>
          <w:pgMar w:top="1360" w:right="1133" w:bottom="1360" w:left="1133" w:header="874" w:footer="1057" w:gutter="0"/>
          <w:cols w:equalWidth="0" w:num="1">
            <w:col w:w="9638"/>
          </w:cols>
        </w:sectPr>
      </w:pPr>
    </w:p>
    <w:p>
      <w:pPr>
        <w:spacing w:before="68" w:line="178" w:lineRule="auto"/>
        <w:ind w:left="21"/>
        <w:outlineLvl w:val="1"/>
        <w:rPr>
          <w:rFonts w:ascii="微软雅黑" w:hAnsi="微软雅黑" w:eastAsia="微软雅黑" w:cs="微软雅黑"/>
          <w:sz w:val="36"/>
          <w:szCs w:val="36"/>
        </w:rPr>
      </w:pPr>
      <w:bookmarkStart w:id="2" w:name="bookmark128"/>
      <w:bookmarkEnd w:id="2"/>
      <w:bookmarkStart w:id="3" w:name="bookmark14"/>
      <w:bookmarkEnd w:id="3"/>
      <w:r>
        <w:rPr>
          <w:rFonts w:ascii="Nirmala UI" w:hAnsi="Nirmala UI" w:eastAsia="Nirmala UI" w:cs="Nirmala UI"/>
          <w:b/>
          <w:bCs/>
          <w:spacing w:val="-5"/>
          <w:sz w:val="36"/>
          <w:szCs w:val="36"/>
        </w:rPr>
        <w:t>1.1</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物理结构</w:t>
      </w:r>
    </w:p>
    <w:p>
      <w:pPr>
        <w:spacing w:before="129" w:line="617" w:lineRule="exact"/>
        <w:ind w:left="1705"/>
        <w:rPr>
          <w:rFonts w:ascii="微软雅黑" w:hAnsi="微软雅黑" w:eastAsia="微软雅黑" w:cs="微软雅黑"/>
          <w:sz w:val="21"/>
          <w:szCs w:val="21"/>
        </w:rPr>
      </w:pPr>
      <w:r>
        <w:rPr>
          <w:rFonts w:ascii="微软雅黑" w:hAnsi="微软雅黑" w:eastAsia="微软雅黑" w:cs="微软雅黑"/>
          <w:spacing w:val="-1"/>
          <w:position w:val="30"/>
          <w:sz w:val="21"/>
          <w:szCs w:val="21"/>
        </w:rPr>
        <w:t>该设备的各个部件如</w:t>
      </w:r>
      <w:r>
        <w:fldChar w:fldCharType="begin"/>
      </w:r>
      <w:r>
        <w:instrText xml:space="preserve"> HYPERLINK \l "bookmark128" </w:instrText>
      </w:r>
      <w:r>
        <w:fldChar w:fldCharType="separate"/>
      </w:r>
      <w:r>
        <w:rPr>
          <w:rFonts w:ascii="微软雅黑" w:hAnsi="微软雅黑" w:eastAsia="微软雅黑" w:cs="微软雅黑"/>
          <w:color w:val="0000FF"/>
          <w:spacing w:val="-1"/>
          <w:position w:val="30"/>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30"/>
          <w:sz w:val="21"/>
          <w:szCs w:val="21"/>
        </w:rPr>
        <w:t>1-2</w:t>
      </w:r>
      <w:r>
        <w:rPr>
          <w:rFonts w:ascii="Nirmala UI" w:hAnsi="Nirmala UI" w:eastAsia="Nirmala UI" w:cs="Nirmala UI"/>
          <w:b/>
          <w:bCs/>
          <w:color w:val="0000FF"/>
          <w:spacing w:val="-1"/>
          <w:position w:val="30"/>
          <w:sz w:val="21"/>
          <w:szCs w:val="21"/>
        </w:rPr>
        <w:fldChar w:fldCharType="end"/>
      </w:r>
      <w:r>
        <w:rPr>
          <w:rFonts w:ascii="微软雅黑" w:hAnsi="微软雅黑" w:eastAsia="微软雅黑" w:cs="微软雅黑"/>
          <w:spacing w:val="-1"/>
          <w:position w:val="30"/>
          <w:sz w:val="21"/>
          <w:szCs w:val="21"/>
        </w:rPr>
        <w:t>所示。</w:t>
      </w:r>
    </w:p>
    <w:p>
      <w:pPr>
        <w:spacing w:before="1"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1-2</w:t>
      </w:r>
      <w:r>
        <w:rPr>
          <w:rFonts w:ascii="Nirmala UI" w:hAnsi="Nirmala UI" w:eastAsia="Nirmala UI" w:cs="Nirmala UI"/>
          <w:b/>
          <w:bCs/>
          <w:spacing w:val="20"/>
          <w:w w:val="101"/>
          <w:sz w:val="21"/>
          <w:szCs w:val="21"/>
        </w:rPr>
        <w:t xml:space="preserve"> </w:t>
      </w:r>
      <w:r>
        <w:rPr>
          <w:rFonts w:ascii="微软雅黑" w:hAnsi="微软雅黑" w:eastAsia="微软雅黑" w:cs="微软雅黑"/>
          <w:spacing w:val="-4"/>
          <w:sz w:val="21"/>
          <w:szCs w:val="21"/>
        </w:rPr>
        <w:t>部件示意图</w:t>
      </w: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77" w:line="165" w:lineRule="auto"/>
        <w:ind w:left="1776"/>
        <w:rPr>
          <w:rFonts w:ascii="微软雅黑" w:hAnsi="微软雅黑" w:eastAsia="微软雅黑" w:cs="微软雅黑"/>
          <w:sz w:val="18"/>
          <w:szCs w:val="18"/>
        </w:rPr>
      </w:pPr>
      <w:r>
        <w:rPr>
          <w:rFonts w:ascii="微软雅黑" w:hAnsi="微软雅黑" w:eastAsia="微软雅黑" w:cs="微软雅黑"/>
          <w:spacing w:val="-12"/>
          <w:sz w:val="18"/>
          <w:szCs w:val="18"/>
        </w:rPr>
        <w:t>1</w:t>
      </w:r>
      <w:r>
        <w:rPr>
          <w:rFonts w:ascii="微软雅黑" w:hAnsi="微软雅黑" w:eastAsia="微软雅黑" w:cs="微软雅黑"/>
          <w:spacing w:val="1"/>
          <w:sz w:val="18"/>
          <w:szCs w:val="18"/>
        </w:rPr>
        <w:t xml:space="preserve">                                   </w:t>
      </w:r>
      <w:r>
        <w:rPr>
          <w:rFonts w:ascii="微软雅黑" w:hAnsi="微软雅黑" w:eastAsia="微软雅黑" w:cs="微软雅黑"/>
          <w:spacing w:val="-12"/>
          <w:sz w:val="18"/>
          <w:szCs w:val="18"/>
        </w:rPr>
        <w:t>DIMM</w:t>
      </w:r>
    </w:p>
    <w:p>
      <w:pPr>
        <w:spacing w:before="143" w:line="178" w:lineRule="auto"/>
        <w:ind w:left="1768"/>
        <w:rPr>
          <w:rFonts w:ascii="微软雅黑" w:hAnsi="微软雅黑" w:eastAsia="微软雅黑" w:cs="微软雅黑"/>
          <w:sz w:val="18"/>
          <w:szCs w:val="18"/>
        </w:rPr>
      </w:pPr>
      <w:r>
        <w:rPr>
          <w:rFonts w:ascii="微软雅黑" w:hAnsi="微软雅黑" w:eastAsia="微软雅黑" w:cs="微软雅黑"/>
          <w:spacing w:val="-3"/>
          <w:sz w:val="18"/>
          <w:szCs w:val="18"/>
        </w:rPr>
        <w:t>3                                     CPU主板</w:t>
      </w:r>
    </w:p>
    <w:p>
      <w:pPr>
        <w:spacing w:before="137" w:line="292" w:lineRule="auto"/>
        <w:ind w:left="1767" w:right="643"/>
        <w:rPr>
          <w:rFonts w:ascii="微软雅黑" w:hAnsi="微软雅黑" w:eastAsia="微软雅黑" w:cs="微软雅黑"/>
          <w:sz w:val="18"/>
          <w:szCs w:val="18"/>
        </w:rPr>
      </w:pPr>
      <w:r>
        <w:rPr>
          <w:rFonts w:ascii="微软雅黑" w:hAnsi="微软雅黑" w:eastAsia="微软雅黑" w:cs="微软雅黑"/>
          <w:spacing w:val="-5"/>
          <w:sz w:val="18"/>
          <w:szCs w:val="18"/>
        </w:rPr>
        <w:t>5</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CPU液冷散热器</w:t>
      </w:r>
      <w:r>
        <w:rPr>
          <w:rFonts w:ascii="微软雅黑" w:hAnsi="微软雅黑" w:eastAsia="微软雅黑" w:cs="微软雅黑"/>
          <w:spacing w:val="1"/>
          <w:sz w:val="18"/>
          <w:szCs w:val="18"/>
        </w:rPr>
        <w:t xml:space="preserve"> </w:t>
      </w:r>
      <w:r>
        <w:rPr>
          <w:rFonts w:ascii="微软雅黑" w:hAnsi="微软雅黑" w:eastAsia="微软雅黑" w:cs="微软雅黑"/>
          <w:spacing w:val="-3"/>
          <w:sz w:val="18"/>
          <w:szCs w:val="18"/>
        </w:rPr>
        <w:t>7</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导风罩和横梁</w:t>
      </w:r>
    </w:p>
    <w:p>
      <w:pPr>
        <w:spacing w:before="1" w:line="206" w:lineRule="auto"/>
        <w:ind w:left="1767"/>
        <w:rPr>
          <w:rFonts w:ascii="微软雅黑" w:hAnsi="微软雅黑" w:eastAsia="微软雅黑" w:cs="微软雅黑"/>
          <w:sz w:val="18"/>
          <w:szCs w:val="18"/>
        </w:rPr>
      </w:pPr>
      <w:r>
        <w:rPr>
          <w:rFonts w:ascii="微软雅黑" w:hAnsi="微软雅黑" w:eastAsia="微软雅黑" w:cs="微软雅黑"/>
          <w:spacing w:val="-3"/>
          <w:sz w:val="18"/>
          <w:szCs w:val="18"/>
        </w:rPr>
        <w:t>9</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机箱中隔板</w:t>
      </w:r>
    </w:p>
    <w:p>
      <w:pPr>
        <w:spacing w:before="109" w:line="208" w:lineRule="auto"/>
        <w:ind w:left="1776"/>
        <w:rPr>
          <w:rFonts w:ascii="微软雅黑" w:hAnsi="微软雅黑" w:eastAsia="微软雅黑" w:cs="微软雅黑"/>
          <w:sz w:val="18"/>
          <w:szCs w:val="18"/>
        </w:rPr>
      </w:pPr>
      <w:r>
        <w:rPr>
          <w:rFonts w:ascii="微软雅黑" w:hAnsi="微软雅黑" w:eastAsia="微软雅黑" w:cs="微软雅黑"/>
          <w:spacing w:val="-4"/>
          <w:sz w:val="18"/>
          <w:szCs w:val="18"/>
        </w:rPr>
        <w:t>11                                    Riser</w:t>
      </w:r>
      <w:r>
        <w:rPr>
          <w:rFonts w:ascii="微软雅黑" w:hAnsi="微软雅黑" w:eastAsia="微软雅黑" w:cs="微软雅黑"/>
          <w:spacing w:val="-5"/>
          <w:sz w:val="18"/>
          <w:szCs w:val="18"/>
        </w:rPr>
        <w:t>模组2</w:t>
      </w:r>
    </w:p>
    <w:p>
      <w:pPr>
        <w:spacing w:before="109" w:line="206" w:lineRule="auto"/>
        <w:ind w:left="1776"/>
        <w:rPr>
          <w:rFonts w:ascii="微软雅黑" w:hAnsi="微软雅黑" w:eastAsia="微软雅黑" w:cs="微软雅黑"/>
          <w:sz w:val="18"/>
          <w:szCs w:val="18"/>
        </w:rPr>
      </w:pPr>
      <w:r>
        <w:rPr>
          <w:rFonts w:ascii="微软雅黑" w:hAnsi="微软雅黑" w:eastAsia="微软雅黑" w:cs="微软雅黑"/>
          <w:spacing w:val="-6"/>
          <w:sz w:val="18"/>
          <w:szCs w:val="18"/>
        </w:rPr>
        <w:t>13</w:t>
      </w:r>
      <w:r>
        <w:rPr>
          <w:rFonts w:ascii="微软雅黑" w:hAnsi="微软雅黑" w:eastAsia="微软雅黑" w:cs="微软雅黑"/>
          <w:spacing w:val="1"/>
          <w:sz w:val="18"/>
          <w:szCs w:val="18"/>
        </w:rPr>
        <w:t xml:space="preserve">                                 </w:t>
      </w:r>
      <w:r>
        <w:rPr>
          <w:rFonts w:ascii="微软雅黑" w:hAnsi="微软雅黑" w:eastAsia="微软雅黑" w:cs="微软雅黑"/>
          <w:spacing w:val="-6"/>
          <w:sz w:val="18"/>
          <w:szCs w:val="18"/>
        </w:rPr>
        <w:t>3000W液冷电源砖</w:t>
      </w:r>
    </w:p>
    <w:p>
      <w:pPr>
        <w:spacing w:before="111" w:line="185" w:lineRule="auto"/>
        <w:ind w:left="3751" w:right="291" w:hanging="1975"/>
        <w:rPr>
          <w:rFonts w:ascii="微软雅黑" w:hAnsi="微软雅黑" w:eastAsia="微软雅黑" w:cs="微软雅黑"/>
          <w:sz w:val="18"/>
          <w:szCs w:val="18"/>
        </w:rPr>
      </w:pPr>
      <w:r>
        <w:rPr>
          <w:rFonts w:ascii="微软雅黑" w:hAnsi="微软雅黑" w:eastAsia="微软雅黑" w:cs="微软雅黑"/>
          <w:spacing w:val="-4"/>
          <w:sz w:val="18"/>
          <w:szCs w:val="18"/>
        </w:rPr>
        <w:t>15</w:t>
      </w:r>
      <w:r>
        <w:rPr>
          <w:rFonts w:ascii="微软雅黑" w:hAnsi="微软雅黑" w:eastAsia="微软雅黑" w:cs="微软雅黑"/>
          <w:spacing w:val="1"/>
          <w:sz w:val="18"/>
          <w:szCs w:val="18"/>
        </w:rPr>
        <w:t xml:space="preserve">                                 </w:t>
      </w:r>
      <w:r>
        <w:rPr>
          <w:rFonts w:ascii="微软雅黑" w:hAnsi="微软雅黑" w:eastAsia="微软雅黑" w:cs="微软雅黑"/>
          <w:spacing w:val="-4"/>
          <w:sz w:val="18"/>
          <w:szCs w:val="18"/>
        </w:rPr>
        <w:t>ETH板（参数面接口</w:t>
      </w:r>
      <w:r>
        <w:rPr>
          <w:rFonts w:ascii="微软雅黑" w:hAnsi="微软雅黑" w:eastAsia="微软雅黑" w:cs="微软雅黑"/>
          <w:spacing w:val="8"/>
          <w:sz w:val="18"/>
          <w:szCs w:val="18"/>
        </w:rPr>
        <w:t xml:space="preserve"> </w:t>
      </w:r>
      <w:r>
        <w:rPr>
          <w:rFonts w:ascii="微软雅黑" w:hAnsi="微软雅黑" w:eastAsia="微软雅黑" w:cs="微软雅黑"/>
          <w:spacing w:val="3"/>
          <w:sz w:val="18"/>
          <w:szCs w:val="18"/>
        </w:rPr>
        <w:t>卡）</w:t>
      </w:r>
    </w:p>
    <w:p>
      <w:pPr>
        <w:spacing w:before="116" w:line="376" w:lineRule="exact"/>
        <w:ind w:left="1776"/>
        <w:rPr>
          <w:rFonts w:ascii="微软雅黑" w:hAnsi="微软雅黑" w:eastAsia="微软雅黑" w:cs="微软雅黑"/>
          <w:sz w:val="18"/>
          <w:szCs w:val="18"/>
        </w:rPr>
      </w:pPr>
      <w:r>
        <w:rPr>
          <w:rFonts w:ascii="微软雅黑" w:hAnsi="微软雅黑" w:eastAsia="微软雅黑" w:cs="微软雅黑"/>
          <w:spacing w:val="-5"/>
          <w:position w:val="13"/>
          <w:sz w:val="18"/>
          <w:szCs w:val="18"/>
        </w:rPr>
        <w:t>17</w:t>
      </w:r>
      <w:r>
        <w:rPr>
          <w:rFonts w:ascii="微软雅黑" w:hAnsi="微软雅黑" w:eastAsia="微软雅黑" w:cs="微软雅黑"/>
          <w:spacing w:val="1"/>
          <w:position w:val="13"/>
          <w:sz w:val="18"/>
          <w:szCs w:val="18"/>
        </w:rPr>
        <w:t xml:space="preserve">                            </w:t>
      </w:r>
      <w:r>
        <w:rPr>
          <w:rFonts w:ascii="微软雅黑" w:hAnsi="微软雅黑" w:eastAsia="微软雅黑" w:cs="微软雅黑"/>
          <w:position w:val="13"/>
          <w:sz w:val="18"/>
          <w:szCs w:val="18"/>
        </w:rPr>
        <w:t xml:space="preserve">     </w:t>
      </w:r>
      <w:r>
        <w:rPr>
          <w:rFonts w:ascii="微软雅黑" w:hAnsi="微软雅黑" w:eastAsia="微软雅黑" w:cs="微软雅黑"/>
          <w:spacing w:val="-5"/>
          <w:position w:val="13"/>
          <w:sz w:val="18"/>
          <w:szCs w:val="18"/>
        </w:rPr>
        <w:t>硬盘模块</w:t>
      </w:r>
    </w:p>
    <w:p>
      <w:pPr>
        <w:spacing w:before="1" w:line="206" w:lineRule="auto"/>
        <w:ind w:left="1776"/>
        <w:rPr>
          <w:rFonts w:ascii="微软雅黑" w:hAnsi="微软雅黑" w:eastAsia="微软雅黑" w:cs="微软雅黑"/>
          <w:sz w:val="18"/>
          <w:szCs w:val="18"/>
        </w:rPr>
      </w:pPr>
      <w:r>
        <w:rPr>
          <w:rFonts w:ascii="微软雅黑" w:hAnsi="微软雅黑" w:eastAsia="微软雅黑" w:cs="微软雅黑"/>
          <w:spacing w:val="-5"/>
          <w:sz w:val="18"/>
          <w:szCs w:val="18"/>
        </w:rPr>
        <w:t>19</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硬盘背板</w:t>
      </w:r>
    </w:p>
    <w:p>
      <w:pPr>
        <w:spacing w:before="110" w:line="292" w:lineRule="auto"/>
        <w:ind w:left="1769" w:right="410"/>
        <w:rPr>
          <w:rFonts w:ascii="微软雅黑" w:hAnsi="微软雅黑" w:eastAsia="微软雅黑" w:cs="微软雅黑"/>
          <w:sz w:val="18"/>
          <w:szCs w:val="18"/>
        </w:rPr>
      </w:pPr>
      <w:r>
        <w:rPr>
          <w:rFonts w:ascii="微软雅黑" w:hAnsi="微软雅黑" w:eastAsia="微软雅黑" w:cs="微软雅黑"/>
          <w:spacing w:val="-5"/>
          <w:sz w:val="18"/>
          <w:szCs w:val="18"/>
        </w:rPr>
        <w:t>21</w:t>
      </w:r>
      <w:r>
        <w:rPr>
          <w:rFonts w:ascii="微软雅黑" w:hAnsi="微软雅黑" w:eastAsia="微软雅黑" w:cs="微软雅黑"/>
          <w:spacing w:val="1"/>
          <w:sz w:val="18"/>
          <w:szCs w:val="18"/>
        </w:rPr>
        <w:t xml:space="preserve">                                 </w:t>
      </w:r>
      <w:r>
        <w:rPr>
          <w:rFonts w:ascii="微软雅黑" w:hAnsi="微软雅黑" w:eastAsia="微软雅黑" w:cs="微软雅黑"/>
          <w:spacing w:val="-5"/>
          <w:sz w:val="18"/>
          <w:szCs w:val="18"/>
        </w:rPr>
        <w:t>3000W风冷电源砖</w:t>
      </w:r>
      <w:r>
        <w:rPr>
          <w:rFonts w:ascii="微软雅黑" w:hAnsi="微软雅黑" w:eastAsia="微软雅黑" w:cs="微软雅黑"/>
          <w:spacing w:val="4"/>
          <w:sz w:val="18"/>
          <w:szCs w:val="18"/>
        </w:rPr>
        <w:t xml:space="preserve"> </w:t>
      </w:r>
      <w:r>
        <w:rPr>
          <w:rFonts w:ascii="微软雅黑" w:hAnsi="微软雅黑" w:eastAsia="微软雅黑" w:cs="微软雅黑"/>
          <w:spacing w:val="-3"/>
          <w:sz w:val="18"/>
          <w:szCs w:val="18"/>
        </w:rPr>
        <w:t xml:space="preserve">23                                </w:t>
      </w:r>
      <w:r>
        <w:rPr>
          <w:rFonts w:ascii="微软雅黑" w:hAnsi="微软雅黑" w:eastAsia="微软雅黑" w:cs="微软雅黑"/>
          <w:spacing w:val="-4"/>
          <w:sz w:val="18"/>
          <w:szCs w:val="18"/>
        </w:rPr>
        <w:t xml:space="preserve">   </w:t>
      </w:r>
      <w:r>
        <w:rPr>
          <w:rFonts w:ascii="MS PGothic" w:hAnsi="MS PGothic" w:eastAsia="MS PGothic" w:cs="MS PGothic"/>
          <w:spacing w:val="-4"/>
          <w:sz w:val="18"/>
          <w:szCs w:val="18"/>
        </w:rPr>
        <w:t>昇</w:t>
      </w:r>
      <w:r>
        <w:rPr>
          <w:rFonts w:ascii="微软雅黑" w:hAnsi="微软雅黑" w:eastAsia="微软雅黑" w:cs="微软雅黑"/>
          <w:spacing w:val="-4"/>
          <w:sz w:val="18"/>
          <w:szCs w:val="18"/>
        </w:rPr>
        <w:t>腾910</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4"/>
          <w:sz w:val="18"/>
          <w:szCs w:val="18"/>
        </w:rPr>
        <w:t xml:space="preserve">NPU载板 </w:t>
      </w:r>
      <w:r>
        <w:rPr>
          <w:rFonts w:ascii="微软雅黑" w:hAnsi="微软雅黑" w:eastAsia="微软雅黑" w:cs="微软雅黑"/>
          <w:spacing w:val="-3"/>
          <w:sz w:val="18"/>
          <w:szCs w:val="18"/>
        </w:rPr>
        <w:t>25                                   NPU液冷散热器1</w:t>
      </w:r>
    </w:p>
    <w:p>
      <w:pPr>
        <w:spacing w:before="1" w:line="161" w:lineRule="auto"/>
        <w:ind w:left="1769"/>
        <w:rPr>
          <w:rFonts w:ascii="微软雅黑" w:hAnsi="微软雅黑" w:eastAsia="微软雅黑" w:cs="微软雅黑"/>
          <w:sz w:val="18"/>
          <w:szCs w:val="18"/>
        </w:rPr>
      </w:pPr>
      <w:r>
        <w:rPr>
          <w:rFonts w:ascii="微软雅黑" w:hAnsi="微软雅黑" w:eastAsia="微软雅黑" w:cs="微软雅黑"/>
          <w:spacing w:val="-3"/>
          <w:sz w:val="18"/>
          <w:szCs w:val="18"/>
        </w:rPr>
        <w:t>27                                   NPU液冷散热器2</w:t>
      </w:r>
    </w:p>
    <w:p>
      <w:pPr>
        <w:pStyle w:val="2"/>
        <w:spacing w:line="14" w:lineRule="auto"/>
        <w:rPr>
          <w:sz w:val="2"/>
        </w:rPr>
      </w:pPr>
      <w:r>
        <w:rPr>
          <w:sz w:val="2"/>
          <w:szCs w:val="2"/>
        </w:rPr>
        <w:br w:type="column"/>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spacing w:before="77" w:line="166" w:lineRule="auto"/>
        <w:ind w:left="5"/>
        <w:rPr>
          <w:rFonts w:ascii="微软雅黑" w:hAnsi="微软雅黑" w:eastAsia="微软雅黑" w:cs="微软雅黑"/>
          <w:sz w:val="18"/>
          <w:szCs w:val="18"/>
        </w:rPr>
      </w:pPr>
      <w:r>
        <w:rPr>
          <w:rFonts w:ascii="微软雅黑" w:hAnsi="微软雅黑" w:eastAsia="微软雅黑" w:cs="微软雅黑"/>
          <w:sz w:val="18"/>
          <w:szCs w:val="18"/>
        </w:rPr>
        <w:t>2</w:t>
      </w:r>
    </w:p>
    <w:p>
      <w:pPr>
        <w:spacing w:before="162" w:line="166" w:lineRule="auto"/>
        <w:rPr>
          <w:rFonts w:ascii="微软雅黑" w:hAnsi="微软雅黑" w:eastAsia="微软雅黑" w:cs="微软雅黑"/>
          <w:sz w:val="18"/>
          <w:szCs w:val="18"/>
        </w:rPr>
      </w:pPr>
      <w:r>
        <w:rPr>
          <w:rFonts w:ascii="微软雅黑" w:hAnsi="微软雅黑" w:eastAsia="微软雅黑" w:cs="微软雅黑"/>
          <w:sz w:val="18"/>
          <w:szCs w:val="18"/>
        </w:rPr>
        <w:t>4</w:t>
      </w:r>
    </w:p>
    <w:p>
      <w:pPr>
        <w:spacing w:before="161" w:line="166" w:lineRule="auto"/>
        <w:ind w:left="5"/>
        <w:rPr>
          <w:rFonts w:ascii="微软雅黑" w:hAnsi="微软雅黑" w:eastAsia="微软雅黑" w:cs="微软雅黑"/>
          <w:sz w:val="18"/>
          <w:szCs w:val="18"/>
        </w:rPr>
      </w:pPr>
      <w:r>
        <w:rPr>
          <w:rFonts w:ascii="微软雅黑" w:hAnsi="微软雅黑" w:eastAsia="微软雅黑" w:cs="微软雅黑"/>
          <w:sz w:val="18"/>
          <w:szCs w:val="18"/>
        </w:rPr>
        <w:t>6</w:t>
      </w:r>
    </w:p>
    <w:p>
      <w:pPr>
        <w:spacing w:before="162" w:line="166" w:lineRule="auto"/>
        <w:ind w:left="3"/>
        <w:rPr>
          <w:rFonts w:ascii="微软雅黑" w:hAnsi="微软雅黑" w:eastAsia="微软雅黑" w:cs="微软雅黑"/>
          <w:sz w:val="18"/>
          <w:szCs w:val="18"/>
        </w:rPr>
      </w:pPr>
      <w:r>
        <w:rPr>
          <w:rFonts w:ascii="微软雅黑" w:hAnsi="微软雅黑" w:eastAsia="微软雅黑" w:cs="微软雅黑"/>
          <w:sz w:val="18"/>
          <w:szCs w:val="18"/>
        </w:rPr>
        <w:t>8</w:t>
      </w:r>
    </w:p>
    <w:p>
      <w:pPr>
        <w:spacing w:before="162" w:line="166" w:lineRule="auto"/>
        <w:ind w:left="12"/>
        <w:rPr>
          <w:rFonts w:ascii="微软雅黑" w:hAnsi="微软雅黑" w:eastAsia="微软雅黑" w:cs="微软雅黑"/>
          <w:sz w:val="18"/>
          <w:szCs w:val="18"/>
        </w:rPr>
      </w:pPr>
      <w:r>
        <w:rPr>
          <w:rFonts w:ascii="微软雅黑" w:hAnsi="微软雅黑" w:eastAsia="微软雅黑" w:cs="微软雅黑"/>
          <w:spacing w:val="-7"/>
          <w:sz w:val="18"/>
          <w:szCs w:val="18"/>
        </w:rPr>
        <w:t>10</w:t>
      </w:r>
    </w:p>
    <w:p>
      <w:pPr>
        <w:spacing w:before="163" w:line="166" w:lineRule="auto"/>
        <w:ind w:left="12"/>
        <w:rPr>
          <w:rFonts w:ascii="微软雅黑" w:hAnsi="微软雅黑" w:eastAsia="微软雅黑" w:cs="微软雅黑"/>
          <w:sz w:val="18"/>
          <w:szCs w:val="18"/>
        </w:rPr>
      </w:pPr>
      <w:r>
        <w:rPr>
          <w:rFonts w:ascii="微软雅黑" w:hAnsi="微软雅黑" w:eastAsia="微软雅黑" w:cs="微软雅黑"/>
          <w:spacing w:val="-7"/>
          <w:sz w:val="18"/>
          <w:szCs w:val="18"/>
        </w:rPr>
        <w:t>12</w:t>
      </w:r>
    </w:p>
    <w:p>
      <w:pPr>
        <w:spacing w:before="163" w:line="166" w:lineRule="auto"/>
        <w:ind w:left="12"/>
        <w:rPr>
          <w:rFonts w:ascii="微软雅黑" w:hAnsi="微软雅黑" w:eastAsia="微软雅黑" w:cs="微软雅黑"/>
          <w:sz w:val="18"/>
          <w:szCs w:val="18"/>
        </w:rPr>
      </w:pPr>
      <w:r>
        <w:rPr>
          <w:rFonts w:ascii="微软雅黑" w:hAnsi="微软雅黑" w:eastAsia="微软雅黑" w:cs="微软雅黑"/>
          <w:spacing w:val="-7"/>
          <w:sz w:val="18"/>
          <w:szCs w:val="18"/>
        </w:rPr>
        <w:t>14</w:t>
      </w:r>
    </w:p>
    <w:p>
      <w:pPr>
        <w:spacing w:before="161" w:line="166" w:lineRule="auto"/>
        <w:ind w:left="12"/>
        <w:rPr>
          <w:rFonts w:ascii="微软雅黑" w:hAnsi="微软雅黑" w:eastAsia="微软雅黑" w:cs="微软雅黑"/>
          <w:sz w:val="18"/>
          <w:szCs w:val="18"/>
        </w:rPr>
      </w:pPr>
      <w:r>
        <w:rPr>
          <w:rFonts w:ascii="微软雅黑" w:hAnsi="微软雅黑" w:eastAsia="微软雅黑" w:cs="微软雅黑"/>
          <w:spacing w:val="-7"/>
          <w:sz w:val="18"/>
          <w:szCs w:val="18"/>
        </w:rPr>
        <w:t>16</w:t>
      </w:r>
    </w:p>
    <w:p>
      <w:pPr>
        <w:pStyle w:val="2"/>
        <w:spacing w:line="299" w:lineRule="auto"/>
      </w:pPr>
    </w:p>
    <w:p>
      <w:pPr>
        <w:spacing w:before="78" w:line="166" w:lineRule="auto"/>
        <w:ind w:left="12"/>
        <w:rPr>
          <w:rFonts w:ascii="微软雅黑" w:hAnsi="微软雅黑" w:eastAsia="微软雅黑" w:cs="微软雅黑"/>
          <w:sz w:val="18"/>
          <w:szCs w:val="18"/>
        </w:rPr>
      </w:pPr>
      <w:r>
        <w:rPr>
          <w:rFonts w:ascii="微软雅黑" w:hAnsi="微软雅黑" w:eastAsia="微软雅黑" w:cs="微软雅黑"/>
          <w:spacing w:val="-7"/>
          <w:sz w:val="18"/>
          <w:szCs w:val="18"/>
        </w:rPr>
        <w:t>18</w:t>
      </w:r>
    </w:p>
    <w:p>
      <w:pPr>
        <w:spacing w:before="162" w:line="166" w:lineRule="auto"/>
        <w:ind w:left="5"/>
        <w:rPr>
          <w:rFonts w:ascii="微软雅黑" w:hAnsi="微软雅黑" w:eastAsia="微软雅黑" w:cs="微软雅黑"/>
          <w:sz w:val="18"/>
          <w:szCs w:val="18"/>
        </w:rPr>
      </w:pPr>
      <w:r>
        <w:rPr>
          <w:rFonts w:ascii="微软雅黑" w:hAnsi="微软雅黑" w:eastAsia="微软雅黑" w:cs="微软雅黑"/>
          <w:spacing w:val="-5"/>
          <w:sz w:val="18"/>
          <w:szCs w:val="18"/>
        </w:rPr>
        <w:t>20</w:t>
      </w:r>
    </w:p>
    <w:p>
      <w:pPr>
        <w:spacing w:before="163" w:line="166" w:lineRule="auto"/>
        <w:ind w:left="5"/>
        <w:rPr>
          <w:rFonts w:ascii="微软雅黑" w:hAnsi="微软雅黑" w:eastAsia="微软雅黑" w:cs="微软雅黑"/>
          <w:sz w:val="18"/>
          <w:szCs w:val="18"/>
        </w:rPr>
      </w:pPr>
      <w:r>
        <w:rPr>
          <w:rFonts w:ascii="微软雅黑" w:hAnsi="微软雅黑" w:eastAsia="微软雅黑" w:cs="微软雅黑"/>
          <w:spacing w:val="-5"/>
          <w:sz w:val="18"/>
          <w:szCs w:val="18"/>
        </w:rPr>
        <w:t>22</w:t>
      </w:r>
    </w:p>
    <w:p>
      <w:pPr>
        <w:spacing w:before="163" w:line="166" w:lineRule="auto"/>
        <w:ind w:left="5"/>
        <w:rPr>
          <w:rFonts w:ascii="微软雅黑" w:hAnsi="微软雅黑" w:eastAsia="微软雅黑" w:cs="微软雅黑"/>
          <w:sz w:val="18"/>
          <w:szCs w:val="18"/>
        </w:rPr>
      </w:pPr>
      <w:r>
        <w:rPr>
          <w:rFonts w:ascii="微软雅黑" w:hAnsi="微软雅黑" w:eastAsia="微软雅黑" w:cs="微软雅黑"/>
          <w:spacing w:val="-5"/>
          <w:sz w:val="18"/>
          <w:szCs w:val="18"/>
        </w:rPr>
        <w:t>24</w:t>
      </w:r>
    </w:p>
    <w:p>
      <w:pPr>
        <w:spacing w:before="161" w:line="166" w:lineRule="auto"/>
        <w:ind w:left="5"/>
        <w:rPr>
          <w:rFonts w:ascii="微软雅黑" w:hAnsi="微软雅黑" w:eastAsia="微软雅黑" w:cs="微软雅黑"/>
          <w:sz w:val="18"/>
          <w:szCs w:val="18"/>
        </w:rPr>
      </w:pPr>
      <w:r>
        <w:rPr>
          <w:rFonts w:ascii="微软雅黑" w:hAnsi="微软雅黑" w:eastAsia="微软雅黑" w:cs="微软雅黑"/>
          <w:spacing w:val="-5"/>
          <w:sz w:val="18"/>
          <w:szCs w:val="18"/>
        </w:rPr>
        <w:t>26</w:t>
      </w:r>
    </w:p>
    <w:p>
      <w:pPr>
        <w:spacing w:before="239" w:line="103" w:lineRule="exact"/>
        <w:ind w:left="7"/>
        <w:rPr>
          <w:rFonts w:ascii="微软雅黑" w:hAnsi="微软雅黑" w:eastAsia="微软雅黑" w:cs="微软雅黑"/>
          <w:sz w:val="18"/>
          <w:szCs w:val="18"/>
        </w:rPr>
      </w:pPr>
      <w:r>
        <w:rPr>
          <w:rFonts w:ascii="微软雅黑" w:hAnsi="微软雅黑" w:eastAsia="微软雅黑" w:cs="微软雅黑"/>
          <w:position w:val="-2"/>
          <w:sz w:val="18"/>
          <w:szCs w:val="18"/>
        </w:rPr>
        <w:t>-</w:t>
      </w:r>
    </w:p>
    <w:p>
      <w:pPr>
        <w:pStyle w:val="2"/>
        <w:spacing w:line="14" w:lineRule="auto"/>
        <w:rPr>
          <w:sz w:val="2"/>
        </w:rPr>
      </w:pPr>
      <w:r>
        <w:rPr>
          <w:sz w:val="2"/>
          <w:szCs w:val="2"/>
        </w:rPr>
        <w:br w:type="column"/>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spacing w:before="77" w:line="207" w:lineRule="auto"/>
        <w:ind w:left="1"/>
        <w:rPr>
          <w:rFonts w:ascii="微软雅黑" w:hAnsi="微软雅黑" w:eastAsia="微软雅黑" w:cs="微软雅黑"/>
          <w:sz w:val="18"/>
          <w:szCs w:val="18"/>
        </w:rPr>
      </w:pPr>
      <w:r>
        <w:rPr>
          <w:rFonts w:ascii="微软雅黑" w:hAnsi="微软雅黑" w:eastAsia="微软雅黑" w:cs="微软雅黑"/>
          <w:spacing w:val="-3"/>
          <w:sz w:val="18"/>
          <w:szCs w:val="18"/>
        </w:rPr>
        <w:t>灵活IO卡</w:t>
      </w:r>
    </w:p>
    <w:p>
      <w:pPr>
        <w:spacing w:before="109" w:line="207" w:lineRule="auto"/>
        <w:ind w:left="9"/>
        <w:rPr>
          <w:rFonts w:ascii="微软雅黑" w:hAnsi="微软雅黑" w:eastAsia="微软雅黑" w:cs="微软雅黑"/>
          <w:sz w:val="18"/>
          <w:szCs w:val="18"/>
        </w:rPr>
      </w:pPr>
      <w:r>
        <w:rPr>
          <w:rFonts w:ascii="微软雅黑" w:hAnsi="微软雅黑" w:eastAsia="微软雅黑" w:cs="微软雅黑"/>
          <w:spacing w:val="-3"/>
          <w:sz w:val="18"/>
          <w:szCs w:val="18"/>
        </w:rPr>
        <w:t>电源转接板</w:t>
      </w:r>
    </w:p>
    <w:p>
      <w:pPr>
        <w:spacing w:before="119" w:line="376" w:lineRule="exact"/>
        <w:ind w:left="5"/>
        <w:rPr>
          <w:rFonts w:ascii="微软雅黑" w:hAnsi="微软雅黑" w:eastAsia="微软雅黑" w:cs="微软雅黑"/>
          <w:sz w:val="18"/>
          <w:szCs w:val="18"/>
        </w:rPr>
      </w:pPr>
      <w:r>
        <w:rPr>
          <w:rFonts w:ascii="微软雅黑" w:hAnsi="微软雅黑" w:eastAsia="微软雅黑" w:cs="微软雅黑"/>
          <w:spacing w:val="-4"/>
          <w:position w:val="15"/>
          <w:sz w:val="18"/>
          <w:szCs w:val="18"/>
        </w:rPr>
        <w:t>CPU漏液检测板</w:t>
      </w:r>
    </w:p>
    <w:p>
      <w:pPr>
        <w:spacing w:line="178" w:lineRule="auto"/>
        <w:rPr>
          <w:rFonts w:ascii="微软雅黑" w:hAnsi="微软雅黑" w:eastAsia="微软雅黑" w:cs="微软雅黑"/>
          <w:sz w:val="18"/>
          <w:szCs w:val="18"/>
        </w:rPr>
      </w:pPr>
      <w:r>
        <w:rPr>
          <w:rFonts w:ascii="微软雅黑" w:hAnsi="微软雅黑" w:eastAsia="微软雅黑" w:cs="微软雅黑"/>
          <w:spacing w:val="-1"/>
          <w:sz w:val="18"/>
          <w:szCs w:val="18"/>
        </w:rPr>
        <w:t>超级电容</w:t>
      </w:r>
    </w:p>
    <w:p>
      <w:pPr>
        <w:spacing w:before="136" w:line="208" w:lineRule="auto"/>
        <w:ind w:left="13"/>
        <w:rPr>
          <w:rFonts w:ascii="微软雅黑" w:hAnsi="微软雅黑" w:eastAsia="微软雅黑" w:cs="微软雅黑"/>
          <w:sz w:val="18"/>
          <w:szCs w:val="18"/>
        </w:rPr>
      </w:pPr>
      <w:r>
        <w:rPr>
          <w:rFonts w:ascii="微软雅黑" w:hAnsi="微软雅黑" w:eastAsia="微软雅黑" w:cs="微软雅黑"/>
          <w:spacing w:val="-6"/>
          <w:sz w:val="18"/>
          <w:szCs w:val="18"/>
        </w:rPr>
        <w:t>Riser模组1</w:t>
      </w:r>
    </w:p>
    <w:p>
      <w:pPr>
        <w:spacing w:before="109" w:line="386" w:lineRule="exact"/>
        <w:ind w:left="4"/>
        <w:rPr>
          <w:rFonts w:ascii="微软雅黑" w:hAnsi="微软雅黑" w:eastAsia="微软雅黑" w:cs="微软雅黑"/>
          <w:sz w:val="18"/>
          <w:szCs w:val="18"/>
        </w:rPr>
      </w:pPr>
      <w:r>
        <w:rPr>
          <w:rFonts w:ascii="微软雅黑" w:hAnsi="微软雅黑" w:eastAsia="微软雅黑" w:cs="微软雅黑"/>
          <w:spacing w:val="-4"/>
          <w:position w:val="14"/>
          <w:sz w:val="18"/>
          <w:szCs w:val="18"/>
        </w:rPr>
        <w:t>600W风冷电源砖</w:t>
      </w:r>
    </w:p>
    <w:p>
      <w:pPr>
        <w:spacing w:line="178" w:lineRule="auto"/>
        <w:ind w:left="13"/>
        <w:rPr>
          <w:rFonts w:ascii="微软雅黑" w:hAnsi="微软雅黑" w:eastAsia="微软雅黑" w:cs="微软雅黑"/>
          <w:sz w:val="18"/>
          <w:szCs w:val="18"/>
        </w:rPr>
      </w:pPr>
      <w:r>
        <w:rPr>
          <w:rFonts w:ascii="微软雅黑" w:hAnsi="微软雅黑" w:eastAsia="微软雅黑" w:cs="微软雅黑"/>
          <w:spacing w:val="-5"/>
          <w:sz w:val="18"/>
          <w:szCs w:val="18"/>
        </w:rPr>
        <w:t>NPU漏液检测板</w:t>
      </w:r>
    </w:p>
    <w:p>
      <w:pPr>
        <w:spacing w:before="147" w:line="178" w:lineRule="auto"/>
        <w:rPr>
          <w:rFonts w:ascii="微软雅黑" w:hAnsi="微软雅黑" w:eastAsia="微软雅黑" w:cs="微软雅黑"/>
          <w:sz w:val="18"/>
          <w:szCs w:val="18"/>
        </w:rPr>
      </w:pPr>
      <w:r>
        <w:rPr>
          <w:rFonts w:ascii="微软雅黑" w:hAnsi="微软雅黑" w:eastAsia="微软雅黑" w:cs="微软雅黑"/>
          <w:spacing w:val="-1"/>
          <w:sz w:val="18"/>
          <w:szCs w:val="18"/>
        </w:rPr>
        <w:t>机箱</w:t>
      </w:r>
    </w:p>
    <w:p>
      <w:pPr>
        <w:pStyle w:val="2"/>
        <w:spacing w:line="273" w:lineRule="auto"/>
      </w:pPr>
    </w:p>
    <w:p>
      <w:pPr>
        <w:spacing w:before="78" w:line="387" w:lineRule="exact"/>
        <w:rPr>
          <w:rFonts w:ascii="微软雅黑" w:hAnsi="微软雅黑" w:eastAsia="微软雅黑" w:cs="微软雅黑"/>
          <w:sz w:val="18"/>
          <w:szCs w:val="18"/>
        </w:rPr>
      </w:pPr>
      <w:r>
        <w:rPr>
          <w:rFonts w:ascii="微软雅黑" w:hAnsi="微软雅黑" w:eastAsia="微软雅黑" w:cs="微软雅黑"/>
          <w:spacing w:val="-1"/>
          <w:position w:val="14"/>
          <w:sz w:val="18"/>
          <w:szCs w:val="18"/>
        </w:rPr>
        <w:t>风扇模块</w:t>
      </w:r>
    </w:p>
    <w:p>
      <w:pPr>
        <w:spacing w:line="178" w:lineRule="auto"/>
        <w:rPr>
          <w:rFonts w:ascii="微软雅黑" w:hAnsi="微软雅黑" w:eastAsia="微软雅黑" w:cs="微软雅黑"/>
          <w:sz w:val="18"/>
          <w:szCs w:val="18"/>
        </w:rPr>
      </w:pPr>
      <w:r>
        <w:rPr>
          <w:rFonts w:ascii="微软雅黑" w:hAnsi="微软雅黑" w:eastAsia="微软雅黑" w:cs="微软雅黑"/>
          <w:spacing w:val="-1"/>
          <w:sz w:val="18"/>
          <w:szCs w:val="18"/>
        </w:rPr>
        <w:t>管道夹</w:t>
      </w:r>
    </w:p>
    <w:p>
      <w:pPr>
        <w:spacing w:before="147" w:line="178" w:lineRule="auto"/>
        <w:rPr>
          <w:rFonts w:ascii="微软雅黑" w:hAnsi="微软雅黑" w:eastAsia="微软雅黑" w:cs="微软雅黑"/>
          <w:sz w:val="18"/>
          <w:szCs w:val="18"/>
        </w:rPr>
      </w:pPr>
      <w:r>
        <w:rPr>
          <w:rFonts w:ascii="微软雅黑" w:hAnsi="微软雅黑" w:eastAsia="微软雅黑" w:cs="微软雅黑"/>
          <w:spacing w:val="-1"/>
          <w:sz w:val="18"/>
          <w:szCs w:val="18"/>
        </w:rPr>
        <w:t>理线架</w:t>
      </w:r>
    </w:p>
    <w:p>
      <w:pPr>
        <w:spacing w:before="136" w:line="387" w:lineRule="exact"/>
        <w:ind w:left="9"/>
        <w:rPr>
          <w:rFonts w:ascii="微软雅黑" w:hAnsi="微软雅黑" w:eastAsia="微软雅黑" w:cs="微软雅黑"/>
          <w:sz w:val="18"/>
          <w:szCs w:val="18"/>
        </w:rPr>
      </w:pPr>
      <w:r>
        <w:rPr>
          <w:rFonts w:ascii="MS PGothic" w:hAnsi="MS PGothic" w:eastAsia="MS PGothic" w:cs="MS PGothic"/>
          <w:spacing w:val="-7"/>
          <w:position w:val="14"/>
          <w:sz w:val="18"/>
          <w:szCs w:val="18"/>
        </w:rPr>
        <w:t>昇</w:t>
      </w:r>
      <w:r>
        <w:rPr>
          <w:rFonts w:ascii="微软雅黑" w:hAnsi="微软雅黑" w:eastAsia="微软雅黑" w:cs="微软雅黑"/>
          <w:spacing w:val="-7"/>
          <w:position w:val="14"/>
          <w:sz w:val="18"/>
          <w:szCs w:val="18"/>
        </w:rPr>
        <w:t>腾910</w:t>
      </w:r>
      <w:r>
        <w:rPr>
          <w:rFonts w:ascii="微软雅黑" w:hAnsi="微软雅黑" w:eastAsia="微软雅黑" w:cs="微软雅黑"/>
          <w:spacing w:val="24"/>
          <w:position w:val="14"/>
          <w:sz w:val="18"/>
          <w:szCs w:val="18"/>
        </w:rPr>
        <w:t xml:space="preserve"> </w:t>
      </w:r>
      <w:r>
        <w:rPr>
          <w:rFonts w:ascii="微软雅黑" w:hAnsi="微软雅黑" w:eastAsia="微软雅黑" w:cs="微软雅黑"/>
          <w:spacing w:val="-7"/>
          <w:position w:val="14"/>
          <w:sz w:val="18"/>
          <w:szCs w:val="18"/>
        </w:rPr>
        <w:t>NPU模组</w:t>
      </w:r>
    </w:p>
    <w:p>
      <w:pPr>
        <w:spacing w:line="178" w:lineRule="auto"/>
        <w:ind w:left="1"/>
        <w:rPr>
          <w:rFonts w:ascii="微软雅黑" w:hAnsi="微软雅黑" w:eastAsia="微软雅黑" w:cs="微软雅黑"/>
          <w:sz w:val="18"/>
          <w:szCs w:val="18"/>
        </w:rPr>
      </w:pPr>
      <w:r>
        <w:rPr>
          <w:rFonts w:ascii="微软雅黑" w:hAnsi="微软雅黑" w:eastAsia="微软雅黑" w:cs="微软雅黑"/>
          <w:spacing w:val="-2"/>
          <w:sz w:val="18"/>
          <w:szCs w:val="18"/>
        </w:rPr>
        <w:t>压线架</w:t>
      </w:r>
    </w:p>
    <w:p>
      <w:pPr>
        <w:spacing w:before="241" w:line="103" w:lineRule="exact"/>
        <w:ind w:left="6"/>
        <w:rPr>
          <w:rFonts w:ascii="微软雅黑" w:hAnsi="微软雅黑" w:eastAsia="微软雅黑" w:cs="微软雅黑"/>
          <w:sz w:val="18"/>
          <w:szCs w:val="18"/>
        </w:rPr>
      </w:pPr>
      <w:r>
        <w:rPr>
          <w:rFonts w:ascii="微软雅黑" w:hAnsi="微软雅黑" w:eastAsia="微软雅黑" w:cs="微软雅黑"/>
          <w:position w:val="-2"/>
          <w:sz w:val="18"/>
          <w:szCs w:val="18"/>
        </w:rPr>
        <w:t>-</w:t>
      </w:r>
    </w:p>
    <w:p>
      <w:pPr>
        <w:spacing w:line="103" w:lineRule="exact"/>
        <w:rPr>
          <w:rFonts w:ascii="微软雅黑" w:hAnsi="微软雅黑" w:eastAsia="微软雅黑" w:cs="微软雅黑"/>
          <w:sz w:val="18"/>
          <w:szCs w:val="18"/>
        </w:rPr>
        <w:sectPr>
          <w:type w:val="continuous"/>
          <w:pgSz w:w="11906" w:h="16838"/>
          <w:pgMar w:top="1360" w:right="1133" w:bottom="1360" w:left="1133" w:header="874" w:footer="1057" w:gutter="0"/>
          <w:cols w:equalWidth="0" w:num="3">
            <w:col w:w="5633" w:space="100"/>
            <w:col w:w="1885" w:space="100"/>
            <w:col w:w="1921"/>
          </w:cols>
        </w:sectPr>
      </w:pPr>
    </w:p>
    <w:p>
      <w:pPr>
        <w:pStyle w:val="2"/>
        <w:spacing w:line="304" w:lineRule="auto"/>
      </w:pPr>
    </w:p>
    <w:p>
      <w:pPr>
        <w:pStyle w:val="2"/>
        <w:spacing w:line="305" w:lineRule="auto"/>
      </w:pPr>
    </w:p>
    <w:p>
      <w:pPr>
        <w:spacing w:before="155" w:line="179" w:lineRule="auto"/>
        <w:ind w:left="22"/>
        <w:outlineLvl w:val="1"/>
        <w:rPr>
          <w:rFonts w:ascii="微软雅黑" w:hAnsi="微软雅黑" w:eastAsia="微软雅黑" w:cs="微软雅黑"/>
          <w:sz w:val="36"/>
          <w:szCs w:val="36"/>
        </w:rPr>
      </w:pPr>
      <w:bookmarkStart w:id="4" w:name="bookmark15"/>
      <w:bookmarkEnd w:id="4"/>
      <w:bookmarkStart w:id="5" w:name="bookmark129"/>
      <w:bookmarkEnd w:id="5"/>
      <w:r>
        <w:rPr>
          <w:rFonts w:ascii="Nirmala UI" w:hAnsi="Nirmala UI" w:eastAsia="Nirmala UI" w:cs="Nirmala UI"/>
          <w:b/>
          <w:bCs/>
          <w:spacing w:val="-5"/>
          <w:sz w:val="36"/>
          <w:szCs w:val="36"/>
        </w:rPr>
        <w:t>1.2</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逻辑结构</w:t>
      </w:r>
    </w:p>
    <w:p>
      <w:pPr>
        <w:spacing w:before="108" w:line="584" w:lineRule="exact"/>
        <w:ind w:left="1705"/>
        <w:rPr>
          <w:rFonts w:ascii="微软雅黑" w:hAnsi="微软雅黑" w:eastAsia="微软雅黑" w:cs="微软雅黑"/>
          <w:sz w:val="21"/>
          <w:szCs w:val="21"/>
        </w:rPr>
      </w:pPr>
      <w:r>
        <w:rPr>
          <w:rFonts w:ascii="微软雅黑" w:hAnsi="微软雅黑" w:eastAsia="微软雅黑" w:cs="微软雅黑"/>
          <w:spacing w:val="-1"/>
          <w:position w:val="27"/>
          <w:sz w:val="21"/>
          <w:szCs w:val="21"/>
        </w:rPr>
        <w:t>该设备逻辑结构如</w:t>
      </w:r>
      <w:r>
        <w:fldChar w:fldCharType="begin"/>
      </w:r>
      <w:r>
        <w:instrText xml:space="preserve"> HYPERLINK \l "bookmark129" </w:instrText>
      </w:r>
      <w:r>
        <w:fldChar w:fldCharType="separate"/>
      </w:r>
      <w:r>
        <w:rPr>
          <w:rFonts w:ascii="微软雅黑" w:hAnsi="微软雅黑" w:eastAsia="微软雅黑" w:cs="微软雅黑"/>
          <w:color w:val="0000FF"/>
          <w:spacing w:val="-1"/>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7"/>
          <w:sz w:val="21"/>
          <w:szCs w:val="21"/>
        </w:rPr>
        <w:t>1-3</w:t>
      </w:r>
      <w:r>
        <w:rPr>
          <w:rFonts w:ascii="Nirmala UI" w:hAnsi="Nirmala UI" w:eastAsia="Nirmala UI" w:cs="Nirmala UI"/>
          <w:b/>
          <w:bCs/>
          <w:color w:val="0000FF"/>
          <w:spacing w:val="-1"/>
          <w:position w:val="27"/>
          <w:sz w:val="21"/>
          <w:szCs w:val="21"/>
        </w:rPr>
        <w:fldChar w:fldCharType="end"/>
      </w:r>
      <w:r>
        <w:rPr>
          <w:rFonts w:ascii="微软雅黑" w:hAnsi="微软雅黑" w:eastAsia="微软雅黑" w:cs="微软雅黑"/>
          <w:spacing w:val="-1"/>
          <w:position w:val="27"/>
          <w:sz w:val="21"/>
          <w:szCs w:val="21"/>
        </w:rPr>
        <w:t>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1-3 </w:t>
      </w:r>
      <w:r>
        <w:rPr>
          <w:rFonts w:ascii="微软雅黑" w:hAnsi="微软雅黑" w:eastAsia="微软雅黑" w:cs="微软雅黑"/>
          <w:spacing w:val="-2"/>
          <w:sz w:val="21"/>
          <w:szCs w:val="21"/>
        </w:rPr>
        <w:t>逻辑结构示意图</w:t>
      </w:r>
    </w:p>
    <w:p>
      <w:pPr>
        <w:spacing w:before="68" w:line="5982" w:lineRule="exact"/>
        <w:ind w:firstLine="1700"/>
      </w:pPr>
      <w:r>
        <w:rPr>
          <w:position w:val="-119"/>
        </w:rPr>
        <w:drawing>
          <wp:inline distT="0" distB="0" distL="0" distR="0">
            <wp:extent cx="4737100" cy="379857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78"/>
                    <a:stretch>
                      <a:fillRect/>
                    </a:stretch>
                  </pic:blipFill>
                  <pic:spPr>
                    <a:xfrm>
                      <a:off x="0" y="0"/>
                      <a:ext cx="4737100" cy="3798696"/>
                    </a:xfrm>
                    <a:prstGeom prst="rect">
                      <a:avLst/>
                    </a:prstGeom>
                  </pic:spPr>
                </pic:pic>
              </a:graphicData>
            </a:graphic>
          </wp:inline>
        </w:drawing>
      </w:r>
    </w:p>
    <w:p>
      <w:pPr>
        <w:pStyle w:val="2"/>
        <w:spacing w:line="307" w:lineRule="auto"/>
      </w:pPr>
    </w:p>
    <w:p>
      <w:pPr>
        <w:spacing w:before="90"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集成四路鲲鹏920处理器，每个处理器支持8个DDR4</w:t>
      </w:r>
      <w:r>
        <w:rPr>
          <w:rFonts w:ascii="微软雅黑" w:hAnsi="微软雅黑" w:eastAsia="微软雅黑" w:cs="微软雅黑"/>
          <w:spacing w:val="25"/>
          <w:w w:val="101"/>
          <w:sz w:val="21"/>
          <w:szCs w:val="21"/>
        </w:rPr>
        <w:t xml:space="preserve"> </w:t>
      </w:r>
      <w:r>
        <w:rPr>
          <w:rFonts w:ascii="微软雅黑" w:hAnsi="微软雅黑" w:eastAsia="微软雅黑" w:cs="微软雅黑"/>
          <w:spacing w:val="-4"/>
          <w:sz w:val="21"/>
          <w:szCs w:val="21"/>
        </w:rPr>
        <w:t>DIMM。</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iBMC使用</w:t>
      </w:r>
      <w:r>
        <w:rPr>
          <w:rFonts w:hint="eastAsia" w:ascii="微软雅黑" w:hAnsi="微软雅黑" w:eastAsia="微软雅黑" w:cs="微软雅黑"/>
          <w:spacing w:val="-3"/>
          <w:sz w:val="21"/>
          <w:szCs w:val="21"/>
          <w:lang w:val="en-US" w:eastAsia="zh-CN"/>
        </w:rPr>
        <w:t>国产</w:t>
      </w:r>
      <w:r>
        <w:rPr>
          <w:rFonts w:ascii="微软雅黑" w:hAnsi="微软雅黑" w:eastAsia="微软雅黑" w:cs="微软雅黑"/>
          <w:spacing w:val="-3"/>
          <w:sz w:val="21"/>
          <w:szCs w:val="21"/>
        </w:rPr>
        <w:t>自研管理芯片，外出VGA、管理网口、调试串口等管理接口。</w:t>
      </w:r>
    </w:p>
    <w:p>
      <w:pPr>
        <w:spacing w:before="37" w:line="202"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集成8个</w:t>
      </w:r>
      <w:r>
        <w:rPr>
          <w:rFonts w:ascii="MS PGothic" w:hAnsi="MS PGothic" w:eastAsia="MS PGothic" w:cs="MS PGothic"/>
          <w:spacing w:val="-5"/>
          <w:sz w:val="21"/>
          <w:szCs w:val="21"/>
        </w:rPr>
        <w:t>昇</w:t>
      </w:r>
      <w:r>
        <w:rPr>
          <w:rFonts w:ascii="微软雅黑" w:hAnsi="微软雅黑" w:eastAsia="微软雅黑" w:cs="微软雅黑"/>
          <w:spacing w:val="-5"/>
          <w:sz w:val="21"/>
          <w:szCs w:val="21"/>
        </w:rPr>
        <w:t>腾910 AI处理器（NPU模组</w:t>
      </w:r>
      <w:r>
        <w:rPr>
          <w:rFonts w:ascii="微软雅黑" w:hAnsi="微软雅黑" w:eastAsia="微软雅黑" w:cs="微软雅黑"/>
          <w:spacing w:val="4"/>
          <w:sz w:val="21"/>
          <w:szCs w:val="21"/>
        </w:rPr>
        <w:t>）：</w:t>
      </w:r>
    </w:p>
    <w:p>
      <w:pPr>
        <w:spacing w:before="30" w:line="207" w:lineRule="auto"/>
        <w:ind w:left="2136"/>
        <w:rPr>
          <w:rFonts w:ascii="微软雅黑" w:hAnsi="微软雅黑" w:eastAsia="微软雅黑" w:cs="微软雅黑"/>
          <w:sz w:val="21"/>
          <w:szCs w:val="21"/>
        </w:rPr>
      </w:pPr>
      <w:r>
        <w:rPr>
          <w:rFonts w:ascii="微软雅黑" w:hAnsi="微软雅黑" w:eastAsia="微软雅黑" w:cs="微软雅黑"/>
          <w:spacing w:val="-3"/>
          <w:sz w:val="21"/>
          <w:szCs w:val="21"/>
        </w:rPr>
        <w:t>–     每个NPU模组通过一路PCIe 4.0 x16与</w:t>
      </w:r>
      <w:r>
        <w:rPr>
          <w:rFonts w:ascii="微软雅黑" w:hAnsi="微软雅黑" w:eastAsia="微软雅黑" w:cs="微软雅黑"/>
          <w:spacing w:val="-4"/>
          <w:sz w:val="21"/>
          <w:szCs w:val="21"/>
        </w:rPr>
        <w:t>CPU主板对接。</w:t>
      </w:r>
    </w:p>
    <w:p>
      <w:pPr>
        <w:spacing w:before="20"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每个NPU模组出1*200GE，通过NPU模组本身自带高速Serdes接口完成。</w:t>
      </w:r>
    </w:p>
    <w:p>
      <w:pPr>
        <w:spacing w:before="22" w:line="177" w:lineRule="auto"/>
        <w:ind w:left="2570" w:right="346" w:hanging="434"/>
        <w:rPr>
          <w:rFonts w:ascii="微软雅黑" w:hAnsi="微软雅黑" w:eastAsia="微软雅黑" w:cs="微软雅黑"/>
          <w:sz w:val="21"/>
          <w:szCs w:val="21"/>
        </w:rPr>
      </w:pPr>
      <w:r>
        <w:rPr>
          <w:rFonts w:ascii="微软雅黑" w:hAnsi="微软雅黑" w:eastAsia="微软雅黑" w:cs="微软雅黑"/>
          <w:spacing w:val="-3"/>
          <w:sz w:val="21"/>
          <w:szCs w:val="21"/>
        </w:rPr>
        <w:t>–     每个NPU模组提供七路双向带宽为56GB/s的HCCS，实现8个NPU模组</w:t>
      </w:r>
      <w:r>
        <w:rPr>
          <w:rFonts w:ascii="微软雅黑" w:hAnsi="微软雅黑" w:eastAsia="微软雅黑" w:cs="微软雅黑"/>
          <w:spacing w:val="-4"/>
          <w:sz w:val="21"/>
          <w:szCs w:val="21"/>
        </w:rPr>
        <w:t>Full</w:t>
      </w:r>
      <w:r>
        <w:rPr>
          <w:rFonts w:ascii="微软雅黑" w:hAnsi="微软雅黑" w:eastAsia="微软雅黑" w:cs="微软雅黑"/>
          <w:sz w:val="21"/>
          <w:szCs w:val="21"/>
        </w:rPr>
        <w:t xml:space="preserve"> </w:t>
      </w:r>
      <w:r>
        <w:rPr>
          <w:rFonts w:ascii="微软雅黑" w:hAnsi="微软雅黑" w:eastAsia="微软雅黑" w:cs="微软雅黑"/>
          <w:spacing w:val="-9"/>
          <w:sz w:val="21"/>
          <w:szCs w:val="21"/>
        </w:rPr>
        <w:t>Mesh连接。</w:t>
      </w:r>
    </w:p>
    <w:p>
      <w:pPr>
        <w:spacing w:line="177" w:lineRule="auto"/>
        <w:rPr>
          <w:rFonts w:ascii="微软雅黑" w:hAnsi="微软雅黑" w:eastAsia="微软雅黑" w:cs="微软雅黑"/>
          <w:sz w:val="21"/>
          <w:szCs w:val="21"/>
        </w:rPr>
        <w:sectPr>
          <w:headerReference r:id="rId19" w:type="default"/>
          <w:footerReference r:id="rId20" w:type="default"/>
          <w:pgSz w:w="11906" w:h="16838"/>
          <w:pgMar w:top="1360" w:right="1133" w:bottom="1360" w:left="1133" w:header="874" w:footer="1057" w:gutter="0"/>
          <w:cols w:space="720" w:num="1"/>
        </w:sectPr>
      </w:pPr>
    </w:p>
    <w:p>
      <w:pPr>
        <w:pStyle w:val="2"/>
        <w:spacing w:line="270" w:lineRule="auto"/>
      </w:pPr>
      <w:r>
        <w:drawing>
          <wp:anchor distT="0" distB="0" distL="0" distR="0" simplePos="0" relativeHeight="251678720"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78" name="IM 78">
              <a:hlinkClick xmlns:a="http://schemas.openxmlformats.org/drawingml/2006/main" r:id="rId279"/>
            </wp:docPr>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679744"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80" name="IM 80">
              <a:hlinkClick xmlns:a="http://schemas.openxmlformats.org/drawingml/2006/main" r:id="rId280"/>
            </wp:docPr>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676672"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82" name="IM 82">
              <a:hlinkClick xmlns:a="http://schemas.openxmlformats.org/drawingml/2006/main" r:id="rId281"/>
            </wp:docPr>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675648" behindDoc="1" locked="0" layoutInCell="0" allowOverlap="1">
            <wp:simplePos x="0" y="0"/>
            <wp:positionH relativeFrom="page">
              <wp:posOffset>1799590</wp:posOffset>
            </wp:positionH>
            <wp:positionV relativeFrom="page">
              <wp:posOffset>4636135</wp:posOffset>
            </wp:positionV>
            <wp:extent cx="5039995" cy="6350"/>
            <wp:effectExtent l="0" t="0" r="0" b="0"/>
            <wp:wrapNone/>
            <wp:docPr id="84" name="IM 84">
              <a:hlinkClick xmlns:a="http://schemas.openxmlformats.org/drawingml/2006/main" r:id="rId282"/>
            </wp:docPr>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677696" behindDoc="1" locked="0" layoutInCell="0" allowOverlap="1">
            <wp:simplePos x="0" y="0"/>
            <wp:positionH relativeFrom="page">
              <wp:posOffset>1799590</wp:posOffset>
            </wp:positionH>
            <wp:positionV relativeFrom="page">
              <wp:posOffset>4897755</wp:posOffset>
            </wp:positionV>
            <wp:extent cx="5039995" cy="6350"/>
            <wp:effectExtent l="0" t="0" r="0" b="0"/>
            <wp:wrapNone/>
            <wp:docPr id="86" name="IM 86">
              <a:hlinkClick xmlns:a="http://schemas.openxmlformats.org/drawingml/2006/main" r:id="rId283"/>
            </wp:docPr>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672576" behindDoc="1" locked="0" layoutInCell="0" allowOverlap="1">
            <wp:simplePos x="0" y="0"/>
            <wp:positionH relativeFrom="page">
              <wp:posOffset>1799590</wp:posOffset>
            </wp:positionH>
            <wp:positionV relativeFrom="page">
              <wp:posOffset>5159375</wp:posOffset>
            </wp:positionV>
            <wp:extent cx="5039995" cy="6350"/>
            <wp:effectExtent l="0" t="0" r="0" b="0"/>
            <wp:wrapNone/>
            <wp:docPr id="88" name="IM 88">
              <a:hlinkClick xmlns:a="http://schemas.openxmlformats.org/drawingml/2006/main" r:id="rId284"/>
            </wp:docPr>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671552" behindDoc="1" locked="0" layoutInCell="0" allowOverlap="1">
            <wp:simplePos x="0" y="0"/>
            <wp:positionH relativeFrom="page">
              <wp:posOffset>1799590</wp:posOffset>
            </wp:positionH>
            <wp:positionV relativeFrom="page">
              <wp:posOffset>5420995</wp:posOffset>
            </wp:positionV>
            <wp:extent cx="5039995" cy="6350"/>
            <wp:effectExtent l="0" t="0" r="0" b="0"/>
            <wp:wrapNone/>
            <wp:docPr id="90" name="IM 90">
              <a:hlinkClick xmlns:a="http://schemas.openxmlformats.org/drawingml/2006/main" r:id="rId285"/>
            </wp:docPr>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674624" behindDoc="1" locked="0" layoutInCell="0" allowOverlap="1">
            <wp:simplePos x="0" y="0"/>
            <wp:positionH relativeFrom="page">
              <wp:posOffset>1799590</wp:posOffset>
            </wp:positionH>
            <wp:positionV relativeFrom="page">
              <wp:posOffset>5682615</wp:posOffset>
            </wp:positionV>
            <wp:extent cx="5039995" cy="6350"/>
            <wp:effectExtent l="0" t="0" r="0" b="0"/>
            <wp:wrapNone/>
            <wp:docPr id="92" name="IM 92">
              <a:hlinkClick xmlns:a="http://schemas.openxmlformats.org/drawingml/2006/main" r:id="rId286"/>
            </wp:docPr>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673600" behindDoc="1" locked="0" layoutInCell="0" allowOverlap="1">
            <wp:simplePos x="0" y="0"/>
            <wp:positionH relativeFrom="page">
              <wp:posOffset>1799590</wp:posOffset>
            </wp:positionH>
            <wp:positionV relativeFrom="page">
              <wp:posOffset>5944235</wp:posOffset>
            </wp:positionV>
            <wp:extent cx="5039995" cy="6350"/>
            <wp:effectExtent l="0" t="0" r="0" b="0"/>
            <wp:wrapNone/>
            <wp:docPr id="94" name="IM 94">
              <a:hlinkClick xmlns:a="http://schemas.openxmlformats.org/drawingml/2006/main" r:id="rId287"/>
            </wp:docPr>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74"/>
                    <a:stretch>
                      <a:fillRect/>
                    </a:stretch>
                  </pic:blipFill>
                  <pic:spPr>
                    <a:xfrm>
                      <a:off x="0" y="0"/>
                      <a:ext cx="5040000"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0"/>
        <w:rPr>
          <w:rFonts w:ascii="微软雅黑" w:hAnsi="微软雅黑" w:eastAsia="微软雅黑" w:cs="微软雅黑"/>
          <w:sz w:val="44"/>
          <w:szCs w:val="44"/>
        </w:rPr>
      </w:pPr>
      <w:bookmarkStart w:id="6" w:name="bookmark17"/>
      <w:bookmarkEnd w:id="6"/>
      <w:bookmarkStart w:id="7" w:name="bookmark16"/>
      <w:bookmarkEnd w:id="7"/>
      <w:bookmarkStart w:id="8" w:name="bookmark133"/>
      <w:bookmarkEnd w:id="8"/>
      <w:r>
        <w:rPr>
          <w:rFonts w:ascii="Nirmala UI" w:hAnsi="Nirmala UI" w:eastAsia="Nirmala UI" w:cs="Nirmala UI"/>
          <w:b/>
          <w:bCs/>
          <w:spacing w:val="15"/>
          <w:sz w:val="144"/>
          <w:szCs w:val="144"/>
        </w:rPr>
        <w:t>2</w:t>
      </w:r>
      <w:r>
        <w:rPr>
          <w:rFonts w:ascii="微软雅黑" w:hAnsi="微软雅黑" w:eastAsia="微软雅黑" w:cs="微软雅黑"/>
          <w:spacing w:val="15"/>
          <w:sz w:val="44"/>
          <w:szCs w:val="44"/>
          <w14:textOutline w14:w="5587" w14:cap="flat" w14:cmpd="sng">
            <w14:solidFill>
              <w14:srgbClr w14:val="000000"/>
            </w14:solidFill>
            <w14:prstDash w14:val="solid"/>
            <w14:miter w14:val="10"/>
          </w14:textOutline>
        </w:rPr>
        <w:t>硬件描述</w:t>
      </w:r>
    </w:p>
    <w:p>
      <w:pPr>
        <w:spacing w:line="30" w:lineRule="exact"/>
      </w:pPr>
      <w:r>
        <w:drawing>
          <wp:inline distT="0" distB="0" distL="0" distR="0">
            <wp:extent cx="6119495" cy="190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293" w:lineRule="auto"/>
      </w:pPr>
    </w:p>
    <w:p>
      <w:pPr>
        <w:pStyle w:val="2"/>
        <w:spacing w:line="294" w:lineRule="auto"/>
      </w:pPr>
    </w:p>
    <w:p>
      <w:pPr>
        <w:pStyle w:val="2"/>
        <w:spacing w:line="294" w:lineRule="auto"/>
      </w:pPr>
    </w:p>
    <w:p>
      <w:pPr>
        <w:spacing w:before="90" w:line="220" w:lineRule="exact"/>
        <w:ind w:left="1710"/>
        <w:rPr>
          <w:rFonts w:ascii="微软雅黑" w:hAnsi="微软雅黑" w:eastAsia="微软雅黑" w:cs="微软雅黑"/>
          <w:sz w:val="21"/>
          <w:szCs w:val="21"/>
        </w:rPr>
      </w:pPr>
      <w:r>
        <w:fldChar w:fldCharType="begin"/>
      </w:r>
      <w:r>
        <w:instrText xml:space="preserve"> HYPERLINK \l "bookmark133" </w:instrText>
      </w:r>
      <w:r>
        <w:fldChar w:fldCharType="separate"/>
      </w:r>
      <w:r>
        <w:rPr>
          <w:rFonts w:ascii="微软雅黑" w:hAnsi="微软雅黑" w:eastAsia="微软雅黑" w:cs="微软雅黑"/>
          <w:color w:val="0000FF"/>
          <w:spacing w:val="-5"/>
          <w:position w:val="-1"/>
          <w:sz w:val="21"/>
          <w:szCs w:val="21"/>
        </w:rPr>
        <w:t>2.1</w:t>
      </w:r>
      <w:r>
        <w:rPr>
          <w:rFonts w:ascii="微软雅黑" w:hAnsi="微软雅黑" w:eastAsia="微软雅黑" w:cs="微软雅黑"/>
          <w:color w:val="0000FF"/>
          <w:spacing w:val="11"/>
          <w:position w:val="-1"/>
          <w:sz w:val="21"/>
          <w:szCs w:val="21"/>
        </w:rPr>
        <w:t xml:space="preserve"> </w:t>
      </w:r>
      <w:r>
        <w:rPr>
          <w:rFonts w:ascii="微软雅黑" w:hAnsi="微软雅黑" w:eastAsia="微软雅黑" w:cs="微软雅黑"/>
          <w:color w:val="0000FF"/>
          <w:spacing w:val="-5"/>
          <w:position w:val="-1"/>
          <w:sz w:val="21"/>
          <w:szCs w:val="21"/>
        </w:rPr>
        <w:t>前面板</w:t>
      </w:r>
      <w:r>
        <w:rPr>
          <w:rFonts w:ascii="微软雅黑" w:hAnsi="微软雅黑" w:eastAsia="微软雅黑" w:cs="微软雅黑"/>
          <w:color w:val="0000FF"/>
          <w:spacing w:val="-5"/>
          <w:position w:val="-1"/>
          <w:sz w:val="21"/>
          <w:szCs w:val="21"/>
        </w:rPr>
        <w:fldChar w:fldCharType="end"/>
      </w:r>
    </w:p>
    <w:p>
      <w:pPr>
        <w:spacing w:before="192" w:line="220" w:lineRule="exact"/>
        <w:ind w:left="1710"/>
        <w:rPr>
          <w:rFonts w:ascii="微软雅黑" w:hAnsi="微软雅黑" w:eastAsia="微软雅黑" w:cs="微软雅黑"/>
          <w:sz w:val="21"/>
          <w:szCs w:val="21"/>
        </w:rPr>
      </w:pPr>
      <w:r>
        <w:fldChar w:fldCharType="begin"/>
      </w:r>
      <w:r>
        <w:instrText xml:space="preserve"> HYPERLINK \l "bookmark134" </w:instrText>
      </w:r>
      <w:r>
        <w:fldChar w:fldCharType="separate"/>
      </w:r>
      <w:r>
        <w:rPr>
          <w:rFonts w:ascii="微软雅黑" w:hAnsi="微软雅黑" w:eastAsia="微软雅黑" w:cs="微软雅黑"/>
          <w:color w:val="0000FF"/>
          <w:spacing w:val="-5"/>
          <w:position w:val="-1"/>
          <w:sz w:val="21"/>
          <w:szCs w:val="21"/>
        </w:rPr>
        <w:t>2.2</w:t>
      </w:r>
      <w:r>
        <w:rPr>
          <w:rFonts w:ascii="微软雅黑" w:hAnsi="微软雅黑" w:eastAsia="微软雅黑" w:cs="微软雅黑"/>
          <w:color w:val="0000FF"/>
          <w:spacing w:val="10"/>
          <w:position w:val="-1"/>
          <w:sz w:val="21"/>
          <w:szCs w:val="21"/>
        </w:rPr>
        <w:t xml:space="preserve"> </w:t>
      </w:r>
      <w:r>
        <w:rPr>
          <w:rFonts w:ascii="微软雅黑" w:hAnsi="微软雅黑" w:eastAsia="微软雅黑" w:cs="微软雅黑"/>
          <w:color w:val="0000FF"/>
          <w:spacing w:val="-5"/>
          <w:position w:val="-1"/>
          <w:sz w:val="21"/>
          <w:szCs w:val="21"/>
        </w:rPr>
        <w:t>后面板</w:t>
      </w:r>
      <w:r>
        <w:rPr>
          <w:rFonts w:ascii="微软雅黑" w:hAnsi="微软雅黑" w:eastAsia="微软雅黑" w:cs="微软雅黑"/>
          <w:color w:val="0000FF"/>
          <w:spacing w:val="-5"/>
          <w:position w:val="-1"/>
          <w:sz w:val="21"/>
          <w:szCs w:val="21"/>
        </w:rPr>
        <w:fldChar w:fldCharType="end"/>
      </w:r>
    </w:p>
    <w:p>
      <w:pPr>
        <w:spacing w:before="179" w:line="165" w:lineRule="auto"/>
        <w:ind w:left="1710"/>
        <w:rPr>
          <w:rFonts w:ascii="微软雅黑" w:hAnsi="微软雅黑" w:eastAsia="微软雅黑" w:cs="微软雅黑"/>
          <w:sz w:val="21"/>
          <w:szCs w:val="21"/>
        </w:rPr>
      </w:pPr>
      <w:r>
        <w:fldChar w:fldCharType="begin"/>
      </w:r>
      <w:r>
        <w:instrText xml:space="preserve"> HYPERLINK \l "bookmark135" </w:instrText>
      </w:r>
      <w:r>
        <w:fldChar w:fldCharType="separate"/>
      </w:r>
      <w:r>
        <w:rPr>
          <w:rFonts w:ascii="微软雅黑" w:hAnsi="微软雅黑" w:eastAsia="微软雅黑" w:cs="微软雅黑"/>
          <w:color w:val="0000FF"/>
          <w:spacing w:val="-3"/>
          <w:sz w:val="21"/>
          <w:szCs w:val="21"/>
        </w:rPr>
        <w:t>2.3 处理器</w:t>
      </w:r>
      <w:r>
        <w:rPr>
          <w:rFonts w:ascii="微软雅黑" w:hAnsi="微软雅黑" w:eastAsia="微软雅黑" w:cs="微软雅黑"/>
          <w:color w:val="0000FF"/>
          <w:spacing w:val="-3"/>
          <w:sz w:val="21"/>
          <w:szCs w:val="21"/>
        </w:rPr>
        <w:fldChar w:fldCharType="end"/>
      </w:r>
    </w:p>
    <w:p>
      <w:pPr>
        <w:spacing w:before="176" w:line="220" w:lineRule="exact"/>
        <w:ind w:left="1710"/>
        <w:rPr>
          <w:rFonts w:ascii="微软雅黑" w:hAnsi="微软雅黑" w:eastAsia="微软雅黑" w:cs="微软雅黑"/>
          <w:sz w:val="21"/>
          <w:szCs w:val="21"/>
        </w:rPr>
      </w:pPr>
      <w:r>
        <w:fldChar w:fldCharType="begin"/>
      </w:r>
      <w:r>
        <w:instrText xml:space="preserve"> HYPERLINK \l "bookmark136" </w:instrText>
      </w:r>
      <w:r>
        <w:fldChar w:fldCharType="separate"/>
      </w:r>
      <w:r>
        <w:rPr>
          <w:rFonts w:ascii="微软雅黑" w:hAnsi="微软雅黑" w:eastAsia="微软雅黑" w:cs="微软雅黑"/>
          <w:color w:val="0000FF"/>
          <w:spacing w:val="-6"/>
          <w:position w:val="-1"/>
          <w:sz w:val="21"/>
          <w:szCs w:val="21"/>
        </w:rPr>
        <w:t>2.4</w:t>
      </w:r>
      <w:r>
        <w:rPr>
          <w:rFonts w:ascii="微软雅黑" w:hAnsi="微软雅黑" w:eastAsia="微软雅黑" w:cs="微软雅黑"/>
          <w:color w:val="0000FF"/>
          <w:spacing w:val="11"/>
          <w:position w:val="-1"/>
          <w:sz w:val="21"/>
          <w:szCs w:val="21"/>
        </w:rPr>
        <w:t xml:space="preserve"> </w:t>
      </w:r>
      <w:r>
        <w:rPr>
          <w:rFonts w:ascii="微软雅黑" w:hAnsi="微软雅黑" w:eastAsia="微软雅黑" w:cs="微软雅黑"/>
          <w:color w:val="0000FF"/>
          <w:spacing w:val="-6"/>
          <w:position w:val="-1"/>
          <w:sz w:val="21"/>
          <w:szCs w:val="21"/>
        </w:rPr>
        <w:t>存储</w:t>
      </w:r>
      <w:r>
        <w:rPr>
          <w:rFonts w:ascii="微软雅黑" w:hAnsi="微软雅黑" w:eastAsia="微软雅黑" w:cs="微软雅黑"/>
          <w:color w:val="0000FF"/>
          <w:spacing w:val="-6"/>
          <w:position w:val="-1"/>
          <w:sz w:val="21"/>
          <w:szCs w:val="21"/>
        </w:rPr>
        <w:fldChar w:fldCharType="end"/>
      </w:r>
    </w:p>
    <w:p>
      <w:pPr>
        <w:spacing w:before="192" w:line="220" w:lineRule="exact"/>
        <w:ind w:left="1710"/>
        <w:rPr>
          <w:rFonts w:ascii="微软雅黑" w:hAnsi="微软雅黑" w:eastAsia="微软雅黑" w:cs="微软雅黑"/>
          <w:sz w:val="21"/>
          <w:szCs w:val="21"/>
        </w:rPr>
      </w:pPr>
      <w:r>
        <w:fldChar w:fldCharType="begin"/>
      </w:r>
      <w:r>
        <w:instrText xml:space="preserve"> HYPERLINK \l "bookmark137" </w:instrText>
      </w:r>
      <w:r>
        <w:fldChar w:fldCharType="separate"/>
      </w:r>
      <w:r>
        <w:rPr>
          <w:rFonts w:ascii="微软雅黑" w:hAnsi="微软雅黑" w:eastAsia="微软雅黑" w:cs="微软雅黑"/>
          <w:color w:val="0000FF"/>
          <w:spacing w:val="-6"/>
          <w:position w:val="-1"/>
          <w:sz w:val="21"/>
          <w:szCs w:val="21"/>
        </w:rPr>
        <w:t>2.5</w:t>
      </w:r>
      <w:r>
        <w:rPr>
          <w:rFonts w:ascii="微软雅黑" w:hAnsi="微软雅黑" w:eastAsia="微软雅黑" w:cs="微软雅黑"/>
          <w:color w:val="0000FF"/>
          <w:spacing w:val="11"/>
          <w:position w:val="-1"/>
          <w:sz w:val="21"/>
          <w:szCs w:val="21"/>
        </w:rPr>
        <w:t xml:space="preserve"> </w:t>
      </w:r>
      <w:r>
        <w:rPr>
          <w:rFonts w:ascii="微软雅黑" w:hAnsi="微软雅黑" w:eastAsia="微软雅黑" w:cs="微软雅黑"/>
          <w:color w:val="0000FF"/>
          <w:spacing w:val="-6"/>
          <w:position w:val="-1"/>
          <w:sz w:val="21"/>
          <w:szCs w:val="21"/>
        </w:rPr>
        <w:t>风扇</w:t>
      </w:r>
      <w:r>
        <w:rPr>
          <w:rFonts w:ascii="微软雅黑" w:hAnsi="微软雅黑" w:eastAsia="微软雅黑" w:cs="微软雅黑"/>
          <w:color w:val="0000FF"/>
          <w:spacing w:val="-6"/>
          <w:position w:val="-1"/>
          <w:sz w:val="21"/>
          <w:szCs w:val="21"/>
        </w:rPr>
        <w:fldChar w:fldCharType="end"/>
      </w:r>
    </w:p>
    <w:p>
      <w:pPr>
        <w:spacing w:before="179" w:line="165" w:lineRule="auto"/>
        <w:ind w:left="1710"/>
        <w:rPr>
          <w:rFonts w:ascii="微软雅黑" w:hAnsi="微软雅黑" w:eastAsia="微软雅黑" w:cs="微软雅黑"/>
          <w:sz w:val="21"/>
          <w:szCs w:val="21"/>
        </w:rPr>
      </w:pPr>
      <w:r>
        <w:fldChar w:fldCharType="begin"/>
      </w:r>
      <w:r>
        <w:instrText xml:space="preserve"> HYPERLINK \l "bookmark138" </w:instrText>
      </w:r>
      <w:r>
        <w:fldChar w:fldCharType="separate"/>
      </w:r>
      <w:r>
        <w:rPr>
          <w:rFonts w:ascii="微软雅黑" w:hAnsi="微软雅黑" w:eastAsia="微软雅黑" w:cs="微软雅黑"/>
          <w:color w:val="0000FF"/>
          <w:spacing w:val="-7"/>
          <w:sz w:val="21"/>
          <w:szCs w:val="21"/>
        </w:rPr>
        <w:t>2.6</w:t>
      </w:r>
      <w:r>
        <w:rPr>
          <w:rFonts w:ascii="微软雅黑" w:hAnsi="微软雅黑" w:eastAsia="微软雅黑" w:cs="微软雅黑"/>
          <w:color w:val="0000FF"/>
          <w:spacing w:val="36"/>
          <w:sz w:val="21"/>
          <w:szCs w:val="21"/>
        </w:rPr>
        <w:t xml:space="preserve"> </w:t>
      </w:r>
      <w:r>
        <w:rPr>
          <w:rFonts w:ascii="微软雅黑" w:hAnsi="微软雅黑" w:eastAsia="微软雅黑" w:cs="微软雅黑"/>
          <w:color w:val="0000FF"/>
          <w:spacing w:val="-7"/>
          <w:sz w:val="21"/>
          <w:szCs w:val="21"/>
        </w:rPr>
        <w:t>Riser模组和PCIe插槽</w:t>
      </w:r>
      <w:r>
        <w:rPr>
          <w:rFonts w:ascii="微软雅黑" w:hAnsi="微软雅黑" w:eastAsia="微软雅黑" w:cs="微软雅黑"/>
          <w:color w:val="0000FF"/>
          <w:spacing w:val="-7"/>
          <w:sz w:val="21"/>
          <w:szCs w:val="21"/>
        </w:rPr>
        <w:fldChar w:fldCharType="end"/>
      </w:r>
    </w:p>
    <w:p>
      <w:pPr>
        <w:spacing w:before="164" w:line="165" w:lineRule="auto"/>
        <w:ind w:left="1710"/>
        <w:rPr>
          <w:rFonts w:ascii="微软雅黑" w:hAnsi="微软雅黑" w:eastAsia="微软雅黑" w:cs="微软雅黑"/>
          <w:sz w:val="21"/>
          <w:szCs w:val="21"/>
        </w:rPr>
      </w:pPr>
      <w:r>
        <w:fldChar w:fldCharType="begin"/>
      </w:r>
      <w:r>
        <w:instrText xml:space="preserve"> HYPERLINK \l "bookmark139" </w:instrText>
      </w:r>
      <w:r>
        <w:fldChar w:fldCharType="separate"/>
      </w:r>
      <w:r>
        <w:rPr>
          <w:rFonts w:ascii="微软雅黑" w:hAnsi="微软雅黑" w:eastAsia="微软雅黑" w:cs="微软雅黑"/>
          <w:color w:val="0000FF"/>
          <w:spacing w:val="-6"/>
          <w:sz w:val="21"/>
          <w:szCs w:val="21"/>
        </w:rPr>
        <w:t>2.7</w:t>
      </w:r>
      <w:r>
        <w:rPr>
          <w:rFonts w:ascii="微软雅黑" w:hAnsi="微软雅黑" w:eastAsia="微软雅黑" w:cs="微软雅黑"/>
          <w:color w:val="0000FF"/>
          <w:spacing w:val="24"/>
          <w:w w:val="101"/>
          <w:sz w:val="21"/>
          <w:szCs w:val="21"/>
        </w:rPr>
        <w:t xml:space="preserve"> </w:t>
      </w:r>
      <w:r>
        <w:rPr>
          <w:rFonts w:ascii="微软雅黑" w:hAnsi="微软雅黑" w:eastAsia="微软雅黑" w:cs="微软雅黑"/>
          <w:color w:val="0000FF"/>
          <w:spacing w:val="-6"/>
          <w:sz w:val="21"/>
          <w:szCs w:val="21"/>
        </w:rPr>
        <w:t>电源模块</w:t>
      </w:r>
      <w:r>
        <w:rPr>
          <w:rFonts w:ascii="微软雅黑" w:hAnsi="微软雅黑" w:eastAsia="微软雅黑" w:cs="微软雅黑"/>
          <w:color w:val="0000FF"/>
          <w:spacing w:val="-6"/>
          <w:sz w:val="21"/>
          <w:szCs w:val="21"/>
        </w:rPr>
        <w:fldChar w:fldCharType="end"/>
      </w:r>
    </w:p>
    <w:p>
      <w:pPr>
        <w:spacing w:before="165" w:line="165" w:lineRule="auto"/>
        <w:ind w:left="1710"/>
        <w:rPr>
          <w:rFonts w:ascii="微软雅黑" w:hAnsi="微软雅黑" w:eastAsia="微软雅黑" w:cs="微软雅黑"/>
          <w:sz w:val="21"/>
          <w:szCs w:val="21"/>
        </w:rPr>
      </w:pPr>
      <w:r>
        <w:fldChar w:fldCharType="begin"/>
      </w:r>
      <w:r>
        <w:instrText xml:space="preserve"> HYPERLINK \l "bookmark140" </w:instrText>
      </w:r>
      <w:r>
        <w:fldChar w:fldCharType="separate"/>
      </w:r>
      <w:r>
        <w:rPr>
          <w:rFonts w:ascii="微软雅黑" w:hAnsi="微软雅黑" w:eastAsia="微软雅黑" w:cs="微软雅黑"/>
          <w:color w:val="0000FF"/>
          <w:spacing w:val="-5"/>
          <w:sz w:val="21"/>
          <w:szCs w:val="21"/>
        </w:rPr>
        <w:t>2.8</w:t>
      </w:r>
      <w:r>
        <w:rPr>
          <w:rFonts w:ascii="微软雅黑" w:hAnsi="微软雅黑" w:eastAsia="微软雅黑" w:cs="微软雅黑"/>
          <w:color w:val="0000FF"/>
          <w:spacing w:val="10"/>
          <w:sz w:val="21"/>
          <w:szCs w:val="21"/>
        </w:rPr>
        <w:t xml:space="preserve"> </w:t>
      </w:r>
      <w:r>
        <w:rPr>
          <w:rFonts w:ascii="微软雅黑" w:hAnsi="微软雅黑" w:eastAsia="微软雅黑" w:cs="微软雅黑"/>
          <w:color w:val="0000FF"/>
          <w:spacing w:val="-5"/>
          <w:sz w:val="21"/>
          <w:szCs w:val="21"/>
        </w:rPr>
        <w:t>灵活IO卡</w:t>
      </w:r>
      <w:r>
        <w:rPr>
          <w:rFonts w:ascii="微软雅黑" w:hAnsi="微软雅黑" w:eastAsia="微软雅黑" w:cs="微软雅黑"/>
          <w:color w:val="0000FF"/>
          <w:spacing w:val="-5"/>
          <w:sz w:val="21"/>
          <w:szCs w:val="21"/>
        </w:rPr>
        <w:fldChar w:fldCharType="end"/>
      </w:r>
    </w:p>
    <w:p>
      <w:pPr>
        <w:spacing w:before="164" w:line="165" w:lineRule="auto"/>
        <w:ind w:left="1710"/>
        <w:rPr>
          <w:rFonts w:ascii="微软雅黑" w:hAnsi="微软雅黑" w:eastAsia="微软雅黑" w:cs="微软雅黑"/>
          <w:sz w:val="21"/>
          <w:szCs w:val="21"/>
        </w:rPr>
      </w:pPr>
      <w:r>
        <w:fldChar w:fldCharType="begin"/>
      </w:r>
      <w:r>
        <w:instrText xml:space="preserve"> HYPERLINK \l "bookmark141" </w:instrText>
      </w:r>
      <w:r>
        <w:fldChar w:fldCharType="separate"/>
      </w:r>
      <w:r>
        <w:rPr>
          <w:rFonts w:ascii="微软雅黑" w:hAnsi="微软雅黑" w:eastAsia="微软雅黑" w:cs="微软雅黑"/>
          <w:color w:val="0000FF"/>
          <w:spacing w:val="-6"/>
          <w:sz w:val="21"/>
          <w:szCs w:val="21"/>
        </w:rPr>
        <w:t>2.9</w:t>
      </w:r>
      <w:r>
        <w:rPr>
          <w:rFonts w:ascii="微软雅黑" w:hAnsi="微软雅黑" w:eastAsia="微软雅黑" w:cs="微软雅黑"/>
          <w:color w:val="0000FF"/>
          <w:spacing w:val="11"/>
          <w:sz w:val="21"/>
          <w:szCs w:val="21"/>
        </w:rPr>
        <w:t xml:space="preserve"> </w:t>
      </w:r>
      <w:r>
        <w:rPr>
          <w:rFonts w:ascii="微软雅黑" w:hAnsi="微软雅黑" w:eastAsia="微软雅黑" w:cs="微软雅黑"/>
          <w:color w:val="0000FF"/>
          <w:spacing w:val="-6"/>
          <w:sz w:val="21"/>
          <w:szCs w:val="21"/>
        </w:rPr>
        <w:t>单板</w:t>
      </w:r>
      <w:r>
        <w:rPr>
          <w:rFonts w:ascii="微软雅黑" w:hAnsi="微软雅黑" w:eastAsia="微软雅黑" w:cs="微软雅黑"/>
          <w:color w:val="0000FF"/>
          <w:spacing w:val="-6"/>
          <w:sz w:val="21"/>
          <w:szCs w:val="21"/>
        </w:rPr>
        <w:fldChar w:fldCharType="end"/>
      </w:r>
    </w:p>
    <w:p>
      <w:pPr>
        <w:spacing w:before="176" w:line="180" w:lineRule="auto"/>
        <w:ind w:left="1710"/>
        <w:rPr>
          <w:rFonts w:ascii="微软雅黑" w:hAnsi="微软雅黑" w:eastAsia="微软雅黑" w:cs="微软雅黑"/>
          <w:sz w:val="21"/>
          <w:szCs w:val="21"/>
        </w:rPr>
      </w:pPr>
      <w:r>
        <w:fldChar w:fldCharType="begin"/>
      </w:r>
      <w:r>
        <w:instrText xml:space="preserve"> HYPERLINK \l "bookmark142" </w:instrText>
      </w:r>
      <w:r>
        <w:fldChar w:fldCharType="separate"/>
      </w:r>
      <w:r>
        <w:rPr>
          <w:rFonts w:ascii="微软雅黑" w:hAnsi="微软雅黑" w:eastAsia="微软雅黑" w:cs="微软雅黑"/>
          <w:color w:val="0000FF"/>
          <w:spacing w:val="-7"/>
          <w:sz w:val="21"/>
          <w:szCs w:val="21"/>
        </w:rPr>
        <w:t>2.10</w:t>
      </w:r>
      <w:r>
        <w:rPr>
          <w:rFonts w:ascii="微软雅黑" w:hAnsi="微软雅黑" w:eastAsia="微软雅黑" w:cs="微软雅黑"/>
          <w:color w:val="0000FF"/>
          <w:spacing w:val="25"/>
          <w:w w:val="101"/>
          <w:sz w:val="21"/>
          <w:szCs w:val="21"/>
        </w:rPr>
        <w:t xml:space="preserve"> </w:t>
      </w:r>
      <w:r>
        <w:rPr>
          <w:rFonts w:ascii="微软雅黑" w:hAnsi="微软雅黑" w:eastAsia="微软雅黑" w:cs="微软雅黑"/>
          <w:color w:val="0000FF"/>
          <w:spacing w:val="-7"/>
          <w:sz w:val="21"/>
          <w:szCs w:val="21"/>
        </w:rPr>
        <w:t>内存</w:t>
      </w:r>
      <w:r>
        <w:rPr>
          <w:rFonts w:ascii="微软雅黑" w:hAnsi="微软雅黑" w:eastAsia="微软雅黑" w:cs="微软雅黑"/>
          <w:color w:val="0000FF"/>
          <w:spacing w:val="-7"/>
          <w:sz w:val="21"/>
          <w:szCs w:val="21"/>
        </w:rPr>
        <w:fldChar w:fldCharType="end"/>
      </w:r>
    </w:p>
    <w:p>
      <w:pPr>
        <w:spacing w:before="395" w:line="178" w:lineRule="auto"/>
        <w:ind w:left="15"/>
        <w:outlineLvl w:val="1"/>
        <w:rPr>
          <w:rFonts w:ascii="微软雅黑" w:hAnsi="微软雅黑" w:eastAsia="微软雅黑" w:cs="微软雅黑"/>
          <w:sz w:val="36"/>
          <w:szCs w:val="36"/>
        </w:rPr>
      </w:pPr>
      <w:r>
        <w:rPr>
          <w:rFonts w:ascii="Nirmala UI" w:hAnsi="Nirmala UI" w:eastAsia="Nirmala UI" w:cs="Nirmala UI"/>
          <w:b/>
          <w:bCs/>
          <w:spacing w:val="-5"/>
          <w:sz w:val="36"/>
          <w:szCs w:val="36"/>
        </w:rPr>
        <w:t>2.1</w:t>
      </w:r>
      <w:r>
        <w:rPr>
          <w:rFonts w:ascii="Nirmala UI" w:hAnsi="Nirmala UI" w:eastAsia="Nirmala UI" w:cs="Nirmala UI"/>
          <w:b/>
          <w:bCs/>
          <w:spacing w:val="27"/>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前面板</w:t>
      </w:r>
    </w:p>
    <w:p>
      <w:pPr>
        <w:spacing w:line="178" w:lineRule="auto"/>
        <w:rPr>
          <w:rFonts w:ascii="微软雅黑" w:hAnsi="微软雅黑" w:eastAsia="微软雅黑" w:cs="微软雅黑"/>
          <w:sz w:val="36"/>
          <w:szCs w:val="36"/>
        </w:rPr>
        <w:sectPr>
          <w:headerReference r:id="rId21" w:type="default"/>
          <w:footerReference r:id="rId22" w:type="default"/>
          <w:pgSz w:w="11906" w:h="16838"/>
          <w:pgMar w:top="1360" w:right="1133" w:bottom="1360" w:left="1133" w:header="874" w:footer="1057" w:gutter="0"/>
          <w:cols w:space="720" w:num="1"/>
        </w:sectPr>
      </w:pPr>
    </w:p>
    <w:p>
      <w:pPr>
        <w:spacing w:before="366" w:line="178" w:lineRule="auto"/>
        <w:ind w:left="13"/>
        <w:outlineLvl w:val="2"/>
        <w:rPr>
          <w:rFonts w:ascii="微软雅黑" w:hAnsi="微软雅黑" w:eastAsia="微软雅黑" w:cs="微软雅黑"/>
          <w:sz w:val="32"/>
          <w:szCs w:val="32"/>
        </w:rPr>
      </w:pPr>
      <w:bookmarkStart w:id="9" w:name="bookmark18"/>
      <w:bookmarkEnd w:id="9"/>
      <w:r>
        <w:rPr>
          <w:rFonts w:ascii="Nirmala UI" w:hAnsi="Nirmala UI" w:eastAsia="Nirmala UI" w:cs="Nirmala UI"/>
          <w:b/>
          <w:bCs/>
          <w:spacing w:val="-4"/>
          <w:sz w:val="32"/>
          <w:szCs w:val="32"/>
        </w:rPr>
        <w:t>2.1.1</w:t>
      </w:r>
      <w:r>
        <w:rPr>
          <w:rFonts w:ascii="Nirmala UI" w:hAnsi="Nirmala UI" w:eastAsia="Nirmala UI" w:cs="Nirmala UI"/>
          <w:b/>
          <w:bCs/>
          <w:spacing w:val="21"/>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外观</w:t>
      </w:r>
    </w:p>
    <w:p>
      <w:pPr>
        <w:spacing w:before="287"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2-1 </w:t>
      </w:r>
      <w:r>
        <w:rPr>
          <w:rFonts w:ascii="微软雅黑" w:hAnsi="微软雅黑" w:eastAsia="微软雅黑" w:cs="微软雅黑"/>
          <w:spacing w:val="-2"/>
          <w:sz w:val="21"/>
          <w:szCs w:val="21"/>
        </w:rPr>
        <w:t>前面板外观示意图</w:t>
      </w:r>
    </w:p>
    <w:p>
      <w:pPr>
        <w:spacing w:before="68" w:line="2871" w:lineRule="exact"/>
        <w:ind w:firstLine="1700"/>
      </w:pPr>
      <w:r>
        <w:rPr>
          <w:position w:val="-57"/>
        </w:rPr>
        <w:drawing>
          <wp:inline distT="0" distB="0" distL="0" distR="0">
            <wp:extent cx="4737100" cy="182245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88"/>
                    <a:stretch>
                      <a:fillRect/>
                    </a:stretch>
                  </pic:blipFill>
                  <pic:spPr>
                    <a:xfrm>
                      <a:off x="0" y="0"/>
                      <a:ext cx="4737100" cy="1822704"/>
                    </a:xfrm>
                    <a:prstGeom prst="rect">
                      <a:avLst/>
                    </a:prstGeom>
                  </pic:spPr>
                </pic:pic>
              </a:graphicData>
            </a:graphic>
          </wp:inline>
        </w:drawing>
      </w:r>
    </w:p>
    <w:p>
      <w:pPr>
        <w:spacing w:before="143" w:line="207" w:lineRule="auto"/>
        <w:ind w:left="1776"/>
        <w:rPr>
          <w:rFonts w:ascii="微软雅黑" w:hAnsi="微软雅黑" w:eastAsia="微软雅黑" w:cs="微软雅黑"/>
          <w:sz w:val="18"/>
          <w:szCs w:val="18"/>
        </w:rPr>
      </w:pPr>
      <w:r>
        <w:rPr>
          <w:rFonts w:ascii="微软雅黑" w:hAnsi="微软雅黑" w:eastAsia="微软雅黑" w:cs="微软雅黑"/>
          <w:spacing w:val="-2"/>
          <w:sz w:val="18"/>
          <w:szCs w:val="18"/>
        </w:rPr>
        <w:t xml:space="preserve">1                                     扳手                                2                                  </w:t>
      </w:r>
      <w:r>
        <w:rPr>
          <w:rFonts w:ascii="微软雅黑" w:hAnsi="微软雅黑" w:eastAsia="微软雅黑" w:cs="微软雅黑"/>
          <w:spacing w:val="-3"/>
          <w:sz w:val="18"/>
          <w:szCs w:val="18"/>
        </w:rPr>
        <w:t xml:space="preserve">  硬盘</w:t>
      </w:r>
    </w:p>
    <w:p>
      <w:pPr>
        <w:spacing w:before="109" w:line="202" w:lineRule="auto"/>
        <w:ind w:left="1768"/>
        <w:rPr>
          <w:rFonts w:ascii="微软雅黑" w:hAnsi="微软雅黑" w:eastAsia="微软雅黑" w:cs="微软雅黑"/>
          <w:sz w:val="18"/>
          <w:szCs w:val="18"/>
        </w:rPr>
      </w:pPr>
      <w:r>
        <w:rPr>
          <w:rFonts w:ascii="微软雅黑" w:hAnsi="微软雅黑" w:eastAsia="微软雅黑" w:cs="微软雅黑"/>
          <w:spacing w:val="-3"/>
          <w:sz w:val="18"/>
          <w:szCs w:val="18"/>
        </w:rPr>
        <w:t>3</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风扇</w:t>
      </w:r>
      <w:r>
        <w:rPr>
          <w:rFonts w:ascii="微软雅黑" w:hAnsi="微软雅黑" w:eastAsia="微软雅黑" w:cs="微软雅黑"/>
          <w:spacing w:val="1"/>
          <w:sz w:val="18"/>
          <w:szCs w:val="18"/>
        </w:rPr>
        <w:t xml:space="preserve">                              </w:t>
      </w:r>
      <w:r>
        <w:rPr>
          <w:rFonts w:ascii="微软雅黑" w:hAnsi="微软雅黑" w:eastAsia="微软雅黑" w:cs="微软雅黑"/>
          <w:spacing w:val="-3"/>
          <w:sz w:val="18"/>
          <w:szCs w:val="18"/>
        </w:rPr>
        <w:t>4</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标签卡（含SN标签）</w:t>
      </w:r>
    </w:p>
    <w:p>
      <w:pPr>
        <w:pStyle w:val="2"/>
        <w:spacing w:line="320" w:lineRule="auto"/>
      </w:pPr>
    </w:p>
    <w:p>
      <w:pPr>
        <w:spacing w:before="138" w:line="177" w:lineRule="auto"/>
        <w:ind w:left="13"/>
        <w:outlineLvl w:val="2"/>
        <w:rPr>
          <w:rFonts w:ascii="微软雅黑" w:hAnsi="微软雅黑" w:eastAsia="微软雅黑" w:cs="微软雅黑"/>
          <w:sz w:val="32"/>
          <w:szCs w:val="32"/>
        </w:rPr>
      </w:pPr>
      <w:bookmarkStart w:id="10" w:name="bookmark144"/>
      <w:bookmarkEnd w:id="10"/>
      <w:bookmarkStart w:id="11" w:name="bookmark19"/>
      <w:bookmarkEnd w:id="11"/>
      <w:r>
        <w:rPr>
          <w:rFonts w:ascii="Nirmala UI" w:hAnsi="Nirmala UI" w:eastAsia="Nirmala UI" w:cs="Nirmala UI"/>
          <w:b/>
          <w:bCs/>
          <w:spacing w:val="-1"/>
          <w:sz w:val="32"/>
          <w:szCs w:val="32"/>
        </w:rPr>
        <w:t xml:space="preserve">2.1.2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指示灯和按钮</w:t>
      </w:r>
    </w:p>
    <w:p>
      <w:pPr>
        <w:spacing w:before="257" w:line="207" w:lineRule="auto"/>
        <w:ind w:left="6"/>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指示灯和按钮位置</w:t>
      </w:r>
    </w:p>
    <w:p>
      <w:pPr>
        <w:spacing w:before="258"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2-2 </w:t>
      </w:r>
      <w:r>
        <w:rPr>
          <w:rFonts w:ascii="微软雅黑" w:hAnsi="微软雅黑" w:eastAsia="微软雅黑" w:cs="微软雅黑"/>
          <w:spacing w:val="-2"/>
          <w:sz w:val="21"/>
          <w:szCs w:val="21"/>
        </w:rPr>
        <w:t>前面板指示灯和按钮示意图</w:t>
      </w:r>
    </w:p>
    <w:p>
      <w:pPr>
        <w:spacing w:before="69" w:line="2828" w:lineRule="exact"/>
        <w:ind w:firstLine="1700"/>
      </w:pPr>
      <w:r>
        <w:rPr>
          <w:position w:val="-56"/>
        </w:rPr>
        <w:drawing>
          <wp:inline distT="0" distB="0" distL="0" distR="0">
            <wp:extent cx="4737100" cy="179514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89"/>
                    <a:stretch>
                      <a:fillRect/>
                    </a:stretch>
                  </pic:blipFill>
                  <pic:spPr>
                    <a:xfrm>
                      <a:off x="0" y="0"/>
                      <a:ext cx="4737100" cy="1795526"/>
                    </a:xfrm>
                    <a:prstGeom prst="rect">
                      <a:avLst/>
                    </a:prstGeom>
                  </pic:spPr>
                </pic:pic>
              </a:graphicData>
            </a:graphic>
          </wp:inline>
        </w:drawing>
      </w:r>
    </w:p>
    <w:p>
      <w:pPr>
        <w:spacing w:before="114" w:line="230" w:lineRule="auto"/>
        <w:ind w:left="177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1                                    故障诊断数码管              2                       </w:t>
      </w:r>
      <w:r>
        <w:rPr>
          <w:rFonts w:ascii="微软雅黑" w:hAnsi="微软雅黑" w:eastAsia="微软雅黑" w:cs="微软雅黑"/>
          <w:spacing w:val="-2"/>
          <w:sz w:val="18"/>
          <w:szCs w:val="18"/>
        </w:rPr>
        <w:t xml:space="preserve">             电源按钮/指示灯</w:t>
      </w:r>
    </w:p>
    <w:p>
      <w:pPr>
        <w:spacing w:before="80" w:line="231" w:lineRule="auto"/>
        <w:ind w:left="1768"/>
        <w:rPr>
          <w:rFonts w:ascii="微软雅黑" w:hAnsi="微软雅黑" w:eastAsia="微软雅黑" w:cs="微软雅黑"/>
          <w:sz w:val="18"/>
          <w:szCs w:val="18"/>
        </w:rPr>
      </w:pPr>
      <w:r>
        <w:rPr>
          <w:rFonts w:ascii="微软雅黑" w:hAnsi="微软雅黑" w:eastAsia="微软雅黑" w:cs="微软雅黑"/>
          <w:spacing w:val="-1"/>
          <w:sz w:val="18"/>
          <w:szCs w:val="18"/>
        </w:rPr>
        <w:t xml:space="preserve">3                                    健康状态指示灯              4                      </w:t>
      </w:r>
      <w:r>
        <w:rPr>
          <w:rFonts w:ascii="微软雅黑" w:hAnsi="微软雅黑" w:eastAsia="微软雅黑" w:cs="微软雅黑"/>
          <w:spacing w:val="-2"/>
          <w:sz w:val="18"/>
          <w:szCs w:val="18"/>
        </w:rPr>
        <w:t xml:space="preserve">              UID按钮/指示灯</w:t>
      </w:r>
    </w:p>
    <w:p>
      <w:pPr>
        <w:spacing w:before="108" w:line="207" w:lineRule="auto"/>
        <w:ind w:left="1767"/>
        <w:rPr>
          <w:rFonts w:ascii="微软雅黑" w:hAnsi="微软雅黑" w:eastAsia="微软雅黑" w:cs="微软雅黑"/>
          <w:sz w:val="18"/>
          <w:szCs w:val="18"/>
        </w:rPr>
      </w:pPr>
      <w:r>
        <w:rPr>
          <w:rFonts w:ascii="微软雅黑" w:hAnsi="微软雅黑" w:eastAsia="微软雅黑" w:cs="微软雅黑"/>
          <w:spacing w:val="-2"/>
          <w:sz w:val="18"/>
          <w:szCs w:val="18"/>
        </w:rPr>
        <w:t>5                                    硬盘Fault/Locate指示灯</w:t>
      </w:r>
      <w:r>
        <w:rPr>
          <w:rFonts w:ascii="微软雅黑" w:hAnsi="微软雅黑" w:eastAsia="微软雅黑" w:cs="微软雅黑"/>
          <w:spacing w:val="23"/>
          <w:sz w:val="18"/>
          <w:szCs w:val="18"/>
        </w:rPr>
        <w:t xml:space="preserve"> </w:t>
      </w:r>
      <w:r>
        <w:rPr>
          <w:rFonts w:ascii="微软雅黑" w:hAnsi="微软雅黑" w:eastAsia="微软雅黑" w:cs="微软雅黑"/>
          <w:spacing w:val="-2"/>
          <w:sz w:val="18"/>
          <w:szCs w:val="18"/>
        </w:rPr>
        <w:t xml:space="preserve">6                          </w:t>
      </w:r>
      <w:r>
        <w:rPr>
          <w:rFonts w:ascii="微软雅黑" w:hAnsi="微软雅黑" w:eastAsia="微软雅黑" w:cs="微软雅黑"/>
          <w:spacing w:val="-3"/>
          <w:sz w:val="18"/>
          <w:szCs w:val="18"/>
        </w:rPr>
        <w:t xml:space="preserve">           硬盘Active指示灯</w:t>
      </w:r>
    </w:p>
    <w:p>
      <w:pPr>
        <w:spacing w:before="110" w:line="207" w:lineRule="auto"/>
        <w:ind w:left="1767"/>
        <w:rPr>
          <w:rFonts w:ascii="微软雅黑" w:hAnsi="微软雅黑" w:eastAsia="微软雅黑" w:cs="微软雅黑"/>
          <w:sz w:val="18"/>
          <w:szCs w:val="18"/>
        </w:rPr>
      </w:pPr>
      <w:r>
        <w:rPr>
          <w:rFonts w:ascii="微软雅黑" w:hAnsi="微软雅黑" w:eastAsia="微软雅黑" w:cs="微软雅黑"/>
          <w:spacing w:val="-1"/>
          <w:sz w:val="18"/>
          <w:szCs w:val="18"/>
        </w:rPr>
        <w:t xml:space="preserve">7                                    风扇模块状态指示灯       -                    </w:t>
      </w:r>
      <w:r>
        <w:rPr>
          <w:rFonts w:ascii="微软雅黑" w:hAnsi="微软雅黑" w:eastAsia="微软雅黑" w:cs="微软雅黑"/>
          <w:spacing w:val="-2"/>
          <w:sz w:val="18"/>
          <w:szCs w:val="18"/>
        </w:rPr>
        <w:t xml:space="preserve">                 -</w:t>
      </w:r>
    </w:p>
    <w:p>
      <w:pPr>
        <w:spacing w:line="207" w:lineRule="auto"/>
        <w:rPr>
          <w:rFonts w:ascii="微软雅黑" w:hAnsi="微软雅黑" w:eastAsia="微软雅黑" w:cs="微软雅黑"/>
          <w:sz w:val="18"/>
          <w:szCs w:val="18"/>
        </w:rPr>
        <w:sectPr>
          <w:headerReference r:id="rId23" w:type="default"/>
          <w:footerReference r:id="rId24" w:type="default"/>
          <w:pgSz w:w="11906" w:h="16838"/>
          <w:pgMar w:top="1360" w:right="1133" w:bottom="1360" w:left="1133" w:header="874" w:footer="1057" w:gutter="0"/>
          <w:cols w:space="720" w:num="1"/>
        </w:sectPr>
      </w:pPr>
    </w:p>
    <w:p>
      <w:pPr>
        <w:spacing w:before="345" w:line="207" w:lineRule="auto"/>
        <w:ind w:left="5"/>
        <w:rPr>
          <w:rFonts w:ascii="微软雅黑" w:hAnsi="微软雅黑" w:eastAsia="微软雅黑" w:cs="微软雅黑"/>
          <w:sz w:val="26"/>
          <w:szCs w:val="26"/>
        </w:rPr>
      </w:pPr>
      <w:r>
        <w:drawing>
          <wp:anchor distT="0" distB="0" distL="0" distR="0" simplePos="0" relativeHeight="251682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72"/>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指示灯和按钮说明</w:t>
      </w:r>
    </w:p>
    <w:p>
      <w:pPr>
        <w:spacing w:before="246"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2-1 </w:t>
      </w:r>
      <w:r>
        <w:rPr>
          <w:rFonts w:ascii="微软雅黑" w:hAnsi="微软雅黑" w:eastAsia="微软雅黑" w:cs="微软雅黑"/>
          <w:spacing w:val="-1"/>
          <w:sz w:val="21"/>
          <w:szCs w:val="21"/>
        </w:rPr>
        <w:t>前面板指示灯和按钮说明</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47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shd w:val="clear" w:color="auto" w:fill="DDDDDD"/>
            <w:vAlign w:val="top"/>
          </w:tcPr>
          <w:p>
            <w:pPr>
              <w:pStyle w:val="9"/>
              <w:spacing w:before="105" w:line="179" w:lineRule="auto"/>
              <w:ind w:left="111"/>
            </w:pPr>
            <w:r>
              <w:rPr>
                <w:spacing w:val="-2"/>
                <w14:textOutline w14:w="2667" w14:cap="flat" w14:cmpd="sng">
                  <w14:solidFill>
                    <w14:srgbClr w14:val="000000"/>
                  </w14:solidFill>
                  <w14:prstDash w14:val="solid"/>
                  <w14:miter w14:val="10"/>
                </w14:textOutline>
              </w:rPr>
              <w:t>标识</w:t>
            </w:r>
          </w:p>
        </w:tc>
        <w:tc>
          <w:tcPr>
            <w:tcW w:w="1585" w:type="dxa"/>
            <w:shd w:val="clear" w:color="auto" w:fill="DDDDDD"/>
            <w:vAlign w:val="top"/>
          </w:tcPr>
          <w:p>
            <w:pPr>
              <w:pStyle w:val="9"/>
              <w:spacing w:before="105" w:line="177" w:lineRule="auto"/>
              <w:ind w:left="100"/>
            </w:pPr>
            <w:r>
              <w:rPr>
                <w:spacing w:val="-1"/>
                <w14:textOutline w14:w="2667" w14:cap="flat" w14:cmpd="sng">
                  <w14:solidFill>
                    <w14:srgbClr w14:val="000000"/>
                  </w14:solidFill>
                  <w14:prstDash w14:val="solid"/>
                  <w14:miter w14:val="10"/>
                </w14:textOutline>
              </w:rPr>
              <w:t>指示灯和按钮</w:t>
            </w:r>
          </w:p>
        </w:tc>
        <w:tc>
          <w:tcPr>
            <w:tcW w:w="4768" w:type="dxa"/>
            <w:shd w:val="clear" w:color="auto" w:fill="DDDDDD"/>
            <w:vAlign w:val="top"/>
          </w:tcPr>
          <w:p>
            <w:pPr>
              <w:pStyle w:val="9"/>
              <w:spacing w:before="92" w:line="207" w:lineRule="auto"/>
              <w:ind w:left="103"/>
            </w:pPr>
            <w:r>
              <w:rPr>
                <w:spacing w:val="-1"/>
                <w14:textOutline w14:w="2667" w14:cap="flat" w14:cmpd="sng">
                  <w14:solidFill>
                    <w14:srgbClr w14:val="000000"/>
                  </w14:solidFill>
                  <w14:prstDash w14:val="solid"/>
                  <w14:miter w14:val="10"/>
                </w14:textOutline>
              </w:rPr>
              <w:t>状态说明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3" w:hRule="atLeast"/>
        </w:trPr>
        <w:tc>
          <w:tcPr>
            <w:tcW w:w="1599" w:type="dxa"/>
            <w:vAlign w:val="top"/>
          </w:tcPr>
          <w:p>
            <w:pPr>
              <w:spacing w:before="94" w:line="180" w:lineRule="exact"/>
              <w:ind w:firstLine="107"/>
            </w:pPr>
            <w:r>
              <w:rPr>
                <w:position w:val="-3"/>
              </w:rPr>
              <w:drawing>
                <wp:inline distT="0" distB="0" distL="0" distR="0">
                  <wp:extent cx="238125" cy="1143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90"/>
                          <a:stretch>
                            <a:fillRect/>
                          </a:stretch>
                        </pic:blipFill>
                        <pic:spPr>
                          <a:xfrm>
                            <a:off x="0" y="0"/>
                            <a:ext cx="238125" cy="114300"/>
                          </a:xfrm>
                          <a:prstGeom prst="rect">
                            <a:avLst/>
                          </a:prstGeom>
                        </pic:spPr>
                      </pic:pic>
                    </a:graphicData>
                  </a:graphic>
                </wp:inline>
              </w:drawing>
            </w:r>
          </w:p>
        </w:tc>
        <w:tc>
          <w:tcPr>
            <w:tcW w:w="1585" w:type="dxa"/>
            <w:vAlign w:val="top"/>
          </w:tcPr>
          <w:p>
            <w:pPr>
              <w:pStyle w:val="9"/>
              <w:spacing w:before="79" w:line="177" w:lineRule="auto"/>
              <w:ind w:left="100" w:right="214"/>
            </w:pPr>
            <w:r>
              <w:rPr>
                <w:spacing w:val="-1"/>
              </w:rPr>
              <w:t>故障诊断数码</w:t>
            </w:r>
            <w:r>
              <w:t xml:space="preserve"> 管</w:t>
            </w:r>
          </w:p>
        </w:tc>
        <w:tc>
          <w:tcPr>
            <w:tcW w:w="4768" w:type="dxa"/>
            <w:vAlign w:val="top"/>
          </w:tcPr>
          <w:p>
            <w:pPr>
              <w:pStyle w:val="9"/>
              <w:spacing w:before="105" w:line="178" w:lineRule="auto"/>
              <w:ind w:left="116"/>
            </w:pPr>
            <w:r>
              <w:rPr>
                <w:spacing w:val="-8"/>
              </w:rPr>
              <w:t>●</w:t>
            </w:r>
            <w:r>
              <w:rPr>
                <w:spacing w:val="23"/>
              </w:rPr>
              <w:t xml:space="preserve">  </w:t>
            </w:r>
            <w:r>
              <w:rPr>
                <w:spacing w:val="-8"/>
              </w:rPr>
              <w:t>显示---</w:t>
            </w:r>
            <w:r>
              <w:rPr>
                <w:spacing w:val="-23"/>
              </w:rPr>
              <w:t xml:space="preserve"> </w:t>
            </w:r>
            <w:r>
              <w:rPr>
                <w:spacing w:val="-8"/>
              </w:rPr>
              <w:t>：表示设备正常。</w:t>
            </w:r>
          </w:p>
          <w:p>
            <w:pPr>
              <w:pStyle w:val="9"/>
              <w:spacing w:before="68" w:line="206" w:lineRule="auto"/>
              <w:ind w:left="116"/>
            </w:pPr>
            <w:r>
              <w:rPr>
                <w:spacing w:val="-3"/>
              </w:rPr>
              <w:t>●</w:t>
            </w:r>
            <w:r>
              <w:rPr>
                <w:spacing w:val="22"/>
              </w:rPr>
              <w:t xml:space="preserve">  </w:t>
            </w:r>
            <w:r>
              <w:rPr>
                <w:spacing w:val="-3"/>
              </w:rPr>
              <w:t>显示故障码：表示设备有部件故障。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1" w:hRule="atLeast"/>
        </w:trPr>
        <w:tc>
          <w:tcPr>
            <w:tcW w:w="1599" w:type="dxa"/>
            <w:vAlign w:val="top"/>
          </w:tcPr>
          <w:p>
            <w:pPr>
              <w:spacing w:before="95" w:line="345" w:lineRule="exact"/>
              <w:ind w:firstLine="107"/>
            </w:pPr>
            <w:r>
              <w:rPr>
                <w:position w:val="-6"/>
              </w:rPr>
              <w:drawing>
                <wp:inline distT="0" distB="0" distL="0" distR="0">
                  <wp:extent cx="208915" cy="21844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91"/>
                          <a:stretch>
                            <a:fillRect/>
                          </a:stretch>
                        </pic:blipFill>
                        <pic:spPr>
                          <a:xfrm>
                            <a:off x="0" y="0"/>
                            <a:ext cx="209523" cy="219047"/>
                          </a:xfrm>
                          <a:prstGeom prst="rect">
                            <a:avLst/>
                          </a:prstGeom>
                        </pic:spPr>
                      </pic:pic>
                    </a:graphicData>
                  </a:graphic>
                </wp:inline>
              </w:drawing>
            </w:r>
          </w:p>
        </w:tc>
        <w:tc>
          <w:tcPr>
            <w:tcW w:w="1585" w:type="dxa"/>
            <w:vAlign w:val="top"/>
          </w:tcPr>
          <w:p>
            <w:pPr>
              <w:pStyle w:val="9"/>
              <w:spacing w:before="46" w:line="189" w:lineRule="auto"/>
              <w:ind w:left="100" w:right="133" w:firstLine="11"/>
            </w:pPr>
            <w:r>
              <w:rPr>
                <w:spacing w:val="-4"/>
              </w:rPr>
              <w:t>电源按钮/指示</w:t>
            </w:r>
            <w:r>
              <w:rPr>
                <w:spacing w:val="2"/>
              </w:rPr>
              <w:t xml:space="preserve"> </w:t>
            </w:r>
            <w:r>
              <w:t>灯</w:t>
            </w:r>
          </w:p>
        </w:tc>
        <w:tc>
          <w:tcPr>
            <w:tcW w:w="4768" w:type="dxa"/>
            <w:vAlign w:val="top"/>
          </w:tcPr>
          <w:p>
            <w:pPr>
              <w:pStyle w:val="9"/>
              <w:spacing w:before="94" w:line="207" w:lineRule="auto"/>
              <w:ind w:left="116"/>
            </w:pPr>
            <w:r>
              <w:rPr>
                <w:spacing w:val="-10"/>
              </w:rPr>
              <w:t>●</w:t>
            </w:r>
            <w:r>
              <w:rPr>
                <w:spacing w:val="25"/>
              </w:rPr>
              <w:t xml:space="preserve">  </w:t>
            </w:r>
            <w:r>
              <w:rPr>
                <w:spacing w:val="-10"/>
              </w:rPr>
              <w:t>电源按钮说明：</w:t>
            </w:r>
          </w:p>
          <w:p>
            <w:pPr>
              <w:pStyle w:val="9"/>
              <w:spacing w:before="20" w:line="207" w:lineRule="auto"/>
              <w:ind w:left="392"/>
            </w:pPr>
            <w:r>
              <w:rPr>
                <w:spacing w:val="-9"/>
              </w:rPr>
              <w:t>–   上电状态下短按电源按钮，</w:t>
            </w:r>
            <w:r>
              <w:rPr>
                <w:spacing w:val="15"/>
              </w:rPr>
              <w:t xml:space="preserve">  </w:t>
            </w:r>
            <w:r>
              <w:rPr>
                <w:spacing w:val="-9"/>
              </w:rPr>
              <w:t>OS正常关机。</w:t>
            </w:r>
          </w:p>
          <w:p>
            <w:pPr>
              <w:pStyle w:val="9"/>
              <w:spacing w:before="22" w:line="187" w:lineRule="auto"/>
              <w:ind w:left="669" w:right="190" w:hanging="277"/>
            </w:pPr>
            <w:r>
              <w:rPr>
                <w:spacing w:val="-2"/>
              </w:rPr>
              <w:t>–</w:t>
            </w:r>
            <w:r>
              <w:rPr>
                <w:spacing w:val="34"/>
              </w:rPr>
              <w:t xml:space="preserve">  </w:t>
            </w:r>
            <w:r>
              <w:rPr>
                <w:spacing w:val="-2"/>
              </w:rPr>
              <w:t>上电状态下长按电源按钮6秒钟，可以将设</w:t>
            </w:r>
            <w:r>
              <w:t xml:space="preserve"> </w:t>
            </w:r>
            <w:r>
              <w:rPr>
                <w:spacing w:val="-3"/>
              </w:rPr>
              <w:t>备强制下电。</w:t>
            </w:r>
          </w:p>
          <w:p>
            <w:pPr>
              <w:pStyle w:val="9"/>
              <w:spacing w:before="20" w:line="177" w:lineRule="auto"/>
              <w:ind w:left="680" w:right="307" w:hanging="288"/>
            </w:pPr>
            <w:r>
              <w:rPr>
                <w:spacing w:val="-1"/>
              </w:rPr>
              <w:t>–</w:t>
            </w:r>
            <w:r>
              <w:rPr>
                <w:spacing w:val="26"/>
                <w:w w:val="101"/>
              </w:rPr>
              <w:t xml:space="preserve">  </w:t>
            </w:r>
            <w:r>
              <w:rPr>
                <w:spacing w:val="-1"/>
              </w:rPr>
              <w:t>待上电状态下短按电源按钮，可以进行上</w:t>
            </w:r>
            <w:r>
              <w:t xml:space="preserve"> </w:t>
            </w:r>
            <w:r>
              <w:rPr>
                <w:spacing w:val="-7"/>
              </w:rPr>
              <w:t>电。</w:t>
            </w:r>
          </w:p>
          <w:p>
            <w:pPr>
              <w:pStyle w:val="9"/>
              <w:spacing w:before="69" w:line="207" w:lineRule="auto"/>
              <w:ind w:left="116"/>
            </w:pPr>
            <w:r>
              <w:rPr>
                <w:spacing w:val="-9"/>
              </w:rPr>
              <w:t>●</w:t>
            </w:r>
            <w:r>
              <w:rPr>
                <w:spacing w:val="25"/>
              </w:rPr>
              <w:t xml:space="preserve">  </w:t>
            </w:r>
            <w:r>
              <w:rPr>
                <w:spacing w:val="-9"/>
              </w:rPr>
              <w:t>电源指示灯说明：</w:t>
            </w:r>
          </w:p>
          <w:p>
            <w:pPr>
              <w:pStyle w:val="9"/>
              <w:spacing w:before="33" w:line="178" w:lineRule="auto"/>
              <w:ind w:left="392"/>
            </w:pPr>
            <w:r>
              <w:rPr>
                <w:spacing w:val="-3"/>
              </w:rPr>
              <w:t>–</w:t>
            </w:r>
            <w:r>
              <w:rPr>
                <w:spacing w:val="27"/>
                <w:w w:val="101"/>
              </w:rPr>
              <w:t xml:space="preserve">  </w:t>
            </w:r>
            <w:r>
              <w:rPr>
                <w:spacing w:val="-3"/>
              </w:rPr>
              <w:t>熄灭：设备未上电。</w:t>
            </w:r>
          </w:p>
          <w:p>
            <w:pPr>
              <w:pStyle w:val="9"/>
              <w:spacing w:before="53" w:line="207" w:lineRule="auto"/>
              <w:ind w:left="392"/>
            </w:pPr>
            <w:r>
              <w:rPr>
                <w:spacing w:val="-3"/>
              </w:rPr>
              <w:t>–</w:t>
            </w:r>
            <w:r>
              <w:rPr>
                <w:spacing w:val="31"/>
                <w:w w:val="101"/>
              </w:rPr>
              <w:t xml:space="preserve">  </w:t>
            </w:r>
            <w:r>
              <w:rPr>
                <w:spacing w:val="-3"/>
              </w:rPr>
              <w:t>绿色常亮：设备正常上电。</w:t>
            </w:r>
          </w:p>
          <w:p>
            <w:pPr>
              <w:pStyle w:val="9"/>
              <w:spacing w:before="19" w:line="181" w:lineRule="auto"/>
              <w:ind w:left="669" w:right="307" w:hanging="277"/>
            </w:pPr>
            <w:r>
              <w:rPr>
                <w:spacing w:val="-4"/>
              </w:rPr>
              <w:t>–</w:t>
            </w:r>
            <w:r>
              <w:rPr>
                <w:spacing w:val="36"/>
              </w:rPr>
              <w:t xml:space="preserve">  </w:t>
            </w:r>
            <w:r>
              <w:rPr>
                <w:spacing w:val="-4"/>
              </w:rPr>
              <w:t xml:space="preserve">黄色闪烁：电源按钮暂时处于锁定状态， </w:t>
            </w:r>
            <w:r>
              <w:rPr>
                <w:spacing w:val="-1"/>
              </w:rPr>
              <w:t>不能进行操作。设备刚上电，管理系统正</w:t>
            </w:r>
            <w:r>
              <w:rPr>
                <w:spacing w:val="12"/>
              </w:rPr>
              <w:t xml:space="preserve"> </w:t>
            </w:r>
            <w:r>
              <w:rPr>
                <w:spacing w:val="-1"/>
              </w:rPr>
              <w:t>在启动时，电源按钮会处于锁定状态。</w:t>
            </w:r>
          </w:p>
          <w:p>
            <w:pPr>
              <w:pStyle w:val="9"/>
              <w:spacing w:before="23" w:line="206" w:lineRule="auto"/>
              <w:ind w:left="392"/>
            </w:pPr>
            <w:r>
              <w:rPr>
                <w:spacing w:val="-3"/>
              </w:rPr>
              <w:t>–</w:t>
            </w:r>
            <w:r>
              <w:rPr>
                <w:spacing w:val="30"/>
                <w:w w:val="101"/>
              </w:rPr>
              <w:t xml:space="preserve">  </w:t>
            </w:r>
            <w:r>
              <w:rPr>
                <w:spacing w:val="-3"/>
              </w:rPr>
              <w:t>黄色常亮：设备待上电。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67" w:hRule="atLeast"/>
        </w:trPr>
        <w:tc>
          <w:tcPr>
            <w:tcW w:w="1599" w:type="dxa"/>
            <w:vAlign w:val="top"/>
          </w:tcPr>
          <w:p>
            <w:pPr>
              <w:spacing w:before="100" w:line="420" w:lineRule="exact"/>
              <w:ind w:firstLine="107"/>
            </w:pPr>
            <w:r>
              <w:rPr>
                <w:position w:val="-8"/>
              </w:rPr>
              <w:drawing>
                <wp:inline distT="0" distB="0" distL="0" distR="0">
                  <wp:extent cx="342265" cy="26606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92"/>
                          <a:stretch>
                            <a:fillRect/>
                          </a:stretch>
                        </pic:blipFill>
                        <pic:spPr>
                          <a:xfrm>
                            <a:off x="0" y="0"/>
                            <a:ext cx="342857" cy="266666"/>
                          </a:xfrm>
                          <a:prstGeom prst="rect">
                            <a:avLst/>
                          </a:prstGeom>
                        </pic:spPr>
                      </pic:pic>
                    </a:graphicData>
                  </a:graphic>
                </wp:inline>
              </w:drawing>
            </w:r>
          </w:p>
        </w:tc>
        <w:tc>
          <w:tcPr>
            <w:tcW w:w="1585" w:type="dxa"/>
            <w:vAlign w:val="top"/>
          </w:tcPr>
          <w:p>
            <w:pPr>
              <w:pStyle w:val="9"/>
              <w:spacing w:before="96" w:line="174" w:lineRule="auto"/>
              <w:ind w:left="100" w:right="214"/>
            </w:pPr>
            <w:r>
              <w:rPr>
                <w:spacing w:val="-1"/>
              </w:rPr>
              <w:t>健康状态指示</w:t>
            </w:r>
            <w:r>
              <w:t xml:space="preserve"> 灯</w:t>
            </w:r>
          </w:p>
        </w:tc>
        <w:tc>
          <w:tcPr>
            <w:tcW w:w="4768" w:type="dxa"/>
            <w:vAlign w:val="top"/>
          </w:tcPr>
          <w:p>
            <w:pPr>
              <w:pStyle w:val="9"/>
              <w:spacing w:before="100" w:line="206" w:lineRule="auto"/>
              <w:ind w:left="116"/>
            </w:pPr>
            <w:r>
              <w:rPr>
                <w:spacing w:val="-3"/>
              </w:rPr>
              <w:t>●</w:t>
            </w:r>
            <w:r>
              <w:rPr>
                <w:spacing w:val="22"/>
              </w:rPr>
              <w:t xml:space="preserve">  </w:t>
            </w:r>
            <w:r>
              <w:rPr>
                <w:spacing w:val="-3"/>
              </w:rPr>
              <w:t>熄灭：设备未上电或处于异常状态。</w:t>
            </w:r>
          </w:p>
          <w:p>
            <w:pPr>
              <w:pStyle w:val="9"/>
              <w:spacing w:before="37" w:line="202" w:lineRule="auto"/>
              <w:ind w:left="116"/>
            </w:pPr>
            <w:r>
              <w:rPr>
                <w:spacing w:val="-11"/>
              </w:rPr>
              <w:t>●</w:t>
            </w:r>
            <w:r>
              <w:rPr>
                <w:spacing w:val="19"/>
              </w:rPr>
              <w:t xml:space="preserve">  </w:t>
            </w:r>
            <w:r>
              <w:rPr>
                <w:spacing w:val="-11"/>
              </w:rPr>
              <w:t>红色闪烁（</w:t>
            </w:r>
            <w:r>
              <w:rPr>
                <w:spacing w:val="20"/>
                <w:w w:val="101"/>
              </w:rPr>
              <w:t xml:space="preserve"> </w:t>
            </w:r>
            <w:r>
              <w:rPr>
                <w:spacing w:val="-11"/>
              </w:rPr>
              <w:t xml:space="preserve">1Hz </w:t>
            </w:r>
            <w:r>
              <w:t>）：</w:t>
            </w:r>
            <w:r>
              <w:rPr>
                <w:spacing w:val="-11"/>
              </w:rPr>
              <w:t>系统有严重告警。</w:t>
            </w:r>
          </w:p>
          <w:p>
            <w:pPr>
              <w:pStyle w:val="9"/>
              <w:spacing w:before="43" w:line="202" w:lineRule="auto"/>
              <w:ind w:left="116"/>
            </w:pPr>
            <w:r>
              <w:rPr>
                <w:spacing w:val="-4"/>
              </w:rPr>
              <w:t>●</w:t>
            </w:r>
            <w:r>
              <w:rPr>
                <w:spacing w:val="19"/>
              </w:rPr>
              <w:t xml:space="preserve">  </w:t>
            </w:r>
            <w:r>
              <w:rPr>
                <w:spacing w:val="-4"/>
              </w:rPr>
              <w:t>红色闪烁（5Hz</w:t>
            </w:r>
            <w:r>
              <w:rPr>
                <w:spacing w:val="4"/>
              </w:rPr>
              <w:t>）：</w:t>
            </w:r>
            <w:r>
              <w:rPr>
                <w:spacing w:val="-4"/>
              </w:rPr>
              <w:t>系统有紧急告警。</w:t>
            </w:r>
          </w:p>
          <w:p>
            <w:pPr>
              <w:pStyle w:val="9"/>
              <w:spacing w:before="43" w:line="207" w:lineRule="auto"/>
              <w:ind w:left="116"/>
            </w:pPr>
            <w:r>
              <w:rPr>
                <w:spacing w:val="-4"/>
              </w:rPr>
              <w:t>●</w:t>
            </w:r>
            <w:r>
              <w:rPr>
                <w:spacing w:val="22"/>
                <w:w w:val="101"/>
              </w:rPr>
              <w:t xml:space="preserve">  </w:t>
            </w:r>
            <w:r>
              <w:rPr>
                <w:spacing w:val="-4"/>
              </w:rPr>
              <w:t>绿色常亮：设备运转正常。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49" w:hRule="atLeast"/>
        </w:trPr>
        <w:tc>
          <w:tcPr>
            <w:tcW w:w="1599" w:type="dxa"/>
            <w:vAlign w:val="top"/>
          </w:tcPr>
          <w:p>
            <w:pPr>
              <w:spacing w:before="102" w:line="345" w:lineRule="exact"/>
              <w:ind w:firstLine="107"/>
            </w:pPr>
            <w:r>
              <w:rPr>
                <w:position w:val="-6"/>
              </w:rPr>
              <w:drawing>
                <wp:inline distT="0" distB="0" distL="0" distR="0">
                  <wp:extent cx="208915" cy="21844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93"/>
                          <a:stretch>
                            <a:fillRect/>
                          </a:stretch>
                        </pic:blipFill>
                        <pic:spPr>
                          <a:xfrm>
                            <a:off x="0" y="0"/>
                            <a:ext cx="209523" cy="219047"/>
                          </a:xfrm>
                          <a:prstGeom prst="rect">
                            <a:avLst/>
                          </a:prstGeom>
                        </pic:spPr>
                      </pic:pic>
                    </a:graphicData>
                  </a:graphic>
                </wp:inline>
              </w:drawing>
            </w:r>
          </w:p>
        </w:tc>
        <w:tc>
          <w:tcPr>
            <w:tcW w:w="1585" w:type="dxa"/>
            <w:vAlign w:val="top"/>
          </w:tcPr>
          <w:p>
            <w:pPr>
              <w:pStyle w:val="9"/>
              <w:spacing w:before="52" w:line="189" w:lineRule="auto"/>
              <w:ind w:left="100" w:right="188" w:firstLine="14"/>
            </w:pPr>
            <w:r>
              <w:rPr>
                <w:spacing w:val="-6"/>
              </w:rPr>
              <w:t>UID按钮/指示</w:t>
            </w:r>
            <w:r>
              <w:rPr>
                <w:spacing w:val="5"/>
              </w:rPr>
              <w:t xml:space="preserve"> </w:t>
            </w:r>
            <w:r>
              <w:t>灯</w:t>
            </w:r>
          </w:p>
        </w:tc>
        <w:tc>
          <w:tcPr>
            <w:tcW w:w="4768" w:type="dxa"/>
            <w:vAlign w:val="top"/>
          </w:tcPr>
          <w:p>
            <w:pPr>
              <w:pStyle w:val="9"/>
              <w:spacing w:before="114" w:line="178" w:lineRule="auto"/>
              <w:ind w:left="116"/>
            </w:pPr>
            <w:r>
              <w:rPr>
                <w:spacing w:val="-10"/>
              </w:rPr>
              <w:t>●   UID按钮：</w:t>
            </w:r>
          </w:p>
          <w:p>
            <w:pPr>
              <w:pStyle w:val="9"/>
              <w:spacing w:before="51" w:line="168" w:lineRule="auto"/>
              <w:ind w:left="392"/>
            </w:pPr>
            <w:r>
              <w:rPr>
                <w:spacing w:val="-3"/>
              </w:rPr>
              <w:t>–</w:t>
            </w:r>
            <w:r>
              <w:rPr>
                <w:spacing w:val="27"/>
              </w:rPr>
              <w:t xml:space="preserve">  </w:t>
            </w:r>
            <w:r>
              <w:rPr>
                <w:spacing w:val="-3"/>
              </w:rPr>
              <w:t>可通过手动按UID按钮、iBMC命令或者</w:t>
            </w:r>
          </w:p>
          <w:p>
            <w:pPr>
              <w:pStyle w:val="9"/>
              <w:spacing w:before="1" w:line="177" w:lineRule="auto"/>
              <w:ind w:left="681" w:right="209" w:hanging="2"/>
            </w:pPr>
            <w:r>
              <w:rPr>
                <w:spacing w:val="-4"/>
              </w:rPr>
              <w:t>iBMC的WebUI远程管理使灯熄灭、灯亮或</w:t>
            </w:r>
            <w:r>
              <w:rPr>
                <w:spacing w:val="2"/>
              </w:rPr>
              <w:t xml:space="preserve"> </w:t>
            </w:r>
            <w:r>
              <w:rPr>
                <w:spacing w:val="-7"/>
              </w:rPr>
              <w:t>闪烁。</w:t>
            </w:r>
          </w:p>
          <w:p>
            <w:pPr>
              <w:pStyle w:val="9"/>
              <w:spacing w:before="17" w:line="230" w:lineRule="auto"/>
              <w:ind w:left="392"/>
            </w:pPr>
            <w:r>
              <w:rPr>
                <w:spacing w:val="-3"/>
              </w:rPr>
              <w:t>–</w:t>
            </w:r>
            <w:r>
              <w:rPr>
                <w:spacing w:val="31"/>
              </w:rPr>
              <w:t xml:space="preserve">  </w:t>
            </w:r>
            <w:r>
              <w:rPr>
                <w:spacing w:val="-3"/>
              </w:rPr>
              <w:t>短按UID按钮，可以打开/关闭定位灯。</w:t>
            </w:r>
          </w:p>
          <w:p>
            <w:pPr>
              <w:pStyle w:val="9"/>
              <w:spacing w:before="18" w:line="188" w:lineRule="auto"/>
              <w:ind w:left="669" w:right="454" w:hanging="277"/>
            </w:pPr>
            <w:r>
              <w:rPr>
                <w:spacing w:val="-2"/>
              </w:rPr>
              <w:t>–</w:t>
            </w:r>
            <w:r>
              <w:rPr>
                <w:spacing w:val="27"/>
                <w:w w:val="101"/>
              </w:rPr>
              <w:t xml:space="preserve">  </w:t>
            </w:r>
            <w:r>
              <w:rPr>
                <w:spacing w:val="-2"/>
              </w:rPr>
              <w:t>长按UID按钮5秒左右，可以复位管理系</w:t>
            </w:r>
            <w:r>
              <w:t xml:space="preserve"> </w:t>
            </w:r>
            <w:r>
              <w:rPr>
                <w:spacing w:val="-4"/>
              </w:rPr>
              <w:t>统。</w:t>
            </w:r>
          </w:p>
          <w:p>
            <w:pPr>
              <w:pStyle w:val="9"/>
              <w:spacing w:before="50" w:line="178" w:lineRule="auto"/>
              <w:ind w:left="116"/>
            </w:pPr>
            <w:r>
              <w:rPr>
                <w:spacing w:val="-13"/>
              </w:rPr>
              <w:t>●</w:t>
            </w:r>
            <w:r>
              <w:rPr>
                <w:spacing w:val="19"/>
              </w:rPr>
              <w:t xml:space="preserve">  </w:t>
            </w:r>
            <w:r>
              <w:rPr>
                <w:spacing w:val="-13"/>
              </w:rPr>
              <w:t>指示灯：</w:t>
            </w:r>
          </w:p>
          <w:p>
            <w:pPr>
              <w:pStyle w:val="9"/>
              <w:spacing w:before="51" w:line="206" w:lineRule="auto"/>
              <w:ind w:left="392"/>
            </w:pPr>
            <w:r>
              <w:rPr>
                <w:spacing w:val="-2"/>
              </w:rPr>
              <w:t>–   UID指示灯用于方便地定位待操作的</w:t>
            </w:r>
            <w:r>
              <w:rPr>
                <w:spacing w:val="-3"/>
              </w:rPr>
              <w:t>设备。</w:t>
            </w:r>
          </w:p>
          <w:p>
            <w:pPr>
              <w:pStyle w:val="9"/>
              <w:spacing w:before="23" w:line="207" w:lineRule="auto"/>
              <w:ind w:left="392"/>
            </w:pPr>
            <w:r>
              <w:rPr>
                <w:spacing w:val="-3"/>
              </w:rPr>
              <w:t>–</w:t>
            </w:r>
            <w:r>
              <w:rPr>
                <w:spacing w:val="29"/>
              </w:rPr>
              <w:t xml:space="preserve">  </w:t>
            </w:r>
            <w:r>
              <w:rPr>
                <w:spacing w:val="-3"/>
              </w:rPr>
              <w:t>熄灭：设备未被定位。</w:t>
            </w:r>
          </w:p>
          <w:p>
            <w:pPr>
              <w:pStyle w:val="9"/>
              <w:spacing w:before="21" w:line="207" w:lineRule="auto"/>
              <w:ind w:left="392"/>
            </w:pPr>
            <w:r>
              <w:rPr>
                <w:spacing w:val="-3"/>
              </w:rPr>
              <w:t>–</w:t>
            </w:r>
            <w:r>
              <w:rPr>
                <w:spacing w:val="33"/>
              </w:rPr>
              <w:t xml:space="preserve">  </w:t>
            </w:r>
            <w:r>
              <w:rPr>
                <w:spacing w:val="-3"/>
              </w:rPr>
              <w:t>蓝色闪烁：设备被重点定位。</w:t>
            </w:r>
          </w:p>
          <w:p>
            <w:pPr>
              <w:pStyle w:val="9"/>
              <w:spacing w:before="21" w:line="207" w:lineRule="auto"/>
              <w:ind w:left="392"/>
            </w:pPr>
            <w:r>
              <w:rPr>
                <w:spacing w:val="-3"/>
              </w:rPr>
              <w:t>–</w:t>
            </w:r>
            <w:r>
              <w:rPr>
                <w:spacing w:val="30"/>
              </w:rPr>
              <w:t xml:space="preserve">  </w:t>
            </w:r>
            <w:r>
              <w:rPr>
                <w:spacing w:val="-3"/>
              </w:rPr>
              <w:t>蓝色常亮：设备被定位。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8" w:hRule="atLeast"/>
        </w:trPr>
        <w:tc>
          <w:tcPr>
            <w:tcW w:w="1599" w:type="dxa"/>
            <w:vAlign w:val="top"/>
          </w:tcPr>
          <w:p>
            <w:pPr>
              <w:pStyle w:val="9"/>
              <w:spacing w:before="214" w:line="168" w:lineRule="exact"/>
              <w:ind w:left="119"/>
            </w:pPr>
            <w:r>
              <w:rPr>
                <w:position w:val="-1"/>
              </w:rPr>
              <w:t>-</w:t>
            </w:r>
          </w:p>
        </w:tc>
        <w:tc>
          <w:tcPr>
            <w:tcW w:w="1585" w:type="dxa"/>
            <w:vAlign w:val="top"/>
          </w:tcPr>
          <w:p>
            <w:pPr>
              <w:pStyle w:val="9"/>
              <w:spacing w:before="90" w:line="207" w:lineRule="auto"/>
              <w:ind w:left="99"/>
            </w:pPr>
            <w:r>
              <w:rPr>
                <w:spacing w:val="-1"/>
              </w:rPr>
              <w:t>硬盘指示灯</w:t>
            </w:r>
          </w:p>
        </w:tc>
        <w:tc>
          <w:tcPr>
            <w:tcW w:w="4768" w:type="dxa"/>
            <w:vAlign w:val="top"/>
          </w:tcPr>
          <w:p>
            <w:pPr>
              <w:pStyle w:val="9"/>
              <w:spacing w:before="89" w:line="184" w:lineRule="auto"/>
              <w:ind w:left="103" w:right="127" w:hanging="2"/>
            </w:pPr>
            <w:r>
              <w:t>硬盘指示灯状态说明详细信息请参见</w:t>
            </w:r>
            <w:r>
              <w:fldChar w:fldCharType="begin"/>
            </w:r>
            <w:r>
              <w:instrText xml:space="preserve"> HYPERLINK \l "bookmark145" </w:instrText>
            </w:r>
            <w:r>
              <w:fldChar w:fldCharType="separate"/>
            </w:r>
            <w:r>
              <w:rPr>
                <w:rFonts w:ascii="Nirmala UI" w:hAnsi="Nirmala UI" w:eastAsia="Nirmala UI" w:cs="Nirmala UI"/>
                <w:b/>
                <w:bCs/>
                <w:color w:val="0000FF"/>
              </w:rPr>
              <w:t xml:space="preserve">2.4.3 </w:t>
            </w:r>
            <w:r>
              <w:rPr>
                <w:color w:val="0000FF"/>
                <w14:textOutline w14:w="2667" w14:cap="flat" w14:cmpd="sng">
                  <w14:solidFill>
                    <w14:srgbClr w14:val="0000FF"/>
                  </w14:solidFill>
                  <w14:prstDash w14:val="solid"/>
                  <w14:miter w14:val="10"/>
                </w14:textOutline>
              </w:rPr>
              <w:t>硬</w:t>
            </w:r>
            <w:r>
              <w:rPr>
                <w:color w:val="0000FF"/>
                <w:spacing w:val="-1"/>
                <w14:textOutline w14:w="2667" w14:cap="flat" w14:cmpd="sng">
                  <w14:solidFill>
                    <w14:srgbClr w14:val="0000FF"/>
                  </w14:solidFill>
                  <w14:prstDash w14:val="solid"/>
                  <w14:miter w14:val="10"/>
                </w14:textOutline>
              </w:rPr>
              <w:t>盘指</w:t>
            </w:r>
            <w:r>
              <w:rPr>
                <w:color w:val="0000FF"/>
                <w:spacing w:val="-1"/>
                <w14:textOutline w14:w="2667" w14:cap="flat" w14:cmpd="sng">
                  <w14:solidFill>
                    <w14:srgbClr w14:val="0000FF"/>
                  </w14:solidFill>
                  <w14:prstDash w14:val="solid"/>
                  <w14:miter w14:val="10"/>
                </w14:textOutline>
              </w:rPr>
              <w:fldChar w:fldCharType="end"/>
            </w:r>
            <w:r>
              <w:rPr>
                <w:color w:val="0000FF"/>
              </w:rPr>
              <w:t xml:space="preserve"> </w:t>
            </w:r>
            <w:r>
              <w:fldChar w:fldCharType="begin"/>
            </w:r>
            <w:r>
              <w:instrText xml:space="preserve"> HYPERLINK \l "bookmark145" </w:instrText>
            </w:r>
            <w:r>
              <w:fldChar w:fldCharType="separate"/>
            </w:r>
            <w:r>
              <w:rPr>
                <w:color w:val="0000FF"/>
                <w:spacing w:val="-2"/>
                <w14:textOutline w14:w="2667" w14:cap="flat" w14:cmpd="sng">
                  <w14:solidFill>
                    <w14:srgbClr w14:val="0000FF"/>
                  </w14:solidFill>
                  <w14:prstDash w14:val="solid"/>
                  <w14:miter w14:val="10"/>
                </w14:textOutline>
              </w:rPr>
              <w:t>示灯</w:t>
            </w:r>
            <w:r>
              <w:rPr>
                <w:color w:val="0000FF"/>
                <w:spacing w:val="-2"/>
                <w14:textOutline w14:w="2667" w14:cap="flat" w14:cmpd="sng">
                  <w14:solidFill>
                    <w14:srgbClr w14:val="0000FF"/>
                  </w14:solidFill>
                  <w14:prstDash w14:val="solid"/>
                  <w14:miter w14:val="10"/>
                </w14:textOutline>
              </w:rPr>
              <w:fldChar w:fldCharType="end"/>
            </w:r>
            <w:r>
              <w:rPr>
                <w:spacing w:val="-2"/>
              </w:rPr>
              <w:t>。</w:t>
            </w:r>
          </w:p>
        </w:tc>
      </w:tr>
    </w:tbl>
    <w:p>
      <w:pPr>
        <w:pStyle w:val="2"/>
        <w:spacing w:line="269" w:lineRule="auto"/>
      </w:pPr>
    </w:p>
    <w:p>
      <w:pPr>
        <w:pStyle w:val="2"/>
        <w:spacing w:line="269" w:lineRule="auto"/>
      </w:pPr>
    </w:p>
    <w:p>
      <w:pPr>
        <w:pStyle w:val="2"/>
        <w:spacing w:line="270" w:lineRule="auto"/>
      </w:pPr>
    </w:p>
    <w:p>
      <w:pPr>
        <w:pStyle w:val="2"/>
        <w:spacing w:line="270" w:lineRule="auto"/>
      </w:pPr>
    </w:p>
    <w:p>
      <w:pPr>
        <w:pStyle w:val="2"/>
        <w:spacing w:line="27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w:t>
      </w:r>
    </w:p>
    <w:p>
      <w:pPr>
        <w:spacing w:line="202" w:lineRule="auto"/>
        <w:rPr>
          <w:rFonts w:ascii="微软雅黑" w:hAnsi="微软雅黑" w:eastAsia="微软雅黑" w:cs="微软雅黑"/>
          <w:sz w:val="20"/>
          <w:szCs w:val="20"/>
        </w:rPr>
        <w:sectPr>
          <w:headerReference r:id="rId25" w:type="default"/>
          <w:footerReference r:id="rId26" w:type="default"/>
          <w:pgSz w:w="11906" w:h="16838"/>
          <w:pgMar w:top="1360" w:right="1118" w:bottom="400" w:left="1133" w:header="874" w:footer="0"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47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599" w:type="dxa"/>
            <w:shd w:val="clear" w:color="auto" w:fill="DDDDDD"/>
            <w:vAlign w:val="top"/>
          </w:tcPr>
          <w:p>
            <w:pPr>
              <w:pStyle w:val="9"/>
              <w:spacing w:before="105" w:line="179" w:lineRule="auto"/>
              <w:ind w:left="111"/>
            </w:pPr>
            <w:r>
              <w:rPr>
                <w:spacing w:val="-2"/>
                <w14:textOutline w14:w="2667" w14:cap="flat" w14:cmpd="sng">
                  <w14:solidFill>
                    <w14:srgbClr w14:val="000000"/>
                  </w14:solidFill>
                  <w14:prstDash w14:val="solid"/>
                  <w14:miter w14:val="10"/>
                </w14:textOutline>
              </w:rPr>
              <w:t>标识</w:t>
            </w:r>
          </w:p>
        </w:tc>
        <w:tc>
          <w:tcPr>
            <w:tcW w:w="1585" w:type="dxa"/>
            <w:shd w:val="clear" w:color="auto" w:fill="DDDDDD"/>
            <w:vAlign w:val="top"/>
          </w:tcPr>
          <w:p>
            <w:pPr>
              <w:pStyle w:val="9"/>
              <w:spacing w:before="105" w:line="177" w:lineRule="auto"/>
              <w:ind w:left="100"/>
            </w:pPr>
            <w:r>
              <w:rPr>
                <w:spacing w:val="-1"/>
                <w14:textOutline w14:w="2667" w14:cap="flat" w14:cmpd="sng">
                  <w14:solidFill>
                    <w14:srgbClr w14:val="000000"/>
                  </w14:solidFill>
                  <w14:prstDash w14:val="solid"/>
                  <w14:miter w14:val="10"/>
                </w14:textOutline>
              </w:rPr>
              <w:t>指示灯和按钮</w:t>
            </w:r>
          </w:p>
        </w:tc>
        <w:tc>
          <w:tcPr>
            <w:tcW w:w="4768" w:type="dxa"/>
            <w:shd w:val="clear" w:color="auto" w:fill="DDDDDD"/>
            <w:vAlign w:val="top"/>
          </w:tcPr>
          <w:p>
            <w:pPr>
              <w:pStyle w:val="9"/>
              <w:spacing w:before="92" w:line="207" w:lineRule="auto"/>
              <w:ind w:left="103"/>
            </w:pPr>
            <w:r>
              <w:rPr>
                <w:spacing w:val="-1"/>
                <w14:textOutline w14:w="2667" w14:cap="flat" w14:cmpd="sng">
                  <w14:solidFill>
                    <w14:srgbClr w14:val="000000"/>
                  </w14:solidFill>
                  <w14:prstDash w14:val="solid"/>
                  <w14:miter w14:val="10"/>
                </w14:textOutline>
              </w:rPr>
              <w:t>状态说明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5" w:hRule="atLeast"/>
        </w:trPr>
        <w:tc>
          <w:tcPr>
            <w:tcW w:w="1599" w:type="dxa"/>
            <w:vAlign w:val="top"/>
          </w:tcPr>
          <w:p>
            <w:pPr>
              <w:spacing w:before="97" w:line="420" w:lineRule="exact"/>
              <w:ind w:firstLine="107"/>
            </w:pPr>
            <w:r>
              <w:rPr>
                <w:position w:val="-8"/>
              </w:rPr>
              <w:drawing>
                <wp:inline distT="0" distB="0" distL="0" distR="0">
                  <wp:extent cx="266700" cy="26670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94"/>
                          <a:stretch>
                            <a:fillRect/>
                          </a:stretch>
                        </pic:blipFill>
                        <pic:spPr>
                          <a:xfrm>
                            <a:off x="0" y="0"/>
                            <a:ext cx="266700" cy="266700"/>
                          </a:xfrm>
                          <a:prstGeom prst="rect">
                            <a:avLst/>
                          </a:prstGeom>
                        </pic:spPr>
                      </pic:pic>
                    </a:graphicData>
                  </a:graphic>
                </wp:inline>
              </w:drawing>
            </w:r>
          </w:p>
        </w:tc>
        <w:tc>
          <w:tcPr>
            <w:tcW w:w="1585" w:type="dxa"/>
            <w:vAlign w:val="top"/>
          </w:tcPr>
          <w:p>
            <w:pPr>
              <w:pStyle w:val="9"/>
              <w:spacing w:before="80" w:line="178" w:lineRule="auto"/>
              <w:ind w:left="100" w:right="214"/>
            </w:pPr>
            <w:r>
              <w:rPr>
                <w:spacing w:val="-1"/>
              </w:rPr>
              <w:t>风扇模块指示</w:t>
            </w:r>
            <w:r>
              <w:t xml:space="preserve"> 灯</w:t>
            </w:r>
          </w:p>
        </w:tc>
        <w:tc>
          <w:tcPr>
            <w:tcW w:w="4768" w:type="dxa"/>
            <w:vAlign w:val="top"/>
          </w:tcPr>
          <w:p>
            <w:pPr>
              <w:pStyle w:val="9"/>
              <w:spacing w:before="108" w:line="178" w:lineRule="auto"/>
              <w:ind w:left="116"/>
            </w:pPr>
            <w:r>
              <w:rPr>
                <w:spacing w:val="-5"/>
              </w:rPr>
              <w:t>●</w:t>
            </w:r>
            <w:r>
              <w:rPr>
                <w:spacing w:val="21"/>
                <w:w w:val="101"/>
              </w:rPr>
              <w:t xml:space="preserve">  </w:t>
            </w:r>
            <w:r>
              <w:rPr>
                <w:spacing w:val="-5"/>
              </w:rPr>
              <w:t>熄灭：设备未上电。</w:t>
            </w:r>
          </w:p>
          <w:p>
            <w:pPr>
              <w:pStyle w:val="9"/>
              <w:spacing w:before="67" w:line="202" w:lineRule="auto"/>
              <w:ind w:left="116"/>
            </w:pPr>
            <w:r>
              <w:rPr>
                <w:spacing w:val="-3"/>
              </w:rPr>
              <w:t>●</w:t>
            </w:r>
            <w:r>
              <w:rPr>
                <w:spacing w:val="19"/>
              </w:rPr>
              <w:t xml:space="preserve">  </w:t>
            </w:r>
            <w:r>
              <w:rPr>
                <w:spacing w:val="-3"/>
              </w:rPr>
              <w:t>绿色（常亮</w:t>
            </w:r>
            <w:r>
              <w:t>）：</w:t>
            </w:r>
            <w:r>
              <w:rPr>
                <w:spacing w:val="-3"/>
              </w:rPr>
              <w:t>表示风扇正常运作。</w:t>
            </w:r>
          </w:p>
          <w:p>
            <w:pPr>
              <w:pStyle w:val="9"/>
              <w:spacing w:before="43" w:line="202" w:lineRule="auto"/>
              <w:ind w:left="116"/>
            </w:pPr>
            <w:r>
              <w:rPr>
                <w:spacing w:val="-3"/>
              </w:rPr>
              <w:t>●</w:t>
            </w:r>
            <w:r>
              <w:rPr>
                <w:spacing w:val="19"/>
              </w:rPr>
              <w:t xml:space="preserve">  </w:t>
            </w:r>
            <w:r>
              <w:rPr>
                <w:spacing w:val="-3"/>
              </w:rPr>
              <w:t>红色（闪烁</w:t>
            </w:r>
            <w:r>
              <w:t>）：</w:t>
            </w:r>
            <w:r>
              <w:rPr>
                <w:spacing w:val="-3"/>
              </w:rPr>
              <w:t>表示风扇存在告警。</w:t>
            </w:r>
          </w:p>
        </w:tc>
      </w:tr>
    </w:tbl>
    <w:p>
      <w:pPr>
        <w:pStyle w:val="2"/>
        <w:spacing w:line="301" w:lineRule="auto"/>
      </w:pPr>
    </w:p>
    <w:p>
      <w:pPr>
        <w:pStyle w:val="2"/>
        <w:spacing w:line="301" w:lineRule="auto"/>
      </w:pPr>
    </w:p>
    <w:p>
      <w:pPr>
        <w:spacing w:before="138" w:line="178" w:lineRule="auto"/>
        <w:ind w:left="13"/>
        <w:outlineLvl w:val="2"/>
        <w:rPr>
          <w:rFonts w:ascii="微软雅黑" w:hAnsi="微软雅黑" w:eastAsia="微软雅黑" w:cs="微软雅黑"/>
          <w:sz w:val="32"/>
          <w:szCs w:val="32"/>
        </w:rPr>
      </w:pPr>
      <w:bookmarkStart w:id="12" w:name="bookmark20"/>
      <w:bookmarkEnd w:id="12"/>
      <w:r>
        <w:rPr>
          <w:rFonts w:ascii="Nirmala UI" w:hAnsi="Nirmala UI" w:eastAsia="Nirmala UI" w:cs="Nirmala UI"/>
          <w:b/>
          <w:bCs/>
          <w:spacing w:val="-4"/>
          <w:sz w:val="32"/>
          <w:szCs w:val="32"/>
        </w:rPr>
        <w:t>2.1.3</w:t>
      </w:r>
      <w:r>
        <w:rPr>
          <w:rFonts w:ascii="Nirmala UI" w:hAnsi="Nirmala UI" w:eastAsia="Nirmala UI" w:cs="Nirmala UI"/>
          <w:b/>
          <w:bCs/>
          <w:spacing w:val="21"/>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接口</w:t>
      </w:r>
    </w:p>
    <w:p>
      <w:pPr>
        <w:spacing w:before="287"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2-3</w:t>
      </w:r>
      <w:r>
        <w:rPr>
          <w:rFonts w:ascii="Nirmala UI" w:hAnsi="Nirmala UI" w:eastAsia="Nirmala UI" w:cs="Nirmala UI"/>
          <w:b/>
          <w:bCs/>
          <w:spacing w:val="19"/>
          <w:w w:val="101"/>
          <w:sz w:val="21"/>
          <w:szCs w:val="21"/>
        </w:rPr>
        <w:t xml:space="preserve"> </w:t>
      </w:r>
      <w:r>
        <w:rPr>
          <w:rFonts w:ascii="微软雅黑" w:hAnsi="微软雅黑" w:eastAsia="微软雅黑" w:cs="微软雅黑"/>
          <w:spacing w:val="-3"/>
          <w:sz w:val="21"/>
          <w:szCs w:val="21"/>
        </w:rPr>
        <w:t>前面板接口示意图</w:t>
      </w:r>
    </w:p>
    <w:p>
      <w:pPr>
        <w:spacing w:before="68" w:line="2742" w:lineRule="exact"/>
        <w:ind w:firstLine="1700"/>
      </w:pPr>
      <w:r>
        <w:rPr>
          <w:position w:val="-54"/>
        </w:rPr>
        <w:drawing>
          <wp:inline distT="0" distB="0" distL="0" distR="0">
            <wp:extent cx="4737100" cy="174117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95"/>
                    <a:stretch>
                      <a:fillRect/>
                    </a:stretch>
                  </pic:blipFill>
                  <pic:spPr>
                    <a:xfrm>
                      <a:off x="0" y="0"/>
                      <a:ext cx="4737100" cy="1741423"/>
                    </a:xfrm>
                    <a:prstGeom prst="rect">
                      <a:avLst/>
                    </a:prstGeom>
                  </pic:spPr>
                </pic:pic>
              </a:graphicData>
            </a:graphic>
          </wp:inline>
        </w:drawing>
      </w:r>
    </w:p>
    <w:p>
      <w:pPr>
        <w:spacing w:line="120" w:lineRule="exact"/>
      </w:pPr>
    </w:p>
    <w:p>
      <w:pPr>
        <w:spacing w:line="120" w:lineRule="exact"/>
        <w:sectPr>
          <w:footerReference r:id="rId27" w:type="default"/>
          <w:pgSz w:w="11906" w:h="16838"/>
          <w:pgMar w:top="1360" w:right="1118" w:bottom="1360" w:left="1133" w:header="874" w:footer="1057" w:gutter="0"/>
          <w:cols w:equalWidth="0" w:num="1">
            <w:col w:w="9653"/>
          </w:cols>
        </w:sectPr>
      </w:pPr>
    </w:p>
    <w:p>
      <w:pPr>
        <w:spacing w:before="54" w:line="150" w:lineRule="exact"/>
        <w:ind w:left="1776"/>
        <w:rPr>
          <w:rFonts w:ascii="微软雅黑" w:hAnsi="微软雅黑" w:eastAsia="微软雅黑" w:cs="微软雅黑"/>
          <w:sz w:val="18"/>
          <w:szCs w:val="18"/>
        </w:rPr>
      </w:pPr>
      <w:r>
        <w:rPr>
          <w:rFonts w:ascii="微软雅黑" w:hAnsi="微软雅黑" w:eastAsia="微软雅黑" w:cs="微软雅黑"/>
          <w:position w:val="-2"/>
          <w:sz w:val="18"/>
          <w:szCs w:val="18"/>
        </w:rPr>
        <w:t>1</w:t>
      </w:r>
    </w:p>
    <w:p>
      <w:pPr>
        <w:pStyle w:val="2"/>
        <w:spacing w:line="14" w:lineRule="auto"/>
        <w:rPr>
          <w:sz w:val="2"/>
        </w:rPr>
      </w:pPr>
      <w:r>
        <w:rPr>
          <w:sz w:val="2"/>
          <w:szCs w:val="2"/>
        </w:rPr>
        <w:br w:type="column"/>
      </w:r>
    </w:p>
    <w:p>
      <w:pPr>
        <w:spacing w:before="33" w:line="170" w:lineRule="exact"/>
        <w:rPr>
          <w:rFonts w:ascii="微软雅黑" w:hAnsi="微软雅黑" w:eastAsia="微软雅黑" w:cs="微软雅黑"/>
          <w:sz w:val="18"/>
          <w:szCs w:val="18"/>
        </w:rPr>
      </w:pPr>
      <w:r>
        <w:rPr>
          <w:rFonts w:ascii="微软雅黑" w:hAnsi="微软雅黑" w:eastAsia="微软雅黑" w:cs="微软雅黑"/>
          <w:spacing w:val="-7"/>
          <w:position w:val="-1"/>
          <w:sz w:val="18"/>
          <w:szCs w:val="18"/>
        </w:rPr>
        <w:t>USB</w:t>
      </w:r>
      <w:r>
        <w:rPr>
          <w:rFonts w:ascii="微软雅黑" w:hAnsi="微软雅黑" w:eastAsia="微软雅黑" w:cs="微软雅黑"/>
          <w:spacing w:val="13"/>
          <w:position w:val="-1"/>
          <w:sz w:val="18"/>
          <w:szCs w:val="18"/>
        </w:rPr>
        <w:t xml:space="preserve"> </w:t>
      </w:r>
      <w:r>
        <w:rPr>
          <w:rFonts w:ascii="微软雅黑" w:hAnsi="微软雅黑" w:eastAsia="微软雅黑" w:cs="微软雅黑"/>
          <w:spacing w:val="-7"/>
          <w:position w:val="-1"/>
          <w:sz w:val="18"/>
          <w:szCs w:val="18"/>
        </w:rPr>
        <w:t>2.0接口</w:t>
      </w:r>
    </w:p>
    <w:p>
      <w:pPr>
        <w:pStyle w:val="2"/>
        <w:spacing w:line="14" w:lineRule="auto"/>
        <w:rPr>
          <w:sz w:val="2"/>
        </w:rPr>
      </w:pPr>
      <w:r>
        <w:rPr>
          <w:sz w:val="2"/>
          <w:szCs w:val="2"/>
        </w:rPr>
        <w:br w:type="column"/>
      </w:r>
    </w:p>
    <w:p>
      <w:pPr>
        <w:spacing w:before="52" w:line="151" w:lineRule="exact"/>
        <w:rPr>
          <w:rFonts w:ascii="微软雅黑" w:hAnsi="微软雅黑" w:eastAsia="微软雅黑" w:cs="微软雅黑"/>
          <w:sz w:val="18"/>
          <w:szCs w:val="18"/>
        </w:rPr>
      </w:pPr>
      <w:r>
        <w:rPr>
          <w:rFonts w:ascii="微软雅黑" w:hAnsi="微软雅黑" w:eastAsia="微软雅黑" w:cs="微软雅黑"/>
          <w:position w:val="-2"/>
          <w:sz w:val="18"/>
          <w:szCs w:val="18"/>
        </w:rPr>
        <w:t>2</w:t>
      </w:r>
    </w:p>
    <w:p>
      <w:pPr>
        <w:pStyle w:val="2"/>
        <w:spacing w:line="14" w:lineRule="auto"/>
        <w:rPr>
          <w:sz w:val="2"/>
        </w:rPr>
      </w:pPr>
      <w:r>
        <w:rPr>
          <w:sz w:val="2"/>
          <w:szCs w:val="2"/>
        </w:rPr>
        <w:br w:type="column"/>
      </w:r>
    </w:p>
    <w:p>
      <w:pPr>
        <w:spacing w:before="33" w:line="170" w:lineRule="exact"/>
        <w:rPr>
          <w:rFonts w:ascii="微软雅黑" w:hAnsi="微软雅黑" w:eastAsia="微软雅黑" w:cs="微软雅黑"/>
          <w:sz w:val="18"/>
          <w:szCs w:val="18"/>
        </w:rPr>
      </w:pPr>
      <w:r>
        <w:rPr>
          <w:rFonts w:ascii="微软雅黑" w:hAnsi="微软雅黑" w:eastAsia="微软雅黑" w:cs="微软雅黑"/>
          <w:spacing w:val="-5"/>
          <w:position w:val="-1"/>
          <w:sz w:val="18"/>
          <w:szCs w:val="18"/>
        </w:rPr>
        <w:t>VGA接口</w:t>
      </w:r>
    </w:p>
    <w:p>
      <w:pPr>
        <w:spacing w:line="170" w:lineRule="exact"/>
        <w:rPr>
          <w:rFonts w:ascii="微软雅黑" w:hAnsi="微软雅黑" w:eastAsia="微软雅黑" w:cs="微软雅黑"/>
          <w:sz w:val="18"/>
          <w:szCs w:val="18"/>
        </w:rPr>
        <w:sectPr>
          <w:type w:val="continuous"/>
          <w:pgSz w:w="11906" w:h="16838"/>
          <w:pgMar w:top="1360" w:right="1118" w:bottom="1360" w:left="1133" w:header="874" w:footer="1057" w:gutter="0"/>
          <w:cols w:equalWidth="0" w:num="4">
            <w:col w:w="3662" w:space="100"/>
            <w:col w:w="1877" w:space="100"/>
            <w:col w:w="1876" w:space="100"/>
            <w:col w:w="1940"/>
          </w:cols>
        </w:sectPr>
      </w:pPr>
    </w:p>
    <w:p>
      <w:pPr>
        <w:pStyle w:val="2"/>
        <w:spacing w:line="422" w:lineRule="auto"/>
      </w:pPr>
    </w:p>
    <w:p>
      <w:pPr>
        <w:spacing w:before="9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2-2 </w:t>
      </w:r>
      <w:r>
        <w:rPr>
          <w:rFonts w:ascii="微软雅黑" w:hAnsi="微软雅黑" w:eastAsia="微软雅黑" w:cs="微软雅黑"/>
          <w:spacing w:val="-1"/>
          <w:sz w:val="21"/>
          <w:szCs w:val="21"/>
        </w:rPr>
        <w:t>前面板接口说明</w:t>
      </w:r>
    </w:p>
    <w:p>
      <w:pPr>
        <w:spacing w:line="18"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1584"/>
        <w:gridCol w:w="31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99" w:type="dxa"/>
            <w:shd w:val="clear" w:color="auto" w:fill="DDDDDD"/>
            <w:vAlign w:val="top"/>
          </w:tcPr>
          <w:p>
            <w:pPr>
              <w:pStyle w:val="9"/>
              <w:spacing w:before="105" w:line="177" w:lineRule="auto"/>
              <w:ind w:left="113"/>
            </w:pPr>
            <w:r>
              <w:rPr>
                <w:spacing w:val="-2"/>
                <w14:textOutline w14:w="2667" w14:cap="flat" w14:cmpd="sng">
                  <w14:solidFill>
                    <w14:srgbClr w14:val="000000"/>
                  </w14:solidFill>
                  <w14:prstDash w14:val="solid"/>
                  <w14:miter w14:val="10"/>
                </w14:textOutline>
              </w:rPr>
              <w:t>名称</w:t>
            </w:r>
          </w:p>
        </w:tc>
        <w:tc>
          <w:tcPr>
            <w:tcW w:w="1585" w:type="dxa"/>
            <w:shd w:val="clear" w:color="auto" w:fill="DDDDDD"/>
            <w:vAlign w:val="top"/>
          </w:tcPr>
          <w:p>
            <w:pPr>
              <w:pStyle w:val="9"/>
              <w:spacing w:before="104" w:line="177" w:lineRule="auto"/>
              <w:ind w:left="101"/>
            </w:pPr>
            <w:r>
              <w:rPr>
                <w:spacing w:val="-2"/>
                <w14:textOutline w14:w="2667" w14:cap="flat" w14:cmpd="sng">
                  <w14:solidFill>
                    <w14:srgbClr w14:val="000000"/>
                  </w14:solidFill>
                  <w14:prstDash w14:val="solid"/>
                  <w14:miter w14:val="10"/>
                </w14:textOutline>
              </w:rPr>
              <w:t>类型</w:t>
            </w:r>
          </w:p>
        </w:tc>
        <w:tc>
          <w:tcPr>
            <w:tcW w:w="1584" w:type="dxa"/>
            <w:shd w:val="clear" w:color="auto" w:fill="DDDDDD"/>
            <w:vAlign w:val="top"/>
          </w:tcPr>
          <w:p>
            <w:pPr>
              <w:pStyle w:val="9"/>
              <w:spacing w:before="91" w:line="206" w:lineRule="auto"/>
              <w:ind w:left="103"/>
            </w:pPr>
            <w:r>
              <w:rPr>
                <w:spacing w:val="-2"/>
                <w14:textOutline w14:w="2667" w14:cap="flat" w14:cmpd="sng">
                  <w14:solidFill>
                    <w14:srgbClr w14:val="000000"/>
                  </w14:solidFill>
                  <w14:prstDash w14:val="solid"/>
                  <w14:miter w14:val="10"/>
                </w14:textOutline>
              </w:rPr>
              <w:t>数量</w:t>
            </w:r>
          </w:p>
        </w:tc>
        <w:tc>
          <w:tcPr>
            <w:tcW w:w="3184" w:type="dxa"/>
            <w:shd w:val="clear" w:color="auto" w:fill="DDDDDD"/>
            <w:vAlign w:val="top"/>
          </w:tcPr>
          <w:p>
            <w:pPr>
              <w:pStyle w:val="9"/>
              <w:spacing w:before="92" w:line="207" w:lineRule="auto"/>
              <w:ind w:left="107"/>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6" w:hRule="atLeast"/>
        </w:trPr>
        <w:tc>
          <w:tcPr>
            <w:tcW w:w="1599" w:type="dxa"/>
            <w:vAlign w:val="top"/>
          </w:tcPr>
          <w:p>
            <w:pPr>
              <w:pStyle w:val="9"/>
              <w:spacing w:before="92" w:line="178" w:lineRule="auto"/>
              <w:ind w:left="126"/>
            </w:pPr>
            <w:r>
              <w:rPr>
                <w:spacing w:val="-8"/>
              </w:rPr>
              <w:t>USB</w:t>
            </w:r>
            <w:r>
              <w:rPr>
                <w:spacing w:val="14"/>
              </w:rPr>
              <w:t xml:space="preserve"> </w:t>
            </w:r>
            <w:r>
              <w:rPr>
                <w:spacing w:val="-8"/>
              </w:rPr>
              <w:t>2.0接口</w:t>
            </w:r>
          </w:p>
        </w:tc>
        <w:tc>
          <w:tcPr>
            <w:tcW w:w="1585" w:type="dxa"/>
            <w:vAlign w:val="top"/>
          </w:tcPr>
          <w:p>
            <w:pPr>
              <w:pStyle w:val="9"/>
              <w:spacing w:before="113" w:line="166" w:lineRule="auto"/>
              <w:ind w:left="114"/>
            </w:pPr>
            <w:r>
              <w:rPr>
                <w:spacing w:val="-9"/>
              </w:rPr>
              <w:t>USB</w:t>
            </w:r>
            <w:r>
              <w:rPr>
                <w:spacing w:val="13"/>
              </w:rPr>
              <w:t xml:space="preserve"> </w:t>
            </w:r>
            <w:r>
              <w:rPr>
                <w:spacing w:val="-9"/>
              </w:rPr>
              <w:t>2.0</w:t>
            </w:r>
          </w:p>
        </w:tc>
        <w:tc>
          <w:tcPr>
            <w:tcW w:w="1584" w:type="dxa"/>
            <w:vAlign w:val="top"/>
          </w:tcPr>
          <w:p>
            <w:pPr>
              <w:pStyle w:val="9"/>
              <w:spacing w:before="114" w:line="166" w:lineRule="auto"/>
              <w:ind w:left="107"/>
            </w:pPr>
            <w:r>
              <w:t>2</w:t>
            </w:r>
          </w:p>
        </w:tc>
        <w:tc>
          <w:tcPr>
            <w:tcW w:w="3184" w:type="dxa"/>
            <w:vAlign w:val="top"/>
          </w:tcPr>
          <w:p>
            <w:pPr>
              <w:pStyle w:val="9"/>
              <w:spacing w:before="80" w:line="187" w:lineRule="auto"/>
              <w:ind w:left="107" w:right="157" w:hanging="1"/>
            </w:pPr>
            <w:r>
              <w:rPr>
                <w:spacing w:val="-2"/>
              </w:rPr>
              <w:t>提供外出USB接口，通过该接口</w:t>
            </w:r>
            <w:r>
              <w:rPr>
                <w:spacing w:val="4"/>
              </w:rPr>
              <w:t xml:space="preserve"> </w:t>
            </w:r>
            <w:r>
              <w:rPr>
                <w:spacing w:val="-4"/>
              </w:rPr>
              <w:t>可以接入USB设备。</w:t>
            </w:r>
          </w:p>
          <w:p>
            <w:pPr>
              <w:pStyle w:val="9"/>
              <w:spacing w:before="20" w:line="207" w:lineRule="auto"/>
              <w:ind w:left="106"/>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41" w:line="181" w:lineRule="auto"/>
              <w:ind w:left="569" w:right="135" w:hanging="272"/>
              <w:rPr>
                <w:sz w:val="18"/>
                <w:szCs w:val="18"/>
              </w:rPr>
            </w:pPr>
            <w:r>
              <w:rPr>
                <w:spacing w:val="-3"/>
                <w:sz w:val="18"/>
                <w:szCs w:val="18"/>
              </w:rPr>
              <w:t>●   使用外接USB设备时请确认USB</w:t>
            </w:r>
            <w:r>
              <w:rPr>
                <w:spacing w:val="15"/>
                <w:w w:val="101"/>
                <w:sz w:val="18"/>
                <w:szCs w:val="18"/>
              </w:rPr>
              <w:t xml:space="preserve"> </w:t>
            </w:r>
            <w:r>
              <w:rPr>
                <w:spacing w:val="-2"/>
                <w:sz w:val="18"/>
                <w:szCs w:val="18"/>
              </w:rPr>
              <w:t>设备状态良好，否则可能导致   计算节点工作异常。</w:t>
            </w:r>
          </w:p>
          <w:p>
            <w:pPr>
              <w:pStyle w:val="9"/>
              <w:spacing w:before="43" w:line="177" w:lineRule="auto"/>
              <w:ind w:left="580" w:right="109" w:hanging="283"/>
              <w:rPr>
                <w:sz w:val="18"/>
                <w:szCs w:val="18"/>
              </w:rPr>
            </w:pPr>
            <w:r>
              <w:rPr>
                <w:spacing w:val="-2"/>
                <w:sz w:val="18"/>
                <w:szCs w:val="18"/>
              </w:rPr>
              <w:t>●   使用外接USB设备时，最大支持</w:t>
            </w:r>
            <w:r>
              <w:rPr>
                <w:spacing w:val="10"/>
                <w:sz w:val="18"/>
                <w:szCs w:val="18"/>
              </w:rPr>
              <w:t xml:space="preserve"> </w:t>
            </w:r>
            <w:r>
              <w:rPr>
                <w:spacing w:val="-5"/>
                <w:sz w:val="18"/>
                <w:szCs w:val="18"/>
              </w:rPr>
              <w:t>1米的延长线。</w:t>
            </w:r>
          </w:p>
          <w:p>
            <w:pPr>
              <w:pStyle w:val="9"/>
              <w:spacing w:before="68" w:line="181" w:lineRule="auto"/>
              <w:ind w:left="569" w:right="157" w:hanging="272"/>
              <w:rPr>
                <w:sz w:val="18"/>
                <w:szCs w:val="18"/>
              </w:rPr>
            </w:pPr>
            <w:r>
              <w:rPr>
                <w:spacing w:val="-2"/>
                <w:sz w:val="18"/>
                <w:szCs w:val="18"/>
              </w:rPr>
              <w:t>●   如USB设备（包括U盘、移动硬</w:t>
            </w:r>
            <w:r>
              <w:rPr>
                <w:spacing w:val="7"/>
                <w:sz w:val="18"/>
                <w:szCs w:val="18"/>
              </w:rPr>
              <w:t xml:space="preserve"> </w:t>
            </w:r>
            <w:r>
              <w:rPr>
                <w:spacing w:val="-1"/>
                <w:sz w:val="18"/>
                <w:szCs w:val="18"/>
              </w:rPr>
              <w:t>盘等）无法识别，请联系技术</w:t>
            </w:r>
            <w:r>
              <w:rPr>
                <w:spacing w:val="2"/>
                <w:sz w:val="18"/>
                <w:szCs w:val="18"/>
              </w:rPr>
              <w:t xml:space="preserve">   </w:t>
            </w:r>
            <w:r>
              <w:rPr>
                <w:spacing w:val="-4"/>
                <w:sz w:val="18"/>
                <w:szCs w:val="18"/>
              </w:rPr>
              <w:t>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1599" w:type="dxa"/>
            <w:vAlign w:val="top"/>
          </w:tcPr>
          <w:p>
            <w:pPr>
              <w:pStyle w:val="9"/>
              <w:spacing w:before="103" w:line="178" w:lineRule="auto"/>
              <w:ind w:left="107"/>
            </w:pPr>
            <w:r>
              <w:rPr>
                <w:spacing w:val="-6"/>
              </w:rPr>
              <w:t>VGA接口</w:t>
            </w:r>
          </w:p>
        </w:tc>
        <w:tc>
          <w:tcPr>
            <w:tcW w:w="1585" w:type="dxa"/>
            <w:vAlign w:val="top"/>
          </w:tcPr>
          <w:p>
            <w:pPr>
              <w:pStyle w:val="9"/>
              <w:spacing w:before="125" w:line="165" w:lineRule="auto"/>
              <w:ind w:left="116"/>
            </w:pPr>
            <w:r>
              <w:rPr>
                <w:spacing w:val="-9"/>
              </w:rPr>
              <w:t>DB15</w:t>
            </w:r>
          </w:p>
        </w:tc>
        <w:tc>
          <w:tcPr>
            <w:tcW w:w="1584" w:type="dxa"/>
            <w:vAlign w:val="top"/>
          </w:tcPr>
          <w:p>
            <w:pPr>
              <w:pStyle w:val="9"/>
              <w:spacing w:before="126" w:line="165" w:lineRule="auto"/>
              <w:ind w:left="116"/>
            </w:pPr>
            <w:r>
              <w:t>1</w:t>
            </w:r>
          </w:p>
        </w:tc>
        <w:tc>
          <w:tcPr>
            <w:tcW w:w="3184" w:type="dxa"/>
            <w:vAlign w:val="top"/>
          </w:tcPr>
          <w:p>
            <w:pPr>
              <w:pStyle w:val="9"/>
              <w:spacing w:before="90" w:line="177" w:lineRule="auto"/>
              <w:ind w:left="106" w:right="127"/>
            </w:pPr>
            <w:r>
              <w:rPr>
                <w:spacing w:val="-1"/>
              </w:rPr>
              <w:t>用于连接显示终端，例如显示器</w:t>
            </w:r>
            <w:r>
              <w:rPr>
                <w:spacing w:val="8"/>
              </w:rPr>
              <w:t xml:space="preserve"> </w:t>
            </w:r>
            <w:r>
              <w:rPr>
                <w:spacing w:val="-5"/>
              </w:rPr>
              <w:t>或物理KVM。</w:t>
            </w:r>
          </w:p>
        </w:tc>
      </w:tr>
    </w:tbl>
    <w:p>
      <w:pPr>
        <w:pStyle w:val="2"/>
        <w:spacing w:line="294" w:lineRule="auto"/>
      </w:pPr>
    </w:p>
    <w:p>
      <w:pPr>
        <w:pStyle w:val="2"/>
        <w:spacing w:line="295" w:lineRule="auto"/>
      </w:pPr>
    </w:p>
    <w:p>
      <w:pPr>
        <w:spacing w:before="154" w:line="340" w:lineRule="exact"/>
        <w:ind w:left="15"/>
        <w:outlineLvl w:val="1"/>
        <w:rPr>
          <w:rFonts w:ascii="微软雅黑" w:hAnsi="微软雅黑" w:eastAsia="微软雅黑" w:cs="微软雅黑"/>
          <w:sz w:val="36"/>
          <w:szCs w:val="36"/>
        </w:rPr>
      </w:pPr>
      <w:bookmarkStart w:id="13" w:name="bookmark21"/>
      <w:bookmarkEnd w:id="13"/>
      <w:bookmarkStart w:id="14" w:name="bookmark134"/>
      <w:bookmarkEnd w:id="14"/>
      <w:r>
        <w:rPr>
          <w:rFonts w:ascii="Nirmala UI" w:hAnsi="Nirmala UI" w:eastAsia="Nirmala UI" w:cs="Nirmala UI"/>
          <w:b/>
          <w:bCs/>
          <w:spacing w:val="-5"/>
          <w:position w:val="-2"/>
          <w:sz w:val="36"/>
          <w:szCs w:val="36"/>
        </w:rPr>
        <w:t>2.2</w:t>
      </w:r>
      <w:r>
        <w:rPr>
          <w:rFonts w:ascii="Nirmala UI" w:hAnsi="Nirmala UI" w:eastAsia="Nirmala UI" w:cs="Nirmala UI"/>
          <w:b/>
          <w:bCs/>
          <w:spacing w:val="25"/>
          <w:position w:val="-2"/>
          <w:sz w:val="36"/>
          <w:szCs w:val="36"/>
        </w:rPr>
        <w:t xml:space="preserve"> </w:t>
      </w:r>
      <w:r>
        <w:rPr>
          <w:rFonts w:ascii="微软雅黑" w:hAnsi="微软雅黑" w:eastAsia="微软雅黑" w:cs="微软雅黑"/>
          <w:spacing w:val="-5"/>
          <w:position w:val="-2"/>
          <w:sz w:val="36"/>
          <w:szCs w:val="36"/>
          <w14:textOutline w14:w="4572" w14:cap="flat" w14:cmpd="sng">
            <w14:solidFill>
              <w14:srgbClr w14:val="000000"/>
            </w14:solidFill>
            <w14:prstDash w14:val="solid"/>
            <w14:miter w14:val="10"/>
          </w14:textOutline>
        </w:rPr>
        <w:t>后面板</w:t>
      </w:r>
    </w:p>
    <w:p>
      <w:pPr>
        <w:spacing w:line="340" w:lineRule="exact"/>
        <w:rPr>
          <w:rFonts w:ascii="微软雅黑" w:hAnsi="微软雅黑" w:eastAsia="微软雅黑" w:cs="微软雅黑"/>
          <w:sz w:val="36"/>
          <w:szCs w:val="36"/>
        </w:rPr>
        <w:sectPr>
          <w:type w:val="continuous"/>
          <w:pgSz w:w="11906" w:h="16838"/>
          <w:pgMar w:top="1360" w:right="1118" w:bottom="1360" w:left="1133" w:header="874" w:footer="1057" w:gutter="0"/>
          <w:cols w:equalWidth="0" w:num="1">
            <w:col w:w="9653"/>
          </w:cols>
        </w:sectPr>
      </w:pPr>
    </w:p>
    <w:p>
      <w:pPr>
        <w:spacing w:before="366" w:line="178" w:lineRule="auto"/>
        <w:ind w:left="13"/>
        <w:outlineLvl w:val="2"/>
        <w:rPr>
          <w:rFonts w:ascii="微软雅黑" w:hAnsi="微软雅黑" w:eastAsia="微软雅黑" w:cs="微软雅黑"/>
          <w:sz w:val="32"/>
          <w:szCs w:val="32"/>
        </w:rPr>
      </w:pPr>
      <w:bookmarkStart w:id="15" w:name="bookmark22"/>
      <w:bookmarkEnd w:id="15"/>
      <w:r>
        <w:rPr>
          <w:rFonts w:ascii="Nirmala UI" w:hAnsi="Nirmala UI" w:eastAsia="Nirmala UI" w:cs="Nirmala UI"/>
          <w:b/>
          <w:bCs/>
          <w:spacing w:val="-4"/>
          <w:sz w:val="32"/>
          <w:szCs w:val="32"/>
        </w:rPr>
        <w:t>2.2.1</w:t>
      </w:r>
      <w:r>
        <w:rPr>
          <w:rFonts w:ascii="Nirmala UI" w:hAnsi="Nirmala UI" w:eastAsia="Nirmala UI" w:cs="Nirmala UI"/>
          <w:b/>
          <w:bCs/>
          <w:spacing w:val="21"/>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外观</w:t>
      </w:r>
    </w:p>
    <w:p>
      <w:pPr>
        <w:spacing w:before="287"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2-4 </w:t>
      </w:r>
      <w:r>
        <w:rPr>
          <w:rFonts w:ascii="微软雅黑" w:hAnsi="微软雅黑" w:eastAsia="微软雅黑" w:cs="微软雅黑"/>
          <w:spacing w:val="-2"/>
          <w:sz w:val="21"/>
          <w:szCs w:val="21"/>
        </w:rPr>
        <w:t>后面板外观示意图</w:t>
      </w:r>
    </w:p>
    <w:p>
      <w:pPr>
        <w:spacing w:before="68" w:line="2416" w:lineRule="exact"/>
        <w:ind w:firstLine="1700"/>
      </w:pPr>
      <w:r>
        <w:rPr>
          <w:position w:val="-48"/>
        </w:rPr>
        <w:drawing>
          <wp:inline distT="0" distB="0" distL="0" distR="0">
            <wp:extent cx="4737100" cy="153352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96"/>
                    <a:stretch>
                      <a:fillRect/>
                    </a:stretch>
                  </pic:blipFill>
                  <pic:spPr>
                    <a:xfrm>
                      <a:off x="0" y="0"/>
                      <a:ext cx="4737100" cy="1533906"/>
                    </a:xfrm>
                    <a:prstGeom prst="rect">
                      <a:avLst/>
                    </a:prstGeom>
                  </pic:spPr>
                </pic:pic>
              </a:graphicData>
            </a:graphic>
          </wp:inline>
        </w:drawing>
      </w:r>
    </w:p>
    <w:p>
      <w:pPr>
        <w:pStyle w:val="2"/>
        <w:spacing w:line="268" w:lineRule="auto"/>
      </w:pPr>
    </w:p>
    <w:p>
      <w:pPr>
        <w:spacing w:before="137" w:line="178" w:lineRule="auto"/>
        <w:ind w:left="13"/>
        <w:outlineLvl w:val="2"/>
        <w:rPr>
          <w:rFonts w:ascii="微软雅黑" w:hAnsi="微软雅黑" w:eastAsia="微软雅黑" w:cs="微软雅黑"/>
          <w:sz w:val="32"/>
          <w:szCs w:val="32"/>
        </w:rPr>
      </w:pPr>
      <w:bookmarkStart w:id="16" w:name="bookmark23"/>
      <w:bookmarkEnd w:id="16"/>
      <w:r>
        <w:rPr>
          <w:rFonts w:ascii="Nirmala UI" w:hAnsi="Nirmala UI" w:eastAsia="Nirmala UI" w:cs="Nirmala UI"/>
          <w:b/>
          <w:bCs/>
          <w:spacing w:val="-4"/>
          <w:sz w:val="32"/>
          <w:szCs w:val="32"/>
        </w:rPr>
        <w:t>2.2.2</w:t>
      </w:r>
      <w:r>
        <w:rPr>
          <w:rFonts w:ascii="Nirmala UI" w:hAnsi="Nirmala UI" w:eastAsia="Nirmala UI" w:cs="Nirmala UI"/>
          <w:b/>
          <w:bCs/>
          <w:spacing w:val="24"/>
          <w:w w:val="101"/>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指示灯</w:t>
      </w:r>
    </w:p>
    <w:p>
      <w:pPr>
        <w:spacing w:before="255" w:line="207"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指示灯位置</w:t>
      </w:r>
    </w:p>
    <w:p>
      <w:pPr>
        <w:spacing w:before="258"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2-5 </w:t>
      </w:r>
      <w:r>
        <w:rPr>
          <w:rFonts w:ascii="微软雅黑" w:hAnsi="微软雅黑" w:eastAsia="微软雅黑" w:cs="微软雅黑"/>
          <w:spacing w:val="-2"/>
          <w:sz w:val="21"/>
          <w:szCs w:val="21"/>
        </w:rPr>
        <w:t>前面板指示灯示意图</w:t>
      </w:r>
    </w:p>
    <w:p>
      <w:pPr>
        <w:spacing w:before="69" w:line="3538" w:lineRule="exact"/>
        <w:ind w:firstLine="1700"/>
      </w:pPr>
      <w:r>
        <w:rPr>
          <w:position w:val="-70"/>
        </w:rPr>
        <w:drawing>
          <wp:inline distT="0" distB="0" distL="0" distR="0">
            <wp:extent cx="4737100" cy="224663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97"/>
                    <a:stretch>
                      <a:fillRect/>
                    </a:stretch>
                  </pic:blipFill>
                  <pic:spPr>
                    <a:xfrm>
                      <a:off x="0" y="0"/>
                      <a:ext cx="4737100" cy="2246756"/>
                    </a:xfrm>
                    <a:prstGeom prst="rect">
                      <a:avLst/>
                    </a:prstGeom>
                  </pic:spPr>
                </pic:pic>
              </a:graphicData>
            </a:graphic>
          </wp:inline>
        </w:drawing>
      </w:r>
    </w:p>
    <w:p>
      <w:pPr>
        <w:spacing w:line="154" w:lineRule="exact"/>
      </w:pPr>
    </w:p>
    <w:tbl>
      <w:tblPr>
        <w:tblStyle w:val="8"/>
        <w:tblW w:w="7815" w:type="dxa"/>
        <w:tblInd w:w="176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38"/>
        <w:gridCol w:w="2857"/>
        <w:gridCol w:w="1111"/>
        <w:gridCol w:w="280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0" w:hRule="atLeast"/>
        </w:trPr>
        <w:tc>
          <w:tcPr>
            <w:tcW w:w="1038" w:type="dxa"/>
            <w:vAlign w:val="top"/>
          </w:tcPr>
          <w:p>
            <w:pPr>
              <w:pStyle w:val="9"/>
              <w:spacing w:before="20" w:line="165" w:lineRule="auto"/>
              <w:ind w:left="8"/>
              <w:rPr>
                <w:sz w:val="18"/>
                <w:szCs w:val="18"/>
              </w:rPr>
            </w:pPr>
            <w:r>
              <w:rPr>
                <w:sz w:val="18"/>
                <w:szCs w:val="18"/>
              </w:rPr>
              <w:t>1</w:t>
            </w:r>
          </w:p>
        </w:tc>
        <w:tc>
          <w:tcPr>
            <w:tcW w:w="2857" w:type="dxa"/>
            <w:vAlign w:val="top"/>
          </w:tcPr>
          <w:p>
            <w:pPr>
              <w:pStyle w:val="9"/>
              <w:spacing w:before="2" w:line="173" w:lineRule="auto"/>
              <w:ind w:left="944" w:right="92" w:firstLine="3"/>
              <w:rPr>
                <w:sz w:val="18"/>
                <w:szCs w:val="18"/>
              </w:rPr>
            </w:pPr>
            <w:r>
              <w:rPr>
                <w:spacing w:val="-4"/>
                <w:sz w:val="18"/>
                <w:szCs w:val="18"/>
              </w:rPr>
              <w:t>25GE/10GE光口速率指</w:t>
            </w:r>
            <w:r>
              <w:rPr>
                <w:spacing w:val="7"/>
                <w:sz w:val="18"/>
                <w:szCs w:val="18"/>
              </w:rPr>
              <w:t xml:space="preserve"> </w:t>
            </w:r>
            <w:r>
              <w:rPr>
                <w:spacing w:val="-2"/>
                <w:sz w:val="18"/>
                <w:szCs w:val="18"/>
              </w:rPr>
              <w:t>示灯</w:t>
            </w:r>
          </w:p>
        </w:tc>
        <w:tc>
          <w:tcPr>
            <w:tcW w:w="1111" w:type="dxa"/>
            <w:vAlign w:val="top"/>
          </w:tcPr>
          <w:p>
            <w:pPr>
              <w:pStyle w:val="9"/>
              <w:spacing w:before="19" w:line="166" w:lineRule="auto"/>
              <w:ind w:left="74"/>
              <w:rPr>
                <w:sz w:val="18"/>
                <w:szCs w:val="18"/>
              </w:rPr>
            </w:pPr>
            <w:r>
              <w:rPr>
                <w:sz w:val="18"/>
                <w:szCs w:val="18"/>
              </w:rPr>
              <w:t>2</w:t>
            </w:r>
          </w:p>
        </w:tc>
        <w:tc>
          <w:tcPr>
            <w:tcW w:w="2809" w:type="dxa"/>
            <w:vAlign w:val="top"/>
          </w:tcPr>
          <w:p>
            <w:pPr>
              <w:pStyle w:val="9"/>
              <w:spacing w:before="2" w:line="171" w:lineRule="auto"/>
              <w:ind w:left="944" w:firstLine="4"/>
              <w:jc w:val="both"/>
              <w:rPr>
                <w:sz w:val="18"/>
                <w:szCs w:val="18"/>
              </w:rPr>
            </w:pPr>
            <w:r>
              <w:rPr>
                <w:spacing w:val="-4"/>
                <w:sz w:val="18"/>
                <w:szCs w:val="18"/>
              </w:rPr>
              <w:t>25GE/10GE光口连接状</w:t>
            </w:r>
            <w:r>
              <w:rPr>
                <w:spacing w:val="3"/>
                <w:sz w:val="18"/>
                <w:szCs w:val="18"/>
              </w:rPr>
              <w:t xml:space="preserve">  </w:t>
            </w:r>
            <w:r>
              <w:rPr>
                <w:spacing w:val="-2"/>
                <w:sz w:val="18"/>
                <w:szCs w:val="18"/>
              </w:rPr>
              <w:t>态指示灯/数据传输状态</w:t>
            </w:r>
            <w:r>
              <w:rPr>
                <w:spacing w:val="9"/>
                <w:sz w:val="18"/>
                <w:szCs w:val="18"/>
              </w:rPr>
              <w:t xml:space="preserve"> </w:t>
            </w:r>
            <w:r>
              <w:rPr>
                <w:spacing w:val="-1"/>
                <w:sz w:val="18"/>
                <w:szCs w:val="18"/>
              </w:rPr>
              <w:t>指示灯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1038" w:type="dxa"/>
            <w:vAlign w:val="top"/>
          </w:tcPr>
          <w:p>
            <w:pPr>
              <w:pStyle w:val="9"/>
              <w:spacing w:before="126" w:line="166" w:lineRule="auto"/>
              <w:rPr>
                <w:sz w:val="18"/>
                <w:szCs w:val="18"/>
              </w:rPr>
            </w:pPr>
            <w:r>
              <w:rPr>
                <w:sz w:val="18"/>
                <w:szCs w:val="18"/>
              </w:rPr>
              <w:t>3</w:t>
            </w:r>
          </w:p>
        </w:tc>
        <w:tc>
          <w:tcPr>
            <w:tcW w:w="2857" w:type="dxa"/>
            <w:vAlign w:val="top"/>
          </w:tcPr>
          <w:p>
            <w:pPr>
              <w:pStyle w:val="9"/>
              <w:spacing w:before="96" w:line="178" w:lineRule="auto"/>
              <w:ind w:left="943" w:right="117"/>
              <w:rPr>
                <w:sz w:val="18"/>
                <w:szCs w:val="18"/>
              </w:rPr>
            </w:pPr>
            <w:r>
              <w:rPr>
                <w:spacing w:val="-1"/>
                <w:sz w:val="18"/>
                <w:szCs w:val="18"/>
              </w:rPr>
              <w:t>管理网口数据传输状态</w:t>
            </w:r>
            <w:r>
              <w:rPr>
                <w:spacing w:val="4"/>
                <w:sz w:val="18"/>
                <w:szCs w:val="18"/>
              </w:rPr>
              <w:t xml:space="preserve"> </w:t>
            </w:r>
            <w:r>
              <w:rPr>
                <w:spacing w:val="-1"/>
                <w:sz w:val="18"/>
                <w:szCs w:val="18"/>
              </w:rPr>
              <w:t>指示灯</w:t>
            </w:r>
          </w:p>
        </w:tc>
        <w:tc>
          <w:tcPr>
            <w:tcW w:w="1111" w:type="dxa"/>
            <w:vAlign w:val="top"/>
          </w:tcPr>
          <w:p>
            <w:pPr>
              <w:pStyle w:val="9"/>
              <w:spacing w:before="127" w:line="166" w:lineRule="auto"/>
              <w:ind w:left="69"/>
              <w:rPr>
                <w:sz w:val="18"/>
                <w:szCs w:val="18"/>
              </w:rPr>
            </w:pPr>
            <w:r>
              <w:rPr>
                <w:sz w:val="18"/>
                <w:szCs w:val="18"/>
              </w:rPr>
              <w:t>4</w:t>
            </w:r>
          </w:p>
        </w:tc>
        <w:tc>
          <w:tcPr>
            <w:tcW w:w="2809" w:type="dxa"/>
            <w:vAlign w:val="top"/>
          </w:tcPr>
          <w:p>
            <w:pPr>
              <w:pStyle w:val="9"/>
              <w:spacing w:before="107" w:line="174" w:lineRule="auto"/>
              <w:ind w:left="943" w:right="69"/>
              <w:rPr>
                <w:sz w:val="18"/>
                <w:szCs w:val="18"/>
              </w:rPr>
            </w:pPr>
            <w:r>
              <w:rPr>
                <w:spacing w:val="-1"/>
                <w:sz w:val="18"/>
                <w:szCs w:val="18"/>
              </w:rPr>
              <w:t>管理网口连接状态指示</w:t>
            </w:r>
            <w:r>
              <w:rPr>
                <w:spacing w:val="4"/>
                <w:sz w:val="18"/>
                <w:szCs w:val="18"/>
              </w:rPr>
              <w:t xml:space="preserve"> </w:t>
            </w:r>
            <w:r>
              <w:rPr>
                <w:sz w:val="18"/>
                <w:szCs w:val="18"/>
              </w:rPr>
              <w:t>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6" w:hRule="atLeast"/>
        </w:trPr>
        <w:tc>
          <w:tcPr>
            <w:tcW w:w="1038" w:type="dxa"/>
            <w:vAlign w:val="top"/>
          </w:tcPr>
          <w:p>
            <w:pPr>
              <w:pStyle w:val="9"/>
              <w:spacing w:before="129" w:line="164" w:lineRule="auto"/>
              <w:rPr>
                <w:sz w:val="18"/>
                <w:szCs w:val="18"/>
              </w:rPr>
            </w:pPr>
            <w:r>
              <w:rPr>
                <w:sz w:val="18"/>
                <w:szCs w:val="18"/>
              </w:rPr>
              <w:t>5</w:t>
            </w:r>
          </w:p>
        </w:tc>
        <w:tc>
          <w:tcPr>
            <w:tcW w:w="2857" w:type="dxa"/>
            <w:vAlign w:val="top"/>
          </w:tcPr>
          <w:p>
            <w:pPr>
              <w:pStyle w:val="9"/>
              <w:spacing w:before="97" w:line="178" w:lineRule="auto"/>
              <w:ind w:left="944" w:right="70" w:firstLine="3"/>
              <w:rPr>
                <w:sz w:val="18"/>
                <w:szCs w:val="18"/>
              </w:rPr>
            </w:pPr>
            <w:r>
              <w:rPr>
                <w:spacing w:val="-2"/>
                <w:sz w:val="18"/>
                <w:szCs w:val="18"/>
              </w:rPr>
              <w:t>GE电口数据传输状态指</w:t>
            </w:r>
            <w:r>
              <w:rPr>
                <w:spacing w:val="6"/>
                <w:sz w:val="18"/>
                <w:szCs w:val="18"/>
              </w:rPr>
              <w:t xml:space="preserve"> </w:t>
            </w:r>
            <w:r>
              <w:rPr>
                <w:spacing w:val="-2"/>
                <w:sz w:val="18"/>
                <w:szCs w:val="18"/>
              </w:rPr>
              <w:t>示灯</w:t>
            </w:r>
          </w:p>
        </w:tc>
        <w:tc>
          <w:tcPr>
            <w:tcW w:w="1111" w:type="dxa"/>
            <w:vAlign w:val="top"/>
          </w:tcPr>
          <w:p>
            <w:pPr>
              <w:pStyle w:val="9"/>
              <w:spacing w:before="126" w:line="166" w:lineRule="auto"/>
              <w:ind w:left="74"/>
              <w:rPr>
                <w:sz w:val="18"/>
                <w:szCs w:val="18"/>
              </w:rPr>
            </w:pPr>
            <w:r>
              <w:rPr>
                <w:sz w:val="18"/>
                <w:szCs w:val="18"/>
              </w:rPr>
              <w:t>6</w:t>
            </w:r>
          </w:p>
        </w:tc>
        <w:tc>
          <w:tcPr>
            <w:tcW w:w="2809" w:type="dxa"/>
            <w:vAlign w:val="top"/>
          </w:tcPr>
          <w:p>
            <w:pPr>
              <w:pStyle w:val="9"/>
              <w:spacing w:before="107" w:line="179" w:lineRule="auto"/>
              <w:ind w:right="22"/>
              <w:jc w:val="right"/>
              <w:rPr>
                <w:sz w:val="18"/>
                <w:szCs w:val="18"/>
              </w:rPr>
            </w:pPr>
            <w:r>
              <w:rPr>
                <w:spacing w:val="-2"/>
                <w:sz w:val="18"/>
                <w:szCs w:val="18"/>
              </w:rPr>
              <w:t>GE电口连接状态指示灯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4" w:hRule="atLeast"/>
        </w:trPr>
        <w:tc>
          <w:tcPr>
            <w:tcW w:w="1038" w:type="dxa"/>
            <w:vAlign w:val="top"/>
          </w:tcPr>
          <w:p>
            <w:pPr>
              <w:pStyle w:val="9"/>
              <w:spacing w:before="124" w:line="165" w:lineRule="auto"/>
              <w:rPr>
                <w:sz w:val="18"/>
                <w:szCs w:val="18"/>
              </w:rPr>
            </w:pPr>
            <w:r>
              <w:rPr>
                <w:sz w:val="18"/>
                <w:szCs w:val="18"/>
              </w:rPr>
              <w:t>7</w:t>
            </w:r>
          </w:p>
        </w:tc>
        <w:tc>
          <w:tcPr>
            <w:tcW w:w="2857" w:type="dxa"/>
            <w:vAlign w:val="top"/>
          </w:tcPr>
          <w:p>
            <w:pPr>
              <w:pStyle w:val="9"/>
              <w:spacing w:before="104" w:line="178" w:lineRule="auto"/>
              <w:ind w:left="947"/>
              <w:rPr>
                <w:sz w:val="18"/>
                <w:szCs w:val="18"/>
              </w:rPr>
            </w:pPr>
            <w:r>
              <w:rPr>
                <w:spacing w:val="-3"/>
                <w:sz w:val="18"/>
                <w:szCs w:val="18"/>
              </w:rPr>
              <w:t>200GE光口速率指示灯</w:t>
            </w:r>
          </w:p>
        </w:tc>
        <w:tc>
          <w:tcPr>
            <w:tcW w:w="1111" w:type="dxa"/>
            <w:vAlign w:val="top"/>
          </w:tcPr>
          <w:p>
            <w:pPr>
              <w:pStyle w:val="9"/>
              <w:spacing w:before="123" w:line="166" w:lineRule="auto"/>
              <w:ind w:left="73"/>
              <w:rPr>
                <w:sz w:val="18"/>
                <w:szCs w:val="18"/>
              </w:rPr>
            </w:pPr>
            <w:r>
              <w:rPr>
                <w:sz w:val="18"/>
                <w:szCs w:val="18"/>
              </w:rPr>
              <w:t>8</w:t>
            </w:r>
          </w:p>
        </w:tc>
        <w:tc>
          <w:tcPr>
            <w:tcW w:w="2809" w:type="dxa"/>
            <w:vAlign w:val="top"/>
          </w:tcPr>
          <w:p>
            <w:pPr>
              <w:pStyle w:val="9"/>
              <w:spacing w:before="103" w:line="153" w:lineRule="auto"/>
              <w:ind w:left="943" w:firstLine="4"/>
              <w:jc w:val="both"/>
              <w:rPr>
                <w:sz w:val="18"/>
                <w:szCs w:val="18"/>
              </w:rPr>
            </w:pPr>
            <w:r>
              <w:rPr>
                <w:spacing w:val="-3"/>
                <w:sz w:val="18"/>
                <w:szCs w:val="18"/>
              </w:rPr>
              <w:t xml:space="preserve">200GE光口连接状态指  </w:t>
            </w:r>
            <w:r>
              <w:rPr>
                <w:spacing w:val="-2"/>
                <w:sz w:val="18"/>
                <w:szCs w:val="18"/>
              </w:rPr>
              <w:t>示灯/数据传输状态指示</w:t>
            </w:r>
            <w:r>
              <w:rPr>
                <w:spacing w:val="9"/>
                <w:sz w:val="18"/>
                <w:szCs w:val="18"/>
              </w:rPr>
              <w:t xml:space="preserve"> </w:t>
            </w:r>
            <w:r>
              <w:rPr>
                <w:sz w:val="18"/>
                <w:szCs w:val="18"/>
              </w:rPr>
              <w:t>灯</w:t>
            </w:r>
          </w:p>
        </w:tc>
      </w:tr>
    </w:tbl>
    <w:p>
      <w:pPr>
        <w:pStyle w:val="2"/>
      </w:pPr>
    </w:p>
    <w:p>
      <w:pPr>
        <w:sectPr>
          <w:headerReference r:id="rId28" w:type="default"/>
          <w:footerReference r:id="rId29" w:type="default"/>
          <w:pgSz w:w="11906" w:h="16838"/>
          <w:pgMar w:top="1360" w:right="1133" w:bottom="1360" w:left="1133" w:header="874" w:footer="1057" w:gutter="0"/>
          <w:cols w:space="720" w:num="1"/>
        </w:sectPr>
      </w:pPr>
    </w:p>
    <w:p>
      <w:pPr>
        <w:spacing w:before="345" w:line="207" w:lineRule="auto"/>
        <w:ind w:left="6"/>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指示灯说明</w:t>
      </w:r>
    </w:p>
    <w:p>
      <w:pPr>
        <w:spacing w:before="246"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2-3 </w:t>
      </w:r>
      <w:r>
        <w:rPr>
          <w:rFonts w:ascii="微软雅黑" w:hAnsi="微软雅黑" w:eastAsia="微软雅黑" w:cs="微软雅黑"/>
          <w:spacing w:val="-1"/>
          <w:sz w:val="21"/>
          <w:szCs w:val="21"/>
        </w:rPr>
        <w:t>后面板指示灯说明</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2320"/>
        <w:gridCol w:w="43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3615" w:type="dxa"/>
            <w:gridSpan w:val="2"/>
            <w:shd w:val="clear" w:color="auto" w:fill="DDDDDD"/>
            <w:vAlign w:val="top"/>
          </w:tcPr>
          <w:p>
            <w:pPr>
              <w:pStyle w:val="9"/>
              <w:spacing w:before="105" w:line="178" w:lineRule="auto"/>
              <w:ind w:left="112"/>
            </w:pPr>
            <w:r>
              <w:rPr>
                <w:spacing w:val="-2"/>
                <w14:textOutline w14:w="2667" w14:cap="flat" w14:cmpd="sng">
                  <w14:solidFill>
                    <w14:srgbClr w14:val="000000"/>
                  </w14:solidFill>
                  <w14:prstDash w14:val="solid"/>
                  <w14:miter w14:val="10"/>
                </w14:textOutline>
              </w:rPr>
              <w:t>指示灯</w:t>
            </w:r>
          </w:p>
        </w:tc>
        <w:tc>
          <w:tcPr>
            <w:tcW w:w="4337" w:type="dxa"/>
            <w:shd w:val="clear" w:color="auto" w:fill="DDDDDD"/>
            <w:vAlign w:val="top"/>
          </w:tcPr>
          <w:p>
            <w:pPr>
              <w:pStyle w:val="9"/>
              <w:spacing w:before="92" w:line="207" w:lineRule="auto"/>
              <w:ind w:left="104"/>
            </w:pPr>
            <w:r>
              <w:rPr>
                <w:spacing w:val="-1"/>
                <w14:textOutline w14:w="2667" w14:cap="flat" w14:cmpd="sng">
                  <w14:solidFill>
                    <w14:srgbClr w14:val="000000"/>
                  </w14:solidFill>
                  <w14:prstDash w14:val="solid"/>
                  <w14:miter w14:val="10"/>
                </w14:textOutline>
              </w:rPr>
              <w:t>状态说明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295" w:type="dxa"/>
            <w:vMerge w:val="restart"/>
            <w:tcBorders>
              <w:bottom w:val="nil"/>
            </w:tcBorders>
            <w:vAlign w:val="top"/>
          </w:tcPr>
          <w:p>
            <w:pPr>
              <w:pStyle w:val="9"/>
              <w:spacing w:before="43" w:line="189" w:lineRule="auto"/>
              <w:ind w:left="112" w:right="197" w:firstLine="5"/>
            </w:pPr>
            <w:r>
              <w:rPr>
                <w:spacing w:val="-5"/>
              </w:rPr>
              <w:t>GE电口/管</w:t>
            </w:r>
            <w:r>
              <w:rPr>
                <w:spacing w:val="2"/>
              </w:rPr>
              <w:t xml:space="preserve"> </w:t>
            </w:r>
            <w:r>
              <w:rPr>
                <w:spacing w:val="-2"/>
              </w:rPr>
              <w:t>理网口</w:t>
            </w:r>
          </w:p>
        </w:tc>
        <w:tc>
          <w:tcPr>
            <w:tcW w:w="2320" w:type="dxa"/>
            <w:vAlign w:val="top"/>
          </w:tcPr>
          <w:p>
            <w:pPr>
              <w:pStyle w:val="9"/>
              <w:spacing w:before="77" w:line="206" w:lineRule="auto"/>
              <w:ind w:left="99"/>
            </w:pPr>
            <w:r>
              <w:rPr>
                <w:spacing w:val="-1"/>
              </w:rPr>
              <w:t>数据传输状态指示灯</w:t>
            </w:r>
          </w:p>
        </w:tc>
        <w:tc>
          <w:tcPr>
            <w:tcW w:w="4337" w:type="dxa"/>
            <w:vAlign w:val="top"/>
          </w:tcPr>
          <w:p>
            <w:pPr>
              <w:pStyle w:val="9"/>
              <w:spacing w:before="93" w:line="202" w:lineRule="auto"/>
              <w:ind w:left="118"/>
            </w:pPr>
            <w:r>
              <w:rPr>
                <w:spacing w:val="-3"/>
              </w:rPr>
              <w:t>●</w:t>
            </w:r>
            <w:r>
              <w:rPr>
                <w:spacing w:val="20"/>
                <w:w w:val="101"/>
              </w:rPr>
              <w:t xml:space="preserve">  </w:t>
            </w:r>
            <w:r>
              <w:rPr>
                <w:spacing w:val="-3"/>
              </w:rPr>
              <w:t>黄色（闪烁</w:t>
            </w:r>
            <w:r>
              <w:t>）：</w:t>
            </w:r>
            <w:r>
              <w:rPr>
                <w:spacing w:val="-3"/>
              </w:rPr>
              <w:t>表示有数据正在传输。</w:t>
            </w:r>
          </w:p>
          <w:p>
            <w:pPr>
              <w:pStyle w:val="9"/>
              <w:spacing w:before="43" w:line="206" w:lineRule="auto"/>
              <w:ind w:left="118"/>
            </w:pPr>
            <w:r>
              <w:rPr>
                <w:spacing w:val="-4"/>
              </w:rPr>
              <w:t>●</w:t>
            </w:r>
            <w:r>
              <w:rPr>
                <w:spacing w:val="20"/>
                <w:w w:val="101"/>
              </w:rPr>
              <w:t xml:space="preserve">  </w:t>
            </w:r>
            <w:r>
              <w:rPr>
                <w:spacing w:val="-4"/>
              </w:rPr>
              <w:t>熄灭：表示无数据传输。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3" w:hRule="atLeast"/>
        </w:trPr>
        <w:tc>
          <w:tcPr>
            <w:tcW w:w="1295" w:type="dxa"/>
            <w:vMerge w:val="continue"/>
            <w:tcBorders>
              <w:top w:val="nil"/>
            </w:tcBorders>
            <w:vAlign w:val="top"/>
          </w:tcPr>
          <w:p>
            <w:pPr>
              <w:rPr>
                <w:rFonts w:ascii="Arial"/>
                <w:sz w:val="21"/>
              </w:rPr>
            </w:pPr>
          </w:p>
        </w:tc>
        <w:tc>
          <w:tcPr>
            <w:tcW w:w="2320" w:type="dxa"/>
            <w:vAlign w:val="top"/>
          </w:tcPr>
          <w:p>
            <w:pPr>
              <w:pStyle w:val="9"/>
              <w:spacing w:before="91" w:line="179" w:lineRule="auto"/>
              <w:ind w:left="99"/>
            </w:pPr>
            <w:r>
              <w:rPr>
                <w:spacing w:val="-1"/>
              </w:rPr>
              <w:t>连接状态指示灯</w:t>
            </w:r>
          </w:p>
        </w:tc>
        <w:tc>
          <w:tcPr>
            <w:tcW w:w="4337" w:type="dxa"/>
            <w:vAlign w:val="top"/>
          </w:tcPr>
          <w:p>
            <w:pPr>
              <w:pStyle w:val="9"/>
              <w:spacing w:before="95" w:line="202" w:lineRule="auto"/>
              <w:ind w:left="118"/>
            </w:pPr>
            <w:r>
              <w:rPr>
                <w:spacing w:val="-3"/>
              </w:rPr>
              <w:t>●</w:t>
            </w:r>
            <w:r>
              <w:rPr>
                <w:spacing w:val="19"/>
              </w:rPr>
              <w:t xml:space="preserve">  </w:t>
            </w:r>
            <w:r>
              <w:rPr>
                <w:spacing w:val="-3"/>
              </w:rPr>
              <w:t>绿色（常亮</w:t>
            </w:r>
            <w:r>
              <w:t>）：</w:t>
            </w:r>
            <w:r>
              <w:rPr>
                <w:spacing w:val="-3"/>
              </w:rPr>
              <w:t>表示网络连接正常。</w:t>
            </w:r>
          </w:p>
          <w:p>
            <w:pPr>
              <w:pStyle w:val="9"/>
              <w:spacing w:before="55" w:line="178" w:lineRule="auto"/>
              <w:ind w:left="118"/>
            </w:pPr>
            <w:r>
              <w:rPr>
                <w:spacing w:val="-4"/>
              </w:rPr>
              <w:t>●</w:t>
            </w:r>
            <w:r>
              <w:rPr>
                <w:spacing w:val="20"/>
                <w:w w:val="101"/>
              </w:rPr>
              <w:t xml:space="preserve">  </w:t>
            </w:r>
            <w:r>
              <w:rPr>
                <w:spacing w:val="-4"/>
              </w:rPr>
              <w:t>熄灭：表示网络未连接。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2" w:hRule="atLeast"/>
        </w:trPr>
        <w:tc>
          <w:tcPr>
            <w:tcW w:w="1295" w:type="dxa"/>
            <w:vMerge w:val="restart"/>
            <w:tcBorders>
              <w:bottom w:val="nil"/>
            </w:tcBorders>
            <w:vAlign w:val="top"/>
          </w:tcPr>
          <w:p>
            <w:pPr>
              <w:pStyle w:val="9"/>
              <w:spacing w:before="94" w:line="178" w:lineRule="auto"/>
              <w:ind w:left="117"/>
            </w:pPr>
            <w:r>
              <w:rPr>
                <w:spacing w:val="-5"/>
              </w:rPr>
              <w:t>200GE光口</w:t>
            </w:r>
          </w:p>
        </w:tc>
        <w:tc>
          <w:tcPr>
            <w:tcW w:w="2320" w:type="dxa"/>
            <w:vAlign w:val="top"/>
          </w:tcPr>
          <w:p>
            <w:pPr>
              <w:pStyle w:val="9"/>
              <w:spacing w:before="94" w:line="178" w:lineRule="auto"/>
              <w:ind w:left="99"/>
            </w:pPr>
            <w:r>
              <w:rPr>
                <w:spacing w:val="-1"/>
              </w:rPr>
              <w:t>速率指示灯</w:t>
            </w:r>
          </w:p>
        </w:tc>
        <w:tc>
          <w:tcPr>
            <w:tcW w:w="4337" w:type="dxa"/>
            <w:vAlign w:val="top"/>
          </w:tcPr>
          <w:p>
            <w:pPr>
              <w:pStyle w:val="9"/>
              <w:spacing w:before="95" w:line="177" w:lineRule="auto"/>
              <w:ind w:left="392" w:right="578" w:hanging="274"/>
            </w:pPr>
            <w:r>
              <w:rPr>
                <w:spacing w:val="-3"/>
              </w:rPr>
              <w:t>●</w:t>
            </w:r>
            <w:r>
              <w:rPr>
                <w:spacing w:val="18"/>
                <w:w w:val="101"/>
              </w:rPr>
              <w:t xml:space="preserve">  </w:t>
            </w:r>
            <w:r>
              <w:rPr>
                <w:spacing w:val="-3"/>
              </w:rPr>
              <w:t>绿色（常亮</w:t>
            </w:r>
            <w:r>
              <w:rPr>
                <w:spacing w:val="5"/>
              </w:rPr>
              <w:t>）：</w:t>
            </w:r>
            <w:r>
              <w:rPr>
                <w:spacing w:val="-3"/>
              </w:rPr>
              <w:t>表示数据传输速率为</w:t>
            </w:r>
            <w:r>
              <w:t xml:space="preserve"> </w:t>
            </w:r>
            <w:r>
              <w:rPr>
                <w:spacing w:val="-9"/>
              </w:rPr>
              <w:t>200Gbps。</w:t>
            </w:r>
          </w:p>
          <w:p>
            <w:pPr>
              <w:pStyle w:val="9"/>
              <w:spacing w:before="67" w:line="177" w:lineRule="auto"/>
              <w:ind w:left="401" w:right="578" w:hanging="283"/>
            </w:pPr>
            <w:r>
              <w:rPr>
                <w:spacing w:val="-3"/>
              </w:rPr>
              <w:t>●</w:t>
            </w:r>
            <w:r>
              <w:rPr>
                <w:spacing w:val="19"/>
                <w:w w:val="101"/>
              </w:rPr>
              <w:t xml:space="preserve">  </w:t>
            </w:r>
            <w:r>
              <w:rPr>
                <w:spacing w:val="-3"/>
              </w:rPr>
              <w:t>黄色（常亮</w:t>
            </w:r>
            <w:r>
              <w:rPr>
                <w:spacing w:val="4"/>
              </w:rPr>
              <w:t>）：</w:t>
            </w:r>
            <w:r>
              <w:rPr>
                <w:spacing w:val="-3"/>
              </w:rPr>
              <w:t>表示数据传输速率为</w:t>
            </w:r>
            <w:r>
              <w:t xml:space="preserve"> </w:t>
            </w:r>
            <w:r>
              <w:rPr>
                <w:spacing w:val="-10"/>
              </w:rPr>
              <w:t>100Gbps。</w:t>
            </w:r>
          </w:p>
          <w:p>
            <w:pPr>
              <w:pStyle w:val="9"/>
              <w:spacing w:before="81" w:line="178" w:lineRule="auto"/>
              <w:ind w:left="118"/>
            </w:pPr>
            <w:r>
              <w:rPr>
                <w:spacing w:val="-4"/>
              </w:rPr>
              <w:t>●</w:t>
            </w:r>
            <w:r>
              <w:rPr>
                <w:spacing w:val="20"/>
                <w:w w:val="101"/>
              </w:rPr>
              <w:t xml:space="preserve">  </w:t>
            </w:r>
            <w:r>
              <w:rPr>
                <w:spacing w:val="-4"/>
              </w:rPr>
              <w:t>熄灭：表示网络未连接。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9" w:hRule="atLeast"/>
        </w:trPr>
        <w:tc>
          <w:tcPr>
            <w:tcW w:w="1295" w:type="dxa"/>
            <w:vMerge w:val="continue"/>
            <w:tcBorders>
              <w:top w:val="nil"/>
            </w:tcBorders>
            <w:vAlign w:val="top"/>
          </w:tcPr>
          <w:p>
            <w:pPr>
              <w:rPr>
                <w:rFonts w:ascii="Arial"/>
                <w:sz w:val="21"/>
              </w:rPr>
            </w:pPr>
          </w:p>
        </w:tc>
        <w:tc>
          <w:tcPr>
            <w:tcW w:w="2320" w:type="dxa"/>
            <w:vAlign w:val="top"/>
          </w:tcPr>
          <w:p>
            <w:pPr>
              <w:pStyle w:val="9"/>
              <w:spacing w:before="96" w:line="179" w:lineRule="auto"/>
              <w:ind w:left="99"/>
            </w:pPr>
            <w:r>
              <w:rPr>
                <w:spacing w:val="-1"/>
              </w:rPr>
              <w:t>连接状态指示灯</w:t>
            </w:r>
          </w:p>
        </w:tc>
        <w:tc>
          <w:tcPr>
            <w:tcW w:w="4337" w:type="dxa"/>
            <w:vAlign w:val="top"/>
          </w:tcPr>
          <w:p>
            <w:pPr>
              <w:pStyle w:val="9"/>
              <w:spacing w:before="100" w:line="202" w:lineRule="auto"/>
              <w:ind w:left="118"/>
            </w:pPr>
            <w:r>
              <w:rPr>
                <w:spacing w:val="-3"/>
              </w:rPr>
              <w:t>●</w:t>
            </w:r>
            <w:r>
              <w:rPr>
                <w:spacing w:val="19"/>
              </w:rPr>
              <w:t xml:space="preserve">  </w:t>
            </w:r>
            <w:r>
              <w:rPr>
                <w:spacing w:val="-3"/>
              </w:rPr>
              <w:t>绿色（常亮</w:t>
            </w:r>
            <w:r>
              <w:t>）：</w:t>
            </w:r>
            <w:r>
              <w:rPr>
                <w:spacing w:val="-3"/>
              </w:rPr>
              <w:t>表示网络连接正常。</w:t>
            </w:r>
          </w:p>
          <w:p>
            <w:pPr>
              <w:pStyle w:val="9"/>
              <w:spacing w:before="43" w:line="202" w:lineRule="auto"/>
              <w:ind w:left="118"/>
            </w:pPr>
            <w:r>
              <w:rPr>
                <w:spacing w:val="-3"/>
              </w:rPr>
              <w:t>●</w:t>
            </w:r>
            <w:r>
              <w:rPr>
                <w:spacing w:val="19"/>
              </w:rPr>
              <w:t xml:space="preserve">  </w:t>
            </w:r>
            <w:r>
              <w:rPr>
                <w:spacing w:val="-3"/>
              </w:rPr>
              <w:t>绿色（闪烁</w:t>
            </w:r>
            <w:r>
              <w:rPr>
                <w:spacing w:val="1"/>
              </w:rPr>
              <w:t>）：</w:t>
            </w:r>
            <w:r>
              <w:rPr>
                <w:spacing w:val="-3"/>
              </w:rPr>
              <w:t>表示有数据正在传输。</w:t>
            </w:r>
          </w:p>
          <w:p>
            <w:pPr>
              <w:pStyle w:val="9"/>
              <w:spacing w:before="55" w:line="178" w:lineRule="auto"/>
              <w:ind w:left="118"/>
            </w:pPr>
            <w:r>
              <w:rPr>
                <w:spacing w:val="-4"/>
              </w:rPr>
              <w:t>●</w:t>
            </w:r>
            <w:r>
              <w:rPr>
                <w:spacing w:val="20"/>
                <w:w w:val="101"/>
              </w:rPr>
              <w:t xml:space="preserve">  </w:t>
            </w:r>
            <w:r>
              <w:rPr>
                <w:spacing w:val="-4"/>
              </w:rPr>
              <w:t>熄灭：表示网络未连接。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2" w:hRule="atLeast"/>
        </w:trPr>
        <w:tc>
          <w:tcPr>
            <w:tcW w:w="1295" w:type="dxa"/>
            <w:vMerge w:val="restart"/>
            <w:tcBorders>
              <w:bottom w:val="nil"/>
            </w:tcBorders>
            <w:vAlign w:val="top"/>
          </w:tcPr>
          <w:p>
            <w:pPr>
              <w:pStyle w:val="9"/>
              <w:spacing w:before="115" w:line="158" w:lineRule="auto"/>
              <w:ind w:left="117"/>
            </w:pPr>
            <w:r>
              <w:rPr>
                <w:spacing w:val="-7"/>
              </w:rPr>
              <w:t>25GE/</w:t>
            </w:r>
          </w:p>
          <w:p>
            <w:pPr>
              <w:pStyle w:val="9"/>
              <w:spacing w:before="1" w:line="177" w:lineRule="auto"/>
              <w:ind w:left="125"/>
            </w:pPr>
            <w:r>
              <w:rPr>
                <w:spacing w:val="-7"/>
              </w:rPr>
              <w:t>10GE光口</w:t>
            </w:r>
          </w:p>
        </w:tc>
        <w:tc>
          <w:tcPr>
            <w:tcW w:w="2320" w:type="dxa"/>
            <w:vAlign w:val="top"/>
          </w:tcPr>
          <w:p>
            <w:pPr>
              <w:pStyle w:val="9"/>
              <w:spacing w:before="100" w:line="178" w:lineRule="auto"/>
              <w:ind w:left="99"/>
            </w:pPr>
            <w:r>
              <w:rPr>
                <w:spacing w:val="-1"/>
              </w:rPr>
              <w:t>速率指示灯</w:t>
            </w:r>
          </w:p>
        </w:tc>
        <w:tc>
          <w:tcPr>
            <w:tcW w:w="4337" w:type="dxa"/>
            <w:vAlign w:val="top"/>
          </w:tcPr>
          <w:p>
            <w:pPr>
              <w:pStyle w:val="9"/>
              <w:spacing w:before="101" w:line="177" w:lineRule="auto"/>
              <w:ind w:left="392" w:right="578" w:hanging="274"/>
            </w:pPr>
            <w:r>
              <w:rPr>
                <w:spacing w:val="-3"/>
              </w:rPr>
              <w:t>●</w:t>
            </w:r>
            <w:r>
              <w:rPr>
                <w:spacing w:val="18"/>
                <w:w w:val="101"/>
              </w:rPr>
              <w:t xml:space="preserve">  </w:t>
            </w:r>
            <w:r>
              <w:rPr>
                <w:spacing w:val="-3"/>
              </w:rPr>
              <w:t>绿色（常亮</w:t>
            </w:r>
            <w:r>
              <w:rPr>
                <w:spacing w:val="5"/>
              </w:rPr>
              <w:t>）：</w:t>
            </w:r>
            <w:r>
              <w:rPr>
                <w:spacing w:val="-3"/>
              </w:rPr>
              <w:t>表示数据传输速率为</w:t>
            </w:r>
            <w:r>
              <w:t xml:space="preserve"> </w:t>
            </w:r>
            <w:r>
              <w:rPr>
                <w:spacing w:val="-9"/>
              </w:rPr>
              <w:t>25Gbps。</w:t>
            </w:r>
          </w:p>
          <w:p>
            <w:pPr>
              <w:pStyle w:val="9"/>
              <w:spacing w:before="67" w:line="177" w:lineRule="auto"/>
              <w:ind w:left="401" w:right="578" w:hanging="283"/>
            </w:pPr>
            <w:r>
              <w:rPr>
                <w:spacing w:val="-3"/>
              </w:rPr>
              <w:t>●</w:t>
            </w:r>
            <w:r>
              <w:rPr>
                <w:spacing w:val="19"/>
                <w:w w:val="101"/>
              </w:rPr>
              <w:t xml:space="preserve">  </w:t>
            </w:r>
            <w:r>
              <w:rPr>
                <w:spacing w:val="-3"/>
              </w:rPr>
              <w:t>黄色（常亮</w:t>
            </w:r>
            <w:r>
              <w:rPr>
                <w:spacing w:val="4"/>
              </w:rPr>
              <w:t>）：</w:t>
            </w:r>
            <w:r>
              <w:rPr>
                <w:spacing w:val="-3"/>
              </w:rPr>
              <w:t>表示数据传输速率为</w:t>
            </w:r>
            <w:r>
              <w:t xml:space="preserve"> </w:t>
            </w:r>
            <w:r>
              <w:rPr>
                <w:spacing w:val="-11"/>
              </w:rPr>
              <w:t>10Gbps。</w:t>
            </w:r>
          </w:p>
          <w:p>
            <w:pPr>
              <w:pStyle w:val="9"/>
              <w:spacing w:before="81" w:line="178" w:lineRule="auto"/>
              <w:ind w:left="118"/>
            </w:pPr>
            <w:r>
              <w:rPr>
                <w:spacing w:val="-4"/>
              </w:rPr>
              <w:t>●</w:t>
            </w:r>
            <w:r>
              <w:rPr>
                <w:spacing w:val="20"/>
                <w:w w:val="101"/>
              </w:rPr>
              <w:t xml:space="preserve">  </w:t>
            </w:r>
            <w:r>
              <w:rPr>
                <w:spacing w:val="-4"/>
              </w:rPr>
              <w:t>熄灭：表示网络未连接。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trPr>
        <w:tc>
          <w:tcPr>
            <w:tcW w:w="1295" w:type="dxa"/>
            <w:vMerge w:val="continue"/>
            <w:tcBorders>
              <w:top w:val="nil"/>
            </w:tcBorders>
            <w:vAlign w:val="top"/>
          </w:tcPr>
          <w:p>
            <w:pPr>
              <w:rPr>
                <w:rFonts w:ascii="Arial"/>
                <w:sz w:val="21"/>
              </w:rPr>
            </w:pPr>
          </w:p>
        </w:tc>
        <w:tc>
          <w:tcPr>
            <w:tcW w:w="2320" w:type="dxa"/>
            <w:vAlign w:val="top"/>
          </w:tcPr>
          <w:p>
            <w:pPr>
              <w:pStyle w:val="9"/>
              <w:spacing w:before="102" w:line="179" w:lineRule="auto"/>
              <w:ind w:left="99"/>
            </w:pPr>
            <w:r>
              <w:rPr>
                <w:spacing w:val="-1"/>
              </w:rPr>
              <w:t>连接状态指示灯</w:t>
            </w:r>
          </w:p>
        </w:tc>
        <w:tc>
          <w:tcPr>
            <w:tcW w:w="4337" w:type="dxa"/>
            <w:vAlign w:val="top"/>
          </w:tcPr>
          <w:p>
            <w:pPr>
              <w:pStyle w:val="9"/>
              <w:spacing w:before="105" w:line="202" w:lineRule="auto"/>
              <w:ind w:left="118"/>
            </w:pPr>
            <w:r>
              <w:rPr>
                <w:spacing w:val="-3"/>
              </w:rPr>
              <w:t>●</w:t>
            </w:r>
            <w:r>
              <w:rPr>
                <w:spacing w:val="19"/>
              </w:rPr>
              <w:t xml:space="preserve">  </w:t>
            </w:r>
            <w:r>
              <w:rPr>
                <w:spacing w:val="-3"/>
              </w:rPr>
              <w:t>绿色（常亮</w:t>
            </w:r>
            <w:r>
              <w:t>）：</w:t>
            </w:r>
            <w:r>
              <w:rPr>
                <w:spacing w:val="-3"/>
              </w:rPr>
              <w:t>表示网络连接正常。</w:t>
            </w:r>
          </w:p>
          <w:p>
            <w:pPr>
              <w:pStyle w:val="9"/>
              <w:spacing w:before="43" w:line="202" w:lineRule="auto"/>
              <w:ind w:left="118"/>
            </w:pPr>
            <w:r>
              <w:rPr>
                <w:spacing w:val="-3"/>
              </w:rPr>
              <w:t>●</w:t>
            </w:r>
            <w:r>
              <w:rPr>
                <w:spacing w:val="19"/>
              </w:rPr>
              <w:t xml:space="preserve">  </w:t>
            </w:r>
            <w:r>
              <w:rPr>
                <w:spacing w:val="-3"/>
              </w:rPr>
              <w:t>绿色（闪烁</w:t>
            </w:r>
            <w:r>
              <w:rPr>
                <w:spacing w:val="1"/>
              </w:rPr>
              <w:t>）：</w:t>
            </w:r>
            <w:r>
              <w:rPr>
                <w:spacing w:val="-3"/>
              </w:rPr>
              <w:t>表示有数据正在传输。</w:t>
            </w:r>
          </w:p>
          <w:p>
            <w:pPr>
              <w:pStyle w:val="9"/>
              <w:spacing w:before="55" w:line="178" w:lineRule="auto"/>
              <w:ind w:left="118"/>
            </w:pPr>
            <w:r>
              <w:rPr>
                <w:spacing w:val="-4"/>
              </w:rPr>
              <w:t>●</w:t>
            </w:r>
            <w:r>
              <w:rPr>
                <w:spacing w:val="20"/>
                <w:w w:val="101"/>
              </w:rPr>
              <w:t xml:space="preserve">  </w:t>
            </w:r>
            <w:r>
              <w:rPr>
                <w:spacing w:val="-4"/>
              </w:rPr>
              <w:t>熄灭：表示网络未连接。</w:t>
            </w:r>
          </w:p>
        </w:tc>
      </w:tr>
    </w:tbl>
    <w:p>
      <w:pPr>
        <w:pStyle w:val="2"/>
      </w:pPr>
    </w:p>
    <w:p>
      <w:pPr>
        <w:sectPr>
          <w:headerReference r:id="rId30" w:type="default"/>
          <w:footerReference r:id="rId31" w:type="default"/>
          <w:pgSz w:w="11906" w:h="16838"/>
          <w:pgMar w:top="1360" w:right="1118" w:bottom="1360" w:left="1133" w:header="874" w:footer="1057" w:gutter="0"/>
          <w:cols w:space="720" w:num="1"/>
        </w:sectPr>
      </w:pPr>
    </w:p>
    <w:p>
      <w:pPr>
        <w:spacing w:before="367" w:line="178" w:lineRule="auto"/>
        <w:ind w:left="13"/>
        <w:outlineLvl w:val="2"/>
        <w:rPr>
          <w:rFonts w:ascii="微软雅黑" w:hAnsi="微软雅黑" w:eastAsia="微软雅黑" w:cs="微软雅黑"/>
          <w:sz w:val="32"/>
          <w:szCs w:val="32"/>
        </w:rPr>
      </w:pPr>
      <w:bookmarkStart w:id="17" w:name="bookmark24"/>
      <w:bookmarkEnd w:id="17"/>
      <w:r>
        <w:rPr>
          <w:rFonts w:ascii="Nirmala UI" w:hAnsi="Nirmala UI" w:eastAsia="Nirmala UI" w:cs="Nirmala UI"/>
          <w:b/>
          <w:bCs/>
          <w:spacing w:val="-4"/>
          <w:sz w:val="32"/>
          <w:szCs w:val="32"/>
        </w:rPr>
        <w:t>2.2.3</w:t>
      </w:r>
      <w:r>
        <w:rPr>
          <w:rFonts w:ascii="Nirmala UI" w:hAnsi="Nirmala UI" w:eastAsia="Nirmala UI" w:cs="Nirmala UI"/>
          <w:b/>
          <w:bCs/>
          <w:spacing w:val="21"/>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接口</w:t>
      </w:r>
    </w:p>
    <w:p>
      <w:pPr>
        <w:spacing w:before="287"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2-6 </w:t>
      </w:r>
      <w:r>
        <w:rPr>
          <w:rFonts w:ascii="微软雅黑" w:hAnsi="微软雅黑" w:eastAsia="微软雅黑" w:cs="微软雅黑"/>
          <w:spacing w:val="-2"/>
          <w:sz w:val="21"/>
          <w:szCs w:val="21"/>
        </w:rPr>
        <w:t>后面板接口示意图</w:t>
      </w:r>
    </w:p>
    <w:p>
      <w:pPr>
        <w:spacing w:before="68" w:line="3666" w:lineRule="exact"/>
        <w:ind w:firstLine="1700"/>
      </w:pPr>
      <w:r>
        <w:rPr>
          <w:position w:val="-73"/>
        </w:rPr>
        <w:drawing>
          <wp:inline distT="0" distB="0" distL="0" distR="0">
            <wp:extent cx="4737100" cy="232727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98"/>
                    <a:stretch>
                      <a:fillRect/>
                    </a:stretch>
                  </pic:blipFill>
                  <pic:spPr>
                    <a:xfrm>
                      <a:off x="0" y="0"/>
                      <a:ext cx="4737100" cy="2327909"/>
                    </a:xfrm>
                    <a:prstGeom prst="rect">
                      <a:avLst/>
                    </a:prstGeom>
                  </pic:spPr>
                </pic:pic>
              </a:graphicData>
            </a:graphic>
          </wp:inline>
        </w:drawing>
      </w:r>
    </w:p>
    <w:p>
      <w:pPr>
        <w:spacing w:line="155" w:lineRule="exact"/>
      </w:pPr>
    </w:p>
    <w:tbl>
      <w:tblPr>
        <w:tblStyle w:val="8"/>
        <w:tblW w:w="7219" w:type="dxa"/>
        <w:tblInd w:w="176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38"/>
        <w:gridCol w:w="2569"/>
        <w:gridCol w:w="1754"/>
        <w:gridCol w:w="185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1038" w:type="dxa"/>
            <w:vAlign w:val="top"/>
          </w:tcPr>
          <w:p>
            <w:pPr>
              <w:pStyle w:val="9"/>
              <w:spacing w:before="19" w:line="165" w:lineRule="auto"/>
              <w:ind w:left="8"/>
              <w:rPr>
                <w:sz w:val="18"/>
                <w:szCs w:val="18"/>
              </w:rPr>
            </w:pPr>
            <w:r>
              <w:rPr>
                <w:sz w:val="18"/>
                <w:szCs w:val="18"/>
              </w:rPr>
              <w:t>1</w:t>
            </w:r>
          </w:p>
        </w:tc>
        <w:tc>
          <w:tcPr>
            <w:tcW w:w="2569" w:type="dxa"/>
            <w:vAlign w:val="top"/>
          </w:tcPr>
          <w:p>
            <w:pPr>
              <w:pStyle w:val="9"/>
              <w:spacing w:line="177" w:lineRule="auto"/>
              <w:ind w:left="956"/>
              <w:rPr>
                <w:sz w:val="18"/>
                <w:szCs w:val="18"/>
              </w:rPr>
            </w:pPr>
            <w:r>
              <w:rPr>
                <w:spacing w:val="-6"/>
                <w:sz w:val="18"/>
                <w:szCs w:val="18"/>
              </w:rPr>
              <w:t>Manifold供水口</w:t>
            </w:r>
          </w:p>
        </w:tc>
        <w:tc>
          <w:tcPr>
            <w:tcW w:w="1754" w:type="dxa"/>
            <w:vAlign w:val="top"/>
          </w:tcPr>
          <w:p>
            <w:pPr>
              <w:pStyle w:val="9"/>
              <w:spacing w:before="18" w:line="166" w:lineRule="auto"/>
              <w:ind w:left="362"/>
              <w:rPr>
                <w:sz w:val="18"/>
                <w:szCs w:val="18"/>
              </w:rPr>
            </w:pPr>
            <w:r>
              <w:rPr>
                <w:sz w:val="18"/>
                <w:szCs w:val="18"/>
              </w:rPr>
              <w:t>2</w:t>
            </w:r>
          </w:p>
        </w:tc>
        <w:tc>
          <w:tcPr>
            <w:tcW w:w="1858" w:type="dxa"/>
            <w:vAlign w:val="top"/>
          </w:tcPr>
          <w:p>
            <w:pPr>
              <w:pStyle w:val="9"/>
              <w:spacing w:line="178" w:lineRule="auto"/>
              <w:jc w:val="right"/>
              <w:rPr>
                <w:sz w:val="18"/>
                <w:szCs w:val="18"/>
              </w:rPr>
            </w:pPr>
            <w:r>
              <w:rPr>
                <w:spacing w:val="-6"/>
                <w:sz w:val="18"/>
                <w:szCs w:val="18"/>
              </w:rPr>
              <w:t>Manifold回水口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5" w:hRule="atLeast"/>
        </w:trPr>
        <w:tc>
          <w:tcPr>
            <w:tcW w:w="1038" w:type="dxa"/>
            <w:vAlign w:val="top"/>
          </w:tcPr>
          <w:p>
            <w:pPr>
              <w:pStyle w:val="9"/>
              <w:spacing w:before="127" w:line="166" w:lineRule="auto"/>
              <w:rPr>
                <w:sz w:val="18"/>
                <w:szCs w:val="18"/>
              </w:rPr>
            </w:pPr>
            <w:r>
              <w:rPr>
                <w:sz w:val="18"/>
                <w:szCs w:val="18"/>
              </w:rPr>
              <w:t>3</w:t>
            </w:r>
          </w:p>
        </w:tc>
        <w:tc>
          <w:tcPr>
            <w:tcW w:w="2569" w:type="dxa"/>
            <w:vAlign w:val="top"/>
          </w:tcPr>
          <w:p>
            <w:pPr>
              <w:pStyle w:val="9"/>
              <w:spacing w:before="98" w:line="207" w:lineRule="auto"/>
              <w:ind w:left="944"/>
              <w:rPr>
                <w:sz w:val="18"/>
                <w:szCs w:val="18"/>
              </w:rPr>
            </w:pPr>
            <w:r>
              <w:rPr>
                <w:spacing w:val="-3"/>
                <w:sz w:val="18"/>
                <w:szCs w:val="18"/>
              </w:rPr>
              <w:t>灵活IO卡</w:t>
            </w:r>
          </w:p>
        </w:tc>
        <w:tc>
          <w:tcPr>
            <w:tcW w:w="1754" w:type="dxa"/>
            <w:vAlign w:val="top"/>
          </w:tcPr>
          <w:p>
            <w:pPr>
              <w:pStyle w:val="9"/>
              <w:spacing w:before="128" w:line="166" w:lineRule="auto"/>
              <w:ind w:left="357"/>
              <w:rPr>
                <w:sz w:val="18"/>
                <w:szCs w:val="18"/>
              </w:rPr>
            </w:pPr>
            <w:r>
              <w:rPr>
                <w:sz w:val="18"/>
                <w:szCs w:val="18"/>
              </w:rPr>
              <w:t>4</w:t>
            </w:r>
          </w:p>
        </w:tc>
        <w:tc>
          <w:tcPr>
            <w:tcW w:w="1858" w:type="dxa"/>
            <w:vAlign w:val="top"/>
          </w:tcPr>
          <w:p>
            <w:pPr>
              <w:pStyle w:val="9"/>
              <w:spacing w:before="108" w:line="176" w:lineRule="auto"/>
              <w:ind w:left="602"/>
              <w:rPr>
                <w:sz w:val="18"/>
                <w:szCs w:val="18"/>
              </w:rPr>
            </w:pPr>
            <w:r>
              <w:rPr>
                <w:spacing w:val="-6"/>
                <w:sz w:val="18"/>
                <w:szCs w:val="18"/>
              </w:rPr>
              <w:t>Mgmt管理网口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 w:hRule="atLeast"/>
        </w:trPr>
        <w:tc>
          <w:tcPr>
            <w:tcW w:w="1038" w:type="dxa"/>
            <w:vAlign w:val="top"/>
          </w:tcPr>
          <w:p>
            <w:pPr>
              <w:pStyle w:val="9"/>
              <w:spacing w:before="110" w:line="164" w:lineRule="auto"/>
              <w:rPr>
                <w:sz w:val="18"/>
                <w:szCs w:val="18"/>
              </w:rPr>
            </w:pPr>
            <w:r>
              <w:rPr>
                <w:sz w:val="18"/>
                <w:szCs w:val="18"/>
              </w:rPr>
              <w:t>5</w:t>
            </w:r>
          </w:p>
        </w:tc>
        <w:tc>
          <w:tcPr>
            <w:tcW w:w="2569" w:type="dxa"/>
            <w:vAlign w:val="top"/>
          </w:tcPr>
          <w:p>
            <w:pPr>
              <w:pStyle w:val="9"/>
              <w:spacing w:before="90" w:line="178" w:lineRule="auto"/>
              <w:ind w:left="944"/>
              <w:rPr>
                <w:sz w:val="18"/>
                <w:szCs w:val="18"/>
              </w:rPr>
            </w:pPr>
            <w:r>
              <w:rPr>
                <w:spacing w:val="-1"/>
                <w:sz w:val="18"/>
                <w:szCs w:val="18"/>
              </w:rPr>
              <w:t>调试串口</w:t>
            </w:r>
          </w:p>
        </w:tc>
        <w:tc>
          <w:tcPr>
            <w:tcW w:w="1754" w:type="dxa"/>
            <w:vAlign w:val="top"/>
          </w:tcPr>
          <w:p>
            <w:pPr>
              <w:pStyle w:val="9"/>
              <w:spacing w:before="108" w:line="166" w:lineRule="auto"/>
              <w:ind w:left="362"/>
              <w:rPr>
                <w:sz w:val="18"/>
                <w:szCs w:val="18"/>
              </w:rPr>
            </w:pPr>
            <w:r>
              <w:rPr>
                <w:sz w:val="18"/>
                <w:szCs w:val="18"/>
              </w:rPr>
              <w:t>6</w:t>
            </w:r>
          </w:p>
        </w:tc>
        <w:tc>
          <w:tcPr>
            <w:tcW w:w="1858" w:type="dxa"/>
            <w:vAlign w:val="top"/>
          </w:tcPr>
          <w:p>
            <w:pPr>
              <w:pStyle w:val="9"/>
              <w:spacing w:before="89" w:line="178" w:lineRule="auto"/>
              <w:ind w:left="589"/>
              <w:rPr>
                <w:sz w:val="18"/>
                <w:szCs w:val="18"/>
              </w:rPr>
            </w:pPr>
            <w:r>
              <w:rPr>
                <w:spacing w:val="-1"/>
                <w:sz w:val="18"/>
                <w:szCs w:val="18"/>
              </w:rPr>
              <w:t>板载网口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1038" w:type="dxa"/>
            <w:vAlign w:val="top"/>
          </w:tcPr>
          <w:p>
            <w:pPr>
              <w:pStyle w:val="9"/>
              <w:spacing w:before="129" w:line="166" w:lineRule="exact"/>
              <w:rPr>
                <w:sz w:val="18"/>
                <w:szCs w:val="18"/>
              </w:rPr>
            </w:pPr>
            <w:r>
              <w:rPr>
                <w:position w:val="-2"/>
                <w:sz w:val="18"/>
                <w:szCs w:val="18"/>
              </w:rPr>
              <w:t>7</w:t>
            </w:r>
          </w:p>
        </w:tc>
        <w:tc>
          <w:tcPr>
            <w:tcW w:w="2569" w:type="dxa"/>
            <w:vAlign w:val="top"/>
          </w:tcPr>
          <w:p>
            <w:pPr>
              <w:pStyle w:val="9"/>
              <w:spacing w:before="109" w:line="186" w:lineRule="exact"/>
              <w:ind w:left="952"/>
              <w:rPr>
                <w:sz w:val="18"/>
                <w:szCs w:val="18"/>
              </w:rPr>
            </w:pPr>
            <w:r>
              <w:rPr>
                <w:spacing w:val="-3"/>
                <w:position w:val="-1"/>
                <w:sz w:val="18"/>
                <w:szCs w:val="18"/>
              </w:rPr>
              <w:t>电源接口</w:t>
            </w:r>
          </w:p>
        </w:tc>
        <w:tc>
          <w:tcPr>
            <w:tcW w:w="1754" w:type="dxa"/>
            <w:vAlign w:val="top"/>
          </w:tcPr>
          <w:p>
            <w:pPr>
              <w:pStyle w:val="9"/>
              <w:spacing w:before="122" w:line="173" w:lineRule="exact"/>
              <w:ind w:left="361"/>
              <w:rPr>
                <w:sz w:val="18"/>
                <w:szCs w:val="18"/>
              </w:rPr>
            </w:pPr>
            <w:r>
              <w:rPr>
                <w:spacing w:val="-6"/>
                <w:position w:val="-1"/>
                <w:sz w:val="18"/>
                <w:szCs w:val="18"/>
              </w:rPr>
              <w:t>8/9/10/11</w:t>
            </w:r>
          </w:p>
        </w:tc>
        <w:tc>
          <w:tcPr>
            <w:tcW w:w="1858" w:type="dxa"/>
            <w:vAlign w:val="top"/>
          </w:tcPr>
          <w:p>
            <w:pPr>
              <w:pStyle w:val="9"/>
              <w:spacing w:before="97" w:line="198" w:lineRule="exact"/>
              <w:ind w:left="589"/>
              <w:rPr>
                <w:sz w:val="18"/>
                <w:szCs w:val="18"/>
              </w:rPr>
            </w:pPr>
            <w:r>
              <w:rPr>
                <w:spacing w:val="-1"/>
                <w:sz w:val="18"/>
                <w:szCs w:val="18"/>
              </w:rPr>
              <w:t>参数面接口卡</w:t>
            </w:r>
          </w:p>
        </w:tc>
      </w:tr>
    </w:tbl>
    <w:p>
      <w:pPr>
        <w:pStyle w:val="2"/>
        <w:spacing w:line="395" w:lineRule="auto"/>
      </w:pPr>
    </w:p>
    <w:p>
      <w:pPr>
        <w:spacing w:before="9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2-4 </w:t>
      </w:r>
      <w:r>
        <w:rPr>
          <w:rFonts w:ascii="微软雅黑" w:hAnsi="微软雅黑" w:eastAsia="微软雅黑" w:cs="微软雅黑"/>
          <w:spacing w:val="-1"/>
          <w:sz w:val="21"/>
          <w:szCs w:val="21"/>
        </w:rPr>
        <w:t>后面板接口说明</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995" w:type="dxa"/>
            <w:shd w:val="clear" w:color="auto" w:fill="DDDDDD"/>
            <w:vAlign w:val="top"/>
          </w:tcPr>
          <w:p>
            <w:pPr>
              <w:pStyle w:val="9"/>
              <w:spacing w:before="105" w:line="177" w:lineRule="auto"/>
              <w:ind w:left="113"/>
            </w:pPr>
            <w:r>
              <w:rPr>
                <w:spacing w:val="-2"/>
                <w14:textOutline w14:w="2667" w14:cap="flat" w14:cmpd="sng">
                  <w14:solidFill>
                    <w14:srgbClr w14:val="000000"/>
                  </w14:solidFill>
                  <w14:prstDash w14:val="solid"/>
                  <w14:miter w14:val="10"/>
                </w14:textOutline>
              </w:rPr>
              <w:t>名称</w:t>
            </w:r>
          </w:p>
        </w:tc>
        <w:tc>
          <w:tcPr>
            <w:tcW w:w="1981" w:type="dxa"/>
            <w:shd w:val="clear" w:color="auto" w:fill="DDDDDD"/>
            <w:vAlign w:val="top"/>
          </w:tcPr>
          <w:p>
            <w:pPr>
              <w:pStyle w:val="9"/>
              <w:spacing w:before="91" w:line="206" w:lineRule="auto"/>
              <w:ind w:left="101"/>
            </w:pPr>
            <w:r>
              <w:rPr>
                <w:spacing w:val="-2"/>
                <w14:textOutline w14:w="2667" w14:cap="flat" w14:cmpd="sng">
                  <w14:solidFill>
                    <w14:srgbClr w14:val="000000"/>
                  </w14:solidFill>
                  <w14:prstDash w14:val="solid"/>
                  <w14:miter w14:val="10"/>
                </w14:textOutline>
              </w:rPr>
              <w:t>数量</w:t>
            </w:r>
          </w:p>
        </w:tc>
        <w:tc>
          <w:tcPr>
            <w:tcW w:w="3976" w:type="dxa"/>
            <w:shd w:val="clear" w:color="auto" w:fill="DDDDDD"/>
            <w:vAlign w:val="top"/>
          </w:tcPr>
          <w:p>
            <w:pPr>
              <w:pStyle w:val="9"/>
              <w:spacing w:before="92" w:line="207" w:lineRule="auto"/>
              <w:ind w:left="105"/>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995" w:type="dxa"/>
            <w:vAlign w:val="top"/>
          </w:tcPr>
          <w:p>
            <w:pPr>
              <w:pStyle w:val="9"/>
              <w:spacing w:before="47" w:line="189" w:lineRule="auto"/>
              <w:ind w:left="130" w:right="306" w:hanging="3"/>
            </w:pPr>
            <w:r>
              <w:rPr>
                <w:spacing w:val="-7"/>
              </w:rPr>
              <w:t>Manifold供/回水</w:t>
            </w:r>
            <w:r>
              <w:rPr>
                <w:spacing w:val="5"/>
              </w:rPr>
              <w:t xml:space="preserve"> </w:t>
            </w:r>
            <w:r>
              <w:t>口</w:t>
            </w:r>
          </w:p>
        </w:tc>
        <w:tc>
          <w:tcPr>
            <w:tcW w:w="1981" w:type="dxa"/>
            <w:vAlign w:val="top"/>
          </w:tcPr>
          <w:p>
            <w:pPr>
              <w:pStyle w:val="9"/>
              <w:spacing w:before="115" w:line="166" w:lineRule="auto"/>
              <w:ind w:left="105"/>
            </w:pPr>
            <w:r>
              <w:t>3</w:t>
            </w:r>
          </w:p>
        </w:tc>
        <w:tc>
          <w:tcPr>
            <w:tcW w:w="3976" w:type="dxa"/>
            <w:vAlign w:val="top"/>
          </w:tcPr>
          <w:p>
            <w:pPr>
              <w:pStyle w:val="9"/>
              <w:spacing w:before="81" w:line="206" w:lineRule="auto"/>
              <w:ind w:left="104"/>
            </w:pPr>
            <w:r>
              <w:rPr>
                <w:spacing w:val="-3"/>
              </w:rPr>
              <w:t>用于连接机柜的Manifold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1995" w:type="dxa"/>
            <w:vAlign w:val="top"/>
          </w:tcPr>
          <w:p>
            <w:pPr>
              <w:pStyle w:val="9"/>
              <w:spacing w:before="101" w:line="178" w:lineRule="auto"/>
              <w:ind w:left="123"/>
            </w:pPr>
            <w:r>
              <w:rPr>
                <w:spacing w:val="-3"/>
              </w:rPr>
              <w:t>电源接口</w:t>
            </w:r>
          </w:p>
        </w:tc>
        <w:tc>
          <w:tcPr>
            <w:tcW w:w="1981" w:type="dxa"/>
            <w:vAlign w:val="top"/>
          </w:tcPr>
          <w:p>
            <w:pPr>
              <w:pStyle w:val="9"/>
              <w:spacing w:before="122" w:line="166" w:lineRule="auto"/>
              <w:ind w:left="105"/>
            </w:pPr>
            <w:r>
              <w:t>3</w:t>
            </w:r>
          </w:p>
        </w:tc>
        <w:tc>
          <w:tcPr>
            <w:tcW w:w="3976" w:type="dxa"/>
            <w:vAlign w:val="top"/>
          </w:tcPr>
          <w:p>
            <w:pPr>
              <w:pStyle w:val="9"/>
              <w:spacing w:before="88" w:line="206" w:lineRule="auto"/>
              <w:ind w:left="104"/>
            </w:pPr>
            <w:r>
              <w:rPr>
                <w:spacing w:val="-3"/>
              </w:rPr>
              <w:t>用于连接机柜的Busbar</w:t>
            </w:r>
          </w:p>
        </w:tc>
      </w:tr>
    </w:tbl>
    <w:p>
      <w:pPr>
        <w:pStyle w:val="2"/>
        <w:spacing w:line="283" w:lineRule="auto"/>
      </w:pPr>
    </w:p>
    <w:p>
      <w:pPr>
        <w:pStyle w:val="2"/>
        <w:spacing w:line="284" w:lineRule="auto"/>
      </w:pPr>
    </w:p>
    <w:p>
      <w:pPr>
        <w:spacing w:before="155" w:line="206" w:lineRule="auto"/>
        <w:ind w:left="15"/>
        <w:outlineLvl w:val="1"/>
        <w:rPr>
          <w:rFonts w:ascii="微软雅黑" w:hAnsi="微软雅黑" w:eastAsia="微软雅黑" w:cs="微软雅黑"/>
          <w:sz w:val="36"/>
          <w:szCs w:val="36"/>
        </w:rPr>
      </w:pPr>
      <w:bookmarkStart w:id="18" w:name="bookmark135"/>
      <w:bookmarkEnd w:id="18"/>
      <w:bookmarkStart w:id="19" w:name="bookmark25"/>
      <w:bookmarkEnd w:id="19"/>
      <w:r>
        <w:rPr>
          <w:rFonts w:ascii="Nirmala UI" w:hAnsi="Nirmala UI" w:eastAsia="Nirmala UI" w:cs="Nirmala UI"/>
          <w:b/>
          <w:bCs/>
          <w:spacing w:val="-4"/>
          <w:sz w:val="36"/>
          <w:szCs w:val="36"/>
        </w:rPr>
        <w:t>2.3</w:t>
      </w:r>
      <w:r>
        <w:rPr>
          <w:rFonts w:ascii="Nirmala UI" w:hAnsi="Nirmala UI" w:eastAsia="Nirmala UI" w:cs="Nirmala UI"/>
          <w:b/>
          <w:bCs/>
          <w:spacing w:val="19"/>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处理器</w:t>
      </w:r>
    </w:p>
    <w:p>
      <w:pPr>
        <w:spacing w:before="58" w:line="224" w:lineRule="auto"/>
        <w:ind w:left="1710"/>
        <w:rPr>
          <w:rFonts w:ascii="微软雅黑" w:hAnsi="微软雅黑" w:eastAsia="微软雅黑" w:cs="微软雅黑"/>
          <w:sz w:val="21"/>
          <w:szCs w:val="21"/>
        </w:rPr>
      </w:pPr>
      <w:r>
        <w:rPr>
          <w:rFonts w:ascii="微软雅黑" w:hAnsi="微软雅黑" w:eastAsia="微软雅黑" w:cs="微软雅黑"/>
          <w:spacing w:val="-9"/>
          <w:sz w:val="21"/>
          <w:szCs w:val="21"/>
        </w:rPr>
        <w:t>CPU：</w:t>
      </w:r>
    </w:p>
    <w:p>
      <w:pPr>
        <w:spacing w:before="90"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支持4路2.6GHz/3.0</w:t>
      </w:r>
      <w:r>
        <w:rPr>
          <w:rFonts w:ascii="微软雅黑" w:hAnsi="微软雅黑" w:eastAsia="微软雅黑" w:cs="微软雅黑"/>
          <w:spacing w:val="-5"/>
          <w:sz w:val="21"/>
          <w:szCs w:val="21"/>
        </w:rPr>
        <w:t>GHz鲲鹏920处理器。</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处理器集成在主板上，不能更换。</w:t>
      </w:r>
    </w:p>
    <w:p>
      <w:pPr>
        <w:spacing w:line="206" w:lineRule="auto"/>
        <w:rPr>
          <w:rFonts w:ascii="微软雅黑" w:hAnsi="微软雅黑" w:eastAsia="微软雅黑" w:cs="微软雅黑"/>
          <w:sz w:val="21"/>
          <w:szCs w:val="21"/>
        </w:rPr>
        <w:sectPr>
          <w:headerReference r:id="rId32" w:type="default"/>
          <w:footerReference r:id="rId33" w:type="default"/>
          <w:pgSz w:w="11906" w:h="16838"/>
          <w:pgMar w:top="1360" w:right="1118" w:bottom="1360" w:left="1133" w:header="874" w:footer="1057" w:gutter="0"/>
          <w:cols w:space="720" w:num="1"/>
        </w:sectPr>
      </w:pPr>
    </w:p>
    <w:p>
      <w:pPr>
        <w:pStyle w:val="2"/>
        <w:spacing w:line="253" w:lineRule="auto"/>
      </w:pPr>
      <w:r>
        <w:drawing>
          <wp:anchor distT="0" distB="0" distL="0" distR="0" simplePos="0" relativeHeight="251687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2-7</w:t>
      </w:r>
      <w:r>
        <w:rPr>
          <w:rFonts w:ascii="Nirmala UI" w:hAnsi="Nirmala UI" w:eastAsia="Nirmala UI" w:cs="Nirmala UI"/>
          <w:b/>
          <w:bCs/>
          <w:spacing w:val="30"/>
          <w:sz w:val="21"/>
          <w:szCs w:val="21"/>
        </w:rPr>
        <w:t xml:space="preserve"> </w:t>
      </w:r>
      <w:r>
        <w:rPr>
          <w:rFonts w:ascii="微软雅黑" w:hAnsi="微软雅黑" w:eastAsia="微软雅黑" w:cs="微软雅黑"/>
          <w:spacing w:val="-5"/>
          <w:sz w:val="21"/>
          <w:szCs w:val="21"/>
        </w:rPr>
        <w:t>CPU 处理器位置示意图</w:t>
      </w:r>
    </w:p>
    <w:p>
      <w:pPr>
        <w:spacing w:before="38" w:line="5954" w:lineRule="exact"/>
        <w:ind w:firstLine="1700"/>
      </w:pPr>
      <w:r>
        <w:rPr>
          <w:position w:val="-119"/>
        </w:rPr>
        <w:drawing>
          <wp:inline distT="0" distB="0" distL="0" distR="0">
            <wp:extent cx="4737100" cy="378015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99"/>
                    <a:stretch>
                      <a:fillRect/>
                    </a:stretch>
                  </pic:blipFill>
                  <pic:spPr>
                    <a:xfrm>
                      <a:off x="0" y="0"/>
                      <a:ext cx="4737100" cy="3780663"/>
                    </a:xfrm>
                    <a:prstGeom prst="rect">
                      <a:avLst/>
                    </a:prstGeom>
                  </pic:spPr>
                </pic:pic>
              </a:graphicData>
            </a:graphic>
          </wp:inline>
        </w:drawing>
      </w:r>
    </w:p>
    <w:p>
      <w:pPr>
        <w:pStyle w:val="2"/>
        <w:spacing w:line="292" w:lineRule="auto"/>
      </w:pPr>
    </w:p>
    <w:p>
      <w:pPr>
        <w:spacing w:before="90" w:line="224" w:lineRule="auto"/>
        <w:ind w:left="1721"/>
        <w:rPr>
          <w:rFonts w:ascii="微软雅黑" w:hAnsi="微软雅黑" w:eastAsia="微软雅黑" w:cs="微软雅黑"/>
          <w:sz w:val="21"/>
          <w:szCs w:val="21"/>
        </w:rPr>
      </w:pPr>
      <w:r>
        <w:rPr>
          <w:rFonts w:ascii="微软雅黑" w:hAnsi="微软雅黑" w:eastAsia="微软雅黑" w:cs="微软雅黑"/>
          <w:spacing w:val="-11"/>
          <w:sz w:val="21"/>
          <w:szCs w:val="21"/>
        </w:rPr>
        <w:t>NPU：</w:t>
      </w:r>
    </w:p>
    <w:p>
      <w:pPr>
        <w:spacing w:before="75" w:line="206" w:lineRule="auto"/>
        <w:ind w:left="1708"/>
        <w:rPr>
          <w:rFonts w:ascii="微软雅黑" w:hAnsi="微软雅黑" w:eastAsia="微软雅黑" w:cs="微软雅黑"/>
          <w:sz w:val="21"/>
          <w:szCs w:val="21"/>
        </w:rPr>
      </w:pPr>
      <w:r>
        <w:rPr>
          <w:rFonts w:ascii="微软雅黑" w:hAnsi="微软雅黑" w:eastAsia="微软雅黑" w:cs="微软雅黑"/>
          <w:spacing w:val="-3"/>
          <w:sz w:val="21"/>
          <w:szCs w:val="21"/>
        </w:rPr>
        <w:t>支持</w:t>
      </w:r>
      <w:r>
        <w:rPr>
          <w:rFonts w:ascii="MS PGothic" w:hAnsi="MS PGothic" w:eastAsia="MS PGothic" w:cs="MS PGothic"/>
          <w:spacing w:val="-3"/>
          <w:sz w:val="21"/>
          <w:szCs w:val="21"/>
        </w:rPr>
        <w:t>昇</w:t>
      </w:r>
      <w:r>
        <w:rPr>
          <w:rFonts w:ascii="微软雅黑" w:hAnsi="微软雅黑" w:eastAsia="微软雅黑" w:cs="微软雅黑"/>
          <w:spacing w:val="-3"/>
          <w:sz w:val="21"/>
          <w:szCs w:val="21"/>
        </w:rPr>
        <w:t>腾910 AI处理器。</w:t>
      </w:r>
    </w:p>
    <w:p>
      <w:pPr>
        <w:spacing w:before="365" w:line="179" w:lineRule="auto"/>
        <w:ind w:left="14"/>
        <w:outlineLvl w:val="1"/>
        <w:rPr>
          <w:rFonts w:ascii="微软雅黑" w:hAnsi="微软雅黑" w:eastAsia="微软雅黑" w:cs="微软雅黑"/>
          <w:sz w:val="36"/>
          <w:szCs w:val="36"/>
        </w:rPr>
      </w:pPr>
      <w:bookmarkStart w:id="20" w:name="bookmark136"/>
      <w:bookmarkEnd w:id="20"/>
      <w:bookmarkStart w:id="21" w:name="bookmark27"/>
      <w:bookmarkEnd w:id="21"/>
      <w:bookmarkStart w:id="22" w:name="bookmark26"/>
      <w:bookmarkEnd w:id="22"/>
      <w:r>
        <w:rPr>
          <w:rFonts w:ascii="Nirmala UI" w:hAnsi="Nirmala UI" w:eastAsia="Nirmala UI" w:cs="Nirmala UI"/>
          <w:b/>
          <w:bCs/>
          <w:spacing w:val="-5"/>
          <w:sz w:val="36"/>
          <w:szCs w:val="36"/>
        </w:rPr>
        <w:t>2.4</w:t>
      </w:r>
      <w:r>
        <w:rPr>
          <w:rFonts w:ascii="Nirmala UI" w:hAnsi="Nirmala UI" w:eastAsia="Nirmala UI" w:cs="Nirmala UI"/>
          <w:b/>
          <w:bCs/>
          <w:spacing w:val="22"/>
          <w:sz w:val="36"/>
          <w:szCs w:val="36"/>
        </w:rPr>
        <w:t xml:space="preserve"> </w:t>
      </w:r>
      <w:r>
        <w:rPr>
          <w:rFonts w:ascii="微软雅黑" w:hAnsi="微软雅黑" w:eastAsia="微软雅黑" w:cs="微软雅黑"/>
          <w:b/>
          <w:bCs/>
          <w:spacing w:val="-5"/>
          <w:sz w:val="36"/>
          <w:szCs w:val="36"/>
          <w14:textOutline w14:w="4572" w14:cap="flat" w14:cmpd="sng">
            <w14:solidFill>
              <w14:srgbClr w14:val="000000"/>
            </w14:solidFill>
            <w14:prstDash w14:val="solid"/>
            <w14:miter w14:val="10"/>
          </w14:textOutline>
        </w:rPr>
        <w:t>存储</w:t>
      </w:r>
    </w:p>
    <w:p>
      <w:pPr>
        <w:spacing w:before="311" w:line="207" w:lineRule="auto"/>
        <w:ind w:left="13"/>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2.4.1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10"/>
          </w14:textOutline>
        </w:rPr>
        <w:t>硬盘配置</w:t>
      </w:r>
    </w:p>
    <w:p>
      <w:pPr>
        <w:spacing w:before="228" w:line="207"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2-5 </w:t>
      </w:r>
      <w:r>
        <w:rPr>
          <w:rFonts w:ascii="微软雅黑" w:hAnsi="微软雅黑" w:eastAsia="微软雅黑" w:cs="微软雅黑"/>
          <w:spacing w:val="-1"/>
          <w:sz w:val="21"/>
          <w:szCs w:val="21"/>
        </w:rPr>
        <w:t>硬盘配置</w:t>
      </w:r>
    </w:p>
    <w:p>
      <w:pPr>
        <w:spacing w:line="2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64"/>
        <w:gridCol w:w="1910"/>
        <w:gridCol w:w="2068"/>
        <w:gridCol w:w="22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1764" w:type="dxa"/>
            <w:shd w:val="clear" w:color="auto" w:fill="DDDDDD"/>
            <w:vAlign w:val="top"/>
          </w:tcPr>
          <w:p>
            <w:pPr>
              <w:pStyle w:val="9"/>
              <w:spacing w:before="92" w:line="207" w:lineRule="auto"/>
              <w:ind w:left="112"/>
            </w:pPr>
            <w:r>
              <w:rPr>
                <w:b/>
                <w:bCs/>
                <w:spacing w:val="-1"/>
                <w14:textOutline w14:w="2667" w14:cap="flat" w14:cmpd="sng">
                  <w14:solidFill>
                    <w14:srgbClr w14:val="000000"/>
                  </w14:solidFill>
                  <w14:prstDash w14:val="solid"/>
                  <w14:miter w14:val="10"/>
                </w14:textOutline>
              </w:rPr>
              <w:t>应用场景</w:t>
            </w:r>
          </w:p>
        </w:tc>
        <w:tc>
          <w:tcPr>
            <w:tcW w:w="1910" w:type="dxa"/>
            <w:shd w:val="clear" w:color="auto" w:fill="DDDDDD"/>
            <w:vAlign w:val="top"/>
          </w:tcPr>
          <w:p>
            <w:pPr>
              <w:pStyle w:val="9"/>
              <w:spacing w:before="92" w:line="207" w:lineRule="auto"/>
              <w:ind w:left="99"/>
            </w:pPr>
            <w:r>
              <w:rPr>
                <w:b/>
                <w:bCs/>
                <w:spacing w:val="-1"/>
                <w14:textOutline w14:w="2667" w14:cap="flat" w14:cmpd="sng">
                  <w14:solidFill>
                    <w14:srgbClr w14:val="000000"/>
                  </w14:solidFill>
                  <w14:prstDash w14:val="solid"/>
                  <w14:miter w14:val="10"/>
                </w14:textOutline>
              </w:rPr>
              <w:t>硬盘配置</w:t>
            </w:r>
          </w:p>
        </w:tc>
        <w:tc>
          <w:tcPr>
            <w:tcW w:w="2068" w:type="dxa"/>
            <w:shd w:val="clear" w:color="auto" w:fill="DDDDDD"/>
            <w:vAlign w:val="top"/>
          </w:tcPr>
          <w:p>
            <w:pPr>
              <w:pStyle w:val="9"/>
              <w:spacing w:before="92" w:line="185" w:lineRule="auto"/>
              <w:ind w:left="84" w:right="273" w:firstLine="20"/>
            </w:pPr>
            <w:r>
              <w:rPr>
                <w:b/>
                <w:bCs/>
                <w:spacing w:val="-1"/>
                <w14:textOutline w14:w="2667" w14:cap="flat" w14:cmpd="sng">
                  <w14:solidFill>
                    <w14:srgbClr w14:val="000000"/>
                  </w14:solidFill>
                  <w14:prstDash w14:val="solid"/>
                  <w14:miter w14:val="10"/>
                </w14:textOutline>
              </w:rPr>
              <w:t>最大前置硬盘数量</w:t>
            </w:r>
            <w:r>
              <w:rPr>
                <w:b/>
                <w:bCs/>
                <w:spacing w:val="1"/>
              </w:rPr>
              <w:t xml:space="preserve"> </w:t>
            </w:r>
            <w:r>
              <w:rPr>
                <w:b/>
                <w:bCs/>
                <w:spacing w:val="9"/>
                <w14:textOutline w14:w="2667" w14:cap="flat" w14:cmpd="sng">
                  <w14:solidFill>
                    <w14:srgbClr w14:val="000000"/>
                  </w14:solidFill>
                  <w14:prstDash w14:val="solid"/>
                  <w14:miter w14:val="10"/>
                </w14:textOutline>
              </w:rPr>
              <w:t>（个）</w:t>
            </w:r>
          </w:p>
        </w:tc>
        <w:tc>
          <w:tcPr>
            <w:tcW w:w="2210" w:type="dxa"/>
            <w:shd w:val="clear" w:color="auto" w:fill="DDDDDD"/>
            <w:vAlign w:val="top"/>
          </w:tcPr>
          <w:p>
            <w:pPr>
              <w:pStyle w:val="9"/>
              <w:spacing w:before="91" w:line="207" w:lineRule="auto"/>
              <w:ind w:left="106"/>
            </w:pPr>
            <w:r>
              <w:rPr>
                <w:b/>
                <w:bCs/>
                <w:spacing w:val="-1"/>
                <w14:textOutline w14:w="2667" w14:cap="flat" w14:cmpd="sng">
                  <w14:solidFill>
                    <w14:srgbClr w14:val="000000"/>
                  </w14:solidFill>
                  <w14:prstDash w14:val="solid"/>
                  <w14:miter w14:val="10"/>
                </w14:textOutline>
              </w:rPr>
              <w:t>硬盘管理方式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5" w:hRule="atLeast"/>
        </w:trPr>
        <w:tc>
          <w:tcPr>
            <w:tcW w:w="1764" w:type="dxa"/>
            <w:vAlign w:val="top"/>
          </w:tcPr>
          <w:p>
            <w:pPr>
              <w:pStyle w:val="9"/>
              <w:spacing w:before="93" w:line="173" w:lineRule="auto"/>
              <w:ind w:left="114" w:right="113"/>
            </w:pPr>
            <w:r>
              <w:rPr>
                <w:spacing w:val="-5"/>
              </w:rPr>
              <w:t>配置2个PCIe网   卡和一个RAID卡</w:t>
            </w:r>
          </w:p>
        </w:tc>
        <w:tc>
          <w:tcPr>
            <w:tcW w:w="1910" w:type="dxa"/>
            <w:vAlign w:val="top"/>
          </w:tcPr>
          <w:p>
            <w:pPr>
              <w:pStyle w:val="9"/>
              <w:spacing w:before="116" w:line="176" w:lineRule="auto"/>
              <w:ind w:left="115" w:right="117" w:hanging="10"/>
            </w:pPr>
            <w:r>
              <w:rPr>
                <w:spacing w:val="-10"/>
              </w:rPr>
              <w:t>6x2.5</w:t>
            </w:r>
            <w:r>
              <w:rPr>
                <w:spacing w:val="13"/>
              </w:rPr>
              <w:t xml:space="preserve"> </w:t>
            </w:r>
            <w:r>
              <w:rPr>
                <w:spacing w:val="-10"/>
              </w:rPr>
              <w:t>SATA+2x2.5</w:t>
            </w:r>
            <w:r>
              <w:t xml:space="preserve"> </w:t>
            </w:r>
            <w:r>
              <w:rPr>
                <w:spacing w:val="-8"/>
              </w:rPr>
              <w:t>NVMe硬盘配置</w:t>
            </w:r>
          </w:p>
        </w:tc>
        <w:tc>
          <w:tcPr>
            <w:tcW w:w="2068" w:type="dxa"/>
            <w:vAlign w:val="top"/>
          </w:tcPr>
          <w:p>
            <w:pPr>
              <w:pStyle w:val="9"/>
              <w:spacing w:before="116" w:line="166" w:lineRule="auto"/>
              <w:ind w:left="107"/>
            </w:pPr>
            <w:r>
              <w:t>8</w:t>
            </w:r>
          </w:p>
          <w:p>
            <w:pPr>
              <w:pStyle w:val="9"/>
              <w:spacing w:before="64" w:line="187" w:lineRule="auto"/>
              <w:ind w:left="391" w:right="385" w:hanging="274"/>
            </w:pPr>
            <w:r>
              <w:rPr>
                <w:spacing w:val="-6"/>
              </w:rPr>
              <w:t>●</w:t>
            </w:r>
            <w:r>
              <w:rPr>
                <w:spacing w:val="19"/>
                <w:w w:val="101"/>
              </w:rPr>
              <w:t xml:space="preserve">  </w:t>
            </w:r>
            <w:r>
              <w:rPr>
                <w:spacing w:val="-6"/>
              </w:rPr>
              <w:t>槽位0～5支持</w:t>
            </w:r>
            <w:r>
              <w:t xml:space="preserve"> </w:t>
            </w:r>
            <w:r>
              <w:rPr>
                <w:spacing w:val="-7"/>
                <w:w w:val="98"/>
              </w:rPr>
              <w:t>SATA硬盘</w:t>
            </w:r>
          </w:p>
          <w:p>
            <w:pPr>
              <w:pStyle w:val="9"/>
              <w:spacing w:before="37" w:line="187" w:lineRule="auto"/>
              <w:ind w:left="402" w:right="385" w:hanging="285"/>
            </w:pPr>
            <w:r>
              <w:rPr>
                <w:spacing w:val="-6"/>
              </w:rPr>
              <w:t>●</w:t>
            </w:r>
            <w:r>
              <w:rPr>
                <w:spacing w:val="19"/>
                <w:w w:val="101"/>
              </w:rPr>
              <w:t xml:space="preserve">  </w:t>
            </w:r>
            <w:r>
              <w:rPr>
                <w:spacing w:val="-6"/>
              </w:rPr>
              <w:t>槽位8～9支持</w:t>
            </w:r>
            <w:r>
              <w:t xml:space="preserve"> </w:t>
            </w:r>
            <w:r>
              <w:rPr>
                <w:spacing w:val="-10"/>
              </w:rPr>
              <w:t>NVMe硬盘</w:t>
            </w:r>
          </w:p>
        </w:tc>
        <w:tc>
          <w:tcPr>
            <w:tcW w:w="2210" w:type="dxa"/>
            <w:vAlign w:val="top"/>
          </w:tcPr>
          <w:p>
            <w:pPr>
              <w:pStyle w:val="9"/>
              <w:spacing w:before="98" w:line="177" w:lineRule="auto"/>
              <w:ind w:left="391" w:right="209" w:hanging="270"/>
            </w:pPr>
            <w:r>
              <w:rPr>
                <w:spacing w:val="-16"/>
              </w:rPr>
              <w:t>●   SATA硬盘：  RAID</w:t>
            </w:r>
            <w:r>
              <w:rPr>
                <w:spacing w:val="13"/>
              </w:rPr>
              <w:t xml:space="preserve"> </w:t>
            </w:r>
            <w:r>
              <w:rPr>
                <w:spacing w:val="-5"/>
              </w:rPr>
              <w:t>管理SATA</w:t>
            </w:r>
          </w:p>
          <w:p>
            <w:pPr>
              <w:pStyle w:val="9"/>
              <w:spacing w:before="65" w:line="178" w:lineRule="auto"/>
              <w:ind w:left="391" w:right="178" w:hanging="270"/>
            </w:pPr>
            <w:r>
              <w:rPr>
                <w:spacing w:val="-16"/>
              </w:rPr>
              <w:t>●   NVMe硬盘：  CPU</w:t>
            </w:r>
            <w:r>
              <w:rPr>
                <w:spacing w:val="9"/>
              </w:rPr>
              <w:t xml:space="preserve"> </w:t>
            </w:r>
            <w:r>
              <w:rPr>
                <w:spacing w:val="-5"/>
              </w:rPr>
              <w:t>直出PCIe</w:t>
            </w:r>
          </w:p>
        </w:tc>
      </w:tr>
    </w:tbl>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w:t>
      </w:r>
    </w:p>
    <w:p>
      <w:pPr>
        <w:spacing w:line="202" w:lineRule="auto"/>
        <w:rPr>
          <w:rFonts w:ascii="微软雅黑" w:hAnsi="微软雅黑" w:eastAsia="微软雅黑" w:cs="微软雅黑"/>
          <w:sz w:val="20"/>
          <w:szCs w:val="20"/>
        </w:rPr>
        <w:sectPr>
          <w:headerReference r:id="rId34" w:type="default"/>
          <w:footerReference r:id="rId35" w:type="default"/>
          <w:pgSz w:w="11906" w:h="16838"/>
          <w:pgMar w:top="1360" w:right="1118" w:bottom="400" w:left="1133" w:header="874" w:footer="0" w:gutter="0"/>
          <w:cols w:space="720" w:num="1"/>
        </w:sectPr>
      </w:pPr>
    </w:p>
    <w:p>
      <w:pPr>
        <w:spacing w:before="83"/>
      </w:pPr>
      <w:r>
        <w:drawing>
          <wp:anchor distT="0" distB="0" distL="0" distR="0" simplePos="0" relativeHeight="2516889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64"/>
        <w:gridCol w:w="1910"/>
        <w:gridCol w:w="2068"/>
        <w:gridCol w:w="22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1764" w:type="dxa"/>
            <w:shd w:val="clear" w:color="auto" w:fill="DDDDDD"/>
            <w:vAlign w:val="top"/>
          </w:tcPr>
          <w:p>
            <w:pPr>
              <w:pStyle w:val="9"/>
              <w:spacing w:before="92" w:line="207" w:lineRule="auto"/>
              <w:ind w:left="112"/>
            </w:pPr>
            <w:r>
              <w:rPr>
                <w:b/>
                <w:bCs/>
                <w:spacing w:val="-1"/>
                <w14:textOutline w14:w="2667" w14:cap="flat" w14:cmpd="sng">
                  <w14:solidFill>
                    <w14:srgbClr w14:val="000000"/>
                  </w14:solidFill>
                  <w14:prstDash w14:val="solid"/>
                  <w14:miter w14:val="10"/>
                </w14:textOutline>
              </w:rPr>
              <w:t>应用场景</w:t>
            </w:r>
          </w:p>
        </w:tc>
        <w:tc>
          <w:tcPr>
            <w:tcW w:w="1910" w:type="dxa"/>
            <w:shd w:val="clear" w:color="auto" w:fill="DDDDDD"/>
            <w:vAlign w:val="top"/>
          </w:tcPr>
          <w:p>
            <w:pPr>
              <w:pStyle w:val="9"/>
              <w:spacing w:before="92" w:line="207" w:lineRule="auto"/>
              <w:ind w:left="99"/>
            </w:pPr>
            <w:r>
              <w:rPr>
                <w:b/>
                <w:bCs/>
                <w:spacing w:val="-1"/>
                <w14:textOutline w14:w="2667" w14:cap="flat" w14:cmpd="sng">
                  <w14:solidFill>
                    <w14:srgbClr w14:val="000000"/>
                  </w14:solidFill>
                  <w14:prstDash w14:val="solid"/>
                  <w14:miter w14:val="10"/>
                </w14:textOutline>
              </w:rPr>
              <w:t>硬盘配置</w:t>
            </w:r>
          </w:p>
        </w:tc>
        <w:tc>
          <w:tcPr>
            <w:tcW w:w="2068" w:type="dxa"/>
            <w:shd w:val="clear" w:color="auto" w:fill="DDDDDD"/>
            <w:vAlign w:val="top"/>
          </w:tcPr>
          <w:p>
            <w:pPr>
              <w:pStyle w:val="9"/>
              <w:spacing w:before="92" w:line="185" w:lineRule="auto"/>
              <w:ind w:left="84" w:right="273" w:firstLine="20"/>
            </w:pPr>
            <w:r>
              <w:rPr>
                <w:b/>
                <w:bCs/>
                <w:spacing w:val="-1"/>
                <w14:textOutline w14:w="2667" w14:cap="flat" w14:cmpd="sng">
                  <w14:solidFill>
                    <w14:srgbClr w14:val="000000"/>
                  </w14:solidFill>
                  <w14:prstDash w14:val="solid"/>
                  <w14:miter w14:val="10"/>
                </w14:textOutline>
              </w:rPr>
              <w:t>最大前置硬盘数量</w:t>
            </w:r>
            <w:r>
              <w:rPr>
                <w:b/>
                <w:bCs/>
                <w:spacing w:val="1"/>
              </w:rPr>
              <w:t xml:space="preserve"> </w:t>
            </w:r>
            <w:r>
              <w:rPr>
                <w:b/>
                <w:bCs/>
                <w:spacing w:val="9"/>
                <w14:textOutline w14:w="2667" w14:cap="flat" w14:cmpd="sng">
                  <w14:solidFill>
                    <w14:srgbClr w14:val="000000"/>
                  </w14:solidFill>
                  <w14:prstDash w14:val="solid"/>
                  <w14:miter w14:val="10"/>
                </w14:textOutline>
              </w:rPr>
              <w:t>（个）</w:t>
            </w:r>
          </w:p>
        </w:tc>
        <w:tc>
          <w:tcPr>
            <w:tcW w:w="2210" w:type="dxa"/>
            <w:shd w:val="clear" w:color="auto" w:fill="DDDDDD"/>
            <w:vAlign w:val="top"/>
          </w:tcPr>
          <w:p>
            <w:pPr>
              <w:pStyle w:val="9"/>
              <w:spacing w:before="91" w:line="207" w:lineRule="auto"/>
              <w:ind w:left="106"/>
            </w:pPr>
            <w:r>
              <w:rPr>
                <w:b/>
                <w:bCs/>
                <w:spacing w:val="-1"/>
                <w14:textOutline w14:w="2667" w14:cap="flat" w14:cmpd="sng">
                  <w14:solidFill>
                    <w14:srgbClr w14:val="000000"/>
                  </w14:solidFill>
                  <w14:prstDash w14:val="solid"/>
                  <w14:miter w14:val="10"/>
                </w14:textOutline>
              </w:rPr>
              <w:t>硬盘管理方式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5" w:hRule="atLeast"/>
        </w:trPr>
        <w:tc>
          <w:tcPr>
            <w:tcW w:w="1764" w:type="dxa"/>
            <w:vAlign w:val="top"/>
          </w:tcPr>
          <w:p>
            <w:pPr>
              <w:pStyle w:val="9"/>
              <w:spacing w:before="93" w:line="173" w:lineRule="auto"/>
              <w:ind w:left="114" w:right="113"/>
            </w:pPr>
            <w:r>
              <w:rPr>
                <w:spacing w:val="-5"/>
              </w:rPr>
              <w:t>配置1个PCIe网   卡和一个RAID卡</w:t>
            </w:r>
          </w:p>
        </w:tc>
        <w:tc>
          <w:tcPr>
            <w:tcW w:w="1910" w:type="dxa"/>
            <w:vAlign w:val="top"/>
          </w:tcPr>
          <w:p>
            <w:pPr>
              <w:pStyle w:val="9"/>
              <w:spacing w:before="116" w:line="176" w:lineRule="auto"/>
              <w:ind w:left="115" w:right="117" w:hanging="10"/>
            </w:pPr>
            <w:r>
              <w:rPr>
                <w:spacing w:val="-10"/>
              </w:rPr>
              <w:t>6x2.5</w:t>
            </w:r>
            <w:r>
              <w:rPr>
                <w:spacing w:val="13"/>
              </w:rPr>
              <w:t xml:space="preserve"> </w:t>
            </w:r>
            <w:r>
              <w:rPr>
                <w:spacing w:val="-10"/>
              </w:rPr>
              <w:t>SATA+4x2.5</w:t>
            </w:r>
            <w:r>
              <w:t xml:space="preserve"> </w:t>
            </w:r>
            <w:r>
              <w:rPr>
                <w:spacing w:val="-8"/>
              </w:rPr>
              <w:t>NVMe硬盘配置</w:t>
            </w:r>
          </w:p>
        </w:tc>
        <w:tc>
          <w:tcPr>
            <w:tcW w:w="2068" w:type="dxa"/>
            <w:vAlign w:val="top"/>
          </w:tcPr>
          <w:p>
            <w:pPr>
              <w:pStyle w:val="9"/>
              <w:spacing w:before="116" w:line="166" w:lineRule="auto"/>
              <w:ind w:left="117"/>
            </w:pPr>
            <w:r>
              <w:rPr>
                <w:spacing w:val="-8"/>
              </w:rPr>
              <w:t>10</w:t>
            </w:r>
          </w:p>
          <w:p>
            <w:pPr>
              <w:pStyle w:val="9"/>
              <w:spacing w:before="64" w:line="187" w:lineRule="auto"/>
              <w:ind w:left="391" w:right="385" w:hanging="274"/>
            </w:pPr>
            <w:r>
              <w:rPr>
                <w:spacing w:val="-6"/>
              </w:rPr>
              <w:t>●</w:t>
            </w:r>
            <w:r>
              <w:rPr>
                <w:spacing w:val="19"/>
                <w:w w:val="101"/>
              </w:rPr>
              <w:t xml:space="preserve">  </w:t>
            </w:r>
            <w:r>
              <w:rPr>
                <w:spacing w:val="-6"/>
              </w:rPr>
              <w:t>槽位0～5支持</w:t>
            </w:r>
            <w:r>
              <w:t xml:space="preserve"> </w:t>
            </w:r>
            <w:r>
              <w:rPr>
                <w:spacing w:val="-7"/>
                <w:w w:val="98"/>
              </w:rPr>
              <w:t>SATA硬盘</w:t>
            </w:r>
          </w:p>
          <w:p>
            <w:pPr>
              <w:pStyle w:val="9"/>
              <w:spacing w:before="37" w:line="187" w:lineRule="auto"/>
              <w:ind w:left="402" w:right="469" w:hanging="285"/>
            </w:pPr>
            <w:r>
              <w:rPr>
                <w:spacing w:val="-10"/>
              </w:rPr>
              <w:t>●</w:t>
            </w:r>
            <w:r>
              <w:rPr>
                <w:spacing w:val="20"/>
                <w:w w:val="101"/>
              </w:rPr>
              <w:t xml:space="preserve">  </w:t>
            </w:r>
            <w:r>
              <w:rPr>
                <w:spacing w:val="-10"/>
              </w:rPr>
              <w:t>槽位6~9支持</w:t>
            </w:r>
            <w:r>
              <w:t xml:space="preserve"> </w:t>
            </w:r>
            <w:r>
              <w:rPr>
                <w:spacing w:val="-10"/>
              </w:rPr>
              <w:t>NVMe硬盘</w:t>
            </w:r>
          </w:p>
        </w:tc>
        <w:tc>
          <w:tcPr>
            <w:tcW w:w="2210" w:type="dxa"/>
            <w:vAlign w:val="top"/>
          </w:tcPr>
          <w:p>
            <w:pPr>
              <w:pStyle w:val="9"/>
              <w:spacing w:before="98" w:line="177" w:lineRule="auto"/>
              <w:ind w:left="391" w:right="209" w:hanging="270"/>
            </w:pPr>
            <w:r>
              <w:rPr>
                <w:spacing w:val="-16"/>
              </w:rPr>
              <w:t>●   SATA硬盘：  RAID</w:t>
            </w:r>
            <w:r>
              <w:rPr>
                <w:spacing w:val="13"/>
              </w:rPr>
              <w:t xml:space="preserve"> </w:t>
            </w:r>
            <w:r>
              <w:rPr>
                <w:spacing w:val="-5"/>
              </w:rPr>
              <w:t>管理SATA</w:t>
            </w:r>
          </w:p>
          <w:p>
            <w:pPr>
              <w:pStyle w:val="9"/>
              <w:spacing w:before="65" w:line="178" w:lineRule="auto"/>
              <w:ind w:left="391" w:right="178" w:hanging="270"/>
            </w:pPr>
            <w:r>
              <w:rPr>
                <w:spacing w:val="-16"/>
              </w:rPr>
              <w:t>●   NVMe硬盘：  CPU</w:t>
            </w:r>
            <w:r>
              <w:rPr>
                <w:spacing w:val="9"/>
              </w:rPr>
              <w:t xml:space="preserve"> </w:t>
            </w:r>
            <w:r>
              <w:rPr>
                <w:spacing w:val="-5"/>
              </w:rPr>
              <w:t>直出PCIe</w:t>
            </w:r>
          </w:p>
        </w:tc>
      </w:tr>
    </w:tbl>
    <w:p>
      <w:pPr>
        <w:pStyle w:val="2"/>
        <w:spacing w:line="301" w:lineRule="auto"/>
      </w:pPr>
    </w:p>
    <w:p>
      <w:pPr>
        <w:pStyle w:val="2"/>
        <w:spacing w:line="302" w:lineRule="auto"/>
      </w:pPr>
    </w:p>
    <w:p>
      <w:pPr>
        <w:spacing w:before="137" w:line="207" w:lineRule="auto"/>
        <w:ind w:left="13"/>
        <w:outlineLvl w:val="2"/>
        <w:rPr>
          <w:rFonts w:ascii="微软雅黑" w:hAnsi="微软雅黑" w:eastAsia="微软雅黑" w:cs="微软雅黑"/>
          <w:sz w:val="32"/>
          <w:szCs w:val="32"/>
        </w:rPr>
      </w:pPr>
      <w:bookmarkStart w:id="23" w:name="bookmark28"/>
      <w:bookmarkEnd w:id="23"/>
      <w:r>
        <w:rPr>
          <w:rFonts w:ascii="Nirmala UI" w:hAnsi="Nirmala UI" w:eastAsia="Nirmala UI" w:cs="Nirmala UI"/>
          <w:b/>
          <w:bCs/>
          <w:spacing w:val="-1"/>
          <w:sz w:val="32"/>
          <w:szCs w:val="32"/>
        </w:rPr>
        <w:t xml:space="preserve">2.4.2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10"/>
          </w14:textOutline>
        </w:rPr>
        <w:t>硬盘编号</w:t>
      </w:r>
    </w:p>
    <w:p>
      <w:pPr>
        <w:spacing w:before="21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30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3" w:line="206" w:lineRule="auto"/>
        <w:ind w:left="2081"/>
        <w:rPr>
          <w:rFonts w:ascii="微软雅黑" w:hAnsi="微软雅黑" w:eastAsia="微软雅黑" w:cs="微软雅黑"/>
          <w:sz w:val="18"/>
          <w:szCs w:val="18"/>
        </w:rPr>
      </w:pPr>
      <w:r>
        <w:rPr>
          <w:rFonts w:ascii="微软雅黑" w:hAnsi="微软雅黑" w:eastAsia="微软雅黑" w:cs="微软雅黑"/>
          <w:spacing w:val="-1"/>
          <w:sz w:val="18"/>
          <w:szCs w:val="18"/>
        </w:rPr>
        <w:t>支持多种硬盘配置，以实际发货为准。</w:t>
      </w:r>
    </w:p>
    <w:p>
      <w:pPr>
        <w:spacing w:before="65" w:line="207"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6x2.5</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SATA+2x2.5</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NVMe硬盘的槽位编号</w:t>
      </w:r>
      <w:r>
        <w:rPr>
          <w:rFonts w:ascii="微软雅黑" w:hAnsi="微软雅黑" w:eastAsia="微软雅黑" w:cs="微软雅黑"/>
          <w:spacing w:val="-7"/>
          <w:sz w:val="21"/>
          <w:szCs w:val="21"/>
        </w:rPr>
        <w:t>如</w:t>
      </w:r>
      <w:r>
        <w:fldChar w:fldCharType="begin"/>
      </w:r>
      <w:r>
        <w:instrText xml:space="preserve"> HYPERLINK \l "bookmark28" </w:instrText>
      </w:r>
      <w:r>
        <w:fldChar w:fldCharType="separate"/>
      </w:r>
      <w:r>
        <w:rPr>
          <w:rFonts w:ascii="微软雅黑" w:hAnsi="微软雅黑" w:eastAsia="微软雅黑" w:cs="微软雅黑"/>
          <w:b/>
          <w:bCs/>
          <w:color w:val="0000FF"/>
          <w:spacing w:val="-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7"/>
          <w:sz w:val="21"/>
          <w:szCs w:val="21"/>
        </w:rPr>
        <w:t>2-8</w:t>
      </w:r>
      <w:r>
        <w:rPr>
          <w:rFonts w:ascii="Nirmala UI" w:hAnsi="Nirmala UI" w:eastAsia="Nirmala UI" w:cs="Nirmala UI"/>
          <w:b/>
          <w:bCs/>
          <w:color w:val="0000FF"/>
          <w:spacing w:val="-7"/>
          <w:sz w:val="21"/>
          <w:szCs w:val="21"/>
        </w:rPr>
        <w:fldChar w:fldCharType="end"/>
      </w:r>
      <w:r>
        <w:rPr>
          <w:rFonts w:ascii="微软雅黑" w:hAnsi="微软雅黑" w:eastAsia="微软雅黑" w:cs="微软雅黑"/>
          <w:spacing w:val="-7"/>
          <w:sz w:val="21"/>
          <w:szCs w:val="21"/>
        </w:rPr>
        <w:t>所示。</w:t>
      </w:r>
    </w:p>
    <w:p>
      <w:pPr>
        <w:spacing w:before="321" w:line="207" w:lineRule="auto"/>
        <w:ind w:left="2141"/>
        <w:rPr>
          <w:rFonts w:ascii="微软雅黑" w:hAnsi="微软雅黑" w:eastAsia="微软雅黑" w:cs="微软雅黑"/>
          <w:sz w:val="21"/>
          <w:szCs w:val="21"/>
        </w:rPr>
      </w:pPr>
      <w:r>
        <w:rPr>
          <w:rFonts w:ascii="微软雅黑" w:hAnsi="微软雅黑" w:eastAsia="微软雅黑" w:cs="微软雅黑"/>
          <w:b/>
          <w:bCs/>
          <w:spacing w:val="-8"/>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8"/>
          <w:sz w:val="21"/>
          <w:szCs w:val="21"/>
        </w:rPr>
        <w:t xml:space="preserve"> </w:t>
      </w:r>
      <w:r>
        <w:rPr>
          <w:rFonts w:ascii="Nirmala UI" w:hAnsi="Nirmala UI" w:eastAsia="Nirmala UI" w:cs="Nirmala UI"/>
          <w:b/>
          <w:bCs/>
          <w:spacing w:val="-8"/>
          <w:sz w:val="21"/>
          <w:szCs w:val="21"/>
        </w:rPr>
        <w:t>2-8</w:t>
      </w:r>
      <w:r>
        <w:rPr>
          <w:rFonts w:ascii="Nirmala UI" w:hAnsi="Nirmala UI" w:eastAsia="Nirmala UI" w:cs="Nirmala UI"/>
          <w:b/>
          <w:bCs/>
          <w:spacing w:val="29"/>
          <w:sz w:val="21"/>
          <w:szCs w:val="21"/>
        </w:rPr>
        <w:t xml:space="preserve"> </w:t>
      </w:r>
      <w:r>
        <w:rPr>
          <w:rFonts w:ascii="微软雅黑" w:hAnsi="微软雅黑" w:eastAsia="微软雅黑" w:cs="微软雅黑"/>
          <w:spacing w:val="-8"/>
          <w:sz w:val="21"/>
          <w:szCs w:val="21"/>
        </w:rPr>
        <w:t>6x2.5</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SATA+2x2.5</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8"/>
          <w:sz w:val="21"/>
          <w:szCs w:val="21"/>
        </w:rPr>
        <w:t>NVMe 硬盘编号示意图</w:t>
      </w:r>
    </w:p>
    <w:p>
      <w:pPr>
        <w:spacing w:before="58" w:line="2415" w:lineRule="exact"/>
        <w:ind w:firstLine="2126"/>
      </w:pPr>
      <w:r>
        <w:rPr>
          <w:position w:val="-48"/>
        </w:rPr>
        <w:drawing>
          <wp:inline distT="0" distB="0" distL="0" distR="0">
            <wp:extent cx="4737100" cy="153352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301"/>
                    <a:stretch>
                      <a:fillRect/>
                    </a:stretch>
                  </pic:blipFill>
                  <pic:spPr>
                    <a:xfrm>
                      <a:off x="0" y="0"/>
                      <a:ext cx="4737100" cy="1533905"/>
                    </a:xfrm>
                    <a:prstGeom prst="rect">
                      <a:avLst/>
                    </a:prstGeom>
                  </pic:spPr>
                </pic:pic>
              </a:graphicData>
            </a:graphic>
          </wp:inline>
        </w:drawing>
      </w:r>
    </w:p>
    <w:p>
      <w:pPr>
        <w:spacing w:before="179" w:line="207"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6x2.5</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SATA+4x2.5</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NVMe硬盘的槽位编号</w:t>
      </w:r>
      <w:r>
        <w:rPr>
          <w:rFonts w:ascii="微软雅黑" w:hAnsi="微软雅黑" w:eastAsia="微软雅黑" w:cs="微软雅黑"/>
          <w:spacing w:val="-7"/>
          <w:sz w:val="21"/>
          <w:szCs w:val="21"/>
        </w:rPr>
        <w:t>如</w:t>
      </w:r>
      <w:r>
        <w:fldChar w:fldCharType="begin"/>
      </w:r>
      <w:r>
        <w:instrText xml:space="preserve"> HYPERLINK \l "bookmark150" </w:instrText>
      </w:r>
      <w:r>
        <w:fldChar w:fldCharType="separate"/>
      </w:r>
      <w:r>
        <w:rPr>
          <w:rFonts w:ascii="微软雅黑" w:hAnsi="微软雅黑" w:eastAsia="微软雅黑" w:cs="微软雅黑"/>
          <w:b/>
          <w:bCs/>
          <w:color w:val="0000FF"/>
          <w:spacing w:val="-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7"/>
          <w:sz w:val="21"/>
          <w:szCs w:val="21"/>
        </w:rPr>
        <w:t>2-9</w:t>
      </w:r>
      <w:r>
        <w:rPr>
          <w:rFonts w:ascii="Nirmala UI" w:hAnsi="Nirmala UI" w:eastAsia="Nirmala UI" w:cs="Nirmala UI"/>
          <w:b/>
          <w:bCs/>
          <w:color w:val="0000FF"/>
          <w:spacing w:val="-7"/>
          <w:sz w:val="21"/>
          <w:szCs w:val="21"/>
        </w:rPr>
        <w:fldChar w:fldCharType="end"/>
      </w:r>
      <w:r>
        <w:rPr>
          <w:rFonts w:ascii="微软雅黑" w:hAnsi="微软雅黑" w:eastAsia="微软雅黑" w:cs="微软雅黑"/>
          <w:spacing w:val="-7"/>
          <w:sz w:val="21"/>
          <w:szCs w:val="21"/>
        </w:rPr>
        <w:t>所示。</w:t>
      </w:r>
    </w:p>
    <w:p>
      <w:pPr>
        <w:spacing w:before="322" w:line="207" w:lineRule="auto"/>
        <w:ind w:left="2141"/>
        <w:rPr>
          <w:rFonts w:ascii="微软雅黑" w:hAnsi="微软雅黑" w:eastAsia="微软雅黑" w:cs="微软雅黑"/>
          <w:sz w:val="21"/>
          <w:szCs w:val="21"/>
        </w:rPr>
      </w:pPr>
      <w:r>
        <w:rPr>
          <w:rFonts w:ascii="微软雅黑" w:hAnsi="微软雅黑" w:eastAsia="微软雅黑" w:cs="微软雅黑"/>
          <w:b/>
          <w:bCs/>
          <w:spacing w:val="-8"/>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8"/>
          <w:sz w:val="21"/>
          <w:szCs w:val="21"/>
        </w:rPr>
        <w:t xml:space="preserve"> </w:t>
      </w:r>
      <w:r>
        <w:rPr>
          <w:rFonts w:ascii="Nirmala UI" w:hAnsi="Nirmala UI" w:eastAsia="Nirmala UI" w:cs="Nirmala UI"/>
          <w:b/>
          <w:bCs/>
          <w:spacing w:val="-8"/>
          <w:sz w:val="21"/>
          <w:szCs w:val="21"/>
        </w:rPr>
        <w:t>2-9</w:t>
      </w:r>
      <w:r>
        <w:rPr>
          <w:rFonts w:ascii="Nirmala UI" w:hAnsi="Nirmala UI" w:eastAsia="Nirmala UI" w:cs="Nirmala UI"/>
          <w:b/>
          <w:bCs/>
          <w:spacing w:val="29"/>
          <w:sz w:val="21"/>
          <w:szCs w:val="21"/>
        </w:rPr>
        <w:t xml:space="preserve"> </w:t>
      </w:r>
      <w:r>
        <w:rPr>
          <w:rFonts w:ascii="微软雅黑" w:hAnsi="微软雅黑" w:eastAsia="微软雅黑" w:cs="微软雅黑"/>
          <w:spacing w:val="-8"/>
          <w:sz w:val="21"/>
          <w:szCs w:val="21"/>
        </w:rPr>
        <w:t>6x2.5</w:t>
      </w:r>
      <w:r>
        <w:rPr>
          <w:rFonts w:ascii="微软雅黑" w:hAnsi="微软雅黑" w:eastAsia="微软雅黑" w:cs="微软雅黑"/>
          <w:spacing w:val="12"/>
          <w:sz w:val="21"/>
          <w:szCs w:val="21"/>
        </w:rPr>
        <w:t xml:space="preserve"> </w:t>
      </w:r>
      <w:r>
        <w:rPr>
          <w:rFonts w:ascii="微软雅黑" w:hAnsi="微软雅黑" w:eastAsia="微软雅黑" w:cs="微软雅黑"/>
          <w:spacing w:val="-8"/>
          <w:sz w:val="21"/>
          <w:szCs w:val="21"/>
        </w:rPr>
        <w:t>SATA+4x2.5</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8"/>
          <w:sz w:val="21"/>
          <w:szCs w:val="21"/>
        </w:rPr>
        <w:t>NVMe 硬盘编号示意图</w:t>
      </w:r>
    </w:p>
    <w:p>
      <w:pPr>
        <w:spacing w:before="58" w:line="2415" w:lineRule="exact"/>
        <w:ind w:firstLine="2126"/>
      </w:pPr>
      <w:r>
        <w:rPr>
          <w:position w:val="-48"/>
        </w:rPr>
        <w:drawing>
          <wp:inline distT="0" distB="0" distL="0" distR="0">
            <wp:extent cx="4737100" cy="153352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302"/>
                    <a:stretch>
                      <a:fillRect/>
                    </a:stretch>
                  </pic:blipFill>
                  <pic:spPr>
                    <a:xfrm>
                      <a:off x="0" y="0"/>
                      <a:ext cx="4737100" cy="1533905"/>
                    </a:xfrm>
                    <a:prstGeom prst="rect">
                      <a:avLst/>
                    </a:prstGeom>
                  </pic:spPr>
                </pic:pic>
              </a:graphicData>
            </a:graphic>
          </wp:inline>
        </w:drawing>
      </w:r>
    </w:p>
    <w:p>
      <w:pPr>
        <w:spacing w:before="307" w:line="207" w:lineRule="auto"/>
        <w:ind w:left="13"/>
        <w:outlineLvl w:val="2"/>
        <w:rPr>
          <w:rFonts w:ascii="微软雅黑" w:hAnsi="微软雅黑" w:eastAsia="微软雅黑" w:cs="微软雅黑"/>
          <w:sz w:val="32"/>
          <w:szCs w:val="32"/>
        </w:rPr>
      </w:pPr>
      <w:bookmarkStart w:id="24" w:name="bookmark29"/>
      <w:bookmarkEnd w:id="24"/>
      <w:bookmarkStart w:id="25" w:name="bookmark150"/>
      <w:bookmarkEnd w:id="25"/>
      <w:bookmarkStart w:id="26" w:name="bookmark145"/>
      <w:bookmarkEnd w:id="26"/>
      <w:r>
        <w:rPr>
          <w:rFonts w:ascii="Nirmala UI" w:hAnsi="Nirmala UI" w:eastAsia="Nirmala UI" w:cs="Nirmala UI"/>
          <w:b/>
          <w:bCs/>
          <w:spacing w:val="-1"/>
          <w:sz w:val="32"/>
          <w:szCs w:val="32"/>
        </w:rPr>
        <w:t xml:space="preserve">2.4.3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10"/>
          </w14:textOutline>
        </w:rPr>
        <w:t>硬盘指示灯</w:t>
      </w:r>
    </w:p>
    <w:p>
      <w:pPr>
        <w:spacing w:before="269" w:line="207" w:lineRule="auto"/>
        <w:ind w:left="11"/>
        <w:rPr>
          <w:rFonts w:ascii="微软雅黑" w:hAnsi="微软雅黑" w:eastAsia="微软雅黑" w:cs="微软雅黑"/>
          <w:sz w:val="26"/>
          <w:szCs w:val="26"/>
        </w:rPr>
      </w:pPr>
      <w:r>
        <w:rPr>
          <w:rFonts w:ascii="Nirmala UI" w:hAnsi="Nirmala UI" w:eastAsia="Nirmala UI" w:cs="Nirmala UI"/>
          <w:b/>
          <w:bCs/>
          <w:spacing w:val="-4"/>
          <w:sz w:val="26"/>
          <w:szCs w:val="26"/>
        </w:rPr>
        <w:t xml:space="preserve">SATA </w:t>
      </w:r>
      <w:r>
        <w:rPr>
          <w:rFonts w:ascii="微软雅黑" w:hAnsi="微软雅黑" w:eastAsia="微软雅黑" w:cs="微软雅黑"/>
          <w:b/>
          <w:bCs/>
          <w:spacing w:val="-4"/>
          <w:sz w:val="26"/>
          <w:szCs w:val="26"/>
          <w14:textOutline w14:w="3301" w14:cap="flat" w14:cmpd="sng">
            <w14:solidFill>
              <w14:srgbClr w14:val="000000"/>
            </w14:solidFill>
            <w14:prstDash w14:val="solid"/>
            <w14:miter w14:val="10"/>
          </w14:textOutline>
        </w:rPr>
        <w:t>硬盘指示灯</w:t>
      </w:r>
    </w:p>
    <w:p>
      <w:pPr>
        <w:spacing w:before="126" w:line="207"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SATA硬盘指示灯如</w:t>
      </w:r>
      <w:r>
        <w:fldChar w:fldCharType="begin"/>
      </w:r>
      <w:r>
        <w:instrText xml:space="preserve"> HYPERLINK \l "bookmark151"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2-10</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w:t>
      </w:r>
    </w:p>
    <w:p>
      <w:pPr>
        <w:pStyle w:val="2"/>
        <w:spacing w:line="29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w:t>
      </w:r>
    </w:p>
    <w:p>
      <w:pPr>
        <w:spacing w:line="202" w:lineRule="auto"/>
        <w:rPr>
          <w:rFonts w:ascii="微软雅黑" w:hAnsi="微软雅黑" w:eastAsia="微软雅黑" w:cs="微软雅黑"/>
          <w:sz w:val="20"/>
          <w:szCs w:val="20"/>
        </w:rPr>
        <w:sectPr>
          <w:headerReference r:id="rId36" w:type="default"/>
          <w:pgSz w:w="11906" w:h="16838"/>
          <w:pgMar w:top="1360" w:right="1118" w:bottom="400" w:left="1133" w:header="874" w:footer="0" w:gutter="0"/>
          <w:cols w:space="720" w:num="1"/>
        </w:sectPr>
      </w:pPr>
    </w:p>
    <w:p>
      <w:pPr>
        <w:pStyle w:val="2"/>
        <w:spacing w:line="252" w:lineRule="auto"/>
      </w:pPr>
      <w:r>
        <w:drawing>
          <wp:anchor distT="0" distB="0" distL="0" distR="0" simplePos="0" relativeHeight="2516899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72"/>
                    <a:stretch>
                      <a:fillRect/>
                    </a:stretch>
                  </pic:blipFill>
                  <pic:spPr>
                    <a:xfrm>
                      <a:off x="0" y="0"/>
                      <a:ext cx="6120000"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27" w:name="bookmark151"/>
      <w:bookmarkEnd w:id="27"/>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2-10</w:t>
      </w:r>
      <w:r>
        <w:rPr>
          <w:rFonts w:ascii="Nirmala UI" w:hAnsi="Nirmala UI" w:eastAsia="Nirmala UI" w:cs="Nirmala UI"/>
          <w:b/>
          <w:bCs/>
          <w:spacing w:val="19"/>
          <w:sz w:val="21"/>
          <w:szCs w:val="21"/>
        </w:rPr>
        <w:t xml:space="preserve"> </w:t>
      </w:r>
      <w:r>
        <w:rPr>
          <w:rFonts w:ascii="微软雅黑" w:hAnsi="微软雅黑" w:eastAsia="微软雅黑" w:cs="微软雅黑"/>
          <w:spacing w:val="-5"/>
          <w:sz w:val="21"/>
          <w:szCs w:val="21"/>
        </w:rPr>
        <w:t>SATA 硬盘指示灯示意图</w:t>
      </w:r>
    </w:p>
    <w:p>
      <w:pPr>
        <w:spacing w:before="38" w:line="3808" w:lineRule="exact"/>
        <w:ind w:firstLine="1700"/>
      </w:pPr>
      <w:r>
        <w:rPr>
          <w:position w:val="-76"/>
        </w:rPr>
        <w:drawing>
          <wp:inline distT="0" distB="0" distL="0" distR="0">
            <wp:extent cx="4737100" cy="241808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03"/>
                    <a:stretch>
                      <a:fillRect/>
                    </a:stretch>
                  </pic:blipFill>
                  <pic:spPr>
                    <a:xfrm>
                      <a:off x="0" y="0"/>
                      <a:ext cx="4737100" cy="2418206"/>
                    </a:xfrm>
                    <a:prstGeom prst="rect">
                      <a:avLst/>
                    </a:prstGeom>
                  </pic:spPr>
                </pic:pic>
              </a:graphicData>
            </a:graphic>
          </wp:inline>
        </w:drawing>
      </w:r>
    </w:p>
    <w:p>
      <w:pPr>
        <w:pStyle w:val="2"/>
        <w:spacing w:line="291"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2-6</w:t>
      </w:r>
      <w:r>
        <w:rPr>
          <w:rFonts w:ascii="Nirmala UI" w:hAnsi="Nirmala UI" w:eastAsia="Nirmala UI" w:cs="Nirmala UI"/>
          <w:b/>
          <w:bCs/>
          <w:spacing w:val="19"/>
          <w:w w:val="101"/>
          <w:sz w:val="21"/>
          <w:szCs w:val="21"/>
        </w:rPr>
        <w:t xml:space="preserve"> </w:t>
      </w:r>
      <w:r>
        <w:rPr>
          <w:rFonts w:ascii="微软雅黑" w:hAnsi="微软雅黑" w:eastAsia="微软雅黑" w:cs="微软雅黑"/>
          <w:spacing w:val="-5"/>
          <w:sz w:val="21"/>
          <w:szCs w:val="21"/>
        </w:rPr>
        <w:t>SATA 硬盘指示灯说明</w:t>
      </w:r>
    </w:p>
    <w:p>
      <w:pPr>
        <w:spacing w:line="21"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2655" w:type="dxa"/>
            <w:shd w:val="clear" w:color="auto" w:fill="DDDDDD"/>
            <w:vAlign w:val="top"/>
          </w:tcPr>
          <w:p>
            <w:pPr>
              <w:pStyle w:val="9"/>
              <w:spacing w:before="92" w:line="185" w:lineRule="auto"/>
              <w:ind w:left="92" w:right="218" w:firstLine="18"/>
            </w:pPr>
            <w:r>
              <w:rPr>
                <w:b/>
                <w:bCs/>
                <w:spacing w:val="5"/>
                <w14:textOutline w14:w="2667" w14:cap="flat" w14:cmpd="sng">
                  <w14:solidFill>
                    <w14:srgbClr w14:val="000000"/>
                  </w14:solidFill>
                  <w14:prstDash w14:val="solid"/>
                  <w14:miter w14:val="10"/>
                </w14:textOutline>
              </w:rPr>
              <w:t>硬盘</w:t>
            </w:r>
            <w:r>
              <w:rPr>
                <w:rFonts w:ascii="Nirmala UI" w:hAnsi="Nirmala UI" w:eastAsia="Nirmala UI" w:cs="Nirmala UI"/>
                <w:b/>
                <w:bCs/>
              </w:rPr>
              <w:t>Fault</w:t>
            </w:r>
            <w:r>
              <w:rPr>
                <w:rFonts w:ascii="Nirmala UI" w:hAnsi="Nirmala UI" w:eastAsia="Nirmala UI" w:cs="Nirmala UI"/>
                <w:b/>
                <w:bCs/>
                <w:spacing w:val="5"/>
              </w:rPr>
              <w:t>/</w:t>
            </w:r>
            <w:r>
              <w:rPr>
                <w:rFonts w:ascii="Nirmala UI" w:hAnsi="Nirmala UI" w:eastAsia="Nirmala UI" w:cs="Nirmala UI"/>
                <w:b/>
                <w:bCs/>
              </w:rPr>
              <w:t>Locate</w:t>
            </w:r>
            <w:r>
              <w:rPr>
                <w:b/>
                <w:bCs/>
                <w:spacing w:val="5"/>
                <w14:textOutline w14:w="2667" w14:cap="flat" w14:cmpd="sng">
                  <w14:solidFill>
                    <w14:srgbClr w14:val="000000"/>
                  </w14:solidFill>
                  <w14:prstDash w14:val="solid"/>
                  <w14:miter w14:val="10"/>
                </w14:textOutline>
              </w:rPr>
              <w:t>指示灯</w:t>
            </w:r>
            <w:r>
              <w:rPr>
                <w:b/>
                <w:bCs/>
              </w:rPr>
              <w:t xml:space="preserve"> </w:t>
            </w:r>
            <w:r>
              <w:rPr>
                <w:b/>
                <w:bCs/>
                <w:spacing w:val="4"/>
                <w14:textOutline w14:w="2667" w14:cap="flat" w14:cmpd="sng">
                  <w14:solidFill>
                    <w14:srgbClr w14:val="000000"/>
                  </w14:solidFill>
                  <w14:prstDash w14:val="solid"/>
                  <w14:miter w14:val="10"/>
                </w14:textOutline>
              </w:rPr>
              <w:t>（黄色指示灯）</w:t>
            </w:r>
          </w:p>
        </w:tc>
        <w:tc>
          <w:tcPr>
            <w:tcW w:w="2641" w:type="dxa"/>
            <w:shd w:val="clear" w:color="auto" w:fill="DDDDDD"/>
            <w:vAlign w:val="top"/>
          </w:tcPr>
          <w:p>
            <w:pPr>
              <w:pStyle w:val="9"/>
              <w:spacing w:before="92" w:line="185" w:lineRule="auto"/>
              <w:ind w:left="102" w:right="223" w:hanging="1"/>
            </w:pPr>
            <w:r>
              <w:rPr>
                <w:b/>
                <w:bCs/>
                <w14:textOutline w14:w="2667" w14:cap="flat" w14:cmpd="sng">
                  <w14:solidFill>
                    <w14:srgbClr w14:val="000000"/>
                  </w14:solidFill>
                  <w14:prstDash w14:val="solid"/>
                  <w14:miter w14:val="10"/>
                </w14:textOutline>
              </w:rPr>
              <w:t>硬盘</w:t>
            </w:r>
            <w:r>
              <w:rPr>
                <w:rFonts w:ascii="Nirmala UI" w:hAnsi="Nirmala UI" w:eastAsia="Nirmala UI" w:cs="Nirmala UI"/>
                <w:b/>
                <w:bCs/>
              </w:rPr>
              <w:t>Active</w:t>
            </w:r>
            <w:r>
              <w:rPr>
                <w:b/>
                <w:bCs/>
                <w14:textOutline w14:w="2667" w14:cap="flat" w14:cmpd="sng">
                  <w14:solidFill>
                    <w14:srgbClr w14:val="000000"/>
                  </w14:solidFill>
                  <w14:prstDash w14:val="solid"/>
                  <w14:miter w14:val="10"/>
                </w14:textOutline>
              </w:rPr>
              <w:t>指示灯（绿色</w:t>
            </w:r>
            <w:r>
              <w:rPr>
                <w:b/>
                <w:bCs/>
                <w:spacing w:val="3"/>
              </w:rPr>
              <w:t xml:space="preserve"> </w:t>
            </w:r>
            <w:r>
              <w:rPr>
                <w:b/>
                <w:bCs/>
                <w:spacing w:val="2"/>
                <w14:textOutline w14:w="2667" w14:cap="flat" w14:cmpd="sng">
                  <w14:solidFill>
                    <w14:srgbClr w14:val="000000"/>
                  </w14:solidFill>
                  <w14:prstDash w14:val="solid"/>
                  <w14:miter w14:val="10"/>
                </w14:textOutline>
              </w:rPr>
              <w:t>指示灯）</w:t>
            </w:r>
          </w:p>
        </w:tc>
        <w:tc>
          <w:tcPr>
            <w:tcW w:w="2656" w:type="dxa"/>
            <w:shd w:val="clear" w:color="auto" w:fill="DDDDDD"/>
            <w:vAlign w:val="top"/>
          </w:tcPr>
          <w:p>
            <w:pPr>
              <w:pStyle w:val="9"/>
              <w:spacing w:before="91" w:line="206" w:lineRule="auto"/>
              <w:ind w:left="107"/>
            </w:pPr>
            <w:r>
              <w:rPr>
                <w:b/>
                <w:bCs/>
                <w:spacing w:val="-1"/>
                <w14:textOutline w14:w="2667" w14:cap="flat" w14:cmpd="sng">
                  <w14:solidFill>
                    <w14:srgbClr w14:val="000000"/>
                  </w14:solidFill>
                  <w14:prstDash w14:val="solid"/>
                  <w14:miter w14:val="10"/>
                </w14:textOutline>
              </w:rPr>
              <w:t>状态说明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655" w:type="dxa"/>
            <w:vAlign w:val="top"/>
          </w:tcPr>
          <w:p>
            <w:pPr>
              <w:pStyle w:val="9"/>
              <w:spacing w:before="92" w:line="178" w:lineRule="auto"/>
              <w:ind w:left="111"/>
            </w:pPr>
            <w:r>
              <w:rPr>
                <w:spacing w:val="-2"/>
              </w:rPr>
              <w:t>熄灭</w:t>
            </w:r>
          </w:p>
        </w:tc>
        <w:tc>
          <w:tcPr>
            <w:tcW w:w="2641" w:type="dxa"/>
            <w:vAlign w:val="top"/>
          </w:tcPr>
          <w:p>
            <w:pPr>
              <w:pStyle w:val="9"/>
              <w:spacing w:before="80" w:line="207" w:lineRule="auto"/>
              <w:ind w:left="111"/>
            </w:pPr>
            <w:r>
              <w:rPr>
                <w:spacing w:val="-4"/>
              </w:rPr>
              <w:t>常亮</w:t>
            </w:r>
          </w:p>
        </w:tc>
        <w:tc>
          <w:tcPr>
            <w:tcW w:w="2656" w:type="dxa"/>
            <w:vAlign w:val="top"/>
          </w:tcPr>
          <w:p>
            <w:pPr>
              <w:pStyle w:val="9"/>
              <w:spacing w:before="79" w:line="207" w:lineRule="auto"/>
              <w:ind w:left="106"/>
            </w:pPr>
            <w:r>
              <w:rPr>
                <w:spacing w:val="-3"/>
              </w:rPr>
              <w:t>硬盘在位。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2655" w:type="dxa"/>
            <w:vAlign w:val="top"/>
          </w:tcPr>
          <w:p>
            <w:pPr>
              <w:pStyle w:val="9"/>
              <w:spacing w:before="94" w:line="178" w:lineRule="auto"/>
              <w:ind w:left="111"/>
            </w:pPr>
            <w:r>
              <w:rPr>
                <w:spacing w:val="-2"/>
              </w:rPr>
              <w:t>熄灭</w:t>
            </w:r>
          </w:p>
        </w:tc>
        <w:tc>
          <w:tcPr>
            <w:tcW w:w="2641" w:type="dxa"/>
            <w:vAlign w:val="top"/>
          </w:tcPr>
          <w:p>
            <w:pPr>
              <w:pStyle w:val="9"/>
              <w:spacing w:before="82" w:line="202" w:lineRule="auto"/>
              <w:ind w:left="114"/>
            </w:pPr>
            <w:r>
              <w:rPr>
                <w:spacing w:val="-3"/>
              </w:rPr>
              <w:t>闪烁（4Hz）</w:t>
            </w:r>
          </w:p>
        </w:tc>
        <w:tc>
          <w:tcPr>
            <w:tcW w:w="2656" w:type="dxa"/>
            <w:vAlign w:val="top"/>
          </w:tcPr>
          <w:p>
            <w:pPr>
              <w:pStyle w:val="9"/>
              <w:spacing w:before="83" w:line="177" w:lineRule="auto"/>
              <w:ind w:left="108" w:right="228" w:hanging="2"/>
            </w:pPr>
            <w:r>
              <w:rPr>
                <w:spacing w:val="-1"/>
              </w:rPr>
              <w:t>硬盘处于正常读写状态或</w:t>
            </w:r>
            <w:r>
              <w:rPr>
                <w:spacing w:val="6"/>
              </w:rPr>
              <w:t xml:space="preserve"> </w:t>
            </w:r>
            <w:r>
              <w:rPr>
                <w:spacing w:val="-3"/>
              </w:rPr>
              <w:t>重构主盘状态。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655" w:type="dxa"/>
            <w:vAlign w:val="top"/>
          </w:tcPr>
          <w:p>
            <w:pPr>
              <w:pStyle w:val="9"/>
              <w:spacing w:before="85" w:line="202" w:lineRule="auto"/>
              <w:ind w:left="123"/>
            </w:pPr>
            <w:r>
              <w:rPr>
                <w:spacing w:val="-17"/>
              </w:rPr>
              <w:t>闪烁（</w:t>
            </w:r>
            <w:r>
              <w:rPr>
                <w:spacing w:val="24"/>
                <w:w w:val="101"/>
              </w:rPr>
              <w:t xml:space="preserve"> </w:t>
            </w:r>
            <w:r>
              <w:rPr>
                <w:spacing w:val="-17"/>
              </w:rPr>
              <w:t>1Hz ）</w:t>
            </w:r>
          </w:p>
        </w:tc>
        <w:tc>
          <w:tcPr>
            <w:tcW w:w="2641" w:type="dxa"/>
            <w:vAlign w:val="top"/>
          </w:tcPr>
          <w:p>
            <w:pPr>
              <w:pStyle w:val="9"/>
              <w:spacing w:before="85" w:line="207" w:lineRule="auto"/>
              <w:ind w:left="111"/>
            </w:pPr>
            <w:r>
              <w:rPr>
                <w:spacing w:val="-4"/>
              </w:rPr>
              <w:t>常亮</w:t>
            </w:r>
          </w:p>
        </w:tc>
        <w:tc>
          <w:tcPr>
            <w:tcW w:w="2656" w:type="dxa"/>
            <w:vAlign w:val="top"/>
          </w:tcPr>
          <w:p>
            <w:pPr>
              <w:pStyle w:val="9"/>
              <w:spacing w:before="84" w:line="207" w:lineRule="auto"/>
              <w:ind w:left="106"/>
            </w:pPr>
            <w:r>
              <w:rPr>
                <w:spacing w:val="-4"/>
              </w:rPr>
              <w:t>硬盘被RAID卡定位。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655" w:type="dxa"/>
            <w:vAlign w:val="top"/>
          </w:tcPr>
          <w:p>
            <w:pPr>
              <w:pStyle w:val="9"/>
              <w:spacing w:before="87" w:line="202" w:lineRule="auto"/>
              <w:ind w:left="123"/>
            </w:pPr>
            <w:r>
              <w:rPr>
                <w:spacing w:val="-17"/>
              </w:rPr>
              <w:t>闪烁（</w:t>
            </w:r>
            <w:r>
              <w:rPr>
                <w:spacing w:val="24"/>
                <w:w w:val="101"/>
              </w:rPr>
              <w:t xml:space="preserve"> </w:t>
            </w:r>
            <w:r>
              <w:rPr>
                <w:spacing w:val="-17"/>
              </w:rPr>
              <w:t>1Hz ）</w:t>
            </w:r>
          </w:p>
        </w:tc>
        <w:tc>
          <w:tcPr>
            <w:tcW w:w="2641" w:type="dxa"/>
            <w:vAlign w:val="top"/>
          </w:tcPr>
          <w:p>
            <w:pPr>
              <w:pStyle w:val="9"/>
              <w:spacing w:before="87" w:line="202" w:lineRule="auto"/>
              <w:ind w:left="114"/>
            </w:pPr>
            <w:r>
              <w:rPr>
                <w:spacing w:val="-17"/>
              </w:rPr>
              <w:t>闪烁（</w:t>
            </w:r>
            <w:r>
              <w:rPr>
                <w:spacing w:val="24"/>
                <w:w w:val="101"/>
              </w:rPr>
              <w:t xml:space="preserve"> </w:t>
            </w:r>
            <w:r>
              <w:rPr>
                <w:spacing w:val="-17"/>
              </w:rPr>
              <w:t>1Hz ）</w:t>
            </w:r>
          </w:p>
        </w:tc>
        <w:tc>
          <w:tcPr>
            <w:tcW w:w="2656" w:type="dxa"/>
            <w:vAlign w:val="top"/>
          </w:tcPr>
          <w:p>
            <w:pPr>
              <w:pStyle w:val="9"/>
              <w:spacing w:before="87" w:line="206" w:lineRule="auto"/>
              <w:ind w:left="106"/>
            </w:pPr>
            <w:r>
              <w:rPr>
                <w:spacing w:val="-2"/>
              </w:rPr>
              <w:t>硬盘处于重构从盘状态。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655" w:type="dxa"/>
            <w:vAlign w:val="top"/>
          </w:tcPr>
          <w:p>
            <w:pPr>
              <w:pStyle w:val="9"/>
              <w:spacing w:before="89" w:line="207" w:lineRule="auto"/>
              <w:ind w:left="120"/>
            </w:pPr>
            <w:r>
              <w:rPr>
                <w:spacing w:val="-4"/>
              </w:rPr>
              <w:t>常亮</w:t>
            </w:r>
          </w:p>
        </w:tc>
        <w:tc>
          <w:tcPr>
            <w:tcW w:w="2641" w:type="dxa"/>
            <w:vAlign w:val="top"/>
          </w:tcPr>
          <w:p>
            <w:pPr>
              <w:pStyle w:val="9"/>
              <w:spacing w:before="101" w:line="178" w:lineRule="auto"/>
              <w:ind w:left="102"/>
            </w:pPr>
            <w:r>
              <w:rPr>
                <w:spacing w:val="-2"/>
              </w:rPr>
              <w:t>熄灭</w:t>
            </w:r>
          </w:p>
        </w:tc>
        <w:tc>
          <w:tcPr>
            <w:tcW w:w="2656" w:type="dxa"/>
            <w:vAlign w:val="top"/>
          </w:tcPr>
          <w:p>
            <w:pPr>
              <w:pStyle w:val="9"/>
              <w:spacing w:before="88" w:line="207" w:lineRule="auto"/>
              <w:ind w:left="123"/>
            </w:pPr>
            <w:r>
              <w:rPr>
                <w:spacing w:val="-5"/>
              </w:rPr>
              <w:t>RAID组中硬盘被拔出。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655" w:type="dxa"/>
            <w:vAlign w:val="top"/>
          </w:tcPr>
          <w:p>
            <w:pPr>
              <w:pStyle w:val="9"/>
              <w:spacing w:before="91" w:line="207" w:lineRule="auto"/>
              <w:ind w:left="120"/>
            </w:pPr>
            <w:r>
              <w:rPr>
                <w:spacing w:val="-4"/>
              </w:rPr>
              <w:t>常亮</w:t>
            </w:r>
          </w:p>
        </w:tc>
        <w:tc>
          <w:tcPr>
            <w:tcW w:w="2641" w:type="dxa"/>
            <w:vAlign w:val="top"/>
          </w:tcPr>
          <w:p>
            <w:pPr>
              <w:pStyle w:val="9"/>
              <w:spacing w:before="91" w:line="207" w:lineRule="auto"/>
              <w:ind w:left="111"/>
            </w:pPr>
            <w:r>
              <w:rPr>
                <w:spacing w:val="-4"/>
              </w:rPr>
              <w:t>常亮</w:t>
            </w:r>
          </w:p>
        </w:tc>
        <w:tc>
          <w:tcPr>
            <w:tcW w:w="2656" w:type="dxa"/>
            <w:vAlign w:val="top"/>
          </w:tcPr>
          <w:p>
            <w:pPr>
              <w:pStyle w:val="9"/>
              <w:spacing w:before="91" w:line="206" w:lineRule="auto"/>
              <w:ind w:left="123"/>
            </w:pPr>
            <w:r>
              <w:rPr>
                <w:spacing w:val="-6"/>
              </w:rPr>
              <w:t>RAID组中硬盘故障。</w:t>
            </w:r>
          </w:p>
        </w:tc>
      </w:tr>
    </w:tbl>
    <w:p>
      <w:pPr>
        <w:pStyle w:val="2"/>
        <w:spacing w:line="303" w:lineRule="auto"/>
      </w:pPr>
    </w:p>
    <w:p>
      <w:pPr>
        <w:pStyle w:val="2"/>
        <w:spacing w:line="304" w:lineRule="auto"/>
      </w:pPr>
    </w:p>
    <w:p>
      <w:pPr>
        <w:spacing w:before="111" w:line="207" w:lineRule="auto"/>
        <w:ind w:left="22"/>
        <w:rPr>
          <w:rFonts w:ascii="微软雅黑" w:hAnsi="微软雅黑" w:eastAsia="微软雅黑" w:cs="微软雅黑"/>
          <w:sz w:val="26"/>
          <w:szCs w:val="26"/>
        </w:rPr>
      </w:pPr>
      <w:r>
        <w:rPr>
          <w:rFonts w:ascii="Nirmala UI" w:hAnsi="Nirmala UI" w:eastAsia="Nirmala UI" w:cs="Nirmala UI"/>
          <w:b/>
          <w:bCs/>
          <w:spacing w:val="-2"/>
          <w:sz w:val="26"/>
          <w:szCs w:val="26"/>
        </w:rPr>
        <w:t xml:space="preserve">NVMe </w:t>
      </w: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硬盘指示灯</w:t>
      </w:r>
    </w:p>
    <w:p>
      <w:pPr>
        <w:spacing w:before="86" w:line="207" w:lineRule="auto"/>
        <w:ind w:left="1721"/>
        <w:rPr>
          <w:rFonts w:ascii="微软雅黑" w:hAnsi="微软雅黑" w:eastAsia="微软雅黑" w:cs="微软雅黑"/>
          <w:sz w:val="21"/>
          <w:szCs w:val="21"/>
        </w:rPr>
      </w:pPr>
      <w:r>
        <w:rPr>
          <w:rFonts w:ascii="微软雅黑" w:hAnsi="微软雅黑" w:eastAsia="微软雅黑" w:cs="微软雅黑"/>
          <w:spacing w:val="-4"/>
          <w:sz w:val="21"/>
          <w:szCs w:val="21"/>
        </w:rPr>
        <w:t>NVMe硬盘指示灯如</w:t>
      </w:r>
      <w:r>
        <w:fldChar w:fldCharType="begin"/>
      </w:r>
      <w:r>
        <w:instrText xml:space="preserve"> HYPERLINK \l "bookmark152"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2-11</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w:t>
      </w:r>
    </w:p>
    <w:p>
      <w:pPr>
        <w:spacing w:line="202" w:lineRule="auto"/>
        <w:rPr>
          <w:rFonts w:ascii="微软雅黑" w:hAnsi="微软雅黑" w:eastAsia="微软雅黑" w:cs="微软雅黑"/>
          <w:sz w:val="20"/>
          <w:szCs w:val="20"/>
        </w:rPr>
        <w:sectPr>
          <w:headerReference r:id="rId37" w:type="default"/>
          <w:pgSz w:w="11906" w:h="16838"/>
          <w:pgMar w:top="1360" w:right="1118" w:bottom="400" w:left="1133" w:header="874" w:footer="0" w:gutter="0"/>
          <w:cols w:space="720" w:num="1"/>
        </w:sectPr>
      </w:pPr>
    </w:p>
    <w:p>
      <w:pPr>
        <w:pStyle w:val="2"/>
        <w:spacing w:line="252" w:lineRule="auto"/>
      </w:pPr>
      <w:r>
        <w:drawing>
          <wp:anchor distT="0" distB="0" distL="0" distR="0" simplePos="0" relativeHeight="251691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72"/>
                    <a:stretch>
                      <a:fillRect/>
                    </a:stretch>
                  </pic:blipFill>
                  <pic:spPr>
                    <a:xfrm>
                      <a:off x="0" y="0"/>
                      <a:ext cx="6120000"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28" w:name="bookmark152"/>
      <w:bookmarkEnd w:id="28"/>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2-11</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5"/>
          <w:sz w:val="21"/>
          <w:szCs w:val="21"/>
        </w:rPr>
        <w:t>NVMe 硬盘指示灯示意图</w:t>
      </w:r>
    </w:p>
    <w:p>
      <w:pPr>
        <w:spacing w:before="58" w:line="3808" w:lineRule="exact"/>
        <w:ind w:firstLine="1700"/>
      </w:pPr>
      <w:r>
        <w:rPr>
          <w:position w:val="-76"/>
        </w:rPr>
        <w:drawing>
          <wp:inline distT="0" distB="0" distL="0" distR="0">
            <wp:extent cx="4737100" cy="241808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303"/>
                    <a:stretch>
                      <a:fillRect/>
                    </a:stretch>
                  </pic:blipFill>
                  <pic:spPr>
                    <a:xfrm>
                      <a:off x="0" y="0"/>
                      <a:ext cx="4737100" cy="2418206"/>
                    </a:xfrm>
                    <a:prstGeom prst="rect">
                      <a:avLst/>
                    </a:prstGeom>
                  </pic:spPr>
                </pic:pic>
              </a:graphicData>
            </a:graphic>
          </wp:inline>
        </w:drawing>
      </w:r>
    </w:p>
    <w:p>
      <w:pPr>
        <w:pStyle w:val="2"/>
        <w:spacing w:line="351"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2-7</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5"/>
          <w:sz w:val="21"/>
          <w:szCs w:val="21"/>
        </w:rPr>
        <w:t>NVMe 硬盘指示灯说明</w:t>
      </w:r>
    </w:p>
    <w:p>
      <w:pPr>
        <w:spacing w:line="22"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2655" w:type="dxa"/>
            <w:shd w:val="clear" w:color="auto" w:fill="DDDDDD"/>
            <w:vAlign w:val="top"/>
          </w:tcPr>
          <w:p>
            <w:pPr>
              <w:pStyle w:val="9"/>
              <w:spacing w:before="92" w:line="185" w:lineRule="auto"/>
              <w:ind w:left="92" w:right="218" w:firstLine="18"/>
            </w:pPr>
            <w:r>
              <w:rPr>
                <w:b/>
                <w:bCs/>
                <w:spacing w:val="5"/>
                <w14:textOutline w14:w="2667" w14:cap="flat" w14:cmpd="sng">
                  <w14:solidFill>
                    <w14:srgbClr w14:val="000000"/>
                  </w14:solidFill>
                  <w14:prstDash w14:val="solid"/>
                  <w14:miter w14:val="10"/>
                </w14:textOutline>
              </w:rPr>
              <w:t>硬盘</w:t>
            </w:r>
            <w:r>
              <w:rPr>
                <w:rFonts w:ascii="Nirmala UI" w:hAnsi="Nirmala UI" w:eastAsia="Nirmala UI" w:cs="Nirmala UI"/>
                <w:b/>
                <w:bCs/>
              </w:rPr>
              <w:t>Fault</w:t>
            </w:r>
            <w:r>
              <w:rPr>
                <w:rFonts w:ascii="Nirmala UI" w:hAnsi="Nirmala UI" w:eastAsia="Nirmala UI" w:cs="Nirmala UI"/>
                <w:b/>
                <w:bCs/>
                <w:spacing w:val="5"/>
              </w:rPr>
              <w:t>/</w:t>
            </w:r>
            <w:r>
              <w:rPr>
                <w:rFonts w:ascii="Nirmala UI" w:hAnsi="Nirmala UI" w:eastAsia="Nirmala UI" w:cs="Nirmala UI"/>
                <w:b/>
                <w:bCs/>
              </w:rPr>
              <w:t>Locate</w:t>
            </w:r>
            <w:r>
              <w:rPr>
                <w:b/>
                <w:bCs/>
                <w:spacing w:val="5"/>
                <w14:textOutline w14:w="2667" w14:cap="flat" w14:cmpd="sng">
                  <w14:solidFill>
                    <w14:srgbClr w14:val="000000"/>
                  </w14:solidFill>
                  <w14:prstDash w14:val="solid"/>
                  <w14:miter w14:val="10"/>
                </w14:textOutline>
              </w:rPr>
              <w:t>指示灯</w:t>
            </w:r>
            <w:r>
              <w:rPr>
                <w:b/>
                <w:bCs/>
              </w:rPr>
              <w:t xml:space="preserve"> </w:t>
            </w:r>
            <w:r>
              <w:rPr>
                <w:b/>
                <w:bCs/>
                <w:spacing w:val="4"/>
                <w14:textOutline w14:w="2667" w14:cap="flat" w14:cmpd="sng">
                  <w14:solidFill>
                    <w14:srgbClr w14:val="000000"/>
                  </w14:solidFill>
                  <w14:prstDash w14:val="solid"/>
                  <w14:miter w14:val="10"/>
                </w14:textOutline>
              </w:rPr>
              <w:t>（黄色指示灯）</w:t>
            </w:r>
          </w:p>
        </w:tc>
        <w:tc>
          <w:tcPr>
            <w:tcW w:w="2641" w:type="dxa"/>
            <w:shd w:val="clear" w:color="auto" w:fill="DDDDDD"/>
            <w:vAlign w:val="top"/>
          </w:tcPr>
          <w:p>
            <w:pPr>
              <w:pStyle w:val="9"/>
              <w:spacing w:before="92" w:line="185" w:lineRule="auto"/>
              <w:ind w:left="102" w:right="223" w:hanging="1"/>
            </w:pPr>
            <w:r>
              <w:rPr>
                <w:b/>
                <w:bCs/>
                <w14:textOutline w14:w="2667" w14:cap="flat" w14:cmpd="sng">
                  <w14:solidFill>
                    <w14:srgbClr w14:val="000000"/>
                  </w14:solidFill>
                  <w14:prstDash w14:val="solid"/>
                  <w14:miter w14:val="10"/>
                </w14:textOutline>
              </w:rPr>
              <w:t>硬盘</w:t>
            </w:r>
            <w:r>
              <w:rPr>
                <w:rFonts w:ascii="Nirmala UI" w:hAnsi="Nirmala UI" w:eastAsia="Nirmala UI" w:cs="Nirmala UI"/>
                <w:b/>
                <w:bCs/>
              </w:rPr>
              <w:t>Active</w:t>
            </w:r>
            <w:r>
              <w:rPr>
                <w:b/>
                <w:bCs/>
                <w14:textOutline w14:w="2667" w14:cap="flat" w14:cmpd="sng">
                  <w14:solidFill>
                    <w14:srgbClr w14:val="000000"/>
                  </w14:solidFill>
                  <w14:prstDash w14:val="solid"/>
                  <w14:miter w14:val="10"/>
                </w14:textOutline>
              </w:rPr>
              <w:t>指示灯（绿色</w:t>
            </w:r>
            <w:r>
              <w:rPr>
                <w:b/>
                <w:bCs/>
                <w:spacing w:val="3"/>
              </w:rPr>
              <w:t xml:space="preserve"> </w:t>
            </w:r>
            <w:r>
              <w:rPr>
                <w:b/>
                <w:bCs/>
                <w:spacing w:val="2"/>
                <w14:textOutline w14:w="2667" w14:cap="flat" w14:cmpd="sng">
                  <w14:solidFill>
                    <w14:srgbClr w14:val="000000"/>
                  </w14:solidFill>
                  <w14:prstDash w14:val="solid"/>
                  <w14:miter w14:val="10"/>
                </w14:textOutline>
              </w:rPr>
              <w:t>指示灯）</w:t>
            </w:r>
          </w:p>
        </w:tc>
        <w:tc>
          <w:tcPr>
            <w:tcW w:w="2656" w:type="dxa"/>
            <w:shd w:val="clear" w:color="auto" w:fill="DDDDDD"/>
            <w:vAlign w:val="top"/>
          </w:tcPr>
          <w:p>
            <w:pPr>
              <w:pStyle w:val="9"/>
              <w:spacing w:before="91" w:line="206" w:lineRule="auto"/>
              <w:ind w:left="107"/>
            </w:pPr>
            <w:r>
              <w:rPr>
                <w:b/>
                <w:bCs/>
                <w:spacing w:val="-1"/>
                <w14:textOutline w14:w="2667" w14:cap="flat" w14:cmpd="sng">
                  <w14:solidFill>
                    <w14:srgbClr w14:val="000000"/>
                  </w14:solidFill>
                  <w14:prstDash w14:val="solid"/>
                  <w14:miter w14:val="10"/>
                </w14:textOutline>
              </w:rPr>
              <w:t>状态说明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655" w:type="dxa"/>
            <w:vAlign w:val="top"/>
          </w:tcPr>
          <w:p>
            <w:pPr>
              <w:pStyle w:val="9"/>
              <w:spacing w:before="92" w:line="178" w:lineRule="auto"/>
              <w:ind w:left="111"/>
            </w:pPr>
            <w:r>
              <w:rPr>
                <w:spacing w:val="-2"/>
              </w:rPr>
              <w:t>熄灭</w:t>
            </w:r>
          </w:p>
        </w:tc>
        <w:tc>
          <w:tcPr>
            <w:tcW w:w="2641" w:type="dxa"/>
            <w:vAlign w:val="top"/>
          </w:tcPr>
          <w:p>
            <w:pPr>
              <w:pStyle w:val="9"/>
              <w:spacing w:before="92" w:line="178" w:lineRule="auto"/>
              <w:ind w:left="102"/>
            </w:pPr>
            <w:r>
              <w:rPr>
                <w:spacing w:val="-2"/>
              </w:rPr>
              <w:t>熄灭</w:t>
            </w:r>
          </w:p>
        </w:tc>
        <w:tc>
          <w:tcPr>
            <w:tcW w:w="2656" w:type="dxa"/>
            <w:vAlign w:val="top"/>
          </w:tcPr>
          <w:p>
            <w:pPr>
              <w:pStyle w:val="9"/>
              <w:spacing w:before="79" w:line="207" w:lineRule="auto"/>
              <w:ind w:left="123"/>
            </w:pPr>
            <w:r>
              <w:rPr>
                <w:spacing w:val="-7"/>
              </w:rPr>
              <w:t>NVMe硬盘不在位。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2655" w:type="dxa"/>
            <w:vAlign w:val="top"/>
          </w:tcPr>
          <w:p>
            <w:pPr>
              <w:pStyle w:val="9"/>
              <w:spacing w:before="94" w:line="178" w:lineRule="auto"/>
              <w:ind w:left="111"/>
            </w:pPr>
            <w:r>
              <w:rPr>
                <w:spacing w:val="-2"/>
              </w:rPr>
              <w:t>熄灭</w:t>
            </w:r>
          </w:p>
        </w:tc>
        <w:tc>
          <w:tcPr>
            <w:tcW w:w="2641" w:type="dxa"/>
            <w:vAlign w:val="top"/>
          </w:tcPr>
          <w:p>
            <w:pPr>
              <w:pStyle w:val="9"/>
              <w:spacing w:before="82" w:line="207" w:lineRule="auto"/>
              <w:ind w:left="102"/>
            </w:pPr>
            <w:r>
              <w:rPr>
                <w:spacing w:val="-1"/>
              </w:rPr>
              <w:t>绿色常亮</w:t>
            </w:r>
          </w:p>
        </w:tc>
        <w:tc>
          <w:tcPr>
            <w:tcW w:w="2656" w:type="dxa"/>
            <w:vAlign w:val="top"/>
          </w:tcPr>
          <w:p>
            <w:pPr>
              <w:pStyle w:val="9"/>
              <w:spacing w:before="82" w:line="177" w:lineRule="auto"/>
              <w:ind w:left="116" w:right="469" w:firstLine="6"/>
            </w:pPr>
            <w:r>
              <w:rPr>
                <w:spacing w:val="-6"/>
              </w:rPr>
              <w:t>NVMe硬盘在位且无故</w:t>
            </w:r>
            <w:r>
              <w:rPr>
                <w:spacing w:val="6"/>
              </w:rPr>
              <w:t xml:space="preserve"> </w:t>
            </w:r>
            <w:r>
              <w:rPr>
                <w:spacing w:val="-7"/>
              </w:rPr>
              <w:t>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655" w:type="dxa"/>
            <w:vAlign w:val="top"/>
          </w:tcPr>
          <w:p>
            <w:pPr>
              <w:pStyle w:val="9"/>
              <w:spacing w:before="97" w:line="178" w:lineRule="auto"/>
              <w:ind w:left="111"/>
            </w:pPr>
            <w:r>
              <w:rPr>
                <w:spacing w:val="-2"/>
              </w:rPr>
              <w:t>熄灭</w:t>
            </w:r>
          </w:p>
        </w:tc>
        <w:tc>
          <w:tcPr>
            <w:tcW w:w="2641" w:type="dxa"/>
            <w:vAlign w:val="top"/>
          </w:tcPr>
          <w:p>
            <w:pPr>
              <w:pStyle w:val="9"/>
              <w:spacing w:before="85" w:line="202" w:lineRule="auto"/>
              <w:ind w:left="102"/>
            </w:pPr>
            <w:r>
              <w:rPr>
                <w:spacing w:val="-1"/>
              </w:rPr>
              <w:t>绿色闪烁（2Hz）</w:t>
            </w:r>
          </w:p>
        </w:tc>
        <w:tc>
          <w:tcPr>
            <w:tcW w:w="2656" w:type="dxa"/>
            <w:vAlign w:val="top"/>
          </w:tcPr>
          <w:p>
            <w:pPr>
              <w:pStyle w:val="9"/>
              <w:spacing w:before="85" w:line="177" w:lineRule="auto"/>
              <w:ind w:left="107" w:right="259" w:firstLine="15"/>
            </w:pPr>
            <w:r>
              <w:rPr>
                <w:spacing w:val="-5"/>
              </w:rPr>
              <w:t>NVMe硬盘正在进行读写</w:t>
            </w:r>
            <w:r>
              <w:t xml:space="preserve"> </w:t>
            </w:r>
            <w:r>
              <w:rPr>
                <w:spacing w:val="-4"/>
              </w:rPr>
              <w:t>操作。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655" w:type="dxa"/>
            <w:vAlign w:val="top"/>
          </w:tcPr>
          <w:p>
            <w:pPr>
              <w:pStyle w:val="9"/>
              <w:spacing w:before="87" w:line="202" w:lineRule="auto"/>
              <w:ind w:left="114"/>
            </w:pPr>
            <w:r>
              <w:rPr>
                <w:spacing w:val="-1"/>
              </w:rPr>
              <w:t>黄色闪烁（2Hz）</w:t>
            </w:r>
          </w:p>
        </w:tc>
        <w:tc>
          <w:tcPr>
            <w:tcW w:w="2641" w:type="dxa"/>
            <w:vAlign w:val="top"/>
          </w:tcPr>
          <w:p>
            <w:pPr>
              <w:pStyle w:val="9"/>
              <w:spacing w:before="99" w:line="178" w:lineRule="auto"/>
              <w:ind w:left="102"/>
            </w:pPr>
            <w:r>
              <w:rPr>
                <w:spacing w:val="-2"/>
              </w:rPr>
              <w:t>熄灭</w:t>
            </w:r>
          </w:p>
        </w:tc>
        <w:tc>
          <w:tcPr>
            <w:tcW w:w="2656" w:type="dxa"/>
            <w:vAlign w:val="top"/>
          </w:tcPr>
          <w:p>
            <w:pPr>
              <w:pStyle w:val="9"/>
              <w:spacing w:before="87" w:line="187" w:lineRule="auto"/>
              <w:ind w:left="106" w:right="191" w:firstLine="17"/>
            </w:pPr>
            <w:r>
              <w:rPr>
                <w:spacing w:val="-6"/>
              </w:rPr>
              <w:t>NVMe硬盘被OS定位或正</w:t>
            </w:r>
            <w:r>
              <w:rPr>
                <w:spacing w:val="3"/>
              </w:rPr>
              <w:t xml:space="preserve"> </w:t>
            </w:r>
            <w:r>
              <w:rPr>
                <w:spacing w:val="-2"/>
              </w:rPr>
              <w:t>处于热插过程中。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655" w:type="dxa"/>
            <w:vAlign w:val="top"/>
          </w:tcPr>
          <w:p>
            <w:pPr>
              <w:pStyle w:val="9"/>
              <w:spacing w:before="89" w:line="202" w:lineRule="auto"/>
              <w:ind w:left="114"/>
            </w:pPr>
            <w:r>
              <w:rPr>
                <w:spacing w:val="-2"/>
              </w:rPr>
              <w:t>黄色闪烁（0.5Hz）</w:t>
            </w:r>
          </w:p>
        </w:tc>
        <w:tc>
          <w:tcPr>
            <w:tcW w:w="2641" w:type="dxa"/>
            <w:vAlign w:val="top"/>
          </w:tcPr>
          <w:p>
            <w:pPr>
              <w:pStyle w:val="9"/>
              <w:spacing w:before="101" w:line="178" w:lineRule="auto"/>
              <w:ind w:left="102"/>
            </w:pPr>
            <w:r>
              <w:rPr>
                <w:spacing w:val="-2"/>
              </w:rPr>
              <w:t>熄灭</w:t>
            </w:r>
          </w:p>
        </w:tc>
        <w:tc>
          <w:tcPr>
            <w:tcW w:w="2656" w:type="dxa"/>
            <w:vAlign w:val="top"/>
          </w:tcPr>
          <w:p>
            <w:pPr>
              <w:pStyle w:val="9"/>
              <w:spacing w:before="89" w:line="187" w:lineRule="auto"/>
              <w:ind w:left="107" w:right="259" w:firstLine="15"/>
            </w:pPr>
            <w:r>
              <w:rPr>
                <w:spacing w:val="-5"/>
              </w:rPr>
              <w:t>NVMe硬盘已完成热拔出</w:t>
            </w:r>
            <w:r>
              <w:t xml:space="preserve"> </w:t>
            </w:r>
            <w:r>
              <w:rPr>
                <w:spacing w:val="-2"/>
              </w:rPr>
              <w:t>流程，允许拔出。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655" w:type="dxa"/>
            <w:vAlign w:val="top"/>
          </w:tcPr>
          <w:p>
            <w:pPr>
              <w:pStyle w:val="9"/>
              <w:spacing w:before="91" w:line="206" w:lineRule="auto"/>
              <w:ind w:left="114"/>
            </w:pPr>
            <w:r>
              <w:rPr>
                <w:spacing w:val="-2"/>
              </w:rPr>
              <w:t>黄色常亮</w:t>
            </w:r>
          </w:p>
        </w:tc>
        <w:tc>
          <w:tcPr>
            <w:tcW w:w="2641" w:type="dxa"/>
            <w:vAlign w:val="top"/>
          </w:tcPr>
          <w:p>
            <w:pPr>
              <w:pStyle w:val="9"/>
              <w:spacing w:before="56" w:line="231" w:lineRule="auto"/>
              <w:ind w:left="102"/>
            </w:pPr>
            <w:r>
              <w:rPr>
                <w:spacing w:val="-3"/>
              </w:rPr>
              <w:t>绿色常亮/灭</w:t>
            </w:r>
          </w:p>
        </w:tc>
        <w:tc>
          <w:tcPr>
            <w:tcW w:w="2656" w:type="dxa"/>
            <w:vAlign w:val="top"/>
          </w:tcPr>
          <w:p>
            <w:pPr>
              <w:pStyle w:val="9"/>
              <w:spacing w:before="91" w:line="206" w:lineRule="auto"/>
              <w:ind w:left="123"/>
            </w:pPr>
            <w:r>
              <w:rPr>
                <w:spacing w:val="-8"/>
              </w:rPr>
              <w:t>NVMe硬盘故障。</w:t>
            </w:r>
          </w:p>
        </w:tc>
      </w:tr>
    </w:tbl>
    <w:p>
      <w:pPr>
        <w:pStyle w:val="2"/>
        <w:spacing w:line="310" w:lineRule="auto"/>
      </w:pPr>
    </w:p>
    <w:p>
      <w:pPr>
        <w:pStyle w:val="2"/>
        <w:spacing w:line="311" w:lineRule="auto"/>
      </w:pPr>
    </w:p>
    <w:p>
      <w:pPr>
        <w:spacing w:before="137" w:line="177" w:lineRule="auto"/>
        <w:ind w:left="13"/>
        <w:outlineLvl w:val="2"/>
        <w:rPr>
          <w:rFonts w:ascii="微软雅黑" w:hAnsi="微软雅黑" w:eastAsia="微软雅黑" w:cs="微软雅黑"/>
          <w:sz w:val="32"/>
          <w:szCs w:val="32"/>
        </w:rPr>
      </w:pPr>
      <w:bookmarkStart w:id="29" w:name="bookmark30"/>
      <w:bookmarkEnd w:id="29"/>
      <w:r>
        <w:rPr>
          <w:rFonts w:ascii="Nirmala UI" w:hAnsi="Nirmala UI" w:eastAsia="Nirmala UI" w:cs="Nirmala UI"/>
          <w:b/>
          <w:bCs/>
          <w:spacing w:val="-5"/>
          <w:sz w:val="32"/>
          <w:szCs w:val="32"/>
        </w:rPr>
        <w:t>2.4.4</w:t>
      </w:r>
      <w:r>
        <w:rPr>
          <w:rFonts w:ascii="Nirmala UI" w:hAnsi="Nirmala UI" w:eastAsia="Nirmala UI" w:cs="Nirmala UI"/>
          <w:b/>
          <w:bCs/>
          <w:spacing w:val="50"/>
          <w:sz w:val="32"/>
          <w:szCs w:val="32"/>
        </w:rPr>
        <w:t xml:space="preserve"> </w:t>
      </w:r>
      <w:r>
        <w:rPr>
          <w:rFonts w:ascii="Nirmala UI" w:hAnsi="Nirmala UI" w:eastAsia="Nirmala UI" w:cs="Nirmala UI"/>
          <w:b/>
          <w:bCs/>
          <w:spacing w:val="-5"/>
          <w:sz w:val="32"/>
          <w:szCs w:val="32"/>
        </w:rPr>
        <w:t xml:space="preserve">RAID </w:t>
      </w:r>
      <w:r>
        <w:rPr>
          <w:rFonts w:ascii="微软雅黑" w:hAnsi="微软雅黑" w:eastAsia="微软雅黑" w:cs="微软雅黑"/>
          <w:b/>
          <w:bCs/>
          <w:spacing w:val="-5"/>
          <w:sz w:val="32"/>
          <w:szCs w:val="32"/>
          <w14:textOutline w14:w="4064" w14:cap="flat" w14:cmpd="sng">
            <w14:solidFill>
              <w14:srgbClr w14:val="000000"/>
            </w14:solidFill>
            <w14:prstDash w14:val="solid"/>
            <w14:miter w14:val="10"/>
          </w14:textOutline>
        </w:rPr>
        <w:t>级别比较</w:t>
      </w:r>
    </w:p>
    <w:p>
      <w:pPr>
        <w:spacing w:before="158" w:line="644" w:lineRule="exact"/>
        <w:ind w:left="1705"/>
        <w:rPr>
          <w:rFonts w:ascii="微软雅黑" w:hAnsi="微软雅黑" w:eastAsia="微软雅黑" w:cs="微软雅黑"/>
          <w:sz w:val="21"/>
          <w:szCs w:val="21"/>
        </w:rPr>
      </w:pPr>
      <w:r>
        <w:rPr>
          <w:rFonts w:ascii="微软雅黑" w:hAnsi="微软雅黑" w:eastAsia="微软雅黑" w:cs="微软雅黑"/>
          <w:spacing w:val="-1"/>
          <w:position w:val="32"/>
          <w:sz w:val="21"/>
          <w:szCs w:val="21"/>
        </w:rPr>
        <w:t>各级别RAID组的性能，需要的最少硬盘数量及硬盘利用</w:t>
      </w:r>
      <w:r>
        <w:rPr>
          <w:rFonts w:ascii="微软雅黑" w:hAnsi="微软雅黑" w:eastAsia="微软雅黑" w:cs="微软雅黑"/>
          <w:spacing w:val="-2"/>
          <w:position w:val="32"/>
          <w:sz w:val="21"/>
          <w:szCs w:val="21"/>
        </w:rPr>
        <w:t>率如</w:t>
      </w:r>
      <w:r>
        <w:fldChar w:fldCharType="begin"/>
      </w:r>
      <w:r>
        <w:instrText xml:space="preserve"> HYPERLINK \l "bookmark30" </w:instrText>
      </w:r>
      <w:r>
        <w:fldChar w:fldCharType="separate"/>
      </w:r>
      <w:r>
        <w:rPr>
          <w:rFonts w:ascii="微软雅黑" w:hAnsi="微软雅黑" w:eastAsia="微软雅黑" w:cs="微软雅黑"/>
          <w:b/>
          <w:bCs/>
          <w:color w:val="0000FF"/>
          <w:spacing w:val="-2"/>
          <w:position w:val="32"/>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2"/>
          <w:position w:val="32"/>
          <w:sz w:val="21"/>
          <w:szCs w:val="21"/>
        </w:rPr>
        <w:t>2-8</w:t>
      </w:r>
      <w:r>
        <w:rPr>
          <w:rFonts w:ascii="Nirmala UI" w:hAnsi="Nirmala UI" w:eastAsia="Nirmala UI" w:cs="Nirmala UI"/>
          <w:b/>
          <w:bCs/>
          <w:color w:val="0000FF"/>
          <w:spacing w:val="-2"/>
          <w:position w:val="32"/>
          <w:sz w:val="21"/>
          <w:szCs w:val="21"/>
        </w:rPr>
        <w:fldChar w:fldCharType="end"/>
      </w:r>
      <w:r>
        <w:rPr>
          <w:rFonts w:ascii="微软雅黑" w:hAnsi="微软雅黑" w:eastAsia="微软雅黑" w:cs="微软雅黑"/>
          <w:spacing w:val="-2"/>
          <w:position w:val="32"/>
          <w:sz w:val="21"/>
          <w:szCs w:val="21"/>
        </w:rPr>
        <w:t>所示。</w:t>
      </w:r>
    </w:p>
    <w:p>
      <w:pPr>
        <w:spacing w:before="1" w:line="177" w:lineRule="auto"/>
        <w:ind w:left="1705"/>
        <w:rPr>
          <w:rFonts w:ascii="微软雅黑" w:hAnsi="微软雅黑" w:eastAsia="微软雅黑" w:cs="微软雅黑"/>
          <w:sz w:val="21"/>
          <w:szCs w:val="21"/>
        </w:rPr>
      </w:pPr>
      <w:r>
        <w:rPr>
          <w:rFonts w:ascii="微软雅黑" w:hAnsi="微软雅黑" w:eastAsia="微软雅黑" w:cs="微软雅黑"/>
          <w:b/>
          <w:bCs/>
          <w:spacing w:val="-6"/>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6"/>
          <w:sz w:val="21"/>
          <w:szCs w:val="21"/>
        </w:rPr>
        <w:t xml:space="preserve"> </w:t>
      </w:r>
      <w:r>
        <w:rPr>
          <w:rFonts w:ascii="Nirmala UI" w:hAnsi="Nirmala UI" w:eastAsia="Nirmala UI" w:cs="Nirmala UI"/>
          <w:b/>
          <w:bCs/>
          <w:spacing w:val="-6"/>
          <w:sz w:val="21"/>
          <w:szCs w:val="21"/>
        </w:rPr>
        <w:t>2-8</w:t>
      </w:r>
      <w:r>
        <w:rPr>
          <w:rFonts w:ascii="Nirmala UI" w:hAnsi="Nirmala UI" w:eastAsia="Nirmala UI" w:cs="Nirmala UI"/>
          <w:b/>
          <w:bCs/>
          <w:spacing w:val="36"/>
          <w:w w:val="101"/>
          <w:sz w:val="21"/>
          <w:szCs w:val="21"/>
        </w:rPr>
        <w:t xml:space="preserve"> </w:t>
      </w:r>
      <w:r>
        <w:rPr>
          <w:rFonts w:ascii="微软雅黑" w:hAnsi="微软雅黑" w:eastAsia="微软雅黑" w:cs="微软雅黑"/>
          <w:spacing w:val="-6"/>
          <w:sz w:val="21"/>
          <w:szCs w:val="21"/>
        </w:rPr>
        <w:t>RAID 级别比较</w:t>
      </w:r>
    </w:p>
    <w:p>
      <w:pPr>
        <w:spacing w:line="5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4"/>
        <w:gridCol w:w="1585"/>
        <w:gridCol w:w="1585"/>
        <w:gridCol w:w="15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599" w:type="dxa"/>
            <w:shd w:val="clear" w:color="auto" w:fill="DDDDDD"/>
            <w:vAlign w:val="top"/>
          </w:tcPr>
          <w:p>
            <w:pPr>
              <w:pStyle w:val="9"/>
              <w:spacing w:before="91" w:line="206" w:lineRule="auto"/>
              <w:ind w:left="125"/>
            </w:pPr>
            <w:r>
              <w:rPr>
                <w:rFonts w:ascii="Nirmala UI" w:hAnsi="Nirmala UI" w:eastAsia="Nirmala UI" w:cs="Nirmala UI"/>
                <w:b/>
                <w:bCs/>
                <w:spacing w:val="-3"/>
              </w:rPr>
              <w:t>RAID</w:t>
            </w:r>
            <w:r>
              <w:rPr>
                <w:b/>
                <w:bCs/>
                <w:spacing w:val="-3"/>
                <w14:textOutline w14:w="2667" w14:cap="flat" w14:cmpd="sng">
                  <w14:solidFill>
                    <w14:srgbClr w14:val="000000"/>
                  </w14:solidFill>
                  <w14:prstDash w14:val="solid"/>
                  <w14:miter w14:val="10"/>
                </w14:textOutline>
              </w:rPr>
              <w:t>级别说明</w:t>
            </w:r>
          </w:p>
        </w:tc>
        <w:tc>
          <w:tcPr>
            <w:tcW w:w="1584" w:type="dxa"/>
            <w:shd w:val="clear" w:color="auto" w:fill="DDDDDD"/>
            <w:vAlign w:val="top"/>
          </w:tcPr>
          <w:p>
            <w:pPr>
              <w:pStyle w:val="9"/>
              <w:spacing w:before="104" w:line="178" w:lineRule="auto"/>
              <w:ind w:left="102"/>
            </w:pPr>
            <w:r>
              <w:rPr>
                <w:b/>
                <w:bCs/>
                <w:spacing w:val="-2"/>
                <w14:textOutline w14:w="2667" w14:cap="flat" w14:cmpd="sng">
                  <w14:solidFill>
                    <w14:srgbClr w14:val="000000"/>
                  </w14:solidFill>
                  <w14:prstDash w14:val="solid"/>
                  <w14:miter w14:val="10"/>
                </w14:textOutline>
              </w:rPr>
              <w:t>可靠性</w:t>
            </w:r>
          </w:p>
        </w:tc>
        <w:tc>
          <w:tcPr>
            <w:tcW w:w="1585" w:type="dxa"/>
            <w:shd w:val="clear" w:color="auto" w:fill="DDDDDD"/>
            <w:vAlign w:val="top"/>
          </w:tcPr>
          <w:p>
            <w:pPr>
              <w:pStyle w:val="9"/>
              <w:spacing w:before="91" w:line="207" w:lineRule="auto"/>
              <w:ind w:left="104"/>
            </w:pPr>
            <w:r>
              <w:rPr>
                <w:b/>
                <w:bCs/>
                <w:spacing w:val="-2"/>
                <w14:textOutline w14:w="2667" w14:cap="flat" w14:cmpd="sng">
                  <w14:solidFill>
                    <w14:srgbClr w14:val="000000"/>
                  </w14:solidFill>
                  <w14:prstDash w14:val="solid"/>
                  <w14:miter w14:val="10"/>
                </w14:textOutline>
              </w:rPr>
              <w:t>读性能</w:t>
            </w:r>
          </w:p>
        </w:tc>
        <w:tc>
          <w:tcPr>
            <w:tcW w:w="1585" w:type="dxa"/>
            <w:shd w:val="clear" w:color="auto" w:fill="DDDDDD"/>
            <w:vAlign w:val="top"/>
          </w:tcPr>
          <w:p>
            <w:pPr>
              <w:pStyle w:val="9"/>
              <w:spacing w:before="103" w:line="179" w:lineRule="auto"/>
              <w:ind w:left="107"/>
            </w:pPr>
            <w:r>
              <w:rPr>
                <w:b/>
                <w:bCs/>
                <w:spacing w:val="-2"/>
                <w14:textOutline w14:w="2667" w14:cap="flat" w14:cmpd="sng">
                  <w14:solidFill>
                    <w14:srgbClr w14:val="000000"/>
                  </w14:solidFill>
                  <w14:prstDash w14:val="solid"/>
                  <w14:miter w14:val="10"/>
                </w14:textOutline>
              </w:rPr>
              <w:t>写性能</w:t>
            </w:r>
          </w:p>
        </w:tc>
        <w:tc>
          <w:tcPr>
            <w:tcW w:w="1599" w:type="dxa"/>
            <w:shd w:val="clear" w:color="auto" w:fill="DDDDDD"/>
            <w:vAlign w:val="top"/>
          </w:tcPr>
          <w:p>
            <w:pPr>
              <w:pStyle w:val="9"/>
              <w:spacing w:before="92" w:line="207" w:lineRule="auto"/>
              <w:ind w:left="107"/>
            </w:pPr>
            <w:r>
              <w:rPr>
                <w:b/>
                <w:bCs/>
                <w:spacing w:val="-1"/>
                <w14:textOutline w14:w="2667" w14:cap="flat" w14:cmpd="sng">
                  <w14:solidFill>
                    <w14:srgbClr w14:val="000000"/>
                  </w14:solidFill>
                  <w14:prstDash w14:val="solid"/>
                  <w14:miter w14:val="10"/>
                </w14:textOutline>
              </w:rPr>
              <w:t>硬盘利用率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599" w:type="dxa"/>
            <w:vAlign w:val="top"/>
          </w:tcPr>
          <w:p>
            <w:pPr>
              <w:pStyle w:val="9"/>
              <w:spacing w:before="115" w:line="166" w:lineRule="auto"/>
              <w:ind w:left="127"/>
            </w:pPr>
            <w:r>
              <w:rPr>
                <w:spacing w:val="-10"/>
              </w:rPr>
              <w:t>RAID</w:t>
            </w:r>
            <w:r>
              <w:rPr>
                <w:spacing w:val="12"/>
              </w:rPr>
              <w:t xml:space="preserve"> </w:t>
            </w:r>
            <w:r>
              <w:rPr>
                <w:spacing w:val="-10"/>
              </w:rPr>
              <w:t>0</w:t>
            </w:r>
          </w:p>
        </w:tc>
        <w:tc>
          <w:tcPr>
            <w:tcW w:w="1584" w:type="dxa"/>
            <w:vAlign w:val="top"/>
          </w:tcPr>
          <w:p>
            <w:pPr>
              <w:pStyle w:val="9"/>
              <w:spacing w:before="93" w:line="178" w:lineRule="auto"/>
              <w:ind w:left="100"/>
            </w:pPr>
            <w:r>
              <w:t>低</w:t>
            </w:r>
          </w:p>
        </w:tc>
        <w:tc>
          <w:tcPr>
            <w:tcW w:w="1585" w:type="dxa"/>
            <w:vAlign w:val="top"/>
          </w:tcPr>
          <w:p>
            <w:pPr>
              <w:pStyle w:val="9"/>
              <w:spacing w:before="93" w:line="179" w:lineRule="auto"/>
              <w:ind w:left="104"/>
            </w:pPr>
            <w:r>
              <w:t>高</w:t>
            </w:r>
          </w:p>
        </w:tc>
        <w:tc>
          <w:tcPr>
            <w:tcW w:w="1585" w:type="dxa"/>
            <w:vAlign w:val="top"/>
          </w:tcPr>
          <w:p>
            <w:pPr>
              <w:pStyle w:val="9"/>
              <w:spacing w:before="93" w:line="179" w:lineRule="auto"/>
              <w:ind w:left="107"/>
            </w:pPr>
            <w:r>
              <w:t>高</w:t>
            </w:r>
          </w:p>
        </w:tc>
        <w:tc>
          <w:tcPr>
            <w:tcW w:w="1599" w:type="dxa"/>
            <w:vAlign w:val="top"/>
          </w:tcPr>
          <w:p>
            <w:pPr>
              <w:pStyle w:val="9"/>
              <w:spacing w:before="115" w:line="166" w:lineRule="auto"/>
              <w:ind w:left="122"/>
            </w:pPr>
            <w:r>
              <w:rPr>
                <w:spacing w:val="-6"/>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599" w:type="dxa"/>
            <w:vAlign w:val="top"/>
          </w:tcPr>
          <w:p>
            <w:pPr>
              <w:pStyle w:val="9"/>
              <w:spacing w:before="120" w:line="165" w:lineRule="auto"/>
              <w:ind w:left="127"/>
            </w:pPr>
            <w:r>
              <w:rPr>
                <w:spacing w:val="-10"/>
              </w:rPr>
              <w:t>RAID</w:t>
            </w:r>
            <w:r>
              <w:rPr>
                <w:spacing w:val="21"/>
              </w:rPr>
              <w:t xml:space="preserve"> </w:t>
            </w:r>
            <w:r>
              <w:rPr>
                <w:spacing w:val="-10"/>
              </w:rPr>
              <w:t>1</w:t>
            </w:r>
          </w:p>
        </w:tc>
        <w:tc>
          <w:tcPr>
            <w:tcW w:w="1584" w:type="dxa"/>
            <w:vAlign w:val="top"/>
          </w:tcPr>
          <w:p>
            <w:pPr>
              <w:pStyle w:val="9"/>
              <w:spacing w:before="96" w:line="179" w:lineRule="auto"/>
              <w:ind w:left="101"/>
            </w:pPr>
            <w:r>
              <w:t>高</w:t>
            </w:r>
          </w:p>
        </w:tc>
        <w:tc>
          <w:tcPr>
            <w:tcW w:w="1585" w:type="dxa"/>
            <w:vAlign w:val="top"/>
          </w:tcPr>
          <w:p>
            <w:pPr>
              <w:pStyle w:val="9"/>
              <w:spacing w:before="96" w:line="179" w:lineRule="auto"/>
              <w:ind w:left="104"/>
            </w:pPr>
            <w:r>
              <w:t>高</w:t>
            </w:r>
          </w:p>
        </w:tc>
        <w:tc>
          <w:tcPr>
            <w:tcW w:w="1585" w:type="dxa"/>
            <w:vAlign w:val="top"/>
          </w:tcPr>
          <w:p>
            <w:pPr>
              <w:pStyle w:val="9"/>
              <w:spacing w:before="84" w:line="207" w:lineRule="auto"/>
              <w:ind w:left="119"/>
            </w:pPr>
            <w:r>
              <w:t>中</w:t>
            </w:r>
          </w:p>
        </w:tc>
        <w:tc>
          <w:tcPr>
            <w:tcW w:w="1599" w:type="dxa"/>
            <w:vAlign w:val="top"/>
          </w:tcPr>
          <w:p>
            <w:pPr>
              <w:pStyle w:val="9"/>
              <w:spacing w:before="118" w:line="166" w:lineRule="auto"/>
              <w:ind w:left="112"/>
            </w:pPr>
            <w:r>
              <w:rPr>
                <w:spacing w:val="-3"/>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599" w:type="dxa"/>
            <w:vAlign w:val="top"/>
          </w:tcPr>
          <w:p>
            <w:pPr>
              <w:pStyle w:val="9"/>
              <w:spacing w:before="125" w:line="164" w:lineRule="auto"/>
              <w:ind w:left="127"/>
            </w:pPr>
            <w:r>
              <w:rPr>
                <w:spacing w:val="-10"/>
              </w:rPr>
              <w:t>RAID</w:t>
            </w:r>
            <w:r>
              <w:rPr>
                <w:spacing w:val="11"/>
              </w:rPr>
              <w:t xml:space="preserve"> </w:t>
            </w:r>
            <w:r>
              <w:rPr>
                <w:spacing w:val="-10"/>
              </w:rPr>
              <w:t>5</w:t>
            </w:r>
          </w:p>
        </w:tc>
        <w:tc>
          <w:tcPr>
            <w:tcW w:w="1584" w:type="dxa"/>
            <w:vAlign w:val="top"/>
          </w:tcPr>
          <w:p>
            <w:pPr>
              <w:pStyle w:val="9"/>
              <w:spacing w:before="99" w:line="179" w:lineRule="auto"/>
              <w:ind w:left="100"/>
            </w:pPr>
            <w:r>
              <w:rPr>
                <w:spacing w:val="-2"/>
              </w:rPr>
              <w:t>较高</w:t>
            </w:r>
          </w:p>
        </w:tc>
        <w:tc>
          <w:tcPr>
            <w:tcW w:w="1585" w:type="dxa"/>
            <w:vAlign w:val="top"/>
          </w:tcPr>
          <w:p>
            <w:pPr>
              <w:pStyle w:val="9"/>
              <w:spacing w:before="100" w:line="179" w:lineRule="auto"/>
              <w:ind w:left="104"/>
            </w:pPr>
            <w:r>
              <w:t>高</w:t>
            </w:r>
          </w:p>
        </w:tc>
        <w:tc>
          <w:tcPr>
            <w:tcW w:w="1585" w:type="dxa"/>
            <w:vAlign w:val="top"/>
          </w:tcPr>
          <w:p>
            <w:pPr>
              <w:pStyle w:val="9"/>
              <w:spacing w:before="88" w:line="207" w:lineRule="auto"/>
              <w:ind w:left="119"/>
            </w:pPr>
            <w:r>
              <w:t>中</w:t>
            </w:r>
          </w:p>
        </w:tc>
        <w:tc>
          <w:tcPr>
            <w:tcW w:w="1599" w:type="dxa"/>
            <w:vAlign w:val="top"/>
          </w:tcPr>
          <w:p>
            <w:pPr>
              <w:pStyle w:val="9"/>
              <w:spacing w:before="88" w:line="202" w:lineRule="auto"/>
              <w:ind w:left="89"/>
            </w:pPr>
            <w:r>
              <w:rPr>
                <w:spacing w:val="-19"/>
              </w:rPr>
              <w:t>（</w:t>
            </w:r>
            <w:r>
              <w:rPr>
                <w:spacing w:val="9"/>
              </w:rPr>
              <w:t xml:space="preserve"> </w:t>
            </w:r>
            <w:r>
              <w:rPr>
                <w:spacing w:val="-19"/>
              </w:rPr>
              <w:t>N-1</w:t>
            </w:r>
            <w:r>
              <w:rPr>
                <w:spacing w:val="-16"/>
              </w:rPr>
              <w:t xml:space="preserve"> </w:t>
            </w:r>
            <w:r>
              <w:rPr>
                <w:spacing w:val="-19"/>
              </w:rPr>
              <w:t>）/N</w:t>
            </w:r>
          </w:p>
        </w:tc>
      </w:tr>
    </w:tbl>
    <w:p>
      <w:pPr>
        <w:pStyle w:val="2"/>
        <w:spacing w:line="43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w:t>
      </w:r>
    </w:p>
    <w:p>
      <w:pPr>
        <w:spacing w:line="202" w:lineRule="auto"/>
        <w:rPr>
          <w:rFonts w:ascii="微软雅黑" w:hAnsi="微软雅黑" w:eastAsia="微软雅黑" w:cs="微软雅黑"/>
          <w:sz w:val="20"/>
          <w:szCs w:val="20"/>
        </w:rPr>
        <w:sectPr>
          <w:headerReference r:id="rId38" w:type="default"/>
          <w:pgSz w:w="11906" w:h="16838"/>
          <w:pgMar w:top="1360" w:right="1118" w:bottom="400" w:left="1133" w:header="874" w:footer="0" w:gutter="0"/>
          <w:cols w:space="720" w:num="1"/>
        </w:sectPr>
      </w:pPr>
    </w:p>
    <w:p>
      <w:pPr>
        <w:spacing w:before="83"/>
      </w:pPr>
      <w:r>
        <w:drawing>
          <wp:anchor distT="0" distB="0" distL="0" distR="0" simplePos="0" relativeHeight="2516920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1584"/>
        <w:gridCol w:w="1585"/>
        <w:gridCol w:w="15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599" w:type="dxa"/>
            <w:shd w:val="clear" w:color="auto" w:fill="DDDDDD"/>
            <w:vAlign w:val="top"/>
          </w:tcPr>
          <w:p>
            <w:pPr>
              <w:pStyle w:val="9"/>
              <w:spacing w:before="92" w:line="207" w:lineRule="auto"/>
              <w:ind w:left="125"/>
            </w:pPr>
            <w:r>
              <w:rPr>
                <w:rFonts w:ascii="Nirmala UI" w:hAnsi="Nirmala UI" w:eastAsia="Nirmala UI" w:cs="Nirmala UI"/>
                <w:b/>
                <w:bCs/>
                <w:spacing w:val="-3"/>
              </w:rPr>
              <w:t>RAID</w:t>
            </w:r>
            <w:r>
              <w:rPr>
                <w:spacing w:val="-3"/>
                <w14:textOutline w14:w="2667" w14:cap="flat" w14:cmpd="sng">
                  <w14:solidFill>
                    <w14:srgbClr w14:val="000000"/>
                  </w14:solidFill>
                  <w14:prstDash w14:val="solid"/>
                  <w14:miter w14:val="10"/>
                </w14:textOutline>
              </w:rPr>
              <w:t>级别说明</w:t>
            </w:r>
          </w:p>
        </w:tc>
        <w:tc>
          <w:tcPr>
            <w:tcW w:w="1585"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10"/>
                </w14:textOutline>
              </w:rPr>
              <w:t>可靠性</w:t>
            </w:r>
          </w:p>
        </w:tc>
        <w:tc>
          <w:tcPr>
            <w:tcW w:w="1584" w:type="dxa"/>
            <w:shd w:val="clear" w:color="auto" w:fill="DDDDDD"/>
            <w:vAlign w:val="top"/>
          </w:tcPr>
          <w:p>
            <w:pPr>
              <w:pStyle w:val="9"/>
              <w:spacing w:before="91" w:line="207" w:lineRule="auto"/>
              <w:ind w:left="103"/>
            </w:pPr>
            <w:r>
              <w:rPr>
                <w:spacing w:val="-2"/>
                <w14:textOutline w14:w="2667" w14:cap="flat" w14:cmpd="sng">
                  <w14:solidFill>
                    <w14:srgbClr w14:val="000000"/>
                  </w14:solidFill>
                  <w14:prstDash w14:val="solid"/>
                  <w14:miter w14:val="10"/>
                </w14:textOutline>
              </w:rPr>
              <w:t>读性能</w:t>
            </w:r>
          </w:p>
        </w:tc>
        <w:tc>
          <w:tcPr>
            <w:tcW w:w="1585" w:type="dxa"/>
            <w:shd w:val="clear" w:color="auto" w:fill="DDDDDD"/>
            <w:vAlign w:val="top"/>
          </w:tcPr>
          <w:p>
            <w:pPr>
              <w:pStyle w:val="9"/>
              <w:spacing w:before="104" w:line="178" w:lineRule="auto"/>
              <w:ind w:left="107"/>
            </w:pPr>
            <w:r>
              <w:rPr>
                <w:spacing w:val="-2"/>
                <w14:textOutline w14:w="2667" w14:cap="flat" w14:cmpd="sng">
                  <w14:solidFill>
                    <w14:srgbClr w14:val="000000"/>
                  </w14:solidFill>
                  <w14:prstDash w14:val="solid"/>
                  <w14:miter w14:val="10"/>
                </w14:textOutline>
              </w:rPr>
              <w:t>写性能</w:t>
            </w:r>
          </w:p>
        </w:tc>
        <w:tc>
          <w:tcPr>
            <w:tcW w:w="1599" w:type="dxa"/>
            <w:shd w:val="clear" w:color="auto" w:fill="DDDDDD"/>
            <w:vAlign w:val="top"/>
          </w:tcPr>
          <w:p>
            <w:pPr>
              <w:pStyle w:val="9"/>
              <w:spacing w:before="92" w:line="206" w:lineRule="auto"/>
              <w:ind w:left="107"/>
            </w:pPr>
            <w:r>
              <w:rPr>
                <w:spacing w:val="-1"/>
                <w14:textOutline w14:w="2667" w14:cap="flat" w14:cmpd="sng">
                  <w14:solidFill>
                    <w14:srgbClr w14:val="000000"/>
                  </w14:solidFill>
                  <w14:prstDash w14:val="solid"/>
                  <w14:miter w14:val="10"/>
                </w14:textOutline>
              </w:rPr>
              <w:t>硬盘利用率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599" w:type="dxa"/>
            <w:vAlign w:val="top"/>
          </w:tcPr>
          <w:p>
            <w:pPr>
              <w:pStyle w:val="9"/>
              <w:spacing w:before="114" w:line="166" w:lineRule="auto"/>
              <w:ind w:left="127"/>
            </w:pPr>
            <w:r>
              <w:rPr>
                <w:spacing w:val="-10"/>
              </w:rPr>
              <w:t>RAID</w:t>
            </w:r>
            <w:r>
              <w:rPr>
                <w:spacing w:val="13"/>
              </w:rPr>
              <w:t xml:space="preserve"> </w:t>
            </w:r>
            <w:r>
              <w:rPr>
                <w:spacing w:val="-10"/>
              </w:rPr>
              <w:t>6</w:t>
            </w:r>
          </w:p>
        </w:tc>
        <w:tc>
          <w:tcPr>
            <w:tcW w:w="1585" w:type="dxa"/>
            <w:vAlign w:val="top"/>
          </w:tcPr>
          <w:p>
            <w:pPr>
              <w:pStyle w:val="9"/>
              <w:spacing w:before="91" w:line="179" w:lineRule="auto"/>
              <w:ind w:left="100"/>
            </w:pPr>
            <w:r>
              <w:rPr>
                <w:spacing w:val="-2"/>
              </w:rPr>
              <w:t>较高</w:t>
            </w:r>
          </w:p>
        </w:tc>
        <w:tc>
          <w:tcPr>
            <w:tcW w:w="1584" w:type="dxa"/>
            <w:vAlign w:val="top"/>
          </w:tcPr>
          <w:p>
            <w:pPr>
              <w:pStyle w:val="9"/>
              <w:spacing w:before="92" w:line="179" w:lineRule="auto"/>
              <w:ind w:left="103"/>
            </w:pPr>
            <w:r>
              <w:t>高</w:t>
            </w:r>
          </w:p>
        </w:tc>
        <w:tc>
          <w:tcPr>
            <w:tcW w:w="1585" w:type="dxa"/>
            <w:vAlign w:val="top"/>
          </w:tcPr>
          <w:p>
            <w:pPr>
              <w:pStyle w:val="9"/>
              <w:spacing w:before="80" w:line="207" w:lineRule="auto"/>
              <w:ind w:left="119"/>
            </w:pPr>
            <w:r>
              <w:t>中</w:t>
            </w:r>
          </w:p>
        </w:tc>
        <w:tc>
          <w:tcPr>
            <w:tcW w:w="1599" w:type="dxa"/>
            <w:vAlign w:val="top"/>
          </w:tcPr>
          <w:p>
            <w:pPr>
              <w:pStyle w:val="9"/>
              <w:spacing w:before="80" w:line="202" w:lineRule="auto"/>
              <w:ind w:left="89"/>
            </w:pPr>
            <w:r>
              <w:rPr>
                <w:spacing w:val="-10"/>
              </w:rPr>
              <w:t>（ N-2）/N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599" w:type="dxa"/>
            <w:vAlign w:val="top"/>
          </w:tcPr>
          <w:p>
            <w:pPr>
              <w:pStyle w:val="9"/>
              <w:spacing w:before="117" w:line="166" w:lineRule="auto"/>
              <w:ind w:left="127"/>
            </w:pPr>
            <w:r>
              <w:rPr>
                <w:spacing w:val="-11"/>
              </w:rPr>
              <w:t>RAID</w:t>
            </w:r>
            <w:r>
              <w:rPr>
                <w:spacing w:val="22"/>
              </w:rPr>
              <w:t xml:space="preserve"> </w:t>
            </w:r>
            <w:r>
              <w:rPr>
                <w:spacing w:val="-11"/>
              </w:rPr>
              <w:t>10</w:t>
            </w:r>
          </w:p>
        </w:tc>
        <w:tc>
          <w:tcPr>
            <w:tcW w:w="1585" w:type="dxa"/>
            <w:vAlign w:val="top"/>
          </w:tcPr>
          <w:p>
            <w:pPr>
              <w:pStyle w:val="9"/>
              <w:spacing w:before="95" w:line="179" w:lineRule="auto"/>
              <w:ind w:left="101"/>
            </w:pPr>
            <w:r>
              <w:t>高</w:t>
            </w:r>
          </w:p>
        </w:tc>
        <w:tc>
          <w:tcPr>
            <w:tcW w:w="1584" w:type="dxa"/>
            <w:vAlign w:val="top"/>
          </w:tcPr>
          <w:p>
            <w:pPr>
              <w:pStyle w:val="9"/>
              <w:spacing w:before="95" w:line="179" w:lineRule="auto"/>
              <w:ind w:left="103"/>
            </w:pPr>
            <w:r>
              <w:t>高</w:t>
            </w:r>
          </w:p>
        </w:tc>
        <w:tc>
          <w:tcPr>
            <w:tcW w:w="1585" w:type="dxa"/>
            <w:vAlign w:val="top"/>
          </w:tcPr>
          <w:p>
            <w:pPr>
              <w:pStyle w:val="9"/>
              <w:spacing w:before="83" w:line="207" w:lineRule="auto"/>
              <w:ind w:left="119"/>
            </w:pPr>
            <w:r>
              <w:t>中</w:t>
            </w:r>
          </w:p>
        </w:tc>
        <w:tc>
          <w:tcPr>
            <w:tcW w:w="1599" w:type="dxa"/>
            <w:vAlign w:val="top"/>
          </w:tcPr>
          <w:p>
            <w:pPr>
              <w:pStyle w:val="9"/>
              <w:spacing w:before="117" w:line="166" w:lineRule="auto"/>
              <w:ind w:left="112"/>
            </w:pPr>
            <w:r>
              <w:rPr>
                <w:spacing w:val="-3"/>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599" w:type="dxa"/>
            <w:vAlign w:val="top"/>
          </w:tcPr>
          <w:p>
            <w:pPr>
              <w:pStyle w:val="9"/>
              <w:spacing w:before="119" w:line="166" w:lineRule="auto"/>
              <w:ind w:left="127"/>
            </w:pPr>
            <w:r>
              <w:rPr>
                <w:spacing w:val="-10"/>
              </w:rPr>
              <w:t>RAID</w:t>
            </w:r>
            <w:r>
              <w:rPr>
                <w:spacing w:val="11"/>
              </w:rPr>
              <w:t xml:space="preserve"> </w:t>
            </w:r>
            <w:r>
              <w:rPr>
                <w:spacing w:val="-10"/>
              </w:rPr>
              <w:t>50</w:t>
            </w:r>
          </w:p>
        </w:tc>
        <w:tc>
          <w:tcPr>
            <w:tcW w:w="1585" w:type="dxa"/>
            <w:vAlign w:val="top"/>
          </w:tcPr>
          <w:p>
            <w:pPr>
              <w:pStyle w:val="9"/>
              <w:spacing w:before="97" w:line="179" w:lineRule="auto"/>
              <w:ind w:left="101"/>
            </w:pPr>
            <w:r>
              <w:t>高</w:t>
            </w:r>
          </w:p>
        </w:tc>
        <w:tc>
          <w:tcPr>
            <w:tcW w:w="1584" w:type="dxa"/>
            <w:vAlign w:val="top"/>
          </w:tcPr>
          <w:p>
            <w:pPr>
              <w:pStyle w:val="9"/>
              <w:spacing w:before="97" w:line="179" w:lineRule="auto"/>
              <w:ind w:left="103"/>
            </w:pPr>
            <w:r>
              <w:t>高</w:t>
            </w:r>
          </w:p>
        </w:tc>
        <w:tc>
          <w:tcPr>
            <w:tcW w:w="1585" w:type="dxa"/>
            <w:vAlign w:val="top"/>
          </w:tcPr>
          <w:p>
            <w:pPr>
              <w:pStyle w:val="9"/>
              <w:spacing w:before="96" w:line="179" w:lineRule="auto"/>
              <w:ind w:left="106"/>
            </w:pPr>
            <w:r>
              <w:rPr>
                <w:spacing w:val="-2"/>
              </w:rPr>
              <w:t>较高</w:t>
            </w:r>
          </w:p>
        </w:tc>
        <w:tc>
          <w:tcPr>
            <w:tcW w:w="1599" w:type="dxa"/>
            <w:vAlign w:val="top"/>
          </w:tcPr>
          <w:p>
            <w:pPr>
              <w:pStyle w:val="9"/>
              <w:spacing w:before="85" w:line="202" w:lineRule="auto"/>
              <w:ind w:left="89"/>
            </w:pPr>
            <w:r>
              <w:rPr>
                <w:spacing w:val="-19"/>
              </w:rPr>
              <w:t>（</w:t>
            </w:r>
            <w:r>
              <w:rPr>
                <w:spacing w:val="5"/>
              </w:rPr>
              <w:t xml:space="preserve"> </w:t>
            </w:r>
            <w:r>
              <w:rPr>
                <w:spacing w:val="-19"/>
              </w:rPr>
              <w:t>N-M</w:t>
            </w:r>
            <w:r>
              <w:rPr>
                <w:spacing w:val="-17"/>
              </w:rPr>
              <w:t xml:space="preserve"> </w:t>
            </w:r>
            <w:r>
              <w:rPr>
                <w:spacing w:val="-19"/>
              </w:rPr>
              <w:t>）/N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599" w:type="dxa"/>
            <w:vAlign w:val="top"/>
          </w:tcPr>
          <w:p>
            <w:pPr>
              <w:pStyle w:val="9"/>
              <w:spacing w:before="122" w:line="166" w:lineRule="auto"/>
              <w:ind w:left="127"/>
            </w:pPr>
            <w:r>
              <w:rPr>
                <w:spacing w:val="-10"/>
              </w:rPr>
              <w:t>RAID</w:t>
            </w:r>
            <w:r>
              <w:rPr>
                <w:spacing w:val="13"/>
              </w:rPr>
              <w:t xml:space="preserve"> </w:t>
            </w:r>
            <w:r>
              <w:rPr>
                <w:spacing w:val="-10"/>
              </w:rPr>
              <w:t>60</w:t>
            </w:r>
          </w:p>
        </w:tc>
        <w:tc>
          <w:tcPr>
            <w:tcW w:w="1585" w:type="dxa"/>
            <w:vAlign w:val="top"/>
          </w:tcPr>
          <w:p>
            <w:pPr>
              <w:pStyle w:val="9"/>
              <w:spacing w:before="100" w:line="179" w:lineRule="auto"/>
              <w:ind w:left="101"/>
            </w:pPr>
            <w:r>
              <w:t>高</w:t>
            </w:r>
          </w:p>
        </w:tc>
        <w:tc>
          <w:tcPr>
            <w:tcW w:w="1584" w:type="dxa"/>
            <w:vAlign w:val="top"/>
          </w:tcPr>
          <w:p>
            <w:pPr>
              <w:pStyle w:val="9"/>
              <w:spacing w:before="100" w:line="179" w:lineRule="auto"/>
              <w:ind w:left="103"/>
            </w:pPr>
            <w:r>
              <w:t>高</w:t>
            </w:r>
          </w:p>
        </w:tc>
        <w:tc>
          <w:tcPr>
            <w:tcW w:w="1585" w:type="dxa"/>
            <w:vAlign w:val="top"/>
          </w:tcPr>
          <w:p>
            <w:pPr>
              <w:pStyle w:val="9"/>
              <w:spacing w:before="99" w:line="179" w:lineRule="auto"/>
              <w:ind w:left="106"/>
            </w:pPr>
            <w:r>
              <w:rPr>
                <w:spacing w:val="-2"/>
              </w:rPr>
              <w:t>较高</w:t>
            </w:r>
          </w:p>
        </w:tc>
        <w:tc>
          <w:tcPr>
            <w:tcW w:w="1599" w:type="dxa"/>
            <w:vAlign w:val="top"/>
          </w:tcPr>
          <w:p>
            <w:pPr>
              <w:pStyle w:val="9"/>
              <w:spacing w:before="88" w:line="202" w:lineRule="auto"/>
              <w:ind w:left="89"/>
            </w:pPr>
            <w:r>
              <w:rPr>
                <w:spacing w:val="-11"/>
              </w:rPr>
              <w:t>（ N-M*2）/N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7952" w:type="dxa"/>
            <w:gridSpan w:val="5"/>
            <w:vAlign w:val="top"/>
          </w:tcPr>
          <w:p>
            <w:pPr>
              <w:pStyle w:val="9"/>
              <w:spacing w:before="89" w:line="206" w:lineRule="auto"/>
              <w:ind w:left="113"/>
            </w:pPr>
            <w:r>
              <w:rPr>
                <w:spacing w:val="-13"/>
              </w:rPr>
              <w:t>注：</w:t>
            </w:r>
            <w:r>
              <w:rPr>
                <w:spacing w:val="46"/>
              </w:rPr>
              <w:t xml:space="preserve"> </w:t>
            </w:r>
            <w:r>
              <w:rPr>
                <w:spacing w:val="-13"/>
              </w:rPr>
              <w:t>N为RAID组成员盘的个数，</w:t>
            </w:r>
            <w:r>
              <w:rPr>
                <w:spacing w:val="18"/>
                <w:w w:val="101"/>
              </w:rPr>
              <w:t xml:space="preserve">  </w:t>
            </w:r>
            <w:r>
              <w:rPr>
                <w:spacing w:val="-13"/>
              </w:rPr>
              <w:t>M为RAID组的子组数。</w:t>
            </w:r>
          </w:p>
        </w:tc>
      </w:tr>
    </w:tbl>
    <w:p>
      <w:pPr>
        <w:pStyle w:val="2"/>
        <w:spacing w:line="294" w:lineRule="auto"/>
      </w:pPr>
    </w:p>
    <w:p>
      <w:pPr>
        <w:pStyle w:val="2"/>
        <w:spacing w:line="294" w:lineRule="auto"/>
      </w:pPr>
    </w:p>
    <w:p>
      <w:pPr>
        <w:spacing w:before="154" w:line="178" w:lineRule="auto"/>
        <w:ind w:left="15"/>
        <w:outlineLvl w:val="1"/>
        <w:rPr>
          <w:rFonts w:ascii="微软雅黑" w:hAnsi="微软雅黑" w:eastAsia="微软雅黑" w:cs="微软雅黑"/>
          <w:sz w:val="36"/>
          <w:szCs w:val="36"/>
        </w:rPr>
      </w:pPr>
      <w:bookmarkStart w:id="30" w:name="bookmark31"/>
      <w:bookmarkEnd w:id="30"/>
      <w:bookmarkStart w:id="31" w:name="bookmark137"/>
      <w:bookmarkEnd w:id="31"/>
      <w:r>
        <w:rPr>
          <w:rFonts w:ascii="Nirmala UI" w:hAnsi="Nirmala UI" w:eastAsia="Nirmala UI" w:cs="Nirmala UI"/>
          <w:b/>
          <w:bCs/>
          <w:spacing w:val="-5"/>
          <w:sz w:val="36"/>
          <w:szCs w:val="36"/>
        </w:rPr>
        <w:t>2.5</w:t>
      </w:r>
      <w:r>
        <w:rPr>
          <w:rFonts w:ascii="Nirmala UI" w:hAnsi="Nirmala UI" w:eastAsia="Nirmala UI" w:cs="Nirmala UI"/>
          <w:b/>
          <w:bCs/>
          <w:spacing w:val="22"/>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风扇</w:t>
      </w:r>
    </w:p>
    <w:p>
      <w:pPr>
        <w:spacing w:before="109" w:line="187" w:lineRule="auto"/>
        <w:ind w:left="1705" w:right="182"/>
        <w:rPr>
          <w:rFonts w:ascii="微软雅黑" w:hAnsi="微软雅黑" w:eastAsia="微软雅黑" w:cs="微软雅黑"/>
          <w:sz w:val="21"/>
          <w:szCs w:val="21"/>
        </w:rPr>
      </w:pPr>
      <w:r>
        <w:rPr>
          <w:rFonts w:ascii="微软雅黑" w:hAnsi="微软雅黑" w:eastAsia="微软雅黑" w:cs="微软雅黑"/>
          <w:sz w:val="21"/>
          <w:szCs w:val="21"/>
        </w:rPr>
        <w:t>该设备支持可变的风扇速度。一般情况风扇以最低速度转动，如果入风</w:t>
      </w:r>
      <w:r>
        <w:rPr>
          <w:rFonts w:ascii="微软雅黑" w:hAnsi="微软雅黑" w:eastAsia="微软雅黑" w:cs="微软雅黑"/>
          <w:spacing w:val="-1"/>
          <w:sz w:val="21"/>
          <w:szCs w:val="21"/>
        </w:rPr>
        <w:t>口温度升高或</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者设备温度升高，风扇会提高速度来降温；支持单风扇失效，</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7"/>
          <w:sz w:val="21"/>
          <w:szCs w:val="21"/>
        </w:rPr>
        <w:t>N+1冗余备份。</w:t>
      </w:r>
    </w:p>
    <w:p>
      <w:pPr>
        <w:spacing w:before="102" w:line="572" w:lineRule="exact"/>
        <w:ind w:left="1718"/>
        <w:rPr>
          <w:rFonts w:ascii="微软雅黑" w:hAnsi="微软雅黑" w:eastAsia="微软雅黑" w:cs="微软雅黑"/>
          <w:sz w:val="21"/>
          <w:szCs w:val="21"/>
        </w:rPr>
      </w:pPr>
      <w:r>
        <w:rPr>
          <w:rFonts w:ascii="微软雅黑" w:hAnsi="微软雅黑" w:eastAsia="微软雅黑" w:cs="微软雅黑"/>
          <w:spacing w:val="-1"/>
          <w:position w:val="26"/>
          <w:sz w:val="21"/>
          <w:szCs w:val="21"/>
        </w:rPr>
        <w:t>10盘配置的风扇位置示意图如</w:t>
      </w:r>
      <w:r>
        <w:fldChar w:fldCharType="begin"/>
      </w:r>
      <w:r>
        <w:instrText xml:space="preserve"> HYPERLINK \l "bookmark137"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2-12</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所示，所配风扇数量以</w:t>
      </w:r>
      <w:r>
        <w:rPr>
          <w:rFonts w:ascii="微软雅黑" w:hAnsi="微软雅黑" w:eastAsia="微软雅黑" w:cs="微软雅黑"/>
          <w:spacing w:val="-2"/>
          <w:position w:val="26"/>
          <w:sz w:val="21"/>
          <w:szCs w:val="21"/>
        </w:rPr>
        <w:t>现场实际为准。</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2-12 </w:t>
      </w:r>
      <w:r>
        <w:rPr>
          <w:rFonts w:ascii="微软雅黑" w:hAnsi="微软雅黑" w:eastAsia="微软雅黑" w:cs="微软雅黑"/>
          <w:spacing w:val="-2"/>
          <w:sz w:val="21"/>
          <w:szCs w:val="21"/>
        </w:rPr>
        <w:t>风扇位置示意图</w:t>
      </w:r>
    </w:p>
    <w:p>
      <w:pPr>
        <w:spacing w:before="37" w:line="2416" w:lineRule="exact"/>
        <w:ind w:firstLine="1700"/>
      </w:pPr>
      <w:r>
        <w:rPr>
          <w:position w:val="-48"/>
        </w:rPr>
        <w:drawing>
          <wp:inline distT="0" distB="0" distL="0" distR="0">
            <wp:extent cx="4737100" cy="153352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304"/>
                    <a:stretch>
                      <a:fillRect/>
                    </a:stretch>
                  </pic:blipFill>
                  <pic:spPr>
                    <a:xfrm>
                      <a:off x="0" y="0"/>
                      <a:ext cx="4737100" cy="1533905"/>
                    </a:xfrm>
                    <a:prstGeom prst="rect">
                      <a:avLst/>
                    </a:prstGeom>
                  </pic:spPr>
                </pic:pic>
              </a:graphicData>
            </a:graphic>
          </wp:inline>
        </w:drawing>
      </w:r>
    </w:p>
    <w:p>
      <w:pPr>
        <w:pStyle w:val="2"/>
        <w:spacing w:line="311" w:lineRule="auto"/>
      </w:pPr>
    </w:p>
    <w:p>
      <w:pPr>
        <w:spacing w:before="154" w:line="207" w:lineRule="auto"/>
        <w:ind w:left="15"/>
        <w:outlineLvl w:val="1"/>
        <w:rPr>
          <w:rFonts w:ascii="微软雅黑" w:hAnsi="微软雅黑" w:eastAsia="微软雅黑" w:cs="微软雅黑"/>
          <w:sz w:val="36"/>
          <w:szCs w:val="36"/>
        </w:rPr>
      </w:pPr>
      <w:bookmarkStart w:id="32" w:name="bookmark138"/>
      <w:bookmarkEnd w:id="32"/>
      <w:bookmarkStart w:id="33" w:name="bookmark32"/>
      <w:bookmarkEnd w:id="33"/>
      <w:r>
        <w:rPr>
          <w:rFonts w:ascii="Nirmala UI" w:hAnsi="Nirmala UI" w:eastAsia="Nirmala UI" w:cs="Nirmala UI"/>
          <w:b/>
          <w:bCs/>
          <w:spacing w:val="-4"/>
          <w:sz w:val="36"/>
          <w:szCs w:val="36"/>
        </w:rPr>
        <w:t>2.6</w:t>
      </w:r>
      <w:r>
        <w:rPr>
          <w:rFonts w:ascii="Nirmala UI" w:hAnsi="Nirmala UI" w:eastAsia="Nirmala UI" w:cs="Nirmala UI"/>
          <w:b/>
          <w:bCs/>
          <w:spacing w:val="60"/>
          <w:sz w:val="36"/>
          <w:szCs w:val="36"/>
        </w:rPr>
        <w:t xml:space="preserve"> </w:t>
      </w:r>
      <w:r>
        <w:rPr>
          <w:rFonts w:ascii="Nirmala UI" w:hAnsi="Nirmala UI" w:eastAsia="Nirmala UI" w:cs="Nirmala UI"/>
          <w:b/>
          <w:bCs/>
          <w:spacing w:val="-4"/>
          <w:sz w:val="36"/>
          <w:szCs w:val="36"/>
        </w:rPr>
        <w:t xml:space="preserve">Riser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模组和</w:t>
      </w:r>
      <w:r>
        <w:rPr>
          <w:rFonts w:ascii="微软雅黑" w:hAnsi="微软雅黑" w:eastAsia="微软雅黑" w:cs="微软雅黑"/>
          <w:spacing w:val="-4"/>
          <w:sz w:val="36"/>
          <w:szCs w:val="36"/>
        </w:rPr>
        <w:t xml:space="preserve"> </w:t>
      </w:r>
      <w:r>
        <w:rPr>
          <w:rFonts w:ascii="Nirmala UI" w:hAnsi="Nirmala UI" w:eastAsia="Nirmala UI" w:cs="Nirmala UI"/>
          <w:b/>
          <w:bCs/>
          <w:spacing w:val="-4"/>
          <w:sz w:val="36"/>
          <w:szCs w:val="36"/>
        </w:rPr>
        <w:t xml:space="preserve">PCIe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插槽</w:t>
      </w:r>
    </w:p>
    <w:p>
      <w:pPr>
        <w:spacing w:before="197" w:line="208" w:lineRule="auto"/>
        <w:ind w:left="22"/>
        <w:rPr>
          <w:rFonts w:ascii="微软雅黑" w:hAnsi="微软雅黑" w:eastAsia="微软雅黑" w:cs="微软雅黑"/>
          <w:sz w:val="26"/>
          <w:szCs w:val="26"/>
        </w:rPr>
      </w:pPr>
      <w:r>
        <w:rPr>
          <w:rFonts w:ascii="Nirmala UI" w:hAnsi="Nirmala UI" w:eastAsia="Nirmala UI" w:cs="Nirmala UI"/>
          <w:b/>
          <w:bCs/>
          <w:spacing w:val="-3"/>
          <w:sz w:val="26"/>
          <w:szCs w:val="26"/>
        </w:rPr>
        <w:t xml:space="preserve">Riser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模组</w:t>
      </w:r>
    </w:p>
    <w:p>
      <w:pPr>
        <w:spacing w:before="84" w:line="207" w:lineRule="auto"/>
        <w:ind w:left="1721"/>
        <w:rPr>
          <w:rFonts w:ascii="微软雅黑" w:hAnsi="微软雅黑" w:eastAsia="微软雅黑" w:cs="微软雅黑"/>
          <w:sz w:val="21"/>
          <w:szCs w:val="21"/>
        </w:rPr>
      </w:pPr>
      <w:r>
        <w:rPr>
          <w:rFonts w:ascii="微软雅黑" w:hAnsi="微软雅黑" w:eastAsia="微软雅黑" w:cs="微软雅黑"/>
          <w:spacing w:val="-5"/>
          <w:sz w:val="21"/>
          <w:szCs w:val="21"/>
        </w:rPr>
        <w:t>Riser模组1支持的Riser卡如</w:t>
      </w:r>
      <w:r>
        <w:fldChar w:fldCharType="begin"/>
      </w:r>
      <w:r>
        <w:instrText xml:space="preserve"> HYPERLINK \l "bookmark153" </w:instrText>
      </w:r>
      <w:r>
        <w:fldChar w:fldCharType="separate"/>
      </w:r>
      <w:r>
        <w:rPr>
          <w:rFonts w:ascii="微软雅黑" w:hAnsi="微软雅黑" w:eastAsia="微软雅黑" w:cs="微软雅黑"/>
          <w:color w:val="0000FF"/>
          <w:spacing w:val="-5"/>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5"/>
          <w:sz w:val="21"/>
          <w:szCs w:val="21"/>
        </w:rPr>
        <w:t>2-13</w:t>
      </w:r>
      <w:r>
        <w:rPr>
          <w:rFonts w:ascii="Nirmala UI" w:hAnsi="Nirmala UI" w:eastAsia="Nirmala UI" w:cs="Nirmala UI"/>
          <w:b/>
          <w:bCs/>
          <w:color w:val="0000FF"/>
          <w:spacing w:val="-5"/>
          <w:sz w:val="21"/>
          <w:szCs w:val="21"/>
        </w:rPr>
        <w:fldChar w:fldCharType="end"/>
      </w:r>
      <w:r>
        <w:rPr>
          <w:rFonts w:ascii="微软雅黑" w:hAnsi="微软雅黑" w:eastAsia="微软雅黑" w:cs="微软雅黑"/>
          <w:spacing w:val="-5"/>
          <w:sz w:val="21"/>
          <w:szCs w:val="21"/>
        </w:rPr>
        <w:t>所示，</w:t>
      </w:r>
      <w:r>
        <w:rPr>
          <w:rFonts w:ascii="微软雅黑" w:hAnsi="微软雅黑" w:eastAsia="微软雅黑" w:cs="微软雅黑"/>
          <w:spacing w:val="52"/>
          <w:sz w:val="21"/>
          <w:szCs w:val="21"/>
        </w:rPr>
        <w:t xml:space="preserve"> </w:t>
      </w:r>
      <w:r>
        <w:rPr>
          <w:rFonts w:ascii="微软雅黑" w:hAnsi="微软雅黑" w:eastAsia="微软雅黑" w:cs="微软雅黑"/>
          <w:spacing w:val="-5"/>
          <w:sz w:val="21"/>
          <w:szCs w:val="21"/>
        </w:rPr>
        <w:t>Riser模组2支持</w:t>
      </w:r>
      <w:r>
        <w:rPr>
          <w:rFonts w:ascii="微软雅黑" w:hAnsi="微软雅黑" w:eastAsia="微软雅黑" w:cs="微软雅黑"/>
          <w:spacing w:val="-6"/>
          <w:sz w:val="21"/>
          <w:szCs w:val="21"/>
        </w:rPr>
        <w:t>的Riser卡如</w:t>
      </w:r>
      <w:r>
        <w:fldChar w:fldCharType="begin"/>
      </w:r>
      <w:r>
        <w:instrText xml:space="preserve"> HYPERLINK \l "bookmark154" </w:instrText>
      </w:r>
      <w:r>
        <w:fldChar w:fldCharType="separate"/>
      </w:r>
      <w:r>
        <w:rPr>
          <w:rFonts w:ascii="微软雅黑" w:hAnsi="微软雅黑" w:eastAsia="微软雅黑" w:cs="微软雅黑"/>
          <w:color w:val="0000FF"/>
          <w:spacing w:val="-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6"/>
          <w:sz w:val="21"/>
          <w:szCs w:val="21"/>
        </w:rPr>
        <w:t>2-14</w:t>
      </w:r>
      <w:r>
        <w:rPr>
          <w:rFonts w:ascii="Nirmala UI" w:hAnsi="Nirmala UI" w:eastAsia="Nirmala UI" w:cs="Nirmala UI"/>
          <w:b/>
          <w:bCs/>
          <w:color w:val="0000FF"/>
          <w:spacing w:val="-6"/>
          <w:sz w:val="21"/>
          <w:szCs w:val="21"/>
        </w:rPr>
        <w:fldChar w:fldCharType="end"/>
      </w:r>
      <w:r>
        <w:rPr>
          <w:rFonts w:ascii="微软雅黑" w:hAnsi="微软雅黑" w:eastAsia="微软雅黑" w:cs="微软雅黑"/>
          <w:spacing w:val="-6"/>
          <w:sz w:val="21"/>
          <w:szCs w:val="21"/>
        </w:rPr>
        <w:t>所示。</w:t>
      </w: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w:t>
      </w:r>
    </w:p>
    <w:p>
      <w:pPr>
        <w:spacing w:line="202" w:lineRule="auto"/>
        <w:rPr>
          <w:rFonts w:ascii="微软雅黑" w:hAnsi="微软雅黑" w:eastAsia="微软雅黑" w:cs="微软雅黑"/>
          <w:sz w:val="20"/>
          <w:szCs w:val="20"/>
        </w:rPr>
        <w:sectPr>
          <w:headerReference r:id="rId39" w:type="default"/>
          <w:pgSz w:w="11906" w:h="16838"/>
          <w:pgMar w:top="1360" w:right="1118" w:bottom="400" w:left="1133" w:header="874" w:footer="0" w:gutter="0"/>
          <w:cols w:space="720" w:num="1"/>
        </w:sectPr>
      </w:pPr>
    </w:p>
    <w:p>
      <w:pPr>
        <w:pStyle w:val="2"/>
        <w:spacing w:line="265" w:lineRule="auto"/>
      </w:pPr>
    </w:p>
    <w:p>
      <w:pPr>
        <w:spacing w:before="90" w:line="178" w:lineRule="auto"/>
        <w:ind w:left="1716"/>
        <w:rPr>
          <w:rFonts w:ascii="微软雅黑" w:hAnsi="微软雅黑" w:eastAsia="微软雅黑" w:cs="微软雅黑"/>
          <w:sz w:val="21"/>
          <w:szCs w:val="21"/>
        </w:rPr>
      </w:pPr>
      <w:bookmarkStart w:id="34" w:name="bookmark153"/>
      <w:bookmarkEnd w:id="34"/>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2-13</w:t>
      </w:r>
      <w:r>
        <w:rPr>
          <w:rFonts w:ascii="Nirmala UI" w:hAnsi="Nirmala UI" w:eastAsia="Nirmala UI" w:cs="Nirmala UI"/>
          <w:b/>
          <w:bCs/>
          <w:spacing w:val="31"/>
          <w:sz w:val="21"/>
          <w:szCs w:val="21"/>
        </w:rPr>
        <w:t xml:space="preserve"> </w:t>
      </w:r>
      <w:r>
        <w:rPr>
          <w:rFonts w:ascii="微软雅黑" w:hAnsi="微软雅黑" w:eastAsia="微软雅黑" w:cs="微软雅黑"/>
          <w:spacing w:val="-6"/>
          <w:sz w:val="21"/>
          <w:szCs w:val="21"/>
        </w:rPr>
        <w:t>Riser 卡 1 示意图</w:t>
      </w:r>
    </w:p>
    <w:p>
      <w:pPr>
        <w:spacing w:before="148" w:line="4277" w:lineRule="exact"/>
        <w:ind w:firstLine="1700"/>
      </w:pPr>
      <w:r>
        <w:rPr>
          <w:position w:val="-85"/>
        </w:rPr>
        <w:drawing>
          <wp:inline distT="0" distB="0" distL="0" distR="0">
            <wp:extent cx="4737100" cy="271526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05"/>
                    <a:stretch>
                      <a:fillRect/>
                    </a:stretch>
                  </pic:blipFill>
                  <pic:spPr>
                    <a:xfrm>
                      <a:off x="0" y="0"/>
                      <a:ext cx="4737100" cy="2715894"/>
                    </a:xfrm>
                    <a:prstGeom prst="rect">
                      <a:avLst/>
                    </a:prstGeom>
                  </pic:spPr>
                </pic:pic>
              </a:graphicData>
            </a:graphic>
          </wp:inline>
        </w:drawing>
      </w:r>
    </w:p>
    <w:p>
      <w:pPr>
        <w:pStyle w:val="2"/>
        <w:spacing w:line="304" w:lineRule="auto"/>
      </w:pPr>
    </w:p>
    <w:p>
      <w:pPr>
        <w:spacing w:before="90" w:line="178" w:lineRule="auto"/>
        <w:ind w:left="1716"/>
        <w:rPr>
          <w:rFonts w:ascii="微软雅黑" w:hAnsi="微软雅黑" w:eastAsia="微软雅黑" w:cs="微软雅黑"/>
          <w:sz w:val="21"/>
          <w:szCs w:val="21"/>
        </w:rPr>
      </w:pPr>
      <w:bookmarkStart w:id="35" w:name="bookmark154"/>
      <w:bookmarkEnd w:id="35"/>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2-14</w:t>
      </w:r>
      <w:r>
        <w:rPr>
          <w:rFonts w:ascii="Nirmala UI" w:hAnsi="Nirmala UI" w:eastAsia="Nirmala UI" w:cs="Nirmala UI"/>
          <w:b/>
          <w:bCs/>
          <w:spacing w:val="31"/>
          <w:sz w:val="21"/>
          <w:szCs w:val="21"/>
        </w:rPr>
        <w:t xml:space="preserve"> </w:t>
      </w:r>
      <w:r>
        <w:rPr>
          <w:rFonts w:ascii="微软雅黑" w:hAnsi="微软雅黑" w:eastAsia="微软雅黑" w:cs="微软雅黑"/>
          <w:spacing w:val="-6"/>
          <w:sz w:val="21"/>
          <w:szCs w:val="21"/>
        </w:rPr>
        <w:t>Riser 卡 2 示意图</w:t>
      </w:r>
    </w:p>
    <w:p>
      <w:pPr>
        <w:spacing w:before="148" w:line="5201" w:lineRule="exact"/>
        <w:ind w:firstLine="1700"/>
      </w:pPr>
      <w:r>
        <w:rPr>
          <w:position w:val="-104"/>
        </w:rPr>
        <w:drawing>
          <wp:inline distT="0" distB="0" distL="0" distR="0">
            <wp:extent cx="4737100" cy="330200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306"/>
                    <a:stretch>
                      <a:fillRect/>
                    </a:stretch>
                  </pic:blipFill>
                  <pic:spPr>
                    <a:xfrm>
                      <a:off x="0" y="0"/>
                      <a:ext cx="4737100" cy="3302380"/>
                    </a:xfrm>
                    <a:prstGeom prst="rect">
                      <a:avLst/>
                    </a:prstGeom>
                  </pic:spPr>
                </pic:pic>
              </a:graphicData>
            </a:graphic>
          </wp:inline>
        </w:drawing>
      </w:r>
    </w:p>
    <w:p>
      <w:pPr>
        <w:pStyle w:val="2"/>
        <w:spacing w:line="456" w:lineRule="auto"/>
      </w:pPr>
    </w:p>
    <w:p>
      <w:pPr>
        <w:spacing w:before="1" w:line="30" w:lineRule="exact"/>
        <w:ind w:firstLine="1700"/>
      </w:pPr>
      <w:r>
        <w:drawing>
          <wp:inline distT="0" distB="0" distL="0" distR="0">
            <wp:extent cx="5039995" cy="1905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30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26" o:spid="_x0000_s102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187" w:lineRule="auto"/>
        <w:ind w:left="1721" w:right="132"/>
        <w:rPr>
          <w:rFonts w:ascii="微软雅黑" w:hAnsi="微软雅黑" w:eastAsia="微软雅黑" w:cs="微软雅黑"/>
          <w:sz w:val="21"/>
          <w:szCs w:val="21"/>
        </w:rPr>
      </w:pPr>
      <w:r>
        <w:rPr>
          <w:rFonts w:ascii="微软雅黑" w:hAnsi="微软雅黑" w:eastAsia="微软雅黑" w:cs="微软雅黑"/>
          <w:spacing w:val="-4"/>
          <w:sz w:val="21"/>
          <w:szCs w:val="21"/>
        </w:rPr>
        <w:t>Riser卡1和Riser卡2必须在位，且Riser卡1和Riser卡2的3个Slimline线缆需连接，否则</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7"/>
          <w:sz w:val="21"/>
          <w:szCs w:val="21"/>
        </w:rPr>
        <w:t>NPU板不可用。</w:t>
      </w:r>
    </w:p>
    <w:p>
      <w:pPr>
        <w:spacing w:before="98" w:line="30" w:lineRule="exact"/>
        <w:ind w:firstLine="1700"/>
      </w:pPr>
      <w:r>
        <w:drawing>
          <wp:inline distT="0" distB="0" distL="0" distR="0">
            <wp:extent cx="5039995" cy="1905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308"/>
                    <a:stretch>
                      <a:fillRect/>
                    </a:stretch>
                  </pic:blipFill>
                  <pic:spPr>
                    <a:xfrm>
                      <a:off x="0" y="0"/>
                      <a:ext cx="5039999" cy="19050"/>
                    </a:xfrm>
                    <a:prstGeom prst="rect">
                      <a:avLst/>
                    </a:prstGeom>
                  </pic:spPr>
                </pic:pic>
              </a:graphicData>
            </a:graphic>
          </wp:inline>
        </w:drawing>
      </w:r>
    </w:p>
    <w:p>
      <w:pPr>
        <w:spacing w:line="30" w:lineRule="exact"/>
        <w:sectPr>
          <w:headerReference r:id="rId40" w:type="default"/>
          <w:footerReference r:id="rId41" w:type="default"/>
          <w:pgSz w:w="11906" w:h="16838"/>
          <w:pgMar w:top="1360" w:right="1133" w:bottom="1360" w:left="1133" w:header="874" w:footer="1057" w:gutter="0"/>
          <w:cols w:space="720" w:num="1"/>
        </w:sectPr>
      </w:pPr>
    </w:p>
    <w:p>
      <w:pPr>
        <w:spacing w:before="346" w:line="202" w:lineRule="auto"/>
        <w:ind w:left="22"/>
        <w:rPr>
          <w:rFonts w:ascii="微软雅黑" w:hAnsi="微软雅黑" w:eastAsia="微软雅黑" w:cs="微软雅黑"/>
          <w:sz w:val="26"/>
          <w:szCs w:val="26"/>
        </w:rPr>
      </w:pPr>
      <w:r>
        <w:drawing>
          <wp:anchor distT="0" distB="0" distL="0" distR="0" simplePos="0" relativeHeight="2516940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72"/>
                    <a:stretch>
                      <a:fillRect/>
                    </a:stretch>
                  </pic:blipFill>
                  <pic:spPr>
                    <a:xfrm>
                      <a:off x="0" y="0"/>
                      <a:ext cx="6120000" cy="6350"/>
                    </a:xfrm>
                    <a:prstGeom prst="rect">
                      <a:avLst/>
                    </a:prstGeom>
                  </pic:spPr>
                </pic:pic>
              </a:graphicData>
            </a:graphic>
          </wp:anchor>
        </w:drawing>
      </w:r>
      <w:r>
        <w:rPr>
          <w:rFonts w:ascii="Nirmala UI" w:hAnsi="Nirmala UI" w:eastAsia="Nirmala UI" w:cs="Nirmala UI"/>
          <w:b/>
          <w:bCs/>
          <w:spacing w:val="-3"/>
          <w:sz w:val="26"/>
          <w:szCs w:val="26"/>
        </w:rPr>
        <w:t xml:space="preserve">PCIe </w:t>
      </w:r>
      <w:r>
        <w:rPr>
          <w:rFonts w:ascii="微软雅黑" w:hAnsi="微软雅黑" w:eastAsia="微软雅黑" w:cs="微软雅黑"/>
          <w:b/>
          <w:bCs/>
          <w:spacing w:val="-3"/>
          <w:sz w:val="26"/>
          <w:szCs w:val="26"/>
          <w14:textOutline w14:w="3301" w14:cap="flat" w14:cmpd="sng">
            <w14:solidFill>
              <w14:srgbClr w14:val="000000"/>
            </w14:solidFill>
            <w14:prstDash w14:val="solid"/>
            <w14:miter w14:val="10"/>
          </w14:textOutline>
        </w:rPr>
        <w:t>插槽位置（</w:t>
      </w:r>
      <w:r>
        <w:rPr>
          <w:rFonts w:ascii="Nirmala UI" w:hAnsi="Nirmala UI" w:eastAsia="Nirmala UI" w:cs="Nirmala UI"/>
          <w:b/>
          <w:bCs/>
          <w:spacing w:val="-3"/>
          <w:sz w:val="26"/>
          <w:szCs w:val="26"/>
        </w:rPr>
        <w:t>6x2.5</w:t>
      </w:r>
      <w:r>
        <w:rPr>
          <w:rFonts w:ascii="Nirmala UI" w:hAnsi="Nirmala UI" w:eastAsia="Nirmala UI" w:cs="Nirmala UI"/>
          <w:b/>
          <w:bCs/>
          <w:spacing w:val="21"/>
          <w:sz w:val="26"/>
          <w:szCs w:val="26"/>
        </w:rPr>
        <w:t xml:space="preserve"> </w:t>
      </w:r>
      <w:r>
        <w:rPr>
          <w:rFonts w:ascii="Nirmala UI" w:hAnsi="Nirmala UI" w:eastAsia="Nirmala UI" w:cs="Nirmala UI"/>
          <w:b/>
          <w:bCs/>
          <w:spacing w:val="-3"/>
          <w:sz w:val="26"/>
          <w:szCs w:val="26"/>
        </w:rPr>
        <w:t>SATA+2x2.5</w:t>
      </w:r>
      <w:r>
        <w:rPr>
          <w:rFonts w:ascii="Nirmala UI" w:hAnsi="Nirmala UI" w:eastAsia="Nirmala UI" w:cs="Nirmala UI"/>
          <w:b/>
          <w:bCs/>
          <w:spacing w:val="32"/>
          <w:sz w:val="26"/>
          <w:szCs w:val="26"/>
        </w:rPr>
        <w:t xml:space="preserve"> </w:t>
      </w:r>
      <w:r>
        <w:rPr>
          <w:rFonts w:ascii="Nirmala UI" w:hAnsi="Nirmala UI" w:eastAsia="Nirmala UI" w:cs="Nirmala UI"/>
          <w:b/>
          <w:bCs/>
          <w:spacing w:val="-4"/>
          <w:sz w:val="26"/>
          <w:szCs w:val="26"/>
        </w:rPr>
        <w:t xml:space="preserve">NVMe </w:t>
      </w:r>
      <w:r>
        <w:rPr>
          <w:rFonts w:ascii="微软雅黑" w:hAnsi="微软雅黑" w:eastAsia="微软雅黑" w:cs="微软雅黑"/>
          <w:b/>
          <w:bCs/>
          <w:spacing w:val="-4"/>
          <w:sz w:val="26"/>
          <w:szCs w:val="26"/>
          <w14:textOutline w14:w="3301" w14:cap="flat" w14:cmpd="sng">
            <w14:solidFill>
              <w14:srgbClr w14:val="000000"/>
            </w14:solidFill>
            <w14:prstDash w14:val="solid"/>
            <w14:miter w14:val="10"/>
          </w14:textOutline>
        </w:rPr>
        <w:t>硬盘配置）</w:t>
      </w:r>
    </w:p>
    <w:p>
      <w:pPr>
        <w:spacing w:before="42" w:line="178" w:lineRule="auto"/>
        <w:ind w:left="1718"/>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11"/>
          <w:sz w:val="21"/>
          <w:szCs w:val="21"/>
        </w:rPr>
        <w:t>Riser卡1上：</w:t>
      </w:r>
    </w:p>
    <w:p>
      <w:pPr>
        <w:spacing w:before="64" w:line="178"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6"/>
          <w:sz w:val="21"/>
          <w:szCs w:val="21"/>
        </w:rPr>
        <w:t>Slot1配置PCIe网卡。</w:t>
      </w:r>
    </w:p>
    <w:p>
      <w:pPr>
        <w:spacing w:before="64" w:line="178"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6"/>
          <w:sz w:val="21"/>
          <w:szCs w:val="21"/>
        </w:rPr>
        <w:t>Slot2配置PCIe网卡。</w:t>
      </w:r>
    </w:p>
    <w:p>
      <w:pPr>
        <w:spacing w:before="80" w:line="178" w:lineRule="auto"/>
        <w:ind w:left="1718"/>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11"/>
          <w:sz w:val="21"/>
          <w:szCs w:val="21"/>
        </w:rPr>
        <w:t>Riser卡2上：</w:t>
      </w:r>
    </w:p>
    <w:p>
      <w:pPr>
        <w:spacing w:before="65" w:line="178"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6"/>
          <w:sz w:val="21"/>
          <w:szCs w:val="21"/>
        </w:rPr>
        <w:t>Slot4配置RAID卡。</w:t>
      </w:r>
    </w:p>
    <w:p>
      <w:pPr>
        <w:spacing w:before="64" w:line="177"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7"/>
          <w:sz w:val="21"/>
          <w:szCs w:val="21"/>
        </w:rPr>
        <w:t>Slot5空置。</w:t>
      </w:r>
    </w:p>
    <w:p>
      <w:pPr>
        <w:spacing w:before="275" w:line="631" w:lineRule="exact"/>
        <w:ind w:left="22"/>
        <w:rPr>
          <w:rFonts w:ascii="微软雅黑" w:hAnsi="微软雅黑" w:eastAsia="微软雅黑" w:cs="微软雅黑"/>
          <w:sz w:val="26"/>
          <w:szCs w:val="26"/>
        </w:rPr>
      </w:pPr>
      <w:r>
        <w:rPr>
          <w:rFonts w:ascii="Nirmala UI" w:hAnsi="Nirmala UI" w:eastAsia="Nirmala UI" w:cs="Nirmala UI"/>
          <w:b/>
          <w:bCs/>
          <w:spacing w:val="-3"/>
          <w:position w:val="27"/>
          <w:sz w:val="26"/>
          <w:szCs w:val="26"/>
        </w:rPr>
        <w:t xml:space="preserve">PCIe </w:t>
      </w:r>
      <w:r>
        <w:rPr>
          <w:rFonts w:ascii="微软雅黑" w:hAnsi="微软雅黑" w:eastAsia="微软雅黑" w:cs="微软雅黑"/>
          <w:b/>
          <w:bCs/>
          <w:spacing w:val="-3"/>
          <w:position w:val="27"/>
          <w:sz w:val="26"/>
          <w:szCs w:val="26"/>
          <w14:textOutline w14:w="3301" w14:cap="flat" w14:cmpd="sng">
            <w14:solidFill>
              <w14:srgbClr w14:val="000000"/>
            </w14:solidFill>
            <w14:prstDash w14:val="solid"/>
            <w14:miter w14:val="10"/>
          </w14:textOutline>
        </w:rPr>
        <w:t>插槽说明（</w:t>
      </w:r>
      <w:r>
        <w:rPr>
          <w:rFonts w:ascii="Nirmala UI" w:hAnsi="Nirmala UI" w:eastAsia="Nirmala UI" w:cs="Nirmala UI"/>
          <w:b/>
          <w:bCs/>
          <w:spacing w:val="-3"/>
          <w:position w:val="27"/>
          <w:sz w:val="26"/>
          <w:szCs w:val="26"/>
        </w:rPr>
        <w:t>6x2.5</w:t>
      </w:r>
      <w:r>
        <w:rPr>
          <w:rFonts w:ascii="Nirmala UI" w:hAnsi="Nirmala UI" w:eastAsia="Nirmala UI" w:cs="Nirmala UI"/>
          <w:b/>
          <w:bCs/>
          <w:spacing w:val="20"/>
          <w:position w:val="27"/>
          <w:sz w:val="26"/>
          <w:szCs w:val="26"/>
        </w:rPr>
        <w:t xml:space="preserve"> </w:t>
      </w:r>
      <w:r>
        <w:rPr>
          <w:rFonts w:ascii="Nirmala UI" w:hAnsi="Nirmala UI" w:eastAsia="Nirmala UI" w:cs="Nirmala UI"/>
          <w:b/>
          <w:bCs/>
          <w:spacing w:val="-3"/>
          <w:position w:val="27"/>
          <w:sz w:val="26"/>
          <w:szCs w:val="26"/>
        </w:rPr>
        <w:t>SATA+2x2.5</w:t>
      </w:r>
      <w:r>
        <w:rPr>
          <w:rFonts w:ascii="Nirmala UI" w:hAnsi="Nirmala UI" w:eastAsia="Nirmala UI" w:cs="Nirmala UI"/>
          <w:b/>
          <w:bCs/>
          <w:spacing w:val="32"/>
          <w:position w:val="27"/>
          <w:sz w:val="26"/>
          <w:szCs w:val="26"/>
        </w:rPr>
        <w:t xml:space="preserve"> </w:t>
      </w:r>
      <w:r>
        <w:rPr>
          <w:rFonts w:ascii="Nirmala UI" w:hAnsi="Nirmala UI" w:eastAsia="Nirmala UI" w:cs="Nirmala UI"/>
          <w:b/>
          <w:bCs/>
          <w:spacing w:val="-3"/>
          <w:position w:val="27"/>
          <w:sz w:val="26"/>
          <w:szCs w:val="26"/>
        </w:rPr>
        <w:t>N</w:t>
      </w:r>
      <w:r>
        <w:rPr>
          <w:rFonts w:ascii="Nirmala UI" w:hAnsi="Nirmala UI" w:eastAsia="Nirmala UI" w:cs="Nirmala UI"/>
          <w:b/>
          <w:bCs/>
          <w:spacing w:val="-4"/>
          <w:position w:val="27"/>
          <w:sz w:val="26"/>
          <w:szCs w:val="26"/>
        </w:rPr>
        <w:t xml:space="preserve">VMe </w:t>
      </w:r>
      <w:r>
        <w:rPr>
          <w:rFonts w:ascii="微软雅黑" w:hAnsi="微软雅黑" w:eastAsia="微软雅黑" w:cs="微软雅黑"/>
          <w:b/>
          <w:bCs/>
          <w:spacing w:val="-4"/>
          <w:position w:val="27"/>
          <w:sz w:val="26"/>
          <w:szCs w:val="26"/>
          <w14:textOutline w14:w="3301" w14:cap="flat" w14:cmpd="sng">
            <w14:solidFill>
              <w14:srgbClr w14:val="000000"/>
            </w14:solidFill>
            <w14:prstDash w14:val="solid"/>
            <w14:miter w14:val="10"/>
          </w14:textOutline>
        </w:rPr>
        <w:t>硬盘配置）</w:t>
      </w:r>
    </w:p>
    <w:p>
      <w:pPr>
        <w:spacing w:before="1" w:line="206" w:lineRule="auto"/>
        <w:ind w:left="1705"/>
        <w:rPr>
          <w:rFonts w:ascii="微软雅黑" w:hAnsi="微软雅黑" w:eastAsia="微软雅黑" w:cs="微软雅黑"/>
          <w:sz w:val="21"/>
          <w:szCs w:val="21"/>
        </w:rPr>
      </w:pPr>
      <w:r>
        <w:rPr>
          <w:rFonts w:ascii="微软雅黑" w:hAnsi="微软雅黑" w:eastAsia="微软雅黑" w:cs="微软雅黑"/>
          <w:b/>
          <w:bCs/>
          <w:spacing w:val="-6"/>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6"/>
          <w:sz w:val="21"/>
          <w:szCs w:val="21"/>
        </w:rPr>
        <w:t xml:space="preserve"> </w:t>
      </w:r>
      <w:r>
        <w:rPr>
          <w:rFonts w:ascii="Nirmala UI" w:hAnsi="Nirmala UI" w:eastAsia="Nirmala UI" w:cs="Nirmala UI"/>
          <w:b/>
          <w:bCs/>
          <w:spacing w:val="-6"/>
          <w:sz w:val="21"/>
          <w:szCs w:val="21"/>
        </w:rPr>
        <w:t>2-9</w:t>
      </w:r>
      <w:r>
        <w:rPr>
          <w:rFonts w:ascii="Nirmala UI" w:hAnsi="Nirmala UI" w:eastAsia="Nirmala UI" w:cs="Nirmala UI"/>
          <w:b/>
          <w:bCs/>
          <w:spacing w:val="33"/>
          <w:w w:val="101"/>
          <w:sz w:val="21"/>
          <w:szCs w:val="21"/>
        </w:rPr>
        <w:t xml:space="preserve"> </w:t>
      </w:r>
      <w:r>
        <w:rPr>
          <w:rFonts w:ascii="微软雅黑" w:hAnsi="微软雅黑" w:eastAsia="微软雅黑" w:cs="微软雅黑"/>
          <w:spacing w:val="-6"/>
          <w:sz w:val="21"/>
          <w:szCs w:val="21"/>
        </w:rPr>
        <w:t>PCIe 插槽说明</w:t>
      </w:r>
    </w:p>
    <w:p>
      <w:pPr>
        <w:spacing w:line="29"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6"/>
        <w:gridCol w:w="792"/>
        <w:gridCol w:w="750"/>
        <w:gridCol w:w="788"/>
        <w:gridCol w:w="775"/>
        <w:gridCol w:w="728"/>
        <w:gridCol w:w="1526"/>
        <w:gridCol w:w="1097"/>
        <w:gridCol w:w="6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06" w:type="dxa"/>
            <w:shd w:val="clear" w:color="auto" w:fill="DDDDDD"/>
            <w:vAlign w:val="top"/>
          </w:tcPr>
          <w:p>
            <w:pPr>
              <w:spacing w:before="127" w:line="18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PCIe</w:t>
            </w:r>
          </w:p>
          <w:p>
            <w:pPr>
              <w:pStyle w:val="9"/>
              <w:spacing w:line="207" w:lineRule="auto"/>
              <w:ind w:left="111"/>
            </w:pPr>
            <w:r>
              <w:rPr>
                <w:b/>
                <w:bCs/>
                <w:spacing w:val="-2"/>
                <w14:textOutline w14:w="2667" w14:cap="flat" w14:cmpd="sng">
                  <w14:solidFill>
                    <w14:srgbClr w14:val="000000"/>
                  </w14:solidFill>
                  <w14:prstDash w14:val="solid"/>
                  <w14:miter w14:val="10"/>
                </w14:textOutline>
              </w:rPr>
              <w:t>槽位</w:t>
            </w:r>
          </w:p>
        </w:tc>
        <w:tc>
          <w:tcPr>
            <w:tcW w:w="792" w:type="dxa"/>
            <w:shd w:val="clear" w:color="auto" w:fill="DDDDDD"/>
            <w:vAlign w:val="top"/>
          </w:tcPr>
          <w:p>
            <w:pPr>
              <w:pStyle w:val="9"/>
              <w:spacing w:before="107" w:line="181" w:lineRule="auto"/>
              <w:ind w:left="98"/>
            </w:pPr>
            <w:r>
              <w:rPr>
                <w:b/>
                <w:bCs/>
                <w:spacing w:val="-2"/>
                <w14:textOutline w14:w="2667" w14:cap="flat" w14:cmpd="sng">
                  <w14:solidFill>
                    <w14:srgbClr w14:val="000000"/>
                  </w14:solidFill>
                  <w14:prstDash w14:val="solid"/>
                  <w14:miter w14:val="10"/>
                </w14:textOutline>
              </w:rPr>
              <w:t>从属</w:t>
            </w:r>
          </w:p>
          <w:p>
            <w:pPr>
              <w:spacing w:line="176" w:lineRule="auto"/>
              <w:ind w:left="103"/>
              <w:rPr>
                <w:rFonts w:ascii="Nirmala UI" w:hAnsi="Nirmala UI" w:eastAsia="Nirmala UI" w:cs="Nirmala UI"/>
                <w:sz w:val="21"/>
                <w:szCs w:val="21"/>
              </w:rPr>
            </w:pPr>
            <w:r>
              <w:rPr>
                <w:rFonts w:ascii="Nirmala UI" w:hAnsi="Nirmala UI" w:eastAsia="Nirmala UI" w:cs="Nirmala UI"/>
                <w:b/>
                <w:bCs/>
                <w:spacing w:val="-2"/>
                <w:sz w:val="21"/>
                <w:szCs w:val="21"/>
              </w:rPr>
              <w:t>CPU</w:t>
            </w:r>
          </w:p>
        </w:tc>
        <w:tc>
          <w:tcPr>
            <w:tcW w:w="750" w:type="dxa"/>
            <w:shd w:val="clear" w:color="auto" w:fill="DDDDDD"/>
            <w:vAlign w:val="top"/>
          </w:tcPr>
          <w:p>
            <w:pPr>
              <w:spacing w:before="126" w:line="198" w:lineRule="auto"/>
              <w:ind w:left="113"/>
              <w:rPr>
                <w:rFonts w:ascii="Nirmala UI" w:hAnsi="Nirmala UI" w:eastAsia="Nirmala UI" w:cs="Nirmala UI"/>
                <w:sz w:val="21"/>
                <w:szCs w:val="21"/>
              </w:rPr>
            </w:pPr>
            <w:r>
              <w:rPr>
                <w:rFonts w:ascii="Nirmala UI" w:hAnsi="Nirmala UI" w:eastAsia="Nirmala UI" w:cs="Nirmala UI"/>
                <w:b/>
                <w:bCs/>
                <w:spacing w:val="-3"/>
                <w:sz w:val="21"/>
                <w:szCs w:val="21"/>
              </w:rPr>
              <w:t>PCIe</w:t>
            </w:r>
          </w:p>
          <w:p>
            <w:pPr>
              <w:pStyle w:val="9"/>
              <w:spacing w:before="1" w:line="177" w:lineRule="auto"/>
              <w:ind w:left="99"/>
            </w:pPr>
            <w:r>
              <w:rPr>
                <w:b/>
                <w:bCs/>
                <w:spacing w:val="-2"/>
                <w14:textOutline w14:w="2667" w14:cap="flat" w14:cmpd="sng">
                  <w14:solidFill>
                    <w14:srgbClr w14:val="000000"/>
                  </w14:solidFill>
                  <w14:prstDash w14:val="solid"/>
                  <w14:miter w14:val="10"/>
                </w14:textOutline>
              </w:rPr>
              <w:t>标准</w:t>
            </w:r>
          </w:p>
        </w:tc>
        <w:tc>
          <w:tcPr>
            <w:tcW w:w="788" w:type="dxa"/>
            <w:shd w:val="clear" w:color="auto" w:fill="DDDDDD"/>
            <w:vAlign w:val="top"/>
          </w:tcPr>
          <w:p>
            <w:pPr>
              <w:pStyle w:val="9"/>
              <w:spacing w:before="104" w:line="168" w:lineRule="auto"/>
              <w:ind w:left="101"/>
            </w:pPr>
            <w:r>
              <w:rPr>
                <w:b/>
                <w:bCs/>
                <w:spacing w:val="-2"/>
                <w14:textOutline w14:w="2667" w14:cap="flat" w14:cmpd="sng">
                  <w14:solidFill>
                    <w14:srgbClr w14:val="000000"/>
                  </w14:solidFill>
                  <w14:prstDash w14:val="solid"/>
                  <w14:miter w14:val="10"/>
                </w14:textOutline>
              </w:rPr>
              <w:t>连接</w:t>
            </w:r>
          </w:p>
          <w:p>
            <w:pPr>
              <w:pStyle w:val="9"/>
              <w:spacing w:line="159" w:lineRule="auto"/>
              <w:ind w:left="102"/>
            </w:pPr>
            <w:r>
              <w:rPr>
                <w:b/>
                <w:bCs/>
                <w:spacing w:val="-2"/>
                <w14:textOutline w14:w="2667" w14:cap="flat" w14:cmpd="sng">
                  <w14:solidFill>
                    <w14:srgbClr w14:val="000000"/>
                  </w14:solidFill>
                  <w14:prstDash w14:val="solid"/>
                  <w14:miter w14:val="10"/>
                </w14:textOutline>
              </w:rPr>
              <w:t>器宽</w:t>
            </w:r>
          </w:p>
          <w:p>
            <w:pPr>
              <w:pStyle w:val="9"/>
              <w:spacing w:before="1" w:line="206" w:lineRule="auto"/>
              <w:ind w:left="101"/>
            </w:pPr>
            <w:r>
              <w:rPr>
                <w:b/>
                <w:bCs/>
                <w14:textOutline w14:w="2667" w14:cap="flat" w14:cmpd="sng">
                  <w14:solidFill>
                    <w14:srgbClr w14:val="000000"/>
                  </w14:solidFill>
                  <w14:prstDash w14:val="solid"/>
                  <w14:miter w14:val="10"/>
                </w14:textOutline>
              </w:rPr>
              <w:t>度</w:t>
            </w:r>
          </w:p>
        </w:tc>
        <w:tc>
          <w:tcPr>
            <w:tcW w:w="775" w:type="dxa"/>
            <w:shd w:val="clear" w:color="auto" w:fill="DDDDDD"/>
            <w:vAlign w:val="top"/>
          </w:tcPr>
          <w:p>
            <w:pPr>
              <w:pStyle w:val="9"/>
              <w:spacing w:before="103" w:line="160" w:lineRule="auto"/>
              <w:ind w:left="103"/>
            </w:pPr>
            <w:r>
              <w:rPr>
                <w:b/>
                <w:bCs/>
                <w:spacing w:val="-2"/>
                <w14:textOutline w14:w="2667" w14:cap="flat" w14:cmpd="sng">
                  <w14:solidFill>
                    <w14:srgbClr w14:val="000000"/>
                  </w14:solidFill>
                  <w14:prstDash w14:val="solid"/>
                  <w14:miter w14:val="10"/>
                </w14:textOutline>
              </w:rPr>
              <w:t>总线</w:t>
            </w:r>
          </w:p>
          <w:p>
            <w:pPr>
              <w:pStyle w:val="9"/>
              <w:spacing w:before="1" w:line="206" w:lineRule="auto"/>
              <w:ind w:left="105"/>
            </w:pPr>
            <w:r>
              <w:rPr>
                <w:b/>
                <w:bCs/>
                <w:spacing w:val="-2"/>
                <w14:textOutline w14:w="2667" w14:cap="flat" w14:cmpd="sng">
                  <w14:solidFill>
                    <w14:srgbClr w14:val="000000"/>
                  </w14:solidFill>
                  <w14:prstDash w14:val="solid"/>
                  <w14:miter w14:val="10"/>
                </w14:textOutline>
              </w:rPr>
              <w:t>宽度</w:t>
            </w:r>
          </w:p>
        </w:tc>
        <w:tc>
          <w:tcPr>
            <w:tcW w:w="728" w:type="dxa"/>
            <w:shd w:val="clear" w:color="auto" w:fill="DDDDDD"/>
            <w:vAlign w:val="top"/>
          </w:tcPr>
          <w:p>
            <w:pPr>
              <w:pStyle w:val="9"/>
              <w:spacing w:before="105" w:line="173" w:lineRule="auto"/>
              <w:ind w:left="104"/>
            </w:pPr>
            <w:r>
              <w:rPr>
                <w:b/>
                <w:bCs/>
                <w:spacing w:val="-2"/>
                <w14:textOutline w14:w="2667" w14:cap="flat" w14:cmpd="sng">
                  <w14:solidFill>
                    <w14:srgbClr w14:val="000000"/>
                  </w14:solidFill>
                  <w14:prstDash w14:val="solid"/>
                  <w14:miter w14:val="10"/>
                </w14:textOutline>
              </w:rPr>
              <w:t>端口</w:t>
            </w:r>
          </w:p>
          <w:p>
            <w:pPr>
              <w:pStyle w:val="9"/>
              <w:spacing w:line="171" w:lineRule="auto"/>
              <w:ind w:left="105"/>
            </w:pPr>
            <w:r>
              <w:rPr>
                <w:b/>
                <w:bCs/>
                <w14:textOutline w14:w="2667" w14:cap="flat" w14:cmpd="sng">
                  <w14:solidFill>
                    <w14:srgbClr w14:val="000000"/>
                  </w14:solidFill>
                  <w14:prstDash w14:val="solid"/>
                  <w14:miter w14:val="10"/>
                </w14:textOutline>
              </w:rPr>
              <w:t>号</w:t>
            </w:r>
          </w:p>
        </w:tc>
        <w:tc>
          <w:tcPr>
            <w:tcW w:w="1526" w:type="dxa"/>
            <w:shd w:val="clear" w:color="auto" w:fill="DDDDDD"/>
            <w:vAlign w:val="top"/>
          </w:tcPr>
          <w:p>
            <w:pPr>
              <w:spacing w:before="128" w:line="185" w:lineRule="auto"/>
              <w:ind w:left="119"/>
              <w:rPr>
                <w:rFonts w:ascii="Nirmala UI" w:hAnsi="Nirmala UI" w:eastAsia="Nirmala UI" w:cs="Nirmala UI"/>
                <w:sz w:val="21"/>
                <w:szCs w:val="21"/>
              </w:rPr>
            </w:pPr>
            <w:r>
              <w:rPr>
                <w:rFonts w:ascii="Nirmala UI" w:hAnsi="Nirmala UI" w:eastAsia="Nirmala UI" w:cs="Nirmala UI"/>
                <w:b/>
                <w:bCs/>
                <w:spacing w:val="-6"/>
                <w:sz w:val="21"/>
                <w:szCs w:val="21"/>
              </w:rPr>
              <w:t>Root</w:t>
            </w:r>
            <w:r>
              <w:rPr>
                <w:rFonts w:ascii="Nirmala UI" w:hAnsi="Nirmala UI" w:eastAsia="Nirmala UI" w:cs="Nirmala UI"/>
                <w:b/>
                <w:bCs/>
                <w:spacing w:val="31"/>
                <w:w w:val="101"/>
                <w:sz w:val="21"/>
                <w:szCs w:val="21"/>
              </w:rPr>
              <w:t xml:space="preserve"> </w:t>
            </w:r>
            <w:r>
              <w:rPr>
                <w:rFonts w:ascii="Nirmala UI" w:hAnsi="Nirmala UI" w:eastAsia="Nirmala UI" w:cs="Nirmala UI"/>
                <w:b/>
                <w:bCs/>
                <w:spacing w:val="-6"/>
                <w:sz w:val="21"/>
                <w:szCs w:val="21"/>
              </w:rPr>
              <w:t>Port</w:t>
            </w:r>
          </w:p>
          <w:p>
            <w:pPr>
              <w:pStyle w:val="9"/>
              <w:spacing w:line="202" w:lineRule="auto"/>
              <w:ind w:left="86"/>
            </w:pPr>
            <w:r>
              <w:rPr>
                <w:b/>
                <w:bCs/>
                <w:spacing w:val="2"/>
                <w14:textOutline w14:w="2667" w14:cap="flat" w14:cmpd="sng">
                  <w14:solidFill>
                    <w14:srgbClr w14:val="000000"/>
                  </w14:solidFill>
                  <w14:prstDash w14:val="solid"/>
                  <w14:miter w14:val="10"/>
                </w14:textOutline>
              </w:rPr>
              <w:t>（</w:t>
            </w:r>
            <w:r>
              <w:rPr>
                <w:rFonts w:ascii="Nirmala UI" w:hAnsi="Nirmala UI" w:eastAsia="Nirmala UI" w:cs="Nirmala UI"/>
                <w:b/>
                <w:bCs/>
                <w:spacing w:val="2"/>
              </w:rPr>
              <w:t>B/D/F</w:t>
            </w:r>
            <w:r>
              <w:rPr>
                <w:b/>
                <w:bCs/>
                <w:spacing w:val="2"/>
                <w14:textOutline w14:w="2667" w14:cap="flat" w14:cmpd="sng">
                  <w14:solidFill>
                    <w14:srgbClr w14:val="000000"/>
                  </w14:solidFill>
                  <w14:prstDash w14:val="solid"/>
                  <w14:miter w14:val="10"/>
                </w14:textOutline>
              </w:rPr>
              <w:t>）</w:t>
            </w:r>
          </w:p>
        </w:tc>
        <w:tc>
          <w:tcPr>
            <w:tcW w:w="1097" w:type="dxa"/>
            <w:shd w:val="clear" w:color="auto" w:fill="DDDDDD"/>
            <w:vAlign w:val="top"/>
          </w:tcPr>
          <w:p>
            <w:pPr>
              <w:pStyle w:val="9"/>
              <w:spacing w:before="120" w:line="187" w:lineRule="auto"/>
              <w:ind w:left="89" w:right="193" w:firstLine="32"/>
            </w:pPr>
            <w:r>
              <w:rPr>
                <w:rFonts w:ascii="Nirmala UI" w:hAnsi="Nirmala UI" w:eastAsia="Nirmala UI" w:cs="Nirmala UI"/>
                <w:b/>
                <w:bCs/>
                <w:spacing w:val="-2"/>
              </w:rPr>
              <w:t>Device</w:t>
            </w:r>
            <w:r>
              <w:rPr>
                <w:rFonts w:ascii="Nirmala UI" w:hAnsi="Nirmala UI" w:eastAsia="Nirmala UI" w:cs="Nirmala UI"/>
                <w:b/>
                <w:bCs/>
              </w:rPr>
              <w:t xml:space="preserve">   </w:t>
            </w:r>
            <w:r>
              <w:rPr>
                <w:b/>
                <w:bCs/>
                <w14:textOutline w14:w="2667" w14:cap="flat" w14:cmpd="sng">
                  <w14:solidFill>
                    <w14:srgbClr w14:val="000000"/>
                  </w14:solidFill>
                  <w14:prstDash w14:val="solid"/>
                  <w14:miter w14:val="10"/>
                </w14:textOutline>
              </w:rPr>
              <w:t>（</w:t>
            </w:r>
            <w:r>
              <w:rPr>
                <w:rFonts w:ascii="Nirmala UI" w:hAnsi="Nirmala UI" w:eastAsia="Nirmala UI" w:cs="Nirmala UI"/>
                <w:b/>
                <w:bCs/>
              </w:rPr>
              <w:t>B/D/F</w:t>
            </w:r>
            <w:r>
              <w:rPr>
                <w:rFonts w:ascii="Nirmala UI" w:hAnsi="Nirmala UI" w:eastAsia="Nirmala UI" w:cs="Nirmala UI"/>
                <w:b/>
                <w:bCs/>
                <w:spacing w:val="3"/>
              </w:rPr>
              <w:t xml:space="preserve"> </w:t>
            </w:r>
            <w:r>
              <w:rPr>
                <w:b/>
                <w:bCs/>
                <w:spacing w:val="11"/>
                <w:w w:val="150"/>
                <w14:textOutline w14:w="2667" w14:cap="flat" w14:cmpd="sng">
                  <w14:solidFill>
                    <w14:srgbClr w14:val="000000"/>
                  </w14:solidFill>
                  <w14:prstDash w14:val="solid"/>
                  <w14:miter w14:val="10"/>
                </w14:textOutline>
              </w:rPr>
              <w:t>)</w:t>
            </w:r>
          </w:p>
        </w:tc>
        <w:tc>
          <w:tcPr>
            <w:tcW w:w="690" w:type="dxa"/>
            <w:shd w:val="clear" w:color="auto" w:fill="DDDDDD"/>
            <w:vAlign w:val="top"/>
          </w:tcPr>
          <w:p>
            <w:pPr>
              <w:pStyle w:val="9"/>
              <w:spacing w:before="92" w:line="177" w:lineRule="auto"/>
              <w:ind w:left="110"/>
            </w:pPr>
            <w:r>
              <w:rPr>
                <w:b/>
                <w:bCs/>
                <w:spacing w:val="-2"/>
                <w14:textOutline w14:w="2667" w14:cap="flat" w14:cmpd="sng">
                  <w14:solidFill>
                    <w14:srgbClr w14:val="000000"/>
                  </w14:solidFill>
                  <w14:prstDash w14:val="solid"/>
                  <w14:miter w14:val="10"/>
                </w14:textOutline>
              </w:rPr>
              <w:t>槽位</w:t>
            </w:r>
          </w:p>
          <w:p>
            <w:pPr>
              <w:pStyle w:val="9"/>
              <w:spacing w:before="1" w:line="176" w:lineRule="auto"/>
              <w:ind w:left="113"/>
            </w:pPr>
            <w:r>
              <w:rPr>
                <w:b/>
                <w:bCs/>
                <w:spacing w:val="-2"/>
                <w14:textOutline w14:w="2667" w14:cap="flat" w14:cmpd="sng">
                  <w14:solidFill>
                    <w14:srgbClr w14:val="000000"/>
                  </w14:solidFill>
                  <w14:prstDash w14:val="solid"/>
                  <w14:miter w14:val="10"/>
                </w14:textOutline>
              </w:rPr>
              <w:t>大小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806" w:type="dxa"/>
            <w:vAlign w:val="top"/>
          </w:tcPr>
          <w:p>
            <w:pPr>
              <w:pStyle w:val="9"/>
              <w:spacing w:before="105" w:line="171" w:lineRule="auto"/>
              <w:ind w:left="116"/>
            </w:pPr>
            <w:r>
              <w:rPr>
                <w:spacing w:val="-6"/>
              </w:rPr>
              <w:t>Slot1</w:t>
            </w:r>
          </w:p>
        </w:tc>
        <w:tc>
          <w:tcPr>
            <w:tcW w:w="792" w:type="dxa"/>
            <w:vAlign w:val="top"/>
          </w:tcPr>
          <w:p>
            <w:pPr>
              <w:pStyle w:val="9"/>
              <w:spacing w:before="113" w:line="166" w:lineRule="auto"/>
              <w:ind w:left="104"/>
            </w:pPr>
            <w:r>
              <w:rPr>
                <w:spacing w:val="-8"/>
              </w:rPr>
              <w:t>CPU4</w:t>
            </w:r>
          </w:p>
        </w:tc>
        <w:tc>
          <w:tcPr>
            <w:tcW w:w="750" w:type="dxa"/>
            <w:vAlign w:val="top"/>
          </w:tcPr>
          <w:p>
            <w:pPr>
              <w:pStyle w:val="9"/>
              <w:spacing w:before="113" w:line="168" w:lineRule="auto"/>
              <w:ind w:left="115"/>
            </w:pPr>
            <w:r>
              <w:rPr>
                <w:spacing w:val="-10"/>
              </w:rPr>
              <w:t>PCIe</w:t>
            </w:r>
          </w:p>
          <w:p>
            <w:pPr>
              <w:pStyle w:val="9"/>
              <w:spacing w:line="165" w:lineRule="auto"/>
              <w:ind w:left="99"/>
            </w:pPr>
            <w:r>
              <w:rPr>
                <w:spacing w:val="-4"/>
              </w:rPr>
              <w:t>4.0</w:t>
            </w:r>
          </w:p>
        </w:tc>
        <w:tc>
          <w:tcPr>
            <w:tcW w:w="788" w:type="dxa"/>
            <w:vAlign w:val="top"/>
          </w:tcPr>
          <w:p>
            <w:pPr>
              <w:pStyle w:val="9"/>
              <w:spacing w:before="113" w:line="166" w:lineRule="auto"/>
              <w:ind w:left="97"/>
            </w:pPr>
            <w:r>
              <w:rPr>
                <w:spacing w:val="-4"/>
              </w:rPr>
              <w:t>x16</w:t>
            </w:r>
          </w:p>
        </w:tc>
        <w:tc>
          <w:tcPr>
            <w:tcW w:w="775" w:type="dxa"/>
            <w:vAlign w:val="top"/>
          </w:tcPr>
          <w:p>
            <w:pPr>
              <w:pStyle w:val="9"/>
              <w:spacing w:before="114" w:line="183" w:lineRule="exact"/>
              <w:ind w:left="99"/>
            </w:pPr>
            <w:r>
              <w:rPr>
                <w:spacing w:val="-3"/>
                <w:position w:val="-2"/>
              </w:rPr>
              <w:t>x8</w:t>
            </w:r>
          </w:p>
          <w:p>
            <w:pPr>
              <w:pStyle w:val="9"/>
              <w:spacing w:line="236" w:lineRule="auto"/>
              <w:ind w:left="114"/>
            </w:pPr>
            <w:r>
              <w:rPr>
                <w:spacing w:val="-6"/>
              </w:rPr>
              <w:t>lane</w:t>
            </w:r>
          </w:p>
        </w:tc>
        <w:tc>
          <w:tcPr>
            <w:tcW w:w="728" w:type="dxa"/>
            <w:vAlign w:val="top"/>
          </w:tcPr>
          <w:p>
            <w:pPr>
              <w:pStyle w:val="9"/>
              <w:spacing w:before="201" w:line="168" w:lineRule="exact"/>
              <w:ind w:left="111"/>
            </w:pPr>
            <w:r>
              <w:rPr>
                <w:position w:val="-1"/>
              </w:rPr>
              <w:t>-</w:t>
            </w:r>
          </w:p>
        </w:tc>
        <w:tc>
          <w:tcPr>
            <w:tcW w:w="1526" w:type="dxa"/>
            <w:vAlign w:val="top"/>
          </w:tcPr>
          <w:p>
            <w:pPr>
              <w:pStyle w:val="9"/>
              <w:spacing w:before="201" w:line="168" w:lineRule="exact"/>
              <w:ind w:left="112"/>
            </w:pPr>
            <w:r>
              <w:rPr>
                <w:position w:val="-1"/>
              </w:rPr>
              <w:t>-</w:t>
            </w:r>
          </w:p>
        </w:tc>
        <w:tc>
          <w:tcPr>
            <w:tcW w:w="1097" w:type="dxa"/>
            <w:vAlign w:val="top"/>
          </w:tcPr>
          <w:p>
            <w:pPr>
              <w:pStyle w:val="9"/>
              <w:spacing w:before="201" w:line="168" w:lineRule="exact"/>
              <w:ind w:left="115"/>
            </w:pPr>
            <w:r>
              <w:rPr>
                <w:position w:val="-1"/>
              </w:rPr>
              <w:t>-</w:t>
            </w:r>
          </w:p>
        </w:tc>
        <w:tc>
          <w:tcPr>
            <w:tcW w:w="690" w:type="dxa"/>
            <w:vAlign w:val="top"/>
          </w:tcPr>
          <w:p>
            <w:pPr>
              <w:pStyle w:val="9"/>
              <w:spacing w:before="90" w:line="168" w:lineRule="auto"/>
              <w:ind w:left="110"/>
            </w:pPr>
            <w:r>
              <w:rPr>
                <w:spacing w:val="-2"/>
              </w:rPr>
              <w:t>全高</w:t>
            </w:r>
          </w:p>
          <w:p>
            <w:pPr>
              <w:pStyle w:val="9"/>
              <w:spacing w:before="1" w:line="178" w:lineRule="auto"/>
              <w:ind w:left="110"/>
            </w:pPr>
            <w:r>
              <w:rPr>
                <w:spacing w:val="-2"/>
              </w:rPr>
              <w:t>全长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806" w:type="dxa"/>
            <w:vAlign w:val="top"/>
          </w:tcPr>
          <w:p>
            <w:pPr>
              <w:pStyle w:val="9"/>
              <w:spacing w:before="107" w:line="171" w:lineRule="auto"/>
              <w:ind w:left="116"/>
            </w:pPr>
            <w:r>
              <w:rPr>
                <w:spacing w:val="-6"/>
              </w:rPr>
              <w:t>Slot2</w:t>
            </w:r>
          </w:p>
        </w:tc>
        <w:tc>
          <w:tcPr>
            <w:tcW w:w="792" w:type="dxa"/>
            <w:vAlign w:val="top"/>
          </w:tcPr>
          <w:p>
            <w:pPr>
              <w:pStyle w:val="9"/>
              <w:spacing w:before="115" w:line="166" w:lineRule="auto"/>
              <w:ind w:left="104"/>
            </w:pPr>
            <w:r>
              <w:rPr>
                <w:spacing w:val="-8"/>
              </w:rPr>
              <w:t>CPU2</w:t>
            </w:r>
          </w:p>
        </w:tc>
        <w:tc>
          <w:tcPr>
            <w:tcW w:w="750" w:type="dxa"/>
            <w:vAlign w:val="top"/>
          </w:tcPr>
          <w:p>
            <w:pPr>
              <w:pStyle w:val="9"/>
              <w:spacing w:before="115" w:line="168" w:lineRule="auto"/>
              <w:ind w:left="115"/>
            </w:pPr>
            <w:r>
              <w:rPr>
                <w:spacing w:val="-10"/>
              </w:rPr>
              <w:t>PCIe</w:t>
            </w:r>
          </w:p>
          <w:p>
            <w:pPr>
              <w:pStyle w:val="9"/>
              <w:spacing w:line="165" w:lineRule="auto"/>
              <w:ind w:left="99"/>
            </w:pPr>
            <w:r>
              <w:rPr>
                <w:spacing w:val="-4"/>
              </w:rPr>
              <w:t>4.0</w:t>
            </w:r>
          </w:p>
        </w:tc>
        <w:tc>
          <w:tcPr>
            <w:tcW w:w="788" w:type="dxa"/>
            <w:vAlign w:val="top"/>
          </w:tcPr>
          <w:p>
            <w:pPr>
              <w:pStyle w:val="9"/>
              <w:spacing w:before="115" w:line="166" w:lineRule="auto"/>
              <w:ind w:left="97"/>
            </w:pPr>
            <w:r>
              <w:rPr>
                <w:spacing w:val="-4"/>
              </w:rPr>
              <w:t>x16</w:t>
            </w:r>
          </w:p>
        </w:tc>
        <w:tc>
          <w:tcPr>
            <w:tcW w:w="775" w:type="dxa"/>
            <w:vAlign w:val="top"/>
          </w:tcPr>
          <w:p>
            <w:pPr>
              <w:pStyle w:val="9"/>
              <w:spacing w:before="116" w:line="183" w:lineRule="exact"/>
              <w:ind w:left="99"/>
            </w:pPr>
            <w:r>
              <w:rPr>
                <w:spacing w:val="-3"/>
                <w:position w:val="-2"/>
              </w:rPr>
              <w:t>x8</w:t>
            </w:r>
          </w:p>
          <w:p>
            <w:pPr>
              <w:pStyle w:val="9"/>
              <w:spacing w:line="235" w:lineRule="auto"/>
              <w:ind w:left="114"/>
            </w:pPr>
            <w:r>
              <w:rPr>
                <w:spacing w:val="-6"/>
              </w:rPr>
              <w:t>lane</w:t>
            </w:r>
          </w:p>
        </w:tc>
        <w:tc>
          <w:tcPr>
            <w:tcW w:w="728" w:type="dxa"/>
            <w:vAlign w:val="top"/>
          </w:tcPr>
          <w:p>
            <w:pPr>
              <w:pStyle w:val="9"/>
              <w:spacing w:before="115" w:line="167" w:lineRule="auto"/>
              <w:ind w:left="109" w:right="101" w:firstLine="10"/>
            </w:pPr>
            <w:r>
              <w:rPr>
                <w:spacing w:val="-11"/>
              </w:rPr>
              <w:t>Port3</w:t>
            </w:r>
            <w:r>
              <w:rPr>
                <w:spacing w:val="2"/>
              </w:rPr>
              <w:t xml:space="preserve"> </w:t>
            </w:r>
            <w:r>
              <w:t>6</w:t>
            </w:r>
          </w:p>
        </w:tc>
        <w:tc>
          <w:tcPr>
            <w:tcW w:w="1526" w:type="dxa"/>
            <w:vAlign w:val="top"/>
          </w:tcPr>
          <w:p>
            <w:pPr>
              <w:pStyle w:val="9"/>
              <w:spacing w:before="110" w:line="175" w:lineRule="auto"/>
              <w:ind w:left="104"/>
            </w:pPr>
            <w:r>
              <w:rPr>
                <w:spacing w:val="-7"/>
              </w:rPr>
              <w:t>40/10/0</w:t>
            </w:r>
          </w:p>
        </w:tc>
        <w:tc>
          <w:tcPr>
            <w:tcW w:w="1097" w:type="dxa"/>
            <w:vAlign w:val="top"/>
          </w:tcPr>
          <w:p>
            <w:pPr>
              <w:pStyle w:val="9"/>
              <w:spacing w:before="110" w:line="175" w:lineRule="auto"/>
              <w:ind w:left="107"/>
            </w:pPr>
            <w:r>
              <w:rPr>
                <w:spacing w:val="-7"/>
              </w:rPr>
              <w:t>43/00/0</w:t>
            </w:r>
          </w:p>
        </w:tc>
        <w:tc>
          <w:tcPr>
            <w:tcW w:w="690" w:type="dxa"/>
            <w:vAlign w:val="top"/>
          </w:tcPr>
          <w:p>
            <w:pPr>
              <w:pStyle w:val="9"/>
              <w:spacing w:before="92" w:line="169" w:lineRule="auto"/>
              <w:ind w:left="110"/>
            </w:pPr>
            <w:r>
              <w:rPr>
                <w:spacing w:val="-2"/>
              </w:rPr>
              <w:t>全高</w:t>
            </w:r>
          </w:p>
          <w:p>
            <w:pPr>
              <w:pStyle w:val="9"/>
              <w:spacing w:line="178" w:lineRule="auto"/>
              <w:ind w:left="112"/>
            </w:pPr>
            <w:r>
              <w:rPr>
                <w:spacing w:val="-2"/>
              </w:rPr>
              <w:t>半长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806" w:type="dxa"/>
            <w:vAlign w:val="top"/>
          </w:tcPr>
          <w:p>
            <w:pPr>
              <w:pStyle w:val="9"/>
              <w:spacing w:before="109" w:line="171" w:lineRule="auto"/>
              <w:ind w:left="116"/>
            </w:pPr>
            <w:r>
              <w:rPr>
                <w:spacing w:val="-6"/>
              </w:rPr>
              <w:t>Slot4</w:t>
            </w:r>
          </w:p>
        </w:tc>
        <w:tc>
          <w:tcPr>
            <w:tcW w:w="792" w:type="dxa"/>
            <w:vAlign w:val="top"/>
          </w:tcPr>
          <w:p>
            <w:pPr>
              <w:pStyle w:val="9"/>
              <w:spacing w:before="117" w:line="166" w:lineRule="auto"/>
              <w:ind w:left="104"/>
            </w:pPr>
            <w:r>
              <w:rPr>
                <w:spacing w:val="-8"/>
              </w:rPr>
              <w:t>CPU1</w:t>
            </w:r>
          </w:p>
        </w:tc>
        <w:tc>
          <w:tcPr>
            <w:tcW w:w="750" w:type="dxa"/>
            <w:vAlign w:val="top"/>
          </w:tcPr>
          <w:p>
            <w:pPr>
              <w:pStyle w:val="9"/>
              <w:spacing w:before="117" w:line="168" w:lineRule="auto"/>
              <w:ind w:left="115"/>
            </w:pPr>
            <w:r>
              <w:rPr>
                <w:spacing w:val="-10"/>
              </w:rPr>
              <w:t>PCIe</w:t>
            </w:r>
          </w:p>
          <w:p>
            <w:pPr>
              <w:pStyle w:val="9"/>
              <w:spacing w:line="165" w:lineRule="auto"/>
              <w:ind w:left="99"/>
            </w:pPr>
            <w:r>
              <w:rPr>
                <w:spacing w:val="-4"/>
              </w:rPr>
              <w:t>4.0</w:t>
            </w:r>
          </w:p>
        </w:tc>
        <w:tc>
          <w:tcPr>
            <w:tcW w:w="788" w:type="dxa"/>
            <w:vAlign w:val="top"/>
          </w:tcPr>
          <w:p>
            <w:pPr>
              <w:pStyle w:val="9"/>
              <w:spacing w:before="117" w:line="166" w:lineRule="auto"/>
              <w:ind w:left="97"/>
            </w:pPr>
            <w:r>
              <w:rPr>
                <w:spacing w:val="-4"/>
              </w:rPr>
              <w:t>x16</w:t>
            </w:r>
          </w:p>
        </w:tc>
        <w:tc>
          <w:tcPr>
            <w:tcW w:w="775" w:type="dxa"/>
            <w:vAlign w:val="top"/>
          </w:tcPr>
          <w:p>
            <w:pPr>
              <w:pStyle w:val="9"/>
              <w:spacing w:before="118" w:line="183" w:lineRule="exact"/>
              <w:ind w:left="99"/>
            </w:pPr>
            <w:r>
              <w:rPr>
                <w:spacing w:val="-3"/>
                <w:position w:val="-2"/>
              </w:rPr>
              <w:t>x4</w:t>
            </w:r>
          </w:p>
          <w:p>
            <w:pPr>
              <w:pStyle w:val="9"/>
              <w:spacing w:before="1" w:line="233" w:lineRule="auto"/>
              <w:ind w:left="114"/>
            </w:pPr>
            <w:r>
              <w:rPr>
                <w:spacing w:val="-6"/>
              </w:rPr>
              <w:t>lane</w:t>
            </w:r>
          </w:p>
        </w:tc>
        <w:tc>
          <w:tcPr>
            <w:tcW w:w="728" w:type="dxa"/>
            <w:vAlign w:val="top"/>
          </w:tcPr>
          <w:p>
            <w:pPr>
              <w:pStyle w:val="9"/>
              <w:spacing w:before="119" w:line="165" w:lineRule="auto"/>
              <w:ind w:left="119"/>
            </w:pPr>
            <w:r>
              <w:rPr>
                <w:spacing w:val="-11"/>
              </w:rPr>
              <w:t>NA</w:t>
            </w:r>
          </w:p>
        </w:tc>
        <w:tc>
          <w:tcPr>
            <w:tcW w:w="1526" w:type="dxa"/>
            <w:vAlign w:val="top"/>
          </w:tcPr>
          <w:p>
            <w:pPr>
              <w:pStyle w:val="9"/>
              <w:spacing w:before="119" w:line="165" w:lineRule="auto"/>
              <w:ind w:left="121"/>
            </w:pPr>
            <w:r>
              <w:rPr>
                <w:spacing w:val="-11"/>
              </w:rPr>
              <w:t>NA</w:t>
            </w:r>
          </w:p>
        </w:tc>
        <w:tc>
          <w:tcPr>
            <w:tcW w:w="1097" w:type="dxa"/>
            <w:vAlign w:val="top"/>
          </w:tcPr>
          <w:p>
            <w:pPr>
              <w:pStyle w:val="9"/>
              <w:spacing w:before="119" w:line="165" w:lineRule="auto"/>
              <w:ind w:left="124"/>
            </w:pPr>
            <w:r>
              <w:rPr>
                <w:spacing w:val="-11"/>
              </w:rPr>
              <w:t>NA</w:t>
            </w:r>
          </w:p>
        </w:tc>
        <w:tc>
          <w:tcPr>
            <w:tcW w:w="690" w:type="dxa"/>
            <w:vAlign w:val="top"/>
          </w:tcPr>
          <w:p>
            <w:pPr>
              <w:pStyle w:val="9"/>
              <w:spacing w:before="96" w:line="168" w:lineRule="auto"/>
              <w:ind w:left="112"/>
            </w:pPr>
            <w:r>
              <w:rPr>
                <w:spacing w:val="-2"/>
              </w:rPr>
              <w:t>半高</w:t>
            </w:r>
          </w:p>
          <w:p>
            <w:pPr>
              <w:pStyle w:val="9"/>
              <w:spacing w:line="178" w:lineRule="auto"/>
              <w:ind w:left="112"/>
            </w:pPr>
            <w:r>
              <w:rPr>
                <w:spacing w:val="-2"/>
              </w:rPr>
              <w:t>半长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806" w:type="dxa"/>
            <w:vAlign w:val="top"/>
          </w:tcPr>
          <w:p>
            <w:pPr>
              <w:pStyle w:val="9"/>
              <w:spacing w:before="111" w:line="171" w:lineRule="auto"/>
              <w:ind w:left="116"/>
            </w:pPr>
            <w:r>
              <w:rPr>
                <w:spacing w:val="-6"/>
              </w:rPr>
              <w:t>Slot5</w:t>
            </w:r>
          </w:p>
        </w:tc>
        <w:tc>
          <w:tcPr>
            <w:tcW w:w="792" w:type="dxa"/>
            <w:vAlign w:val="top"/>
          </w:tcPr>
          <w:p>
            <w:pPr>
              <w:pStyle w:val="9"/>
              <w:spacing w:before="121" w:line="165" w:lineRule="auto"/>
              <w:ind w:left="114"/>
            </w:pPr>
            <w:r>
              <w:rPr>
                <w:spacing w:val="-11"/>
              </w:rPr>
              <w:t>NA</w:t>
            </w:r>
          </w:p>
        </w:tc>
        <w:tc>
          <w:tcPr>
            <w:tcW w:w="750" w:type="dxa"/>
            <w:vAlign w:val="top"/>
          </w:tcPr>
          <w:p>
            <w:pPr>
              <w:pStyle w:val="9"/>
              <w:spacing w:before="121" w:line="165" w:lineRule="auto"/>
              <w:ind w:left="115"/>
            </w:pPr>
            <w:r>
              <w:rPr>
                <w:spacing w:val="-11"/>
              </w:rPr>
              <w:t>NA</w:t>
            </w:r>
          </w:p>
        </w:tc>
        <w:tc>
          <w:tcPr>
            <w:tcW w:w="788" w:type="dxa"/>
            <w:vAlign w:val="top"/>
          </w:tcPr>
          <w:p>
            <w:pPr>
              <w:pStyle w:val="9"/>
              <w:spacing w:before="119" w:line="166" w:lineRule="auto"/>
              <w:ind w:left="97"/>
            </w:pPr>
            <w:r>
              <w:rPr>
                <w:spacing w:val="-4"/>
              </w:rPr>
              <w:t>x16</w:t>
            </w:r>
          </w:p>
        </w:tc>
        <w:tc>
          <w:tcPr>
            <w:tcW w:w="775" w:type="dxa"/>
            <w:vAlign w:val="top"/>
          </w:tcPr>
          <w:p>
            <w:pPr>
              <w:pStyle w:val="9"/>
              <w:spacing w:before="121" w:line="165" w:lineRule="auto"/>
              <w:ind w:left="118"/>
            </w:pPr>
            <w:r>
              <w:rPr>
                <w:spacing w:val="-11"/>
              </w:rPr>
              <w:t>NA</w:t>
            </w:r>
          </w:p>
        </w:tc>
        <w:tc>
          <w:tcPr>
            <w:tcW w:w="728" w:type="dxa"/>
            <w:vAlign w:val="top"/>
          </w:tcPr>
          <w:p>
            <w:pPr>
              <w:pStyle w:val="9"/>
              <w:spacing w:before="121" w:line="165" w:lineRule="auto"/>
              <w:ind w:left="119"/>
            </w:pPr>
            <w:r>
              <w:rPr>
                <w:spacing w:val="-11"/>
              </w:rPr>
              <w:t>NA</w:t>
            </w:r>
          </w:p>
        </w:tc>
        <w:tc>
          <w:tcPr>
            <w:tcW w:w="1526" w:type="dxa"/>
            <w:vAlign w:val="top"/>
          </w:tcPr>
          <w:p>
            <w:pPr>
              <w:pStyle w:val="9"/>
              <w:spacing w:before="121" w:line="165" w:lineRule="auto"/>
              <w:ind w:left="121"/>
            </w:pPr>
            <w:r>
              <w:rPr>
                <w:spacing w:val="-11"/>
              </w:rPr>
              <w:t>NA</w:t>
            </w:r>
          </w:p>
        </w:tc>
        <w:tc>
          <w:tcPr>
            <w:tcW w:w="1097" w:type="dxa"/>
            <w:vAlign w:val="top"/>
          </w:tcPr>
          <w:p>
            <w:pPr>
              <w:pStyle w:val="9"/>
              <w:spacing w:before="121" w:line="165" w:lineRule="auto"/>
              <w:ind w:left="124"/>
            </w:pPr>
            <w:r>
              <w:rPr>
                <w:spacing w:val="-11"/>
              </w:rPr>
              <w:t>NA</w:t>
            </w:r>
          </w:p>
        </w:tc>
        <w:tc>
          <w:tcPr>
            <w:tcW w:w="690" w:type="dxa"/>
            <w:vAlign w:val="top"/>
          </w:tcPr>
          <w:p>
            <w:pPr>
              <w:pStyle w:val="9"/>
              <w:spacing w:before="98" w:line="168" w:lineRule="auto"/>
              <w:ind w:left="112"/>
            </w:pPr>
            <w:r>
              <w:rPr>
                <w:spacing w:val="-2"/>
              </w:rPr>
              <w:t>半高</w:t>
            </w:r>
          </w:p>
          <w:p>
            <w:pPr>
              <w:pStyle w:val="9"/>
              <w:spacing w:line="178" w:lineRule="auto"/>
              <w:ind w:left="112"/>
            </w:pPr>
            <w:r>
              <w:rPr>
                <w:spacing w:val="-2"/>
              </w:rPr>
              <w:t>半长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53" w:hRule="atLeast"/>
        </w:trPr>
        <w:tc>
          <w:tcPr>
            <w:tcW w:w="7952" w:type="dxa"/>
            <w:gridSpan w:val="9"/>
            <w:vAlign w:val="top"/>
          </w:tcPr>
          <w:p>
            <w:pPr>
              <w:pStyle w:val="9"/>
              <w:spacing w:before="86" w:line="206" w:lineRule="auto"/>
              <w:ind w:left="112"/>
              <w:rPr>
                <w:sz w:val="18"/>
                <w:szCs w:val="18"/>
              </w:rPr>
            </w:pPr>
            <w:r>
              <w:rPr>
                <w:b/>
                <w:bCs/>
                <w:spacing w:val="-2"/>
                <w:sz w:val="18"/>
                <w:szCs w:val="18"/>
                <w14:textOutline w14:w="2286" w14:cap="flat" w14:cmpd="sng">
                  <w14:solidFill>
                    <w14:srgbClr w14:val="000000"/>
                  </w14:solidFill>
                  <w14:prstDash w14:val="solid"/>
                  <w14:miter w14:val="10"/>
                </w14:textOutline>
              </w:rPr>
              <w:t>说明</w:t>
            </w:r>
          </w:p>
          <w:p>
            <w:pPr>
              <w:pStyle w:val="9"/>
              <w:spacing w:before="43" w:line="180" w:lineRule="auto"/>
              <w:ind w:left="577" w:right="176" w:hanging="274"/>
              <w:rPr>
                <w:sz w:val="18"/>
                <w:szCs w:val="18"/>
              </w:rPr>
            </w:pPr>
            <w:r>
              <w:rPr>
                <w:spacing w:val="-6"/>
                <w:sz w:val="18"/>
                <w:szCs w:val="18"/>
              </w:rPr>
              <w:t>●   表格中的B/D/F（Bus/Device/Function</w:t>
            </w:r>
            <w:r>
              <w:rPr>
                <w:spacing w:val="21"/>
                <w:sz w:val="18"/>
                <w:szCs w:val="18"/>
              </w:rPr>
              <w:t xml:space="preserve"> </w:t>
            </w:r>
            <w:r>
              <w:rPr>
                <w:spacing w:val="-6"/>
                <w:sz w:val="18"/>
                <w:szCs w:val="18"/>
              </w:rPr>
              <w:t>N</w:t>
            </w:r>
            <w:r>
              <w:rPr>
                <w:spacing w:val="-7"/>
                <w:sz w:val="18"/>
                <w:szCs w:val="18"/>
              </w:rPr>
              <w:t>umber）数据是PCIe部件满配时的默认取值，   PCIe</w:t>
            </w:r>
            <w:r>
              <w:rPr>
                <w:sz w:val="18"/>
                <w:szCs w:val="18"/>
              </w:rPr>
              <w:t xml:space="preserve"> </w:t>
            </w:r>
            <w:r>
              <w:rPr>
                <w:spacing w:val="-7"/>
                <w:sz w:val="18"/>
                <w:szCs w:val="18"/>
              </w:rPr>
              <w:t>卡不满配或配置带PCI</w:t>
            </w:r>
            <w:r>
              <w:rPr>
                <w:spacing w:val="21"/>
                <w:w w:val="101"/>
                <w:sz w:val="18"/>
                <w:szCs w:val="18"/>
              </w:rPr>
              <w:t xml:space="preserve"> </w:t>
            </w:r>
            <w:r>
              <w:rPr>
                <w:spacing w:val="-7"/>
                <w:sz w:val="18"/>
                <w:szCs w:val="18"/>
              </w:rPr>
              <w:t>bridge的PCIe卡时，</w:t>
            </w:r>
            <w:r>
              <w:rPr>
                <w:spacing w:val="44"/>
                <w:w w:val="101"/>
                <w:sz w:val="18"/>
                <w:szCs w:val="18"/>
              </w:rPr>
              <w:t xml:space="preserve"> </w:t>
            </w:r>
            <w:r>
              <w:rPr>
                <w:spacing w:val="-7"/>
                <w:sz w:val="18"/>
                <w:szCs w:val="18"/>
              </w:rPr>
              <w:t>B/D/F可能会改变。</w:t>
            </w:r>
          </w:p>
          <w:p>
            <w:pPr>
              <w:pStyle w:val="9"/>
              <w:spacing w:before="62" w:line="202" w:lineRule="auto"/>
              <w:ind w:left="303"/>
              <w:rPr>
                <w:sz w:val="18"/>
                <w:szCs w:val="18"/>
              </w:rPr>
            </w:pPr>
            <w:r>
              <w:rPr>
                <w:spacing w:val="-4"/>
                <w:sz w:val="18"/>
                <w:szCs w:val="18"/>
              </w:rPr>
              <w:t>●   Root</w:t>
            </w:r>
            <w:r>
              <w:rPr>
                <w:spacing w:val="21"/>
                <w:sz w:val="18"/>
                <w:szCs w:val="18"/>
              </w:rPr>
              <w:t xml:space="preserve"> </w:t>
            </w:r>
            <w:r>
              <w:rPr>
                <w:spacing w:val="-4"/>
                <w:sz w:val="18"/>
                <w:szCs w:val="18"/>
              </w:rPr>
              <w:t>Port（B/D/F</w:t>
            </w:r>
            <w:r>
              <w:rPr>
                <w:spacing w:val="-1"/>
                <w:sz w:val="18"/>
                <w:szCs w:val="18"/>
              </w:rPr>
              <w:t>）：</w:t>
            </w:r>
            <w:r>
              <w:rPr>
                <w:spacing w:val="-4"/>
                <w:sz w:val="18"/>
                <w:szCs w:val="18"/>
              </w:rPr>
              <w:t>处理器内部</w:t>
            </w:r>
            <w:r>
              <w:rPr>
                <w:spacing w:val="-5"/>
                <w:sz w:val="18"/>
                <w:szCs w:val="18"/>
              </w:rPr>
              <w:t>PCIe根节点的B/D/F。</w:t>
            </w:r>
          </w:p>
          <w:p>
            <w:pPr>
              <w:pStyle w:val="9"/>
              <w:spacing w:before="47" w:line="188" w:lineRule="auto"/>
              <w:ind w:left="581" w:right="208" w:hanging="278"/>
              <w:rPr>
                <w:sz w:val="18"/>
                <w:szCs w:val="18"/>
              </w:rPr>
            </w:pPr>
            <w:r>
              <w:rPr>
                <w:spacing w:val="-4"/>
                <w:sz w:val="18"/>
                <w:szCs w:val="18"/>
              </w:rPr>
              <w:t>●   总线带宽为PCIe x16的插槽向下兼容PCIe x8</w:t>
            </w:r>
            <w:r>
              <w:rPr>
                <w:spacing w:val="-26"/>
                <w:sz w:val="18"/>
                <w:szCs w:val="18"/>
              </w:rPr>
              <w:t xml:space="preserve"> </w:t>
            </w:r>
            <w:r>
              <w:rPr>
                <w:spacing w:val="-4"/>
                <w:sz w:val="18"/>
                <w:szCs w:val="18"/>
              </w:rPr>
              <w:t>、PCIe x4</w:t>
            </w:r>
            <w:r>
              <w:rPr>
                <w:spacing w:val="-27"/>
                <w:sz w:val="18"/>
                <w:szCs w:val="18"/>
              </w:rPr>
              <w:t xml:space="preserve"> </w:t>
            </w:r>
            <w:r>
              <w:rPr>
                <w:spacing w:val="-4"/>
                <w:sz w:val="18"/>
                <w:szCs w:val="18"/>
              </w:rPr>
              <w:t>、PCIe</w:t>
            </w:r>
            <w:r>
              <w:rPr>
                <w:spacing w:val="-5"/>
                <w:sz w:val="18"/>
                <w:szCs w:val="18"/>
              </w:rPr>
              <w:t xml:space="preserve"> x1的PCIe卡。向上则不兼容，</w:t>
            </w:r>
            <w:r>
              <w:rPr>
                <w:sz w:val="18"/>
                <w:szCs w:val="18"/>
              </w:rPr>
              <w:t xml:space="preserve"> </w:t>
            </w:r>
            <w:r>
              <w:rPr>
                <w:spacing w:val="-3"/>
                <w:sz w:val="18"/>
                <w:szCs w:val="18"/>
              </w:rPr>
              <w:t>即PCIe插槽的带宽不能小于插入的PCIe卡的带宽。</w:t>
            </w:r>
          </w:p>
          <w:p>
            <w:pPr>
              <w:pStyle w:val="9"/>
              <w:spacing w:before="41" w:line="207" w:lineRule="auto"/>
              <w:ind w:left="303"/>
              <w:rPr>
                <w:sz w:val="18"/>
                <w:szCs w:val="18"/>
              </w:rPr>
            </w:pPr>
            <w:r>
              <w:rPr>
                <w:spacing w:val="-4"/>
                <w:sz w:val="18"/>
                <w:szCs w:val="18"/>
              </w:rPr>
              <w:t>●   所有槽位供电能力都可以支持PCIe卡，</w:t>
            </w:r>
            <w:r>
              <w:rPr>
                <w:spacing w:val="25"/>
                <w:sz w:val="18"/>
                <w:szCs w:val="18"/>
              </w:rPr>
              <w:t xml:space="preserve"> </w:t>
            </w:r>
            <w:r>
              <w:rPr>
                <w:spacing w:val="-4"/>
                <w:sz w:val="18"/>
                <w:szCs w:val="18"/>
              </w:rPr>
              <w:t>PCIe卡的功率取决于PCI</w:t>
            </w:r>
            <w:r>
              <w:rPr>
                <w:spacing w:val="-5"/>
                <w:sz w:val="18"/>
                <w:szCs w:val="18"/>
              </w:rPr>
              <w:t>e卡的型号。</w:t>
            </w:r>
          </w:p>
        </w:tc>
      </w:tr>
    </w:tbl>
    <w:p>
      <w:pPr>
        <w:pStyle w:val="2"/>
        <w:spacing w:line="303" w:lineRule="auto"/>
      </w:pPr>
    </w:p>
    <w:p>
      <w:pPr>
        <w:pStyle w:val="2"/>
        <w:spacing w:line="304" w:lineRule="auto"/>
      </w:pPr>
    </w:p>
    <w:p>
      <w:pPr>
        <w:spacing w:before="112" w:line="202" w:lineRule="auto"/>
        <w:ind w:left="22"/>
        <w:rPr>
          <w:rFonts w:ascii="微软雅黑" w:hAnsi="微软雅黑" w:eastAsia="微软雅黑" w:cs="微软雅黑"/>
          <w:sz w:val="26"/>
          <w:szCs w:val="26"/>
        </w:rPr>
      </w:pPr>
      <w:r>
        <w:rPr>
          <w:rFonts w:ascii="Nirmala UI" w:hAnsi="Nirmala UI" w:eastAsia="Nirmala UI" w:cs="Nirmala UI"/>
          <w:b/>
          <w:bCs/>
          <w:spacing w:val="-3"/>
          <w:sz w:val="26"/>
          <w:szCs w:val="26"/>
        </w:rPr>
        <w:t xml:space="preserve">PCIe </w:t>
      </w:r>
      <w:r>
        <w:rPr>
          <w:rFonts w:ascii="微软雅黑" w:hAnsi="微软雅黑" w:eastAsia="微软雅黑" w:cs="微软雅黑"/>
          <w:b/>
          <w:bCs/>
          <w:spacing w:val="-3"/>
          <w:sz w:val="26"/>
          <w:szCs w:val="26"/>
          <w14:textOutline w14:w="3301" w14:cap="flat" w14:cmpd="sng">
            <w14:solidFill>
              <w14:srgbClr w14:val="000000"/>
            </w14:solidFill>
            <w14:prstDash w14:val="solid"/>
            <w14:miter w14:val="10"/>
          </w14:textOutline>
        </w:rPr>
        <w:t>插槽位置（</w:t>
      </w:r>
      <w:r>
        <w:rPr>
          <w:rFonts w:ascii="Nirmala UI" w:hAnsi="Nirmala UI" w:eastAsia="Nirmala UI" w:cs="Nirmala UI"/>
          <w:b/>
          <w:bCs/>
          <w:spacing w:val="-3"/>
          <w:sz w:val="26"/>
          <w:szCs w:val="26"/>
        </w:rPr>
        <w:t>6x2.5</w:t>
      </w:r>
      <w:r>
        <w:rPr>
          <w:rFonts w:ascii="Nirmala UI" w:hAnsi="Nirmala UI" w:eastAsia="Nirmala UI" w:cs="Nirmala UI"/>
          <w:b/>
          <w:bCs/>
          <w:spacing w:val="20"/>
          <w:sz w:val="26"/>
          <w:szCs w:val="26"/>
        </w:rPr>
        <w:t xml:space="preserve"> </w:t>
      </w:r>
      <w:r>
        <w:rPr>
          <w:rFonts w:ascii="Nirmala UI" w:hAnsi="Nirmala UI" w:eastAsia="Nirmala UI" w:cs="Nirmala UI"/>
          <w:b/>
          <w:bCs/>
          <w:spacing w:val="-3"/>
          <w:sz w:val="26"/>
          <w:szCs w:val="26"/>
        </w:rPr>
        <w:t>SATA+4x2.5</w:t>
      </w:r>
      <w:r>
        <w:rPr>
          <w:rFonts w:ascii="Nirmala UI" w:hAnsi="Nirmala UI" w:eastAsia="Nirmala UI" w:cs="Nirmala UI"/>
          <w:b/>
          <w:bCs/>
          <w:spacing w:val="32"/>
          <w:sz w:val="26"/>
          <w:szCs w:val="26"/>
        </w:rPr>
        <w:t xml:space="preserve"> </w:t>
      </w:r>
      <w:r>
        <w:rPr>
          <w:rFonts w:ascii="Nirmala UI" w:hAnsi="Nirmala UI" w:eastAsia="Nirmala UI" w:cs="Nirmala UI"/>
          <w:b/>
          <w:bCs/>
          <w:spacing w:val="-3"/>
          <w:sz w:val="26"/>
          <w:szCs w:val="26"/>
        </w:rPr>
        <w:t>N</w:t>
      </w:r>
      <w:r>
        <w:rPr>
          <w:rFonts w:ascii="Nirmala UI" w:hAnsi="Nirmala UI" w:eastAsia="Nirmala UI" w:cs="Nirmala UI"/>
          <w:b/>
          <w:bCs/>
          <w:spacing w:val="-4"/>
          <w:sz w:val="26"/>
          <w:szCs w:val="26"/>
        </w:rPr>
        <w:t xml:space="preserve">VMe </w:t>
      </w:r>
      <w:r>
        <w:rPr>
          <w:rFonts w:ascii="微软雅黑" w:hAnsi="微软雅黑" w:eastAsia="微软雅黑" w:cs="微软雅黑"/>
          <w:b/>
          <w:bCs/>
          <w:spacing w:val="-4"/>
          <w:sz w:val="26"/>
          <w:szCs w:val="26"/>
          <w14:textOutline w14:w="3301" w14:cap="flat" w14:cmpd="sng">
            <w14:solidFill>
              <w14:srgbClr w14:val="000000"/>
            </w14:solidFill>
            <w14:prstDash w14:val="solid"/>
            <w14:miter w14:val="10"/>
          </w14:textOutline>
        </w:rPr>
        <w:t>硬盘配置）</w:t>
      </w:r>
    </w:p>
    <w:p>
      <w:pPr>
        <w:spacing w:before="42" w:line="178" w:lineRule="auto"/>
        <w:ind w:left="1719"/>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11"/>
          <w:sz w:val="21"/>
          <w:szCs w:val="21"/>
        </w:rPr>
        <w:t>Riser卡1上：</w:t>
      </w:r>
    </w:p>
    <w:p>
      <w:pPr>
        <w:spacing w:before="65" w:line="178"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6"/>
          <w:sz w:val="21"/>
          <w:szCs w:val="21"/>
        </w:rPr>
        <w:t>Slot1配置RAID卡。</w:t>
      </w:r>
    </w:p>
    <w:p>
      <w:pPr>
        <w:spacing w:before="65" w:line="178"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6"/>
          <w:sz w:val="21"/>
          <w:szCs w:val="21"/>
        </w:rPr>
        <w:t>Slot2配置PCIe网卡。</w:t>
      </w:r>
    </w:p>
    <w:p>
      <w:pPr>
        <w:spacing w:before="80" w:line="178" w:lineRule="auto"/>
        <w:ind w:left="1719"/>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11"/>
          <w:sz w:val="21"/>
          <w:szCs w:val="21"/>
        </w:rPr>
        <w:t>Riser卡2上：</w:t>
      </w:r>
    </w:p>
    <w:p>
      <w:pPr>
        <w:spacing w:before="65" w:line="175" w:lineRule="auto"/>
        <w:ind w:left="2136"/>
        <w:rPr>
          <w:rFonts w:ascii="微软雅黑" w:hAnsi="微软雅黑" w:eastAsia="微软雅黑" w:cs="微软雅黑"/>
          <w:sz w:val="21"/>
          <w:szCs w:val="21"/>
        </w:rPr>
      </w:pPr>
      <w:r>
        <w:rPr>
          <w:rFonts w:ascii="微软雅黑" w:hAnsi="微软雅黑" w:eastAsia="微软雅黑" w:cs="微软雅黑"/>
          <w:spacing w:val="-8"/>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8"/>
          <w:sz w:val="21"/>
          <w:szCs w:val="21"/>
        </w:rPr>
        <w:t>Slot4</w:t>
      </w:r>
      <w:r>
        <w:rPr>
          <w:rFonts w:ascii="微软雅黑" w:hAnsi="微软雅黑" w:eastAsia="微软雅黑" w:cs="微软雅黑"/>
          <w:spacing w:val="-30"/>
          <w:sz w:val="21"/>
          <w:szCs w:val="21"/>
        </w:rPr>
        <w:t xml:space="preserve"> </w:t>
      </w:r>
      <w:r>
        <w:rPr>
          <w:rFonts w:ascii="微软雅黑" w:hAnsi="微软雅黑" w:eastAsia="微软雅黑" w:cs="微软雅黑"/>
          <w:spacing w:val="-8"/>
          <w:sz w:val="21"/>
          <w:szCs w:val="21"/>
        </w:rPr>
        <w:t>、Slot5空置。</w:t>
      </w:r>
    </w:p>
    <w:p>
      <w:pPr>
        <w:pStyle w:val="2"/>
        <w:spacing w:line="271" w:lineRule="auto"/>
      </w:pPr>
    </w:p>
    <w:p>
      <w:pPr>
        <w:pStyle w:val="2"/>
        <w:spacing w:line="271" w:lineRule="auto"/>
      </w:pPr>
    </w:p>
    <w:p>
      <w:pPr>
        <w:pStyle w:val="2"/>
        <w:spacing w:line="271" w:lineRule="auto"/>
      </w:pPr>
    </w:p>
    <w:p>
      <w:pPr>
        <w:pStyle w:val="2"/>
        <w:spacing w:line="271" w:lineRule="auto"/>
      </w:pPr>
    </w:p>
    <w:p>
      <w:pPr>
        <w:pStyle w:val="2"/>
        <w:spacing w:line="272" w:lineRule="auto"/>
      </w:pPr>
    </w:p>
    <w:p>
      <w:pPr>
        <w:pStyle w:val="2"/>
        <w:spacing w:line="27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w:t>
      </w:r>
    </w:p>
    <w:p>
      <w:pPr>
        <w:spacing w:line="202" w:lineRule="auto"/>
        <w:rPr>
          <w:rFonts w:ascii="微软雅黑" w:hAnsi="微软雅黑" w:eastAsia="微软雅黑" w:cs="微软雅黑"/>
          <w:sz w:val="20"/>
          <w:szCs w:val="20"/>
        </w:rPr>
        <w:sectPr>
          <w:headerReference r:id="rId42" w:type="default"/>
          <w:footerReference r:id="rId43" w:type="default"/>
          <w:pgSz w:w="11906" w:h="16838"/>
          <w:pgMar w:top="1360" w:right="1118" w:bottom="400" w:left="1133" w:header="874" w:footer="0" w:gutter="0"/>
          <w:cols w:space="720" w:num="1"/>
        </w:sectPr>
      </w:pPr>
    </w:p>
    <w:p>
      <w:pPr>
        <w:spacing w:before="345" w:line="631" w:lineRule="exact"/>
        <w:ind w:left="22"/>
        <w:rPr>
          <w:rFonts w:ascii="微软雅黑" w:hAnsi="微软雅黑" w:eastAsia="微软雅黑" w:cs="微软雅黑"/>
          <w:sz w:val="26"/>
          <w:szCs w:val="26"/>
        </w:rPr>
      </w:pPr>
      <w:r>
        <w:rPr>
          <w:rFonts w:ascii="Nirmala UI" w:hAnsi="Nirmala UI" w:eastAsia="Nirmala UI" w:cs="Nirmala UI"/>
          <w:b/>
          <w:bCs/>
          <w:spacing w:val="-3"/>
          <w:position w:val="27"/>
          <w:sz w:val="26"/>
          <w:szCs w:val="26"/>
        </w:rPr>
        <w:t xml:space="preserve">PCIe </w:t>
      </w:r>
      <w:r>
        <w:rPr>
          <w:rFonts w:ascii="微软雅黑" w:hAnsi="微软雅黑" w:eastAsia="微软雅黑" w:cs="微软雅黑"/>
          <w:b/>
          <w:bCs/>
          <w:spacing w:val="-3"/>
          <w:position w:val="27"/>
          <w:sz w:val="26"/>
          <w:szCs w:val="26"/>
          <w14:textOutline w14:w="3301" w14:cap="flat" w14:cmpd="sng">
            <w14:solidFill>
              <w14:srgbClr w14:val="000000"/>
            </w14:solidFill>
            <w14:prstDash w14:val="solid"/>
            <w14:miter w14:val="10"/>
          </w14:textOutline>
        </w:rPr>
        <w:t>插槽说明（</w:t>
      </w:r>
      <w:r>
        <w:rPr>
          <w:rFonts w:ascii="Nirmala UI" w:hAnsi="Nirmala UI" w:eastAsia="Nirmala UI" w:cs="Nirmala UI"/>
          <w:b/>
          <w:bCs/>
          <w:spacing w:val="-3"/>
          <w:position w:val="27"/>
          <w:sz w:val="26"/>
          <w:szCs w:val="26"/>
        </w:rPr>
        <w:t>6x2.5</w:t>
      </w:r>
      <w:r>
        <w:rPr>
          <w:rFonts w:ascii="Nirmala UI" w:hAnsi="Nirmala UI" w:eastAsia="Nirmala UI" w:cs="Nirmala UI"/>
          <w:b/>
          <w:bCs/>
          <w:spacing w:val="21"/>
          <w:position w:val="27"/>
          <w:sz w:val="26"/>
          <w:szCs w:val="26"/>
        </w:rPr>
        <w:t xml:space="preserve"> </w:t>
      </w:r>
      <w:r>
        <w:rPr>
          <w:rFonts w:ascii="Nirmala UI" w:hAnsi="Nirmala UI" w:eastAsia="Nirmala UI" w:cs="Nirmala UI"/>
          <w:b/>
          <w:bCs/>
          <w:spacing w:val="-3"/>
          <w:position w:val="27"/>
          <w:sz w:val="26"/>
          <w:szCs w:val="26"/>
        </w:rPr>
        <w:t>SATA+4x2.5</w:t>
      </w:r>
      <w:r>
        <w:rPr>
          <w:rFonts w:ascii="Nirmala UI" w:hAnsi="Nirmala UI" w:eastAsia="Nirmala UI" w:cs="Nirmala UI"/>
          <w:b/>
          <w:bCs/>
          <w:spacing w:val="32"/>
          <w:position w:val="27"/>
          <w:sz w:val="26"/>
          <w:szCs w:val="26"/>
        </w:rPr>
        <w:t xml:space="preserve"> </w:t>
      </w:r>
      <w:r>
        <w:rPr>
          <w:rFonts w:ascii="Nirmala UI" w:hAnsi="Nirmala UI" w:eastAsia="Nirmala UI" w:cs="Nirmala UI"/>
          <w:b/>
          <w:bCs/>
          <w:spacing w:val="-4"/>
          <w:position w:val="27"/>
          <w:sz w:val="26"/>
          <w:szCs w:val="26"/>
        </w:rPr>
        <w:t xml:space="preserve">NVMe </w:t>
      </w:r>
      <w:r>
        <w:rPr>
          <w:rFonts w:ascii="微软雅黑" w:hAnsi="微软雅黑" w:eastAsia="微软雅黑" w:cs="微软雅黑"/>
          <w:b/>
          <w:bCs/>
          <w:spacing w:val="-4"/>
          <w:position w:val="27"/>
          <w:sz w:val="26"/>
          <w:szCs w:val="26"/>
          <w14:textOutline w14:w="3301" w14:cap="flat" w14:cmpd="sng">
            <w14:solidFill>
              <w14:srgbClr w14:val="000000"/>
            </w14:solidFill>
            <w14:prstDash w14:val="solid"/>
            <w14:miter w14:val="10"/>
          </w14:textOutline>
        </w:rPr>
        <w:t>硬盘配置）</w:t>
      </w:r>
    </w:p>
    <w:p>
      <w:pPr>
        <w:spacing w:before="1" w:line="206" w:lineRule="auto"/>
        <w:ind w:left="1705"/>
        <w:rPr>
          <w:rFonts w:ascii="微软雅黑" w:hAnsi="微软雅黑" w:eastAsia="微软雅黑" w:cs="微软雅黑"/>
          <w:sz w:val="21"/>
          <w:szCs w:val="21"/>
        </w:rPr>
      </w:pPr>
      <w:r>
        <w:rPr>
          <w:rFonts w:ascii="微软雅黑" w:hAnsi="微软雅黑" w:eastAsia="微软雅黑" w:cs="微软雅黑"/>
          <w:b/>
          <w:bCs/>
          <w:spacing w:val="-6"/>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6"/>
          <w:sz w:val="21"/>
          <w:szCs w:val="21"/>
        </w:rPr>
        <w:t xml:space="preserve"> </w:t>
      </w:r>
      <w:r>
        <w:rPr>
          <w:rFonts w:ascii="Nirmala UI" w:hAnsi="Nirmala UI" w:eastAsia="Nirmala UI" w:cs="Nirmala UI"/>
          <w:b/>
          <w:bCs/>
          <w:spacing w:val="-6"/>
          <w:sz w:val="21"/>
          <w:szCs w:val="21"/>
        </w:rPr>
        <w:t>2-10</w:t>
      </w:r>
      <w:r>
        <w:rPr>
          <w:rFonts w:ascii="Nirmala UI" w:hAnsi="Nirmala UI" w:eastAsia="Nirmala UI" w:cs="Nirmala UI"/>
          <w:b/>
          <w:bCs/>
          <w:spacing w:val="40"/>
          <w:sz w:val="21"/>
          <w:szCs w:val="21"/>
        </w:rPr>
        <w:t xml:space="preserve"> </w:t>
      </w:r>
      <w:r>
        <w:rPr>
          <w:rFonts w:ascii="微软雅黑" w:hAnsi="微软雅黑" w:eastAsia="微软雅黑" w:cs="微软雅黑"/>
          <w:spacing w:val="-6"/>
          <w:sz w:val="21"/>
          <w:szCs w:val="21"/>
        </w:rPr>
        <w:t>PCIe 插槽说明</w:t>
      </w:r>
    </w:p>
    <w:p>
      <w:pPr>
        <w:spacing w:line="21"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6"/>
        <w:gridCol w:w="792"/>
        <w:gridCol w:w="687"/>
        <w:gridCol w:w="765"/>
        <w:gridCol w:w="752"/>
        <w:gridCol w:w="1014"/>
        <w:gridCol w:w="1112"/>
        <w:gridCol w:w="1186"/>
        <w:gridCol w:w="8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0" w:hRule="atLeast"/>
        </w:trPr>
        <w:tc>
          <w:tcPr>
            <w:tcW w:w="806" w:type="dxa"/>
            <w:shd w:val="clear" w:color="auto" w:fill="DDDDDD"/>
            <w:vAlign w:val="top"/>
          </w:tcPr>
          <w:p>
            <w:pPr>
              <w:spacing w:before="127" w:line="18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PCIe</w:t>
            </w:r>
          </w:p>
          <w:p>
            <w:pPr>
              <w:pStyle w:val="9"/>
              <w:spacing w:line="207" w:lineRule="auto"/>
              <w:ind w:left="111"/>
            </w:pPr>
            <w:r>
              <w:rPr>
                <w:b/>
                <w:bCs/>
                <w:spacing w:val="-2"/>
                <w14:textOutline w14:w="2667" w14:cap="flat" w14:cmpd="sng">
                  <w14:solidFill>
                    <w14:srgbClr w14:val="000000"/>
                  </w14:solidFill>
                  <w14:prstDash w14:val="solid"/>
                  <w14:miter w14:val="10"/>
                </w14:textOutline>
              </w:rPr>
              <w:t>槽位</w:t>
            </w:r>
          </w:p>
        </w:tc>
        <w:tc>
          <w:tcPr>
            <w:tcW w:w="792" w:type="dxa"/>
            <w:shd w:val="clear" w:color="auto" w:fill="DDDDDD"/>
            <w:vAlign w:val="top"/>
          </w:tcPr>
          <w:p>
            <w:pPr>
              <w:pStyle w:val="9"/>
              <w:spacing w:before="107" w:line="181" w:lineRule="auto"/>
              <w:ind w:left="98"/>
            </w:pPr>
            <w:r>
              <w:rPr>
                <w:b/>
                <w:bCs/>
                <w:spacing w:val="-2"/>
                <w14:textOutline w14:w="2667" w14:cap="flat" w14:cmpd="sng">
                  <w14:solidFill>
                    <w14:srgbClr w14:val="000000"/>
                  </w14:solidFill>
                  <w14:prstDash w14:val="solid"/>
                  <w14:miter w14:val="10"/>
                </w14:textOutline>
              </w:rPr>
              <w:t>从属</w:t>
            </w:r>
          </w:p>
          <w:p>
            <w:pPr>
              <w:spacing w:line="176" w:lineRule="auto"/>
              <w:ind w:left="103"/>
              <w:rPr>
                <w:rFonts w:ascii="Nirmala UI" w:hAnsi="Nirmala UI" w:eastAsia="Nirmala UI" w:cs="Nirmala UI"/>
                <w:sz w:val="21"/>
                <w:szCs w:val="21"/>
              </w:rPr>
            </w:pPr>
            <w:r>
              <w:rPr>
                <w:rFonts w:ascii="Nirmala UI" w:hAnsi="Nirmala UI" w:eastAsia="Nirmala UI" w:cs="Nirmala UI"/>
                <w:b/>
                <w:bCs/>
                <w:spacing w:val="-2"/>
                <w:sz w:val="21"/>
                <w:szCs w:val="21"/>
              </w:rPr>
              <w:t>CPU</w:t>
            </w:r>
          </w:p>
        </w:tc>
        <w:tc>
          <w:tcPr>
            <w:tcW w:w="687" w:type="dxa"/>
            <w:shd w:val="clear" w:color="auto" w:fill="DDDDDD"/>
            <w:vAlign w:val="top"/>
          </w:tcPr>
          <w:p>
            <w:pPr>
              <w:pStyle w:val="9"/>
              <w:spacing w:before="125" w:line="187" w:lineRule="auto"/>
              <w:ind w:left="99" w:right="134" w:firstLine="14"/>
            </w:pPr>
            <w:r>
              <w:rPr>
                <w:rFonts w:ascii="Nirmala UI" w:hAnsi="Nirmala UI" w:eastAsia="Nirmala UI" w:cs="Nirmala UI"/>
                <w:b/>
                <w:bCs/>
                <w:spacing w:val="-5"/>
              </w:rPr>
              <w:t>PCIe</w:t>
            </w:r>
            <w:r>
              <w:rPr>
                <w:rFonts w:ascii="Nirmala UI" w:hAnsi="Nirmala UI" w:eastAsia="Nirmala UI" w:cs="Nirmala UI"/>
                <w:b/>
                <w:bCs/>
                <w:spacing w:val="2"/>
              </w:rPr>
              <w:t xml:space="preserve"> </w:t>
            </w:r>
            <w:r>
              <w:rPr>
                <w:b/>
                <w:bCs/>
                <w:spacing w:val="-2"/>
                <w14:textOutline w14:w="2667" w14:cap="flat" w14:cmpd="sng">
                  <w14:solidFill>
                    <w14:srgbClr w14:val="000000"/>
                  </w14:solidFill>
                  <w14:prstDash w14:val="solid"/>
                  <w14:miter w14:val="10"/>
                </w14:textOutline>
              </w:rPr>
              <w:t>标准</w:t>
            </w:r>
          </w:p>
        </w:tc>
        <w:tc>
          <w:tcPr>
            <w:tcW w:w="765" w:type="dxa"/>
            <w:shd w:val="clear" w:color="auto" w:fill="DDDDDD"/>
            <w:vAlign w:val="top"/>
          </w:tcPr>
          <w:p>
            <w:pPr>
              <w:pStyle w:val="9"/>
              <w:spacing w:before="104" w:line="168" w:lineRule="auto"/>
              <w:ind w:left="101"/>
            </w:pPr>
            <w:r>
              <w:rPr>
                <w:b/>
                <w:bCs/>
                <w:spacing w:val="-2"/>
                <w14:textOutline w14:w="2667" w14:cap="flat" w14:cmpd="sng">
                  <w14:solidFill>
                    <w14:srgbClr w14:val="000000"/>
                  </w14:solidFill>
                  <w14:prstDash w14:val="solid"/>
                  <w14:miter w14:val="10"/>
                </w14:textOutline>
              </w:rPr>
              <w:t>连接</w:t>
            </w:r>
          </w:p>
          <w:p>
            <w:pPr>
              <w:pStyle w:val="9"/>
              <w:spacing w:line="159" w:lineRule="auto"/>
              <w:ind w:left="102"/>
            </w:pPr>
            <w:r>
              <w:rPr>
                <w:b/>
                <w:bCs/>
                <w:spacing w:val="-2"/>
                <w14:textOutline w14:w="2667" w14:cap="flat" w14:cmpd="sng">
                  <w14:solidFill>
                    <w14:srgbClr w14:val="000000"/>
                  </w14:solidFill>
                  <w14:prstDash w14:val="solid"/>
                  <w14:miter w14:val="10"/>
                </w14:textOutline>
              </w:rPr>
              <w:t>器宽</w:t>
            </w:r>
          </w:p>
          <w:p>
            <w:pPr>
              <w:pStyle w:val="9"/>
              <w:spacing w:before="1" w:line="206" w:lineRule="auto"/>
              <w:ind w:left="101"/>
            </w:pPr>
            <w:r>
              <w:rPr>
                <w:b/>
                <w:bCs/>
                <w14:textOutline w14:w="2667" w14:cap="flat" w14:cmpd="sng">
                  <w14:solidFill>
                    <w14:srgbClr w14:val="000000"/>
                  </w14:solidFill>
                  <w14:prstDash w14:val="solid"/>
                  <w14:miter w14:val="10"/>
                </w14:textOutline>
              </w:rPr>
              <w:t>度</w:t>
            </w:r>
          </w:p>
        </w:tc>
        <w:tc>
          <w:tcPr>
            <w:tcW w:w="752" w:type="dxa"/>
            <w:shd w:val="clear" w:color="auto" w:fill="DDDDDD"/>
            <w:vAlign w:val="top"/>
          </w:tcPr>
          <w:p>
            <w:pPr>
              <w:pStyle w:val="9"/>
              <w:spacing w:before="103" w:line="160" w:lineRule="auto"/>
              <w:ind w:left="104"/>
            </w:pPr>
            <w:r>
              <w:rPr>
                <w:b/>
                <w:bCs/>
                <w:spacing w:val="-2"/>
                <w14:textOutline w14:w="2667" w14:cap="flat" w14:cmpd="sng">
                  <w14:solidFill>
                    <w14:srgbClr w14:val="000000"/>
                  </w14:solidFill>
                  <w14:prstDash w14:val="solid"/>
                  <w14:miter w14:val="10"/>
                </w14:textOutline>
              </w:rPr>
              <w:t>总线</w:t>
            </w:r>
          </w:p>
          <w:p>
            <w:pPr>
              <w:pStyle w:val="9"/>
              <w:spacing w:before="1" w:line="206" w:lineRule="auto"/>
              <w:ind w:left="105"/>
            </w:pPr>
            <w:r>
              <w:rPr>
                <w:b/>
                <w:bCs/>
                <w:spacing w:val="-2"/>
                <w14:textOutline w14:w="2667" w14:cap="flat" w14:cmpd="sng">
                  <w14:solidFill>
                    <w14:srgbClr w14:val="000000"/>
                  </w14:solidFill>
                  <w14:prstDash w14:val="solid"/>
                  <w14:miter w14:val="10"/>
                </w14:textOutline>
              </w:rPr>
              <w:t>宽度</w:t>
            </w:r>
          </w:p>
        </w:tc>
        <w:tc>
          <w:tcPr>
            <w:tcW w:w="1014" w:type="dxa"/>
            <w:shd w:val="clear" w:color="auto" w:fill="DDDDDD"/>
            <w:vAlign w:val="top"/>
          </w:tcPr>
          <w:p>
            <w:pPr>
              <w:pStyle w:val="9"/>
              <w:spacing w:before="105" w:line="178" w:lineRule="auto"/>
              <w:ind w:left="104"/>
            </w:pPr>
            <w:r>
              <w:rPr>
                <w:b/>
                <w:bCs/>
                <w:spacing w:val="-2"/>
                <w14:textOutline w14:w="2667" w14:cap="flat" w14:cmpd="sng">
                  <w14:solidFill>
                    <w14:srgbClr w14:val="000000"/>
                  </w14:solidFill>
                  <w14:prstDash w14:val="solid"/>
                  <w14:miter w14:val="10"/>
                </w14:textOutline>
              </w:rPr>
              <w:t>端口号</w:t>
            </w:r>
          </w:p>
        </w:tc>
        <w:tc>
          <w:tcPr>
            <w:tcW w:w="1112" w:type="dxa"/>
            <w:shd w:val="clear" w:color="auto" w:fill="DDDDDD"/>
            <w:vAlign w:val="top"/>
          </w:tcPr>
          <w:p>
            <w:pPr>
              <w:spacing w:before="129" w:line="174" w:lineRule="auto"/>
              <w:ind w:left="120"/>
              <w:rPr>
                <w:rFonts w:ascii="Nirmala UI" w:hAnsi="Nirmala UI" w:eastAsia="Nirmala UI" w:cs="Nirmala UI"/>
                <w:sz w:val="21"/>
                <w:szCs w:val="21"/>
              </w:rPr>
            </w:pPr>
            <w:r>
              <w:rPr>
                <w:rFonts w:ascii="Nirmala UI" w:hAnsi="Nirmala UI" w:eastAsia="Nirmala UI" w:cs="Nirmala UI"/>
                <w:b/>
                <w:bCs/>
                <w:spacing w:val="-5"/>
                <w:sz w:val="21"/>
                <w:szCs w:val="21"/>
              </w:rPr>
              <w:t>Root</w:t>
            </w:r>
          </w:p>
          <w:p>
            <w:pPr>
              <w:spacing w:before="49" w:line="174" w:lineRule="auto"/>
              <w:ind w:left="120"/>
              <w:rPr>
                <w:rFonts w:ascii="Nirmala UI" w:hAnsi="Nirmala UI" w:eastAsia="Nirmala UI" w:cs="Nirmala UI"/>
                <w:sz w:val="21"/>
                <w:szCs w:val="21"/>
              </w:rPr>
            </w:pPr>
            <w:r>
              <w:rPr>
                <w:rFonts w:ascii="Nirmala UI" w:hAnsi="Nirmala UI" w:eastAsia="Nirmala UI" w:cs="Nirmala UI"/>
                <w:b/>
                <w:bCs/>
                <w:spacing w:val="-5"/>
                <w:sz w:val="21"/>
                <w:szCs w:val="21"/>
              </w:rPr>
              <w:t>Port</w:t>
            </w:r>
          </w:p>
          <w:p>
            <w:pPr>
              <w:pStyle w:val="9"/>
              <w:spacing w:before="11" w:line="185" w:lineRule="auto"/>
              <w:ind w:left="165" w:right="210" w:hanging="78"/>
            </w:pPr>
            <w:r>
              <w:rPr>
                <w:b/>
                <w:bCs/>
                <w14:textOutline w14:w="2667" w14:cap="flat" w14:cmpd="sng">
                  <w14:solidFill>
                    <w14:srgbClr w14:val="000000"/>
                  </w14:solidFill>
                  <w14:prstDash w14:val="solid"/>
                  <w14:miter w14:val="10"/>
                </w14:textOutline>
              </w:rPr>
              <w:t>（</w:t>
            </w:r>
            <w:r>
              <w:rPr>
                <w:rFonts w:ascii="Nirmala UI" w:hAnsi="Nirmala UI" w:eastAsia="Nirmala UI" w:cs="Nirmala UI"/>
                <w:b/>
                <w:bCs/>
              </w:rPr>
              <w:t>B/D/F</w:t>
            </w:r>
            <w:r>
              <w:rPr>
                <w:rFonts w:ascii="Nirmala UI" w:hAnsi="Nirmala UI" w:eastAsia="Nirmala UI" w:cs="Nirmala UI"/>
                <w:b/>
                <w:bCs/>
                <w:spacing w:val="3"/>
              </w:rPr>
              <w:t xml:space="preserve"> </w:t>
            </w:r>
            <w:r>
              <w:rPr>
                <w:b/>
                <w:bCs/>
                <w14:textOutline w14:w="2667" w14:cap="flat" w14:cmpd="sng">
                  <w14:solidFill>
                    <w14:srgbClr w14:val="000000"/>
                  </w14:solidFill>
                  <w14:prstDash w14:val="solid"/>
                  <w14:miter w14:val="10"/>
                </w14:textOutline>
              </w:rPr>
              <w:t>)</w:t>
            </w:r>
          </w:p>
        </w:tc>
        <w:tc>
          <w:tcPr>
            <w:tcW w:w="1186" w:type="dxa"/>
            <w:shd w:val="clear" w:color="auto" w:fill="DDDDDD"/>
            <w:vAlign w:val="top"/>
          </w:tcPr>
          <w:p>
            <w:pPr>
              <w:spacing w:before="119" w:line="193" w:lineRule="auto"/>
              <w:ind w:left="121"/>
              <w:rPr>
                <w:rFonts w:ascii="Nirmala UI" w:hAnsi="Nirmala UI" w:eastAsia="Nirmala UI" w:cs="Nirmala UI"/>
                <w:sz w:val="21"/>
                <w:szCs w:val="21"/>
              </w:rPr>
            </w:pPr>
            <w:r>
              <w:rPr>
                <w:rFonts w:ascii="Nirmala UI" w:hAnsi="Nirmala UI" w:eastAsia="Nirmala UI" w:cs="Nirmala UI"/>
                <w:b/>
                <w:bCs/>
                <w:spacing w:val="-2"/>
                <w:sz w:val="21"/>
                <w:szCs w:val="21"/>
              </w:rPr>
              <w:t>Device</w:t>
            </w:r>
          </w:p>
          <w:p>
            <w:pPr>
              <w:pStyle w:val="9"/>
              <w:spacing w:before="1" w:line="167" w:lineRule="auto"/>
              <w:ind w:left="88"/>
              <w:rPr>
                <w:rFonts w:ascii="Nirmala UI" w:hAnsi="Nirmala UI" w:eastAsia="Nirmala UI" w:cs="Nirmala UI"/>
              </w:rPr>
            </w:pPr>
            <w:r>
              <w:rPr>
                <w:b/>
                <w:bCs/>
                <w14:textOutline w14:w="2667" w14:cap="flat" w14:cmpd="sng">
                  <w14:solidFill>
                    <w14:srgbClr w14:val="000000"/>
                  </w14:solidFill>
                  <w14:prstDash w14:val="solid"/>
                  <w14:miter w14:val="10"/>
                </w14:textOutline>
              </w:rPr>
              <w:t>（</w:t>
            </w:r>
            <w:r>
              <w:rPr>
                <w:rFonts w:ascii="Nirmala UI" w:hAnsi="Nirmala UI" w:eastAsia="Nirmala UI" w:cs="Nirmala UI"/>
                <w:b/>
                <w:bCs/>
              </w:rPr>
              <w:t>B/D/F</w:t>
            </w:r>
          </w:p>
          <w:p>
            <w:pPr>
              <w:pStyle w:val="9"/>
              <w:spacing w:line="202" w:lineRule="auto"/>
              <w:ind w:left="167"/>
            </w:pPr>
            <w:r>
              <w:rPr>
                <w:b/>
                <w:bCs/>
                <w14:textOutline w14:w="2667" w14:cap="flat" w14:cmpd="sng">
                  <w14:solidFill>
                    <w14:srgbClr w14:val="000000"/>
                  </w14:solidFill>
                  <w14:prstDash w14:val="solid"/>
                  <w14:miter w14:val="10"/>
                </w14:textOutline>
              </w:rPr>
              <w:t>)</w:t>
            </w:r>
          </w:p>
        </w:tc>
        <w:tc>
          <w:tcPr>
            <w:tcW w:w="838" w:type="dxa"/>
            <w:shd w:val="clear" w:color="auto" w:fill="DDDDDD"/>
            <w:vAlign w:val="top"/>
          </w:tcPr>
          <w:p>
            <w:pPr>
              <w:pStyle w:val="9"/>
              <w:spacing w:before="92" w:line="177" w:lineRule="auto"/>
              <w:ind w:left="109"/>
            </w:pPr>
            <w:r>
              <w:rPr>
                <w:b/>
                <w:bCs/>
                <w:spacing w:val="-2"/>
                <w14:textOutline w14:w="2667" w14:cap="flat" w14:cmpd="sng">
                  <w14:solidFill>
                    <w14:srgbClr w14:val="000000"/>
                  </w14:solidFill>
                  <w14:prstDash w14:val="solid"/>
                  <w14:miter w14:val="10"/>
                </w14:textOutline>
              </w:rPr>
              <w:t>槽位</w:t>
            </w:r>
          </w:p>
          <w:p>
            <w:pPr>
              <w:pStyle w:val="9"/>
              <w:spacing w:before="1" w:line="176" w:lineRule="auto"/>
              <w:ind w:left="113"/>
            </w:pPr>
            <w:r>
              <w:rPr>
                <w:b/>
                <w:bCs/>
                <w:spacing w:val="-2"/>
                <w14:textOutline w14:w="2667" w14:cap="flat" w14:cmpd="sng">
                  <w14:solidFill>
                    <w14:srgbClr w14:val="000000"/>
                  </w14:solidFill>
                  <w14:prstDash w14:val="solid"/>
                  <w14:miter w14:val="10"/>
                </w14:textOutline>
              </w:rPr>
              <w:t>大小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806" w:type="dxa"/>
            <w:vAlign w:val="top"/>
          </w:tcPr>
          <w:p>
            <w:pPr>
              <w:pStyle w:val="9"/>
              <w:spacing w:before="106" w:line="171" w:lineRule="auto"/>
              <w:ind w:left="116"/>
            </w:pPr>
            <w:r>
              <w:rPr>
                <w:spacing w:val="-6"/>
              </w:rPr>
              <w:t>Slot1</w:t>
            </w:r>
          </w:p>
        </w:tc>
        <w:tc>
          <w:tcPr>
            <w:tcW w:w="792" w:type="dxa"/>
            <w:vAlign w:val="top"/>
          </w:tcPr>
          <w:p>
            <w:pPr>
              <w:pStyle w:val="9"/>
              <w:spacing w:before="114" w:line="166" w:lineRule="auto"/>
              <w:ind w:left="104"/>
            </w:pPr>
            <w:r>
              <w:rPr>
                <w:spacing w:val="-8"/>
              </w:rPr>
              <w:t>CPU1</w:t>
            </w:r>
          </w:p>
        </w:tc>
        <w:tc>
          <w:tcPr>
            <w:tcW w:w="687" w:type="dxa"/>
            <w:vAlign w:val="top"/>
          </w:tcPr>
          <w:p>
            <w:pPr>
              <w:pStyle w:val="9"/>
              <w:spacing w:before="114" w:line="168" w:lineRule="auto"/>
              <w:ind w:left="115"/>
            </w:pPr>
            <w:r>
              <w:rPr>
                <w:spacing w:val="-10"/>
              </w:rPr>
              <w:t>PCIe</w:t>
            </w:r>
          </w:p>
          <w:p>
            <w:pPr>
              <w:pStyle w:val="9"/>
              <w:spacing w:line="165" w:lineRule="auto"/>
              <w:ind w:left="99"/>
            </w:pPr>
            <w:r>
              <w:rPr>
                <w:spacing w:val="-4"/>
              </w:rPr>
              <w:t>4.0</w:t>
            </w:r>
          </w:p>
        </w:tc>
        <w:tc>
          <w:tcPr>
            <w:tcW w:w="765" w:type="dxa"/>
            <w:vAlign w:val="top"/>
          </w:tcPr>
          <w:p>
            <w:pPr>
              <w:pStyle w:val="9"/>
              <w:spacing w:before="114" w:line="166" w:lineRule="auto"/>
              <w:ind w:left="97"/>
            </w:pPr>
            <w:r>
              <w:rPr>
                <w:spacing w:val="-4"/>
              </w:rPr>
              <w:t>x16</w:t>
            </w:r>
          </w:p>
        </w:tc>
        <w:tc>
          <w:tcPr>
            <w:tcW w:w="752" w:type="dxa"/>
            <w:vAlign w:val="top"/>
          </w:tcPr>
          <w:p>
            <w:pPr>
              <w:pStyle w:val="9"/>
              <w:spacing w:before="115" w:line="183" w:lineRule="exact"/>
              <w:ind w:left="99"/>
            </w:pPr>
            <w:r>
              <w:rPr>
                <w:spacing w:val="-3"/>
                <w:position w:val="-2"/>
              </w:rPr>
              <w:t>x4</w:t>
            </w:r>
          </w:p>
          <w:p>
            <w:pPr>
              <w:pStyle w:val="9"/>
              <w:spacing w:before="1" w:line="235" w:lineRule="auto"/>
              <w:ind w:left="114"/>
            </w:pPr>
            <w:r>
              <w:rPr>
                <w:spacing w:val="-6"/>
              </w:rPr>
              <w:t>lane</w:t>
            </w:r>
          </w:p>
        </w:tc>
        <w:tc>
          <w:tcPr>
            <w:tcW w:w="1014" w:type="dxa"/>
            <w:vAlign w:val="top"/>
          </w:tcPr>
          <w:p>
            <w:pPr>
              <w:pStyle w:val="9"/>
              <w:spacing w:before="116" w:line="165" w:lineRule="auto"/>
              <w:ind w:left="120"/>
            </w:pPr>
            <w:r>
              <w:rPr>
                <w:spacing w:val="-11"/>
              </w:rPr>
              <w:t>NA</w:t>
            </w:r>
          </w:p>
        </w:tc>
        <w:tc>
          <w:tcPr>
            <w:tcW w:w="1112" w:type="dxa"/>
            <w:vAlign w:val="top"/>
          </w:tcPr>
          <w:p>
            <w:pPr>
              <w:pStyle w:val="9"/>
              <w:spacing w:before="116" w:line="165" w:lineRule="auto"/>
              <w:ind w:left="122"/>
            </w:pPr>
            <w:r>
              <w:rPr>
                <w:spacing w:val="-11"/>
              </w:rPr>
              <w:t>NA</w:t>
            </w:r>
          </w:p>
        </w:tc>
        <w:tc>
          <w:tcPr>
            <w:tcW w:w="1186" w:type="dxa"/>
            <w:vAlign w:val="top"/>
          </w:tcPr>
          <w:p>
            <w:pPr>
              <w:pStyle w:val="9"/>
              <w:spacing w:before="116" w:line="165" w:lineRule="auto"/>
              <w:ind w:left="123"/>
            </w:pPr>
            <w:r>
              <w:rPr>
                <w:spacing w:val="-11"/>
              </w:rPr>
              <w:t>NA</w:t>
            </w:r>
          </w:p>
        </w:tc>
        <w:tc>
          <w:tcPr>
            <w:tcW w:w="838" w:type="dxa"/>
            <w:vAlign w:val="top"/>
          </w:tcPr>
          <w:p>
            <w:pPr>
              <w:pStyle w:val="9"/>
              <w:spacing w:before="91" w:line="168" w:lineRule="auto"/>
              <w:ind w:left="110"/>
            </w:pPr>
            <w:r>
              <w:rPr>
                <w:spacing w:val="-2"/>
              </w:rPr>
              <w:t>全高</w:t>
            </w:r>
          </w:p>
          <w:p>
            <w:pPr>
              <w:pStyle w:val="9"/>
              <w:spacing w:before="1" w:line="178" w:lineRule="auto"/>
              <w:ind w:left="110"/>
            </w:pPr>
            <w:r>
              <w:rPr>
                <w:spacing w:val="-2"/>
              </w:rPr>
              <w:t>全长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806" w:type="dxa"/>
            <w:vAlign w:val="top"/>
          </w:tcPr>
          <w:p>
            <w:pPr>
              <w:pStyle w:val="9"/>
              <w:spacing w:before="108" w:line="171" w:lineRule="auto"/>
              <w:ind w:left="116"/>
            </w:pPr>
            <w:r>
              <w:rPr>
                <w:spacing w:val="-6"/>
              </w:rPr>
              <w:t>Slot2</w:t>
            </w:r>
          </w:p>
        </w:tc>
        <w:tc>
          <w:tcPr>
            <w:tcW w:w="792" w:type="dxa"/>
            <w:vAlign w:val="top"/>
          </w:tcPr>
          <w:p>
            <w:pPr>
              <w:pStyle w:val="9"/>
              <w:spacing w:before="116" w:line="166" w:lineRule="auto"/>
              <w:ind w:left="104"/>
            </w:pPr>
            <w:r>
              <w:rPr>
                <w:spacing w:val="-8"/>
              </w:rPr>
              <w:t>CPU2</w:t>
            </w:r>
          </w:p>
        </w:tc>
        <w:tc>
          <w:tcPr>
            <w:tcW w:w="687" w:type="dxa"/>
            <w:vAlign w:val="top"/>
          </w:tcPr>
          <w:p>
            <w:pPr>
              <w:pStyle w:val="9"/>
              <w:spacing w:before="116" w:line="168" w:lineRule="auto"/>
              <w:ind w:left="115"/>
            </w:pPr>
            <w:r>
              <w:rPr>
                <w:spacing w:val="-10"/>
              </w:rPr>
              <w:t>PCIe</w:t>
            </w:r>
          </w:p>
          <w:p>
            <w:pPr>
              <w:pStyle w:val="9"/>
              <w:spacing w:line="165" w:lineRule="auto"/>
              <w:ind w:left="99"/>
            </w:pPr>
            <w:r>
              <w:rPr>
                <w:spacing w:val="-4"/>
              </w:rPr>
              <w:t>4.0</w:t>
            </w:r>
          </w:p>
        </w:tc>
        <w:tc>
          <w:tcPr>
            <w:tcW w:w="765" w:type="dxa"/>
            <w:vAlign w:val="top"/>
          </w:tcPr>
          <w:p>
            <w:pPr>
              <w:pStyle w:val="9"/>
              <w:spacing w:before="116" w:line="166" w:lineRule="auto"/>
              <w:ind w:left="97"/>
            </w:pPr>
            <w:r>
              <w:rPr>
                <w:spacing w:val="-4"/>
              </w:rPr>
              <w:t>x16</w:t>
            </w:r>
          </w:p>
        </w:tc>
        <w:tc>
          <w:tcPr>
            <w:tcW w:w="752" w:type="dxa"/>
            <w:vAlign w:val="top"/>
          </w:tcPr>
          <w:p>
            <w:pPr>
              <w:pStyle w:val="9"/>
              <w:spacing w:before="117" w:line="183" w:lineRule="exact"/>
              <w:ind w:left="99"/>
            </w:pPr>
            <w:r>
              <w:rPr>
                <w:spacing w:val="-3"/>
                <w:position w:val="-2"/>
              </w:rPr>
              <w:t>x8</w:t>
            </w:r>
          </w:p>
          <w:p>
            <w:pPr>
              <w:pStyle w:val="9"/>
              <w:spacing w:line="234" w:lineRule="auto"/>
              <w:ind w:left="114"/>
            </w:pPr>
            <w:r>
              <w:rPr>
                <w:spacing w:val="-6"/>
              </w:rPr>
              <w:t>lane</w:t>
            </w:r>
          </w:p>
        </w:tc>
        <w:tc>
          <w:tcPr>
            <w:tcW w:w="1014" w:type="dxa"/>
            <w:vAlign w:val="top"/>
          </w:tcPr>
          <w:p>
            <w:pPr>
              <w:pStyle w:val="9"/>
              <w:spacing w:before="116" w:line="166" w:lineRule="auto"/>
              <w:ind w:left="120"/>
            </w:pPr>
            <w:r>
              <w:rPr>
                <w:spacing w:val="-9"/>
              </w:rPr>
              <w:t>Port36</w:t>
            </w:r>
          </w:p>
        </w:tc>
        <w:tc>
          <w:tcPr>
            <w:tcW w:w="1112" w:type="dxa"/>
            <w:vAlign w:val="top"/>
          </w:tcPr>
          <w:p>
            <w:pPr>
              <w:pStyle w:val="9"/>
              <w:spacing w:before="111" w:line="175" w:lineRule="auto"/>
              <w:ind w:left="105"/>
            </w:pPr>
            <w:r>
              <w:rPr>
                <w:spacing w:val="-7"/>
              </w:rPr>
              <w:t>40/10/0</w:t>
            </w:r>
          </w:p>
        </w:tc>
        <w:tc>
          <w:tcPr>
            <w:tcW w:w="1186" w:type="dxa"/>
            <w:vAlign w:val="top"/>
          </w:tcPr>
          <w:p>
            <w:pPr>
              <w:pStyle w:val="9"/>
              <w:spacing w:before="111" w:line="175" w:lineRule="auto"/>
              <w:ind w:left="107"/>
            </w:pPr>
            <w:r>
              <w:rPr>
                <w:spacing w:val="-7"/>
              </w:rPr>
              <w:t>43/00/0</w:t>
            </w:r>
          </w:p>
        </w:tc>
        <w:tc>
          <w:tcPr>
            <w:tcW w:w="838" w:type="dxa"/>
            <w:vAlign w:val="top"/>
          </w:tcPr>
          <w:p>
            <w:pPr>
              <w:pStyle w:val="9"/>
              <w:spacing w:before="93" w:line="168" w:lineRule="auto"/>
              <w:ind w:left="110"/>
            </w:pPr>
            <w:r>
              <w:rPr>
                <w:spacing w:val="-2"/>
              </w:rPr>
              <w:t>全高</w:t>
            </w:r>
          </w:p>
          <w:p>
            <w:pPr>
              <w:pStyle w:val="9"/>
              <w:spacing w:before="1" w:line="178" w:lineRule="auto"/>
              <w:ind w:left="110"/>
            </w:pPr>
            <w:r>
              <w:rPr>
                <w:spacing w:val="-2"/>
              </w:rPr>
              <w:t>全长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806" w:type="dxa"/>
            <w:vAlign w:val="top"/>
          </w:tcPr>
          <w:p>
            <w:pPr>
              <w:pStyle w:val="9"/>
              <w:spacing w:before="110" w:line="171" w:lineRule="auto"/>
              <w:ind w:left="116"/>
            </w:pPr>
            <w:r>
              <w:rPr>
                <w:spacing w:val="-6"/>
              </w:rPr>
              <w:t>Slot4</w:t>
            </w:r>
          </w:p>
        </w:tc>
        <w:tc>
          <w:tcPr>
            <w:tcW w:w="792" w:type="dxa"/>
            <w:vAlign w:val="top"/>
          </w:tcPr>
          <w:p>
            <w:pPr>
              <w:pStyle w:val="9"/>
              <w:spacing w:before="120" w:line="165" w:lineRule="auto"/>
              <w:ind w:left="114"/>
            </w:pPr>
            <w:r>
              <w:rPr>
                <w:spacing w:val="-11"/>
              </w:rPr>
              <w:t>NA</w:t>
            </w:r>
          </w:p>
        </w:tc>
        <w:tc>
          <w:tcPr>
            <w:tcW w:w="687" w:type="dxa"/>
            <w:vAlign w:val="top"/>
          </w:tcPr>
          <w:p>
            <w:pPr>
              <w:pStyle w:val="9"/>
              <w:spacing w:before="120" w:line="165" w:lineRule="auto"/>
              <w:ind w:left="115"/>
            </w:pPr>
            <w:r>
              <w:rPr>
                <w:spacing w:val="-11"/>
              </w:rPr>
              <w:t>NA</w:t>
            </w:r>
          </w:p>
        </w:tc>
        <w:tc>
          <w:tcPr>
            <w:tcW w:w="765" w:type="dxa"/>
            <w:vAlign w:val="top"/>
          </w:tcPr>
          <w:p>
            <w:pPr>
              <w:pStyle w:val="9"/>
              <w:spacing w:before="118" w:line="166" w:lineRule="auto"/>
              <w:ind w:left="97"/>
            </w:pPr>
            <w:r>
              <w:rPr>
                <w:spacing w:val="-4"/>
              </w:rPr>
              <w:t>x16</w:t>
            </w:r>
          </w:p>
        </w:tc>
        <w:tc>
          <w:tcPr>
            <w:tcW w:w="752" w:type="dxa"/>
            <w:vAlign w:val="top"/>
          </w:tcPr>
          <w:p>
            <w:pPr>
              <w:pStyle w:val="9"/>
              <w:spacing w:before="120" w:line="165" w:lineRule="auto"/>
              <w:ind w:left="118"/>
            </w:pPr>
            <w:r>
              <w:rPr>
                <w:spacing w:val="-11"/>
              </w:rPr>
              <w:t>NA</w:t>
            </w:r>
          </w:p>
        </w:tc>
        <w:tc>
          <w:tcPr>
            <w:tcW w:w="1014" w:type="dxa"/>
            <w:vAlign w:val="top"/>
          </w:tcPr>
          <w:p>
            <w:pPr>
              <w:pStyle w:val="9"/>
              <w:spacing w:before="120" w:line="165" w:lineRule="auto"/>
              <w:ind w:left="120"/>
            </w:pPr>
            <w:r>
              <w:rPr>
                <w:spacing w:val="-11"/>
              </w:rPr>
              <w:t>NA</w:t>
            </w:r>
          </w:p>
        </w:tc>
        <w:tc>
          <w:tcPr>
            <w:tcW w:w="1112" w:type="dxa"/>
            <w:vAlign w:val="top"/>
          </w:tcPr>
          <w:p>
            <w:pPr>
              <w:pStyle w:val="9"/>
              <w:spacing w:before="120" w:line="165" w:lineRule="auto"/>
              <w:ind w:left="122"/>
            </w:pPr>
            <w:r>
              <w:rPr>
                <w:spacing w:val="-11"/>
              </w:rPr>
              <w:t>NA</w:t>
            </w:r>
          </w:p>
        </w:tc>
        <w:tc>
          <w:tcPr>
            <w:tcW w:w="1186" w:type="dxa"/>
            <w:vAlign w:val="top"/>
          </w:tcPr>
          <w:p>
            <w:pPr>
              <w:pStyle w:val="9"/>
              <w:spacing w:before="120" w:line="165" w:lineRule="auto"/>
              <w:ind w:left="123"/>
            </w:pPr>
            <w:r>
              <w:rPr>
                <w:spacing w:val="-11"/>
              </w:rPr>
              <w:t>NA</w:t>
            </w:r>
          </w:p>
        </w:tc>
        <w:tc>
          <w:tcPr>
            <w:tcW w:w="838" w:type="dxa"/>
            <w:vAlign w:val="top"/>
          </w:tcPr>
          <w:p>
            <w:pPr>
              <w:pStyle w:val="9"/>
              <w:spacing w:before="97" w:line="168" w:lineRule="auto"/>
              <w:ind w:left="112"/>
            </w:pPr>
            <w:r>
              <w:rPr>
                <w:spacing w:val="-2"/>
              </w:rPr>
              <w:t>半高</w:t>
            </w:r>
          </w:p>
          <w:p>
            <w:pPr>
              <w:pStyle w:val="9"/>
              <w:spacing w:line="178" w:lineRule="auto"/>
              <w:ind w:left="112"/>
            </w:pPr>
            <w:r>
              <w:rPr>
                <w:spacing w:val="-2"/>
              </w:rPr>
              <w:t>半长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806" w:type="dxa"/>
            <w:vAlign w:val="top"/>
          </w:tcPr>
          <w:p>
            <w:pPr>
              <w:pStyle w:val="9"/>
              <w:spacing w:before="112" w:line="171" w:lineRule="auto"/>
              <w:ind w:left="116"/>
            </w:pPr>
            <w:r>
              <w:rPr>
                <w:spacing w:val="-6"/>
              </w:rPr>
              <w:t>Slot5</w:t>
            </w:r>
          </w:p>
        </w:tc>
        <w:tc>
          <w:tcPr>
            <w:tcW w:w="792" w:type="dxa"/>
            <w:vAlign w:val="top"/>
          </w:tcPr>
          <w:p>
            <w:pPr>
              <w:pStyle w:val="9"/>
              <w:spacing w:before="122" w:line="165" w:lineRule="auto"/>
              <w:ind w:left="114"/>
            </w:pPr>
            <w:r>
              <w:rPr>
                <w:spacing w:val="-11"/>
              </w:rPr>
              <w:t>NA</w:t>
            </w:r>
          </w:p>
        </w:tc>
        <w:tc>
          <w:tcPr>
            <w:tcW w:w="687" w:type="dxa"/>
            <w:vAlign w:val="top"/>
          </w:tcPr>
          <w:p>
            <w:pPr>
              <w:pStyle w:val="9"/>
              <w:spacing w:before="122" w:line="165" w:lineRule="auto"/>
              <w:ind w:left="115"/>
            </w:pPr>
            <w:r>
              <w:rPr>
                <w:spacing w:val="-11"/>
              </w:rPr>
              <w:t>NA</w:t>
            </w:r>
          </w:p>
        </w:tc>
        <w:tc>
          <w:tcPr>
            <w:tcW w:w="765" w:type="dxa"/>
            <w:vAlign w:val="top"/>
          </w:tcPr>
          <w:p>
            <w:pPr>
              <w:pStyle w:val="9"/>
              <w:spacing w:before="120" w:line="166" w:lineRule="auto"/>
              <w:ind w:left="97"/>
            </w:pPr>
            <w:r>
              <w:rPr>
                <w:spacing w:val="-4"/>
              </w:rPr>
              <w:t>x16</w:t>
            </w:r>
          </w:p>
        </w:tc>
        <w:tc>
          <w:tcPr>
            <w:tcW w:w="752" w:type="dxa"/>
            <w:vAlign w:val="top"/>
          </w:tcPr>
          <w:p>
            <w:pPr>
              <w:pStyle w:val="9"/>
              <w:spacing w:before="122" w:line="165" w:lineRule="auto"/>
              <w:ind w:left="118"/>
            </w:pPr>
            <w:r>
              <w:rPr>
                <w:spacing w:val="-11"/>
              </w:rPr>
              <w:t>NA</w:t>
            </w:r>
          </w:p>
        </w:tc>
        <w:tc>
          <w:tcPr>
            <w:tcW w:w="1014" w:type="dxa"/>
            <w:vAlign w:val="top"/>
          </w:tcPr>
          <w:p>
            <w:pPr>
              <w:pStyle w:val="9"/>
              <w:spacing w:before="122" w:line="165" w:lineRule="auto"/>
              <w:ind w:left="120"/>
            </w:pPr>
            <w:r>
              <w:rPr>
                <w:spacing w:val="-11"/>
              </w:rPr>
              <w:t>NA</w:t>
            </w:r>
          </w:p>
        </w:tc>
        <w:tc>
          <w:tcPr>
            <w:tcW w:w="1112" w:type="dxa"/>
            <w:vAlign w:val="top"/>
          </w:tcPr>
          <w:p>
            <w:pPr>
              <w:pStyle w:val="9"/>
              <w:spacing w:before="122" w:line="165" w:lineRule="auto"/>
              <w:ind w:left="122"/>
            </w:pPr>
            <w:r>
              <w:rPr>
                <w:spacing w:val="-11"/>
              </w:rPr>
              <w:t>NA</w:t>
            </w:r>
          </w:p>
        </w:tc>
        <w:tc>
          <w:tcPr>
            <w:tcW w:w="1186" w:type="dxa"/>
            <w:vAlign w:val="top"/>
          </w:tcPr>
          <w:p>
            <w:pPr>
              <w:pStyle w:val="9"/>
              <w:spacing w:before="122" w:line="165" w:lineRule="auto"/>
              <w:ind w:left="123"/>
            </w:pPr>
            <w:r>
              <w:rPr>
                <w:spacing w:val="-11"/>
              </w:rPr>
              <w:t>NA</w:t>
            </w:r>
          </w:p>
        </w:tc>
        <w:tc>
          <w:tcPr>
            <w:tcW w:w="838" w:type="dxa"/>
            <w:vAlign w:val="top"/>
          </w:tcPr>
          <w:p>
            <w:pPr>
              <w:pStyle w:val="9"/>
              <w:spacing w:before="99" w:line="168" w:lineRule="auto"/>
              <w:ind w:left="112"/>
            </w:pPr>
            <w:r>
              <w:rPr>
                <w:spacing w:val="-2"/>
              </w:rPr>
              <w:t>半高</w:t>
            </w:r>
          </w:p>
          <w:p>
            <w:pPr>
              <w:pStyle w:val="9"/>
              <w:spacing w:line="178" w:lineRule="auto"/>
              <w:ind w:left="112"/>
            </w:pPr>
            <w:r>
              <w:rPr>
                <w:spacing w:val="-2"/>
              </w:rPr>
              <w:t>半长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54" w:hRule="atLeast"/>
        </w:trPr>
        <w:tc>
          <w:tcPr>
            <w:tcW w:w="7952" w:type="dxa"/>
            <w:gridSpan w:val="9"/>
            <w:vAlign w:val="top"/>
          </w:tcPr>
          <w:p>
            <w:pPr>
              <w:pStyle w:val="9"/>
              <w:spacing w:before="87" w:line="206" w:lineRule="auto"/>
              <w:ind w:left="112"/>
              <w:rPr>
                <w:sz w:val="18"/>
                <w:szCs w:val="18"/>
              </w:rPr>
            </w:pPr>
            <w:r>
              <w:rPr>
                <w:b/>
                <w:bCs/>
                <w:spacing w:val="-2"/>
                <w:sz w:val="18"/>
                <w:szCs w:val="18"/>
                <w14:textOutline w14:w="2286" w14:cap="flat" w14:cmpd="sng">
                  <w14:solidFill>
                    <w14:srgbClr w14:val="000000"/>
                  </w14:solidFill>
                  <w14:prstDash w14:val="solid"/>
                  <w14:miter w14:val="10"/>
                </w14:textOutline>
              </w:rPr>
              <w:t>说明</w:t>
            </w:r>
          </w:p>
          <w:p>
            <w:pPr>
              <w:pStyle w:val="9"/>
              <w:spacing w:before="43" w:line="180" w:lineRule="auto"/>
              <w:ind w:left="577" w:right="176" w:hanging="274"/>
              <w:rPr>
                <w:sz w:val="18"/>
                <w:szCs w:val="18"/>
              </w:rPr>
            </w:pPr>
            <w:r>
              <w:rPr>
                <w:spacing w:val="-6"/>
                <w:sz w:val="18"/>
                <w:szCs w:val="18"/>
              </w:rPr>
              <w:t>●   表格中的B/D/F（Bus/Device/Function</w:t>
            </w:r>
            <w:r>
              <w:rPr>
                <w:spacing w:val="21"/>
                <w:sz w:val="18"/>
                <w:szCs w:val="18"/>
              </w:rPr>
              <w:t xml:space="preserve"> </w:t>
            </w:r>
            <w:r>
              <w:rPr>
                <w:spacing w:val="-6"/>
                <w:sz w:val="18"/>
                <w:szCs w:val="18"/>
              </w:rPr>
              <w:t>N</w:t>
            </w:r>
            <w:r>
              <w:rPr>
                <w:spacing w:val="-7"/>
                <w:sz w:val="18"/>
                <w:szCs w:val="18"/>
              </w:rPr>
              <w:t>umber）数据是PCIe部件满配时的默认取值，   PCIe</w:t>
            </w:r>
            <w:r>
              <w:rPr>
                <w:sz w:val="18"/>
                <w:szCs w:val="18"/>
              </w:rPr>
              <w:t xml:space="preserve"> </w:t>
            </w:r>
            <w:r>
              <w:rPr>
                <w:spacing w:val="-7"/>
                <w:sz w:val="18"/>
                <w:szCs w:val="18"/>
              </w:rPr>
              <w:t>卡不满配或配置带PCI</w:t>
            </w:r>
            <w:r>
              <w:rPr>
                <w:spacing w:val="21"/>
                <w:w w:val="101"/>
                <w:sz w:val="18"/>
                <w:szCs w:val="18"/>
              </w:rPr>
              <w:t xml:space="preserve"> </w:t>
            </w:r>
            <w:r>
              <w:rPr>
                <w:spacing w:val="-7"/>
                <w:sz w:val="18"/>
                <w:szCs w:val="18"/>
              </w:rPr>
              <w:t>bridge的PCIe卡时，</w:t>
            </w:r>
            <w:r>
              <w:rPr>
                <w:spacing w:val="44"/>
                <w:w w:val="101"/>
                <w:sz w:val="18"/>
                <w:szCs w:val="18"/>
              </w:rPr>
              <w:t xml:space="preserve"> </w:t>
            </w:r>
            <w:r>
              <w:rPr>
                <w:spacing w:val="-7"/>
                <w:sz w:val="18"/>
                <w:szCs w:val="18"/>
              </w:rPr>
              <w:t>B/D/F可能会改变。</w:t>
            </w:r>
          </w:p>
          <w:p>
            <w:pPr>
              <w:pStyle w:val="9"/>
              <w:spacing w:before="62" w:line="202" w:lineRule="auto"/>
              <w:ind w:left="303"/>
              <w:rPr>
                <w:sz w:val="18"/>
                <w:szCs w:val="18"/>
              </w:rPr>
            </w:pPr>
            <w:r>
              <w:rPr>
                <w:spacing w:val="-4"/>
                <w:sz w:val="18"/>
                <w:szCs w:val="18"/>
              </w:rPr>
              <w:t>●   Root</w:t>
            </w:r>
            <w:r>
              <w:rPr>
                <w:spacing w:val="21"/>
                <w:sz w:val="18"/>
                <w:szCs w:val="18"/>
              </w:rPr>
              <w:t xml:space="preserve"> </w:t>
            </w:r>
            <w:r>
              <w:rPr>
                <w:spacing w:val="-4"/>
                <w:sz w:val="18"/>
                <w:szCs w:val="18"/>
              </w:rPr>
              <w:t>Port（B/D/F</w:t>
            </w:r>
            <w:r>
              <w:rPr>
                <w:spacing w:val="-1"/>
                <w:sz w:val="18"/>
                <w:szCs w:val="18"/>
              </w:rPr>
              <w:t>）：</w:t>
            </w:r>
            <w:r>
              <w:rPr>
                <w:spacing w:val="-4"/>
                <w:sz w:val="18"/>
                <w:szCs w:val="18"/>
              </w:rPr>
              <w:t>处理器内部</w:t>
            </w:r>
            <w:r>
              <w:rPr>
                <w:spacing w:val="-5"/>
                <w:sz w:val="18"/>
                <w:szCs w:val="18"/>
              </w:rPr>
              <w:t>PCIe根节点的B/D/F。</w:t>
            </w:r>
          </w:p>
          <w:p>
            <w:pPr>
              <w:pStyle w:val="9"/>
              <w:spacing w:before="47" w:line="188" w:lineRule="auto"/>
              <w:ind w:left="581" w:right="208" w:hanging="278"/>
              <w:rPr>
                <w:sz w:val="18"/>
                <w:szCs w:val="18"/>
              </w:rPr>
            </w:pPr>
            <w:r>
              <w:rPr>
                <w:spacing w:val="-4"/>
                <w:sz w:val="18"/>
                <w:szCs w:val="18"/>
              </w:rPr>
              <w:t>●   总线带宽为PCIe x16的插槽向下兼容PCIe x8</w:t>
            </w:r>
            <w:r>
              <w:rPr>
                <w:spacing w:val="-26"/>
                <w:sz w:val="18"/>
                <w:szCs w:val="18"/>
              </w:rPr>
              <w:t xml:space="preserve"> </w:t>
            </w:r>
            <w:r>
              <w:rPr>
                <w:spacing w:val="-4"/>
                <w:sz w:val="18"/>
                <w:szCs w:val="18"/>
              </w:rPr>
              <w:t>、PCIe x4</w:t>
            </w:r>
            <w:r>
              <w:rPr>
                <w:spacing w:val="-27"/>
                <w:sz w:val="18"/>
                <w:szCs w:val="18"/>
              </w:rPr>
              <w:t xml:space="preserve"> </w:t>
            </w:r>
            <w:r>
              <w:rPr>
                <w:spacing w:val="-4"/>
                <w:sz w:val="18"/>
                <w:szCs w:val="18"/>
              </w:rPr>
              <w:t>、PCIe</w:t>
            </w:r>
            <w:r>
              <w:rPr>
                <w:spacing w:val="-5"/>
                <w:sz w:val="18"/>
                <w:szCs w:val="18"/>
              </w:rPr>
              <w:t xml:space="preserve"> x1的PCIe卡。向上则不兼容，</w:t>
            </w:r>
            <w:r>
              <w:rPr>
                <w:sz w:val="18"/>
                <w:szCs w:val="18"/>
              </w:rPr>
              <w:t xml:space="preserve"> </w:t>
            </w:r>
            <w:r>
              <w:rPr>
                <w:spacing w:val="-3"/>
                <w:sz w:val="18"/>
                <w:szCs w:val="18"/>
              </w:rPr>
              <w:t>即PCIe插槽的带宽不能小于插入的PCIe卡的带宽。</w:t>
            </w:r>
          </w:p>
          <w:p>
            <w:pPr>
              <w:pStyle w:val="9"/>
              <w:spacing w:before="41" w:line="207" w:lineRule="auto"/>
              <w:ind w:left="303"/>
              <w:rPr>
                <w:sz w:val="18"/>
                <w:szCs w:val="18"/>
              </w:rPr>
            </w:pPr>
            <w:r>
              <w:rPr>
                <w:spacing w:val="-4"/>
                <w:sz w:val="18"/>
                <w:szCs w:val="18"/>
              </w:rPr>
              <w:t>●   所有槽位供电能力都可以支持PCIe卡，</w:t>
            </w:r>
            <w:r>
              <w:rPr>
                <w:spacing w:val="25"/>
                <w:sz w:val="18"/>
                <w:szCs w:val="18"/>
              </w:rPr>
              <w:t xml:space="preserve"> </w:t>
            </w:r>
            <w:r>
              <w:rPr>
                <w:spacing w:val="-4"/>
                <w:sz w:val="18"/>
                <w:szCs w:val="18"/>
              </w:rPr>
              <w:t>PCIe卡的功率取决于PCI</w:t>
            </w:r>
            <w:r>
              <w:rPr>
                <w:spacing w:val="-5"/>
                <w:sz w:val="18"/>
                <w:szCs w:val="18"/>
              </w:rPr>
              <w:t>e卡的型号。</w:t>
            </w:r>
          </w:p>
        </w:tc>
      </w:tr>
    </w:tbl>
    <w:p>
      <w:pPr>
        <w:pStyle w:val="2"/>
        <w:spacing w:line="283" w:lineRule="auto"/>
      </w:pPr>
    </w:p>
    <w:p>
      <w:pPr>
        <w:pStyle w:val="2"/>
        <w:spacing w:line="284" w:lineRule="auto"/>
      </w:pPr>
    </w:p>
    <w:p>
      <w:pPr>
        <w:spacing w:before="155" w:line="206" w:lineRule="auto"/>
        <w:ind w:left="15"/>
        <w:outlineLvl w:val="1"/>
        <w:rPr>
          <w:rFonts w:ascii="微软雅黑" w:hAnsi="微软雅黑" w:eastAsia="微软雅黑" w:cs="微软雅黑"/>
          <w:sz w:val="36"/>
          <w:szCs w:val="36"/>
        </w:rPr>
      </w:pPr>
      <w:bookmarkStart w:id="36" w:name="bookmark139"/>
      <w:bookmarkEnd w:id="36"/>
      <w:bookmarkStart w:id="37" w:name="bookmark33"/>
      <w:bookmarkEnd w:id="37"/>
      <w:r>
        <w:rPr>
          <w:rFonts w:ascii="Nirmala UI" w:hAnsi="Nirmala UI" w:eastAsia="Nirmala UI" w:cs="Nirmala UI"/>
          <w:b/>
          <w:bCs/>
          <w:spacing w:val="-6"/>
          <w:sz w:val="36"/>
          <w:szCs w:val="36"/>
        </w:rPr>
        <w:t>2.7</w:t>
      </w:r>
      <w:r>
        <w:rPr>
          <w:rFonts w:ascii="Nirmala UI" w:hAnsi="Nirmala UI" w:eastAsia="Nirmala UI" w:cs="Nirmala UI"/>
          <w:b/>
          <w:bCs/>
          <w:spacing w:val="41"/>
          <w:sz w:val="36"/>
          <w:szCs w:val="36"/>
        </w:rPr>
        <w:t xml:space="preserve"> </w:t>
      </w:r>
      <w:r>
        <w:rPr>
          <w:rFonts w:ascii="微软雅黑" w:hAnsi="微软雅黑" w:eastAsia="微软雅黑" w:cs="微软雅黑"/>
          <w:b/>
          <w:bCs/>
          <w:spacing w:val="-6"/>
          <w:sz w:val="36"/>
          <w:szCs w:val="36"/>
          <w14:textOutline w14:w="4572" w14:cap="flat" w14:cmpd="sng">
            <w14:solidFill>
              <w14:srgbClr w14:val="000000"/>
            </w14:solidFill>
            <w14:prstDash w14:val="solid"/>
            <w14:miter w14:val="10"/>
          </w14:textOutline>
        </w:rPr>
        <w:t>电源模块</w:t>
      </w:r>
    </w:p>
    <w:p>
      <w:pPr>
        <w:spacing w:before="57" w:line="207" w:lineRule="auto"/>
        <w:ind w:left="1708"/>
        <w:rPr>
          <w:rFonts w:ascii="微软雅黑" w:hAnsi="微软雅黑" w:eastAsia="微软雅黑" w:cs="微软雅黑"/>
          <w:sz w:val="21"/>
          <w:szCs w:val="21"/>
        </w:rPr>
      </w:pPr>
      <w:r>
        <w:rPr>
          <w:rFonts w:ascii="微软雅黑" w:hAnsi="微软雅黑" w:eastAsia="微软雅黑" w:cs="微软雅黑"/>
          <w:spacing w:val="-6"/>
          <w:sz w:val="21"/>
          <w:szCs w:val="21"/>
        </w:rPr>
        <w:t>支持3种54.5V转12V电源模块：</w:t>
      </w:r>
    </w:p>
    <w:p>
      <w:pPr>
        <w:spacing w:before="36" w:line="202" w:lineRule="auto"/>
        <w:ind w:left="1718"/>
        <w:rPr>
          <w:rFonts w:ascii="微软雅黑" w:hAnsi="微软雅黑" w:eastAsia="微软雅黑" w:cs="微软雅黑"/>
          <w:sz w:val="21"/>
          <w:szCs w:val="21"/>
        </w:rPr>
      </w:pPr>
      <w:r>
        <w:rPr>
          <w:rFonts w:ascii="微软雅黑" w:hAnsi="微软雅黑" w:eastAsia="微软雅黑" w:cs="微软雅黑"/>
          <w:spacing w:val="-3"/>
          <w:sz w:val="21"/>
          <w:szCs w:val="21"/>
        </w:rPr>
        <w:t>●     1个600W风冷电源砖（硬盘背板）</w:t>
      </w:r>
    </w:p>
    <w:p>
      <w:pPr>
        <w:spacing w:before="44" w:line="202"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1个3000W液冷电源砖（CPU主板）</w:t>
      </w:r>
    </w:p>
    <w:p>
      <w:pPr>
        <w:spacing w:before="43" w:line="202"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4个3000W风冷电源砖（NPU载板）</w:t>
      </w:r>
    </w:p>
    <w:p>
      <w:pPr>
        <w:spacing w:line="202" w:lineRule="auto"/>
        <w:rPr>
          <w:rFonts w:ascii="微软雅黑" w:hAnsi="微软雅黑" w:eastAsia="微软雅黑" w:cs="微软雅黑"/>
          <w:sz w:val="21"/>
          <w:szCs w:val="21"/>
        </w:rPr>
        <w:sectPr>
          <w:headerReference r:id="rId44" w:type="default"/>
          <w:footerReference r:id="rId45" w:type="default"/>
          <w:pgSz w:w="11906" w:h="16838"/>
          <w:pgMar w:top="1360" w:right="1118" w:bottom="1360" w:left="1133" w:header="874" w:footer="1057" w:gutter="0"/>
          <w:cols w:space="720" w:num="1"/>
        </w:sectPr>
      </w:pPr>
    </w:p>
    <w:p>
      <w:pPr>
        <w:pStyle w:val="2"/>
        <w:spacing w:line="253" w:lineRule="auto"/>
      </w:pPr>
      <w:r>
        <w:drawing>
          <wp:anchor distT="0" distB="0" distL="0" distR="0" simplePos="0" relativeHeight="251695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2-15</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电源模块位置示意图</w:t>
      </w:r>
    </w:p>
    <w:p>
      <w:pPr>
        <w:spacing w:before="36" w:line="5315" w:lineRule="exact"/>
        <w:ind w:firstLine="1700"/>
      </w:pPr>
      <w:r>
        <w:rPr>
          <w:position w:val="-106"/>
        </w:rPr>
        <w:drawing>
          <wp:inline distT="0" distB="0" distL="0" distR="0">
            <wp:extent cx="4737100" cy="337439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309"/>
                    <a:stretch>
                      <a:fillRect/>
                    </a:stretch>
                  </pic:blipFill>
                  <pic:spPr>
                    <a:xfrm>
                      <a:off x="0" y="0"/>
                      <a:ext cx="4737100" cy="3374644"/>
                    </a:xfrm>
                    <a:prstGeom prst="rect">
                      <a:avLst/>
                    </a:prstGeom>
                  </pic:spPr>
                </pic:pic>
              </a:graphicData>
            </a:graphic>
          </wp:inline>
        </w:drawing>
      </w:r>
    </w:p>
    <w:p>
      <w:pPr>
        <w:pStyle w:val="2"/>
        <w:spacing w:line="311" w:lineRule="auto"/>
      </w:pPr>
    </w:p>
    <w:p>
      <w:pPr>
        <w:spacing w:before="154" w:line="207" w:lineRule="auto"/>
        <w:ind w:left="15"/>
        <w:outlineLvl w:val="1"/>
        <w:rPr>
          <w:rFonts w:ascii="微软雅黑" w:hAnsi="微软雅黑" w:eastAsia="微软雅黑" w:cs="微软雅黑"/>
          <w:sz w:val="36"/>
          <w:szCs w:val="36"/>
        </w:rPr>
      </w:pPr>
      <w:bookmarkStart w:id="38" w:name="bookmark34"/>
      <w:bookmarkEnd w:id="38"/>
      <w:bookmarkStart w:id="39" w:name="bookmark140"/>
      <w:bookmarkEnd w:id="39"/>
      <w:r>
        <w:rPr>
          <w:rFonts w:ascii="Nirmala UI" w:hAnsi="Nirmala UI" w:eastAsia="Nirmala UI" w:cs="Nirmala UI"/>
          <w:b/>
          <w:bCs/>
          <w:spacing w:val="-4"/>
          <w:sz w:val="36"/>
          <w:szCs w:val="36"/>
        </w:rPr>
        <w:t>2.8</w:t>
      </w:r>
      <w:r>
        <w:rPr>
          <w:rFonts w:ascii="Nirmala UI" w:hAnsi="Nirmala UI" w:eastAsia="Nirmala UI" w:cs="Nirmala UI"/>
          <w:b/>
          <w:bCs/>
          <w:spacing w:val="29"/>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灵活</w:t>
      </w:r>
      <w:r>
        <w:rPr>
          <w:rFonts w:ascii="微软雅黑" w:hAnsi="微软雅黑" w:eastAsia="微软雅黑" w:cs="微软雅黑"/>
          <w:spacing w:val="-4"/>
          <w:sz w:val="36"/>
          <w:szCs w:val="36"/>
        </w:rPr>
        <w:t xml:space="preserve"> </w:t>
      </w:r>
      <w:r>
        <w:rPr>
          <w:rFonts w:ascii="Nirmala UI" w:hAnsi="Nirmala UI" w:eastAsia="Nirmala UI" w:cs="Nirmala UI"/>
          <w:b/>
          <w:bCs/>
          <w:spacing w:val="-4"/>
          <w:sz w:val="36"/>
          <w:szCs w:val="36"/>
        </w:rPr>
        <w:t>IO</w:t>
      </w:r>
      <w:r>
        <w:rPr>
          <w:rFonts w:ascii="Nirmala UI" w:hAnsi="Nirmala UI" w:eastAsia="Nirmala UI" w:cs="Nirmala UI"/>
          <w:b/>
          <w:bCs/>
          <w:spacing w:val="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卡</w:t>
      </w:r>
    </w:p>
    <w:p>
      <w:pPr>
        <w:spacing w:before="55"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设备支持的灵活IO卡的详细信息请参见</w:t>
      </w:r>
      <w:r>
        <w:fldChar w:fldCharType="begin"/>
      </w:r>
      <w:r>
        <w:instrText xml:space="preserve"> HYPERLINK "https://info.support.huawei.com/computing/ftca/zh/product/atlas"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计算产品兼容性查询助手</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43" w:line="207" w:lineRule="auto"/>
        <w:ind w:left="7"/>
        <w:rPr>
          <w:rFonts w:ascii="微软雅黑" w:hAnsi="微软雅黑" w:eastAsia="微软雅黑" w:cs="微软雅黑"/>
          <w:sz w:val="26"/>
          <w:szCs w:val="26"/>
        </w:rPr>
      </w:pP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灵活</w:t>
      </w:r>
      <w:r>
        <w:rPr>
          <w:rFonts w:ascii="微软雅黑" w:hAnsi="微软雅黑" w:eastAsia="微软雅黑" w:cs="微软雅黑"/>
          <w:spacing w:val="12"/>
          <w:sz w:val="26"/>
          <w:szCs w:val="26"/>
        </w:rPr>
        <w:t xml:space="preserve"> </w:t>
      </w:r>
      <w:r>
        <w:rPr>
          <w:rFonts w:ascii="Nirmala UI" w:hAnsi="Nirmala UI" w:eastAsia="Nirmala UI" w:cs="Nirmala UI"/>
          <w:b/>
          <w:bCs/>
          <w:spacing w:val="-3"/>
          <w:sz w:val="26"/>
          <w:szCs w:val="26"/>
        </w:rPr>
        <w:t xml:space="preserve">IO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卡</w:t>
      </w:r>
    </w:p>
    <w:p>
      <w:pPr>
        <w:spacing w:before="246" w:line="202"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2-16 </w:t>
      </w:r>
      <w:r>
        <w:rPr>
          <w:rFonts w:ascii="微软雅黑" w:hAnsi="微软雅黑" w:eastAsia="微软雅黑" w:cs="微软雅黑"/>
          <w:spacing w:val="-4"/>
          <w:sz w:val="21"/>
          <w:szCs w:val="21"/>
        </w:rPr>
        <w:t>TM280（4*25GE/10G</w:t>
      </w:r>
      <w:r>
        <w:rPr>
          <w:rFonts w:ascii="微软雅黑" w:hAnsi="微软雅黑" w:eastAsia="微软雅黑" w:cs="微软雅黑"/>
          <w:spacing w:val="-5"/>
          <w:sz w:val="21"/>
          <w:szCs w:val="21"/>
        </w:rPr>
        <w:t>E 光口）</w:t>
      </w:r>
    </w:p>
    <w:p>
      <w:pPr>
        <w:spacing w:before="45" w:line="1735" w:lineRule="exact"/>
        <w:ind w:firstLine="1700"/>
      </w:pPr>
      <w:r>
        <w:rPr>
          <w:position w:val="-34"/>
        </w:rPr>
        <w:drawing>
          <wp:inline distT="0" distB="0" distL="0" distR="0">
            <wp:extent cx="3810000" cy="110172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310"/>
                    <a:stretch>
                      <a:fillRect/>
                    </a:stretch>
                  </pic:blipFill>
                  <pic:spPr>
                    <a:xfrm>
                      <a:off x="0" y="0"/>
                      <a:ext cx="3810000" cy="1101725"/>
                    </a:xfrm>
                    <a:prstGeom prst="rect">
                      <a:avLst/>
                    </a:prstGeom>
                  </pic:spPr>
                </pic:pic>
              </a:graphicData>
            </a:graphic>
          </wp:inline>
        </w:drawing>
      </w:r>
    </w:p>
    <w:p>
      <w:pPr>
        <w:pStyle w:val="2"/>
        <w:spacing w:line="292"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2-11 </w:t>
      </w:r>
      <w:r>
        <w:rPr>
          <w:rFonts w:ascii="微软雅黑" w:hAnsi="微软雅黑" w:eastAsia="微软雅黑" w:cs="微软雅黑"/>
          <w:spacing w:val="-3"/>
          <w:sz w:val="21"/>
          <w:szCs w:val="21"/>
        </w:rPr>
        <w:t>灵活</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3"/>
          <w:sz w:val="21"/>
          <w:szCs w:val="21"/>
        </w:rPr>
        <w:t>IO 卡指示灯说明</w:t>
      </w:r>
    </w:p>
    <w:p>
      <w:pPr>
        <w:spacing w:line="2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3"/>
        <w:gridCol w:w="2273"/>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703" w:type="dxa"/>
            <w:shd w:val="clear" w:color="auto" w:fill="DDDDDD"/>
            <w:vAlign w:val="top"/>
          </w:tcPr>
          <w:p>
            <w:pPr>
              <w:pStyle w:val="9"/>
              <w:spacing w:before="104" w:line="177" w:lineRule="auto"/>
              <w:ind w:left="125"/>
            </w:pPr>
            <w:r>
              <w:rPr>
                <w:spacing w:val="-4"/>
                <w14:textOutline w14:w="2667" w14:cap="flat" w14:cmpd="sng">
                  <w14:solidFill>
                    <w14:srgbClr w14:val="000000"/>
                  </w14:solidFill>
                  <w14:prstDash w14:val="solid"/>
                  <w14:miter w14:val="10"/>
                </w14:textOutline>
              </w:rPr>
              <w:t>网卡类型</w:t>
            </w:r>
          </w:p>
        </w:tc>
        <w:tc>
          <w:tcPr>
            <w:tcW w:w="2273" w:type="dxa"/>
            <w:shd w:val="clear" w:color="auto" w:fill="DDDDDD"/>
            <w:vAlign w:val="top"/>
          </w:tcPr>
          <w:p>
            <w:pPr>
              <w:pStyle w:val="9"/>
              <w:spacing w:before="104" w:line="177" w:lineRule="auto"/>
              <w:ind w:left="100"/>
            </w:pPr>
            <w:r>
              <w:rPr>
                <w:spacing w:val="-1"/>
                <w14:textOutline w14:w="2667" w14:cap="flat" w14:cmpd="sng">
                  <w14:solidFill>
                    <w14:srgbClr w14:val="000000"/>
                  </w14:solidFill>
                  <w14:prstDash w14:val="solid"/>
                  <w14:miter w14:val="10"/>
                </w14:textOutline>
              </w:rPr>
              <w:t>指示灯类型</w:t>
            </w:r>
          </w:p>
        </w:tc>
        <w:tc>
          <w:tcPr>
            <w:tcW w:w="3976" w:type="dxa"/>
            <w:shd w:val="clear" w:color="auto" w:fill="DDDDDD"/>
            <w:vAlign w:val="top"/>
          </w:tcPr>
          <w:p>
            <w:pPr>
              <w:pStyle w:val="9"/>
              <w:spacing w:before="105" w:line="178" w:lineRule="auto"/>
              <w:ind w:left="104"/>
            </w:pPr>
            <w:r>
              <w:rPr>
                <w:spacing w:val="-2"/>
                <w14:textOutline w14:w="2667" w14:cap="flat" w14:cmpd="sng">
                  <w14:solidFill>
                    <w14:srgbClr w14:val="000000"/>
                  </w14:solidFill>
                  <w14:prstDash w14:val="solid"/>
                  <w14:miter w14:val="10"/>
                </w14:textOutline>
              </w:rPr>
              <w:t>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5" w:hRule="atLeast"/>
        </w:trPr>
        <w:tc>
          <w:tcPr>
            <w:tcW w:w="1703" w:type="dxa"/>
            <w:vAlign w:val="top"/>
          </w:tcPr>
          <w:p>
            <w:pPr>
              <w:pStyle w:val="9"/>
              <w:spacing w:before="115" w:line="166" w:lineRule="auto"/>
              <w:ind w:left="110"/>
            </w:pPr>
            <w:r>
              <w:rPr>
                <w:spacing w:val="-6"/>
              </w:rPr>
              <w:t>TM280</w:t>
            </w:r>
          </w:p>
        </w:tc>
        <w:tc>
          <w:tcPr>
            <w:tcW w:w="2273" w:type="dxa"/>
            <w:vAlign w:val="top"/>
          </w:tcPr>
          <w:p>
            <w:pPr>
              <w:pStyle w:val="9"/>
              <w:spacing w:before="94" w:line="178" w:lineRule="auto"/>
              <w:ind w:left="105"/>
            </w:pPr>
            <w:r>
              <w:rPr>
                <w:spacing w:val="-5"/>
              </w:rPr>
              <w:t>SPEED指示灯</w:t>
            </w:r>
          </w:p>
        </w:tc>
        <w:tc>
          <w:tcPr>
            <w:tcW w:w="3976" w:type="dxa"/>
            <w:vAlign w:val="top"/>
          </w:tcPr>
          <w:p>
            <w:pPr>
              <w:pStyle w:val="9"/>
              <w:spacing w:before="108" w:line="177" w:lineRule="auto"/>
              <w:ind w:left="118"/>
            </w:pPr>
            <w:r>
              <w:rPr>
                <w:spacing w:val="-6"/>
              </w:rPr>
              <w:t>●</w:t>
            </w:r>
            <w:r>
              <w:rPr>
                <w:spacing w:val="19"/>
                <w:w w:val="101"/>
              </w:rPr>
              <w:t xml:space="preserve">  </w:t>
            </w:r>
            <w:r>
              <w:rPr>
                <w:spacing w:val="-6"/>
              </w:rPr>
              <w:t>绿色：最高速率25Gbps。</w:t>
            </w:r>
          </w:p>
          <w:p>
            <w:pPr>
              <w:pStyle w:val="9"/>
              <w:spacing w:before="69" w:line="191" w:lineRule="auto"/>
              <w:ind w:left="118"/>
            </w:pPr>
            <w:r>
              <w:rPr>
                <w:spacing w:val="-7"/>
              </w:rPr>
              <w:t>●</w:t>
            </w:r>
            <w:r>
              <w:rPr>
                <w:spacing w:val="23"/>
                <w:w w:val="101"/>
              </w:rPr>
              <w:t xml:space="preserve">  </w:t>
            </w:r>
            <w:r>
              <w:rPr>
                <w:spacing w:val="-7"/>
              </w:rPr>
              <w:t>黄色：低速率10Gbps。</w:t>
            </w:r>
          </w:p>
          <w:p>
            <w:pPr>
              <w:pStyle w:val="9"/>
              <w:spacing w:before="59" w:line="207" w:lineRule="auto"/>
              <w:ind w:left="118"/>
            </w:pPr>
            <w:r>
              <w:rPr>
                <w:spacing w:val="-5"/>
              </w:rPr>
              <w:t>●</w:t>
            </w:r>
            <w:r>
              <w:rPr>
                <w:spacing w:val="19"/>
              </w:rPr>
              <w:t xml:space="preserve">  </w:t>
            </w:r>
            <w:r>
              <w:rPr>
                <w:spacing w:val="-5"/>
              </w:rPr>
              <w:t>熄灭：链路断开。</w:t>
            </w:r>
          </w:p>
        </w:tc>
      </w:tr>
    </w:tbl>
    <w:p>
      <w:pPr>
        <w:pStyle w:val="2"/>
        <w:spacing w:line="283" w:lineRule="auto"/>
      </w:pPr>
    </w:p>
    <w:p>
      <w:pPr>
        <w:pStyle w:val="2"/>
        <w:spacing w:line="283" w:lineRule="auto"/>
      </w:pPr>
    </w:p>
    <w:p>
      <w:pPr>
        <w:pStyle w:val="2"/>
        <w:spacing w:line="283" w:lineRule="auto"/>
      </w:pPr>
    </w:p>
    <w:p>
      <w:pPr>
        <w:pStyle w:val="2"/>
        <w:spacing w:line="283" w:lineRule="auto"/>
      </w:pPr>
    </w:p>
    <w:p>
      <w:pPr>
        <w:pStyle w:val="2"/>
        <w:spacing w:line="28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w:t>
      </w:r>
    </w:p>
    <w:p>
      <w:pPr>
        <w:spacing w:line="202" w:lineRule="auto"/>
        <w:rPr>
          <w:rFonts w:ascii="微软雅黑" w:hAnsi="微软雅黑" w:eastAsia="微软雅黑" w:cs="微软雅黑"/>
          <w:sz w:val="20"/>
          <w:szCs w:val="20"/>
        </w:rPr>
        <w:sectPr>
          <w:headerReference r:id="rId46" w:type="default"/>
          <w:footerReference r:id="rId47" w:type="default"/>
          <w:pgSz w:w="11906" w:h="16838"/>
          <w:pgMar w:top="1360" w:right="1118" w:bottom="400" w:left="1133" w:header="874" w:footer="0" w:gutter="0"/>
          <w:cols w:space="720" w:num="1"/>
        </w:sectPr>
      </w:pPr>
    </w:p>
    <w:p>
      <w:pPr>
        <w:spacing w:before="83"/>
      </w:pPr>
      <w:r>
        <w:drawing>
          <wp:anchor distT="0" distB="0" distL="0" distR="0" simplePos="0" relativeHeight="2516961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3"/>
        <w:gridCol w:w="2273"/>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703" w:type="dxa"/>
            <w:shd w:val="clear" w:color="auto" w:fill="DDDDDD"/>
            <w:vAlign w:val="top"/>
          </w:tcPr>
          <w:p>
            <w:pPr>
              <w:pStyle w:val="9"/>
              <w:spacing w:before="104" w:line="177" w:lineRule="auto"/>
              <w:ind w:left="125"/>
            </w:pPr>
            <w:r>
              <w:rPr>
                <w:spacing w:val="-4"/>
                <w14:textOutline w14:w="2667" w14:cap="flat" w14:cmpd="sng">
                  <w14:solidFill>
                    <w14:srgbClr w14:val="000000"/>
                  </w14:solidFill>
                  <w14:prstDash w14:val="solid"/>
                  <w14:miter w14:val="10"/>
                </w14:textOutline>
              </w:rPr>
              <w:t>网卡类型</w:t>
            </w:r>
          </w:p>
        </w:tc>
        <w:tc>
          <w:tcPr>
            <w:tcW w:w="2273" w:type="dxa"/>
            <w:shd w:val="clear" w:color="auto" w:fill="DDDDDD"/>
            <w:vAlign w:val="top"/>
          </w:tcPr>
          <w:p>
            <w:pPr>
              <w:pStyle w:val="9"/>
              <w:spacing w:before="104" w:line="177" w:lineRule="auto"/>
              <w:ind w:left="100"/>
            </w:pPr>
            <w:r>
              <w:rPr>
                <w:spacing w:val="-1"/>
                <w14:textOutline w14:w="2667" w14:cap="flat" w14:cmpd="sng">
                  <w14:solidFill>
                    <w14:srgbClr w14:val="000000"/>
                  </w14:solidFill>
                  <w14:prstDash w14:val="solid"/>
                  <w14:miter w14:val="10"/>
                </w14:textOutline>
              </w:rPr>
              <w:t>指示灯类型</w:t>
            </w:r>
          </w:p>
        </w:tc>
        <w:tc>
          <w:tcPr>
            <w:tcW w:w="3976" w:type="dxa"/>
            <w:shd w:val="clear" w:color="auto" w:fill="DDDDDD"/>
            <w:vAlign w:val="top"/>
          </w:tcPr>
          <w:p>
            <w:pPr>
              <w:pStyle w:val="9"/>
              <w:spacing w:before="105" w:line="178" w:lineRule="auto"/>
              <w:ind w:left="104"/>
            </w:pPr>
            <w:r>
              <w:rPr>
                <w:spacing w:val="-2"/>
                <w14:textOutline w14:w="2667" w14:cap="flat" w14:cmpd="sng">
                  <w14:solidFill>
                    <w14:srgbClr w14:val="000000"/>
                  </w14:solidFill>
                  <w14:prstDash w14:val="solid"/>
                  <w14:miter w14:val="10"/>
                </w14:textOutline>
              </w:rPr>
              <w:t>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7" w:hRule="atLeast"/>
        </w:trPr>
        <w:tc>
          <w:tcPr>
            <w:tcW w:w="1703" w:type="dxa"/>
            <w:vAlign w:val="top"/>
          </w:tcPr>
          <w:p>
            <w:pPr>
              <w:rPr>
                <w:rFonts w:ascii="Arial"/>
                <w:sz w:val="21"/>
              </w:rPr>
            </w:pPr>
          </w:p>
        </w:tc>
        <w:tc>
          <w:tcPr>
            <w:tcW w:w="2273" w:type="dxa"/>
            <w:vAlign w:val="top"/>
          </w:tcPr>
          <w:p>
            <w:pPr>
              <w:pStyle w:val="9"/>
              <w:spacing w:before="94" w:line="185" w:lineRule="auto"/>
              <w:ind w:left="116"/>
            </w:pPr>
            <w:r>
              <w:rPr>
                <w:spacing w:val="-7"/>
              </w:rPr>
              <w:t>LINK/ACT指示灯</w:t>
            </w:r>
          </w:p>
        </w:tc>
        <w:tc>
          <w:tcPr>
            <w:tcW w:w="3976" w:type="dxa"/>
            <w:vAlign w:val="top"/>
          </w:tcPr>
          <w:p>
            <w:pPr>
              <w:pStyle w:val="9"/>
              <w:spacing w:before="96" w:line="187" w:lineRule="auto"/>
              <w:ind w:left="392" w:right="302" w:hanging="274"/>
            </w:pPr>
            <w:r>
              <w:rPr>
                <w:spacing w:val="-16"/>
              </w:rPr>
              <w:t>●</w:t>
            </w:r>
            <w:r>
              <w:rPr>
                <w:spacing w:val="18"/>
                <w:w w:val="101"/>
              </w:rPr>
              <w:t xml:space="preserve">  </w:t>
            </w:r>
            <w:r>
              <w:rPr>
                <w:spacing w:val="-16"/>
              </w:rPr>
              <w:t>绿色（闪烁</w:t>
            </w:r>
            <w:r>
              <w:rPr>
                <w:spacing w:val="-17"/>
              </w:rPr>
              <w:t>）：</w:t>
            </w:r>
            <w:r>
              <w:rPr>
                <w:spacing w:val="19"/>
              </w:rPr>
              <w:t xml:space="preserve">  </w:t>
            </w:r>
            <w:r>
              <w:rPr>
                <w:spacing w:val="-16"/>
              </w:rPr>
              <w:t>1Hz</w:t>
            </w:r>
            <w:r>
              <w:rPr>
                <w:spacing w:val="-23"/>
              </w:rPr>
              <w:t xml:space="preserve"> </w:t>
            </w:r>
            <w:r>
              <w:rPr>
                <w:spacing w:val="-16"/>
              </w:rPr>
              <w:t>，有数据传输；</w:t>
            </w:r>
            <w:r>
              <w:t xml:space="preserve"> </w:t>
            </w:r>
            <w:r>
              <w:rPr>
                <w:spacing w:val="-4"/>
              </w:rPr>
              <w:t>2Hz，网口被定位。</w:t>
            </w:r>
          </w:p>
          <w:p>
            <w:pPr>
              <w:pStyle w:val="9"/>
              <w:spacing w:before="36" w:line="206" w:lineRule="auto"/>
              <w:ind w:left="118"/>
            </w:pPr>
            <w:r>
              <w:rPr>
                <w:spacing w:val="-5"/>
              </w:rPr>
              <w:t>●</w:t>
            </w:r>
            <w:r>
              <w:rPr>
                <w:spacing w:val="22"/>
                <w:w w:val="101"/>
              </w:rPr>
              <w:t xml:space="preserve">  </w:t>
            </w:r>
            <w:r>
              <w:rPr>
                <w:spacing w:val="-5"/>
              </w:rPr>
              <w:t>常亮：无数据传输。</w:t>
            </w:r>
          </w:p>
          <w:p>
            <w:pPr>
              <w:pStyle w:val="9"/>
              <w:spacing w:before="37" w:line="207" w:lineRule="auto"/>
              <w:ind w:left="118"/>
            </w:pPr>
            <w:r>
              <w:rPr>
                <w:spacing w:val="-5"/>
              </w:rPr>
              <w:t>●</w:t>
            </w:r>
            <w:r>
              <w:rPr>
                <w:spacing w:val="19"/>
              </w:rPr>
              <w:t xml:space="preserve">  </w:t>
            </w:r>
            <w:r>
              <w:rPr>
                <w:spacing w:val="-5"/>
              </w:rPr>
              <w:t>熄灭：链路断开。</w:t>
            </w:r>
          </w:p>
        </w:tc>
      </w:tr>
    </w:tbl>
    <w:p>
      <w:pPr>
        <w:pStyle w:val="2"/>
        <w:spacing w:line="283" w:lineRule="auto"/>
      </w:pPr>
    </w:p>
    <w:p>
      <w:pPr>
        <w:pStyle w:val="2"/>
        <w:spacing w:line="284" w:lineRule="auto"/>
      </w:pPr>
    </w:p>
    <w:p>
      <w:pPr>
        <w:spacing w:before="155" w:line="207" w:lineRule="auto"/>
        <w:ind w:left="15"/>
        <w:outlineLvl w:val="1"/>
        <w:rPr>
          <w:rFonts w:ascii="微软雅黑" w:hAnsi="微软雅黑" w:eastAsia="微软雅黑" w:cs="微软雅黑"/>
          <w:sz w:val="36"/>
          <w:szCs w:val="36"/>
        </w:rPr>
      </w:pPr>
      <w:bookmarkStart w:id="40" w:name="bookmark36"/>
      <w:bookmarkEnd w:id="40"/>
      <w:bookmarkStart w:id="41" w:name="bookmark35"/>
      <w:bookmarkEnd w:id="41"/>
      <w:bookmarkStart w:id="42" w:name="bookmark141"/>
      <w:bookmarkEnd w:id="42"/>
      <w:r>
        <w:rPr>
          <w:rFonts w:ascii="Nirmala UI" w:hAnsi="Nirmala UI" w:eastAsia="Nirmala UI" w:cs="Nirmala UI"/>
          <w:b/>
          <w:bCs/>
          <w:spacing w:val="-5"/>
          <w:sz w:val="36"/>
          <w:szCs w:val="36"/>
        </w:rPr>
        <w:t>2.9</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单板</w:t>
      </w:r>
    </w:p>
    <w:p>
      <w:pPr>
        <w:spacing w:before="257" w:line="207" w:lineRule="auto"/>
        <w:ind w:left="13"/>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2.9.1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硬盘背板</w:t>
      </w:r>
    </w:p>
    <w:p>
      <w:pPr>
        <w:spacing w:before="68" w:line="572" w:lineRule="exact"/>
        <w:ind w:left="1704"/>
        <w:rPr>
          <w:rFonts w:ascii="微软雅黑" w:hAnsi="微软雅黑" w:eastAsia="微软雅黑" w:cs="微软雅黑"/>
          <w:sz w:val="21"/>
          <w:szCs w:val="21"/>
        </w:rPr>
      </w:pPr>
      <w:r>
        <w:rPr>
          <w:rFonts w:ascii="微软雅黑" w:hAnsi="微软雅黑" w:eastAsia="微软雅黑" w:cs="微软雅黑"/>
          <w:spacing w:val="-1"/>
          <w:position w:val="26"/>
          <w:sz w:val="21"/>
          <w:szCs w:val="21"/>
        </w:rPr>
        <w:t>硬盘背板接口如</w:t>
      </w:r>
      <w:r>
        <w:fldChar w:fldCharType="begin"/>
      </w:r>
      <w:r>
        <w:instrText xml:space="preserve"> HYPERLINK \l "bookmark35"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2-17</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before="1"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2-17 </w:t>
      </w:r>
      <w:r>
        <w:rPr>
          <w:rFonts w:ascii="微软雅黑" w:hAnsi="微软雅黑" w:eastAsia="微软雅黑" w:cs="微软雅黑"/>
          <w:spacing w:val="-2"/>
          <w:sz w:val="21"/>
          <w:szCs w:val="21"/>
        </w:rPr>
        <w:t>硬盘背板接口示意图</w:t>
      </w:r>
    </w:p>
    <w:p>
      <w:pPr>
        <w:spacing w:before="118" w:line="2490" w:lineRule="exact"/>
        <w:ind w:firstLine="1700"/>
      </w:pPr>
      <w:r>
        <w:rPr>
          <w:position w:val="-49"/>
        </w:rPr>
        <w:drawing>
          <wp:inline distT="0" distB="0" distL="0" distR="0">
            <wp:extent cx="5000625" cy="158115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311"/>
                    <a:stretch>
                      <a:fillRect/>
                    </a:stretch>
                  </pic:blipFill>
                  <pic:spPr>
                    <a:xfrm>
                      <a:off x="0" y="0"/>
                      <a:ext cx="5000625" cy="1581150"/>
                    </a:xfrm>
                    <a:prstGeom prst="rect">
                      <a:avLst/>
                    </a:prstGeom>
                  </pic:spPr>
                </pic:pic>
              </a:graphicData>
            </a:graphic>
          </wp:inline>
        </w:drawing>
      </w:r>
    </w:p>
    <w:p>
      <w:pPr>
        <w:spacing w:before="12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3" w:hRule="atLeast"/>
        </w:trPr>
        <w:tc>
          <w:tcPr>
            <w:tcW w:w="1203" w:type="dxa"/>
            <w:vAlign w:val="top"/>
          </w:tcPr>
          <w:p>
            <w:pPr>
              <w:pStyle w:val="9"/>
              <w:spacing w:before="128" w:line="165" w:lineRule="auto"/>
              <w:ind w:left="125"/>
            </w:pPr>
            <w:r>
              <w:t>1</w:t>
            </w:r>
          </w:p>
        </w:tc>
        <w:tc>
          <w:tcPr>
            <w:tcW w:w="2773" w:type="dxa"/>
            <w:vAlign w:val="top"/>
          </w:tcPr>
          <w:p>
            <w:pPr>
              <w:pStyle w:val="9"/>
              <w:spacing w:before="116" w:line="186" w:lineRule="auto"/>
              <w:ind w:left="80" w:right="347" w:firstLine="22"/>
            </w:pPr>
            <w:r>
              <w:rPr>
                <w:spacing w:val="1"/>
              </w:rPr>
              <w:t>关断阀低速管理连接器</w:t>
            </w:r>
            <w:r>
              <w:rPr>
                <w:spacing w:val="1"/>
                <w:sz w:val="15"/>
                <w:szCs w:val="15"/>
              </w:rPr>
              <w:t>[1]</w:t>
            </w:r>
            <w:r>
              <w:rPr>
                <w:spacing w:val="6"/>
                <w:sz w:val="15"/>
                <w:szCs w:val="15"/>
              </w:rPr>
              <w:t xml:space="preserve"> </w:t>
            </w:r>
            <w:r>
              <w:rPr>
                <w:spacing w:val="-1"/>
              </w:rPr>
              <w:t>（J5401）</w:t>
            </w:r>
          </w:p>
        </w:tc>
        <w:tc>
          <w:tcPr>
            <w:tcW w:w="1188" w:type="dxa"/>
            <w:vAlign w:val="top"/>
          </w:tcPr>
          <w:p>
            <w:pPr>
              <w:pStyle w:val="9"/>
              <w:spacing w:before="127" w:line="166" w:lineRule="auto"/>
              <w:ind w:left="109"/>
            </w:pPr>
            <w:r>
              <w:t>2</w:t>
            </w:r>
          </w:p>
        </w:tc>
        <w:tc>
          <w:tcPr>
            <w:tcW w:w="2788" w:type="dxa"/>
            <w:vAlign w:val="top"/>
          </w:tcPr>
          <w:p>
            <w:pPr>
              <w:pStyle w:val="9"/>
              <w:spacing w:before="116" w:line="186" w:lineRule="auto"/>
              <w:ind w:left="121" w:right="469" w:hanging="13"/>
            </w:pPr>
            <w:r>
              <w:rPr>
                <w:spacing w:val="-1"/>
              </w:rPr>
              <w:t>高速信号连接器</w:t>
            </w:r>
            <w:r>
              <w:rPr>
                <w:spacing w:val="-1"/>
                <w:sz w:val="15"/>
                <w:szCs w:val="15"/>
              </w:rPr>
              <w:t>[2]</w:t>
            </w:r>
            <w:r>
              <w:rPr>
                <w:spacing w:val="-1"/>
              </w:rPr>
              <w:t>（J31</w:t>
            </w:r>
            <w:r>
              <w:rPr>
                <w:spacing w:val="11"/>
              </w:rPr>
              <w:t xml:space="preserve"> </w:t>
            </w:r>
            <w:r>
              <w:rPr>
                <w:spacing w:val="-8"/>
              </w:rPr>
              <w:t>UBC</w:t>
            </w:r>
            <w:r>
              <w:rPr>
                <w:spacing w:val="11"/>
              </w:rPr>
              <w:t xml:space="preserve"> </w:t>
            </w:r>
            <w:r>
              <w:rPr>
                <w:spacing w:val="-8"/>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1203" w:type="dxa"/>
            <w:vAlign w:val="top"/>
          </w:tcPr>
          <w:p>
            <w:pPr>
              <w:pStyle w:val="9"/>
              <w:spacing w:before="114" w:line="166" w:lineRule="auto"/>
              <w:ind w:left="116"/>
            </w:pPr>
            <w:r>
              <w:t>3</w:t>
            </w:r>
          </w:p>
        </w:tc>
        <w:tc>
          <w:tcPr>
            <w:tcW w:w="2773" w:type="dxa"/>
            <w:vAlign w:val="top"/>
          </w:tcPr>
          <w:p>
            <w:pPr>
              <w:pStyle w:val="9"/>
              <w:spacing w:before="104" w:line="163" w:lineRule="auto"/>
              <w:ind w:left="100"/>
            </w:pPr>
            <w:r>
              <w:t>高速信号连接器</w:t>
            </w:r>
            <w:r>
              <w:rPr>
                <w:sz w:val="15"/>
                <w:szCs w:val="15"/>
              </w:rPr>
              <w:t>[3]</w:t>
            </w:r>
            <w:r>
              <w:rPr>
                <w:position w:val="-1"/>
              </w:rPr>
              <w:t>（J3</w:t>
            </w:r>
          </w:p>
          <w:p>
            <w:pPr>
              <w:pStyle w:val="9"/>
              <w:spacing w:line="202" w:lineRule="auto"/>
              <w:ind w:left="115"/>
            </w:pPr>
            <w:r>
              <w:rPr>
                <w:spacing w:val="-10"/>
              </w:rPr>
              <w:t>PORT</w:t>
            </w:r>
            <w:r>
              <w:rPr>
                <w:spacing w:val="17"/>
              </w:rPr>
              <w:t xml:space="preserve"> </w:t>
            </w:r>
            <w:r>
              <w:rPr>
                <w:spacing w:val="-10"/>
              </w:rPr>
              <w:t>C）</w:t>
            </w:r>
          </w:p>
        </w:tc>
        <w:tc>
          <w:tcPr>
            <w:tcW w:w="1188" w:type="dxa"/>
            <w:vAlign w:val="top"/>
          </w:tcPr>
          <w:p>
            <w:pPr>
              <w:pStyle w:val="9"/>
              <w:spacing w:before="115" w:line="166" w:lineRule="auto"/>
              <w:ind w:left="103"/>
            </w:pPr>
            <w:r>
              <w:t>4</w:t>
            </w:r>
          </w:p>
        </w:tc>
        <w:tc>
          <w:tcPr>
            <w:tcW w:w="2788" w:type="dxa"/>
            <w:vAlign w:val="top"/>
          </w:tcPr>
          <w:p>
            <w:pPr>
              <w:pStyle w:val="9"/>
              <w:spacing w:before="104" w:line="186" w:lineRule="auto"/>
              <w:ind w:left="106" w:right="113" w:firstLine="2"/>
            </w:pPr>
            <w:r>
              <w:rPr>
                <w:spacing w:val="-3"/>
              </w:rPr>
              <w:t>高速信号连接器</w:t>
            </w:r>
            <w:r>
              <w:rPr>
                <w:spacing w:val="-3"/>
                <w:sz w:val="15"/>
                <w:szCs w:val="15"/>
              </w:rPr>
              <w:t>[2]</w:t>
            </w:r>
            <w:r>
              <w:rPr>
                <w:spacing w:val="-3"/>
              </w:rPr>
              <w:t>（J7</w:t>
            </w:r>
            <w:r>
              <w:rPr>
                <w:spacing w:val="33"/>
              </w:rPr>
              <w:t xml:space="preserve"> </w:t>
            </w:r>
            <w:r>
              <w:rPr>
                <w:spacing w:val="-3"/>
              </w:rPr>
              <w:t>UBC</w:t>
            </w:r>
            <w:r>
              <w:t xml:space="preserve"> </w:t>
            </w:r>
            <w:r>
              <w:rPr>
                <w:spacing w:val="2"/>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1203" w:type="dxa"/>
            <w:vAlign w:val="top"/>
          </w:tcPr>
          <w:p>
            <w:pPr>
              <w:pStyle w:val="9"/>
              <w:spacing w:before="119" w:line="164" w:lineRule="auto"/>
              <w:ind w:left="115"/>
            </w:pPr>
            <w:r>
              <w:t>5</w:t>
            </w:r>
          </w:p>
        </w:tc>
        <w:tc>
          <w:tcPr>
            <w:tcW w:w="2773" w:type="dxa"/>
            <w:vAlign w:val="top"/>
          </w:tcPr>
          <w:p>
            <w:pPr>
              <w:pStyle w:val="9"/>
              <w:spacing w:before="106" w:line="186" w:lineRule="auto"/>
              <w:ind w:left="113" w:right="461" w:hanging="13"/>
            </w:pPr>
            <w:r>
              <w:rPr>
                <w:spacing w:val="-1"/>
              </w:rPr>
              <w:t>高速信号连接器</w:t>
            </w:r>
            <w:r>
              <w:rPr>
                <w:spacing w:val="-1"/>
                <w:sz w:val="15"/>
                <w:szCs w:val="15"/>
              </w:rPr>
              <w:t>[2]</w:t>
            </w:r>
            <w:r>
              <w:rPr>
                <w:spacing w:val="-1"/>
              </w:rPr>
              <w:t>（J30</w:t>
            </w:r>
            <w:r>
              <w:rPr>
                <w:spacing w:val="11"/>
              </w:rPr>
              <w:t xml:space="preserve"> </w:t>
            </w:r>
            <w:r>
              <w:rPr>
                <w:spacing w:val="-9"/>
              </w:rPr>
              <w:t>UBC</w:t>
            </w:r>
            <w:r>
              <w:rPr>
                <w:spacing w:val="16"/>
              </w:rPr>
              <w:t xml:space="preserve"> </w:t>
            </w:r>
            <w:r>
              <w:rPr>
                <w:spacing w:val="-9"/>
              </w:rPr>
              <w:t>3）</w:t>
            </w:r>
          </w:p>
        </w:tc>
        <w:tc>
          <w:tcPr>
            <w:tcW w:w="1188" w:type="dxa"/>
            <w:vAlign w:val="top"/>
          </w:tcPr>
          <w:p>
            <w:pPr>
              <w:pStyle w:val="9"/>
              <w:spacing w:before="116" w:line="166" w:lineRule="auto"/>
              <w:ind w:left="109"/>
            </w:pPr>
            <w:r>
              <w:t>6</w:t>
            </w:r>
          </w:p>
        </w:tc>
        <w:tc>
          <w:tcPr>
            <w:tcW w:w="2788" w:type="dxa"/>
            <w:vAlign w:val="top"/>
          </w:tcPr>
          <w:p>
            <w:pPr>
              <w:pStyle w:val="9"/>
              <w:spacing w:before="106" w:line="163" w:lineRule="auto"/>
              <w:ind w:left="118"/>
            </w:pPr>
            <w:r>
              <w:rPr>
                <w:spacing w:val="-2"/>
              </w:rPr>
              <w:t>电源连接器</w:t>
            </w:r>
            <w:r>
              <w:rPr>
                <w:spacing w:val="-2"/>
                <w:sz w:val="15"/>
                <w:szCs w:val="15"/>
              </w:rPr>
              <w:t>[4]</w:t>
            </w:r>
            <w:r>
              <w:rPr>
                <w:spacing w:val="-2"/>
                <w:position w:val="-1"/>
              </w:rPr>
              <w:t>（J5501</w:t>
            </w:r>
          </w:p>
          <w:p>
            <w:pPr>
              <w:pStyle w:val="9"/>
              <w:spacing w:line="202" w:lineRule="auto"/>
              <w:ind w:left="122"/>
            </w:pPr>
            <w:r>
              <w:rPr>
                <w:spacing w:val="-11"/>
              </w:rPr>
              <w:t>PWR1</w:t>
            </w:r>
            <w:r>
              <w:rPr>
                <w:spacing w:val="-17"/>
              </w:rPr>
              <w:t xml:space="preserve"> </w:t>
            </w:r>
            <w:r>
              <w:rPr>
                <w:spacing w:val="-1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1203" w:type="dxa"/>
            <w:vAlign w:val="top"/>
          </w:tcPr>
          <w:p>
            <w:pPr>
              <w:pStyle w:val="9"/>
              <w:spacing w:before="121" w:line="165" w:lineRule="auto"/>
              <w:ind w:left="115"/>
            </w:pPr>
            <w:r>
              <w:t>7</w:t>
            </w:r>
          </w:p>
        </w:tc>
        <w:tc>
          <w:tcPr>
            <w:tcW w:w="2773" w:type="dxa"/>
            <w:vAlign w:val="top"/>
          </w:tcPr>
          <w:p>
            <w:pPr>
              <w:pStyle w:val="9"/>
              <w:spacing w:before="108" w:line="163" w:lineRule="auto"/>
              <w:ind w:left="110"/>
            </w:pPr>
            <w:r>
              <w:rPr>
                <w:spacing w:val="-2"/>
              </w:rPr>
              <w:t>电源连接器</w:t>
            </w:r>
            <w:r>
              <w:rPr>
                <w:spacing w:val="-2"/>
                <w:sz w:val="15"/>
                <w:szCs w:val="15"/>
              </w:rPr>
              <w:t>[4]</w:t>
            </w:r>
            <w:r>
              <w:rPr>
                <w:spacing w:val="-2"/>
                <w:position w:val="-1"/>
              </w:rPr>
              <w:t>（J5503</w:t>
            </w:r>
          </w:p>
          <w:p>
            <w:pPr>
              <w:pStyle w:val="9"/>
              <w:spacing w:line="202" w:lineRule="auto"/>
              <w:ind w:left="115"/>
            </w:pPr>
            <w:r>
              <w:rPr>
                <w:spacing w:val="-8"/>
              </w:rPr>
              <w:t>PWR3）</w:t>
            </w:r>
          </w:p>
        </w:tc>
        <w:tc>
          <w:tcPr>
            <w:tcW w:w="1188" w:type="dxa"/>
            <w:vAlign w:val="top"/>
          </w:tcPr>
          <w:p>
            <w:pPr>
              <w:pStyle w:val="9"/>
              <w:spacing w:before="119" w:line="166" w:lineRule="auto"/>
              <w:ind w:left="108"/>
            </w:pPr>
            <w:r>
              <w:t>8</w:t>
            </w:r>
          </w:p>
        </w:tc>
        <w:tc>
          <w:tcPr>
            <w:tcW w:w="2788" w:type="dxa"/>
            <w:vAlign w:val="top"/>
          </w:tcPr>
          <w:p>
            <w:pPr>
              <w:pStyle w:val="9"/>
              <w:spacing w:before="108" w:line="163" w:lineRule="auto"/>
              <w:ind w:left="108"/>
            </w:pPr>
            <w:r>
              <w:t>高速信号连接器</w:t>
            </w:r>
            <w:r>
              <w:rPr>
                <w:sz w:val="15"/>
                <w:szCs w:val="15"/>
              </w:rPr>
              <w:t>[3]</w:t>
            </w:r>
            <w:r>
              <w:rPr>
                <w:position w:val="-1"/>
              </w:rPr>
              <w:t>（J2</w:t>
            </w:r>
          </w:p>
          <w:p>
            <w:pPr>
              <w:pStyle w:val="9"/>
              <w:spacing w:line="202" w:lineRule="auto"/>
              <w:ind w:left="122"/>
            </w:pPr>
            <w:r>
              <w:rPr>
                <w:spacing w:val="-13"/>
              </w:rPr>
              <w:t>PORT</w:t>
            </w:r>
            <w:r>
              <w:rPr>
                <w:spacing w:val="27"/>
              </w:rPr>
              <w:t xml:space="preserve"> </w:t>
            </w:r>
            <w:r>
              <w:rPr>
                <w:spacing w:val="-13"/>
              </w:rPr>
              <w:t>B</w:t>
            </w:r>
            <w:r>
              <w:rPr>
                <w:spacing w:val="-17"/>
              </w:rPr>
              <w:t xml:space="preserve"> </w:t>
            </w:r>
            <w:r>
              <w:rPr>
                <w:spacing w:val="-13"/>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1203" w:type="dxa"/>
            <w:vAlign w:val="top"/>
          </w:tcPr>
          <w:p>
            <w:pPr>
              <w:pStyle w:val="9"/>
              <w:spacing w:before="121" w:line="166" w:lineRule="auto"/>
              <w:ind w:left="115"/>
            </w:pPr>
            <w:r>
              <w:t>9</w:t>
            </w:r>
          </w:p>
        </w:tc>
        <w:tc>
          <w:tcPr>
            <w:tcW w:w="2773" w:type="dxa"/>
            <w:vAlign w:val="top"/>
          </w:tcPr>
          <w:p>
            <w:pPr>
              <w:pStyle w:val="9"/>
              <w:spacing w:before="110" w:line="163" w:lineRule="auto"/>
              <w:ind w:left="110"/>
            </w:pPr>
            <w:r>
              <w:rPr>
                <w:spacing w:val="-2"/>
              </w:rPr>
              <w:t>电源连接器</w:t>
            </w:r>
            <w:r>
              <w:rPr>
                <w:spacing w:val="-2"/>
                <w:sz w:val="15"/>
                <w:szCs w:val="15"/>
              </w:rPr>
              <w:t>[4]</w:t>
            </w:r>
            <w:r>
              <w:rPr>
                <w:spacing w:val="-2"/>
                <w:position w:val="-1"/>
              </w:rPr>
              <w:t>（J5502</w:t>
            </w:r>
          </w:p>
          <w:p>
            <w:pPr>
              <w:pStyle w:val="9"/>
              <w:spacing w:line="202" w:lineRule="auto"/>
              <w:ind w:left="115"/>
            </w:pPr>
            <w:r>
              <w:rPr>
                <w:spacing w:val="-8"/>
              </w:rPr>
              <w:t>PWR2）</w:t>
            </w:r>
          </w:p>
        </w:tc>
        <w:tc>
          <w:tcPr>
            <w:tcW w:w="1188" w:type="dxa"/>
            <w:vAlign w:val="top"/>
          </w:tcPr>
          <w:p>
            <w:pPr>
              <w:pStyle w:val="9"/>
              <w:spacing w:before="121" w:line="166" w:lineRule="auto"/>
              <w:ind w:left="118"/>
            </w:pPr>
            <w:r>
              <w:rPr>
                <w:spacing w:val="-8"/>
              </w:rPr>
              <w:t>10</w:t>
            </w:r>
          </w:p>
        </w:tc>
        <w:tc>
          <w:tcPr>
            <w:tcW w:w="2788" w:type="dxa"/>
            <w:vAlign w:val="top"/>
          </w:tcPr>
          <w:p>
            <w:pPr>
              <w:pStyle w:val="9"/>
              <w:spacing w:before="110" w:line="186" w:lineRule="auto"/>
              <w:ind w:left="111" w:right="113" w:hanging="3"/>
            </w:pPr>
            <w:r>
              <w:rPr>
                <w:spacing w:val="-3"/>
              </w:rPr>
              <w:t>高速信号连接器</w:t>
            </w:r>
            <w:r>
              <w:rPr>
                <w:spacing w:val="-3"/>
                <w:sz w:val="15"/>
                <w:szCs w:val="15"/>
              </w:rPr>
              <w:t>[2]</w:t>
            </w:r>
            <w:r>
              <w:rPr>
                <w:spacing w:val="-3"/>
              </w:rPr>
              <w:t>（J6</w:t>
            </w:r>
            <w:r>
              <w:rPr>
                <w:spacing w:val="33"/>
              </w:rPr>
              <w:t xml:space="preserve"> </w:t>
            </w:r>
            <w:r>
              <w:rPr>
                <w:spacing w:val="-3"/>
              </w:rPr>
              <w:t>UBC</w:t>
            </w:r>
            <w:r>
              <w:t xml:space="preserve"> </w:t>
            </w:r>
            <w:r>
              <w:rPr>
                <w:spacing w:val="-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1203" w:type="dxa"/>
            <w:vAlign w:val="top"/>
          </w:tcPr>
          <w:p>
            <w:pPr>
              <w:pStyle w:val="9"/>
              <w:spacing w:before="125" w:line="165" w:lineRule="auto"/>
              <w:ind w:left="125"/>
            </w:pPr>
            <w:r>
              <w:rPr>
                <w:spacing w:val="-8"/>
              </w:rPr>
              <w:t>11</w:t>
            </w:r>
          </w:p>
        </w:tc>
        <w:tc>
          <w:tcPr>
            <w:tcW w:w="2773" w:type="dxa"/>
            <w:vAlign w:val="top"/>
          </w:tcPr>
          <w:p>
            <w:pPr>
              <w:pStyle w:val="9"/>
              <w:spacing w:before="112" w:line="186" w:lineRule="auto"/>
              <w:ind w:left="113" w:right="461" w:hanging="13"/>
            </w:pPr>
            <w:r>
              <w:rPr>
                <w:spacing w:val="-1"/>
              </w:rPr>
              <w:t>高速信号连接器</w:t>
            </w:r>
            <w:r>
              <w:rPr>
                <w:spacing w:val="-1"/>
                <w:sz w:val="15"/>
                <w:szCs w:val="15"/>
              </w:rPr>
              <w:t>[2]</w:t>
            </w:r>
            <w:r>
              <w:rPr>
                <w:spacing w:val="-1"/>
              </w:rPr>
              <w:t>（J32</w:t>
            </w:r>
            <w:r>
              <w:rPr>
                <w:spacing w:val="11"/>
              </w:rPr>
              <w:t xml:space="preserve"> </w:t>
            </w:r>
            <w:r>
              <w:rPr>
                <w:spacing w:val="-13"/>
              </w:rPr>
              <w:t>UBC</w:t>
            </w:r>
            <w:r>
              <w:rPr>
                <w:spacing w:val="21"/>
              </w:rPr>
              <w:t xml:space="preserve"> </w:t>
            </w:r>
            <w:r>
              <w:rPr>
                <w:spacing w:val="-13"/>
              </w:rPr>
              <w:t>1</w:t>
            </w:r>
            <w:r>
              <w:rPr>
                <w:spacing w:val="-17"/>
              </w:rPr>
              <w:t xml:space="preserve"> </w:t>
            </w:r>
            <w:r>
              <w:rPr>
                <w:spacing w:val="-13"/>
              </w:rPr>
              <w:t>）</w:t>
            </w:r>
          </w:p>
        </w:tc>
        <w:tc>
          <w:tcPr>
            <w:tcW w:w="1188" w:type="dxa"/>
            <w:vAlign w:val="top"/>
          </w:tcPr>
          <w:p>
            <w:pPr>
              <w:pStyle w:val="9"/>
              <w:spacing w:before="123" w:line="166" w:lineRule="auto"/>
              <w:ind w:left="118"/>
            </w:pPr>
            <w:r>
              <w:rPr>
                <w:spacing w:val="-8"/>
              </w:rPr>
              <w:t>12</w:t>
            </w:r>
          </w:p>
        </w:tc>
        <w:tc>
          <w:tcPr>
            <w:tcW w:w="2788" w:type="dxa"/>
            <w:vAlign w:val="top"/>
          </w:tcPr>
          <w:p>
            <w:pPr>
              <w:pStyle w:val="9"/>
              <w:spacing w:before="112" w:line="186" w:lineRule="auto"/>
              <w:ind w:left="111" w:right="113" w:hanging="3"/>
            </w:pPr>
            <w:r>
              <w:rPr>
                <w:spacing w:val="-3"/>
              </w:rPr>
              <w:t>高速信号连接器</w:t>
            </w:r>
            <w:r>
              <w:rPr>
                <w:spacing w:val="-3"/>
                <w:sz w:val="15"/>
                <w:szCs w:val="15"/>
              </w:rPr>
              <w:t>[2]</w:t>
            </w:r>
            <w:r>
              <w:rPr>
                <w:spacing w:val="-3"/>
              </w:rPr>
              <w:t>（J9</w:t>
            </w:r>
            <w:r>
              <w:rPr>
                <w:spacing w:val="33"/>
              </w:rPr>
              <w:t xml:space="preserve"> </w:t>
            </w:r>
            <w:r>
              <w:rPr>
                <w:spacing w:val="-3"/>
              </w:rPr>
              <w:t>UBC</w:t>
            </w:r>
            <w:r>
              <w:t xml:space="preserve"> </w:t>
            </w:r>
            <w:r>
              <w:rPr>
                <w:spacing w:val="-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1203" w:type="dxa"/>
            <w:vAlign w:val="top"/>
          </w:tcPr>
          <w:p>
            <w:pPr>
              <w:pStyle w:val="9"/>
              <w:spacing w:before="125" w:line="166" w:lineRule="auto"/>
              <w:ind w:left="125"/>
            </w:pPr>
            <w:r>
              <w:rPr>
                <w:spacing w:val="-8"/>
              </w:rPr>
              <w:t>13</w:t>
            </w:r>
          </w:p>
        </w:tc>
        <w:tc>
          <w:tcPr>
            <w:tcW w:w="2773" w:type="dxa"/>
            <w:vAlign w:val="top"/>
          </w:tcPr>
          <w:p>
            <w:pPr>
              <w:pStyle w:val="9"/>
              <w:spacing w:before="115" w:line="163" w:lineRule="auto"/>
              <w:ind w:left="100"/>
            </w:pPr>
            <w:r>
              <w:t>高速信号连接器</w:t>
            </w:r>
            <w:r>
              <w:rPr>
                <w:sz w:val="15"/>
                <w:szCs w:val="15"/>
              </w:rPr>
              <w:t>[3]</w:t>
            </w:r>
            <w:r>
              <w:rPr>
                <w:position w:val="-1"/>
              </w:rPr>
              <w:t>（J4</w:t>
            </w:r>
          </w:p>
          <w:p>
            <w:pPr>
              <w:pStyle w:val="9"/>
              <w:spacing w:line="202" w:lineRule="auto"/>
              <w:ind w:left="115"/>
            </w:pPr>
            <w:r>
              <w:rPr>
                <w:spacing w:val="-8"/>
              </w:rPr>
              <w:t>PORT A</w:t>
            </w:r>
            <w:r>
              <w:rPr>
                <w:spacing w:val="-17"/>
              </w:rPr>
              <w:t xml:space="preserve"> </w:t>
            </w:r>
            <w:r>
              <w:rPr>
                <w:spacing w:val="-8"/>
              </w:rPr>
              <w:t>）</w:t>
            </w:r>
          </w:p>
        </w:tc>
        <w:tc>
          <w:tcPr>
            <w:tcW w:w="1188" w:type="dxa"/>
            <w:vAlign w:val="top"/>
          </w:tcPr>
          <w:p>
            <w:pPr>
              <w:pStyle w:val="9"/>
              <w:spacing w:before="126" w:line="166" w:lineRule="auto"/>
              <w:ind w:left="117"/>
            </w:pPr>
            <w:r>
              <w:rPr>
                <w:spacing w:val="-8"/>
              </w:rPr>
              <w:t>14</w:t>
            </w:r>
          </w:p>
        </w:tc>
        <w:tc>
          <w:tcPr>
            <w:tcW w:w="2788" w:type="dxa"/>
            <w:vAlign w:val="top"/>
          </w:tcPr>
          <w:p>
            <w:pPr>
              <w:pStyle w:val="9"/>
              <w:spacing w:before="114" w:line="186" w:lineRule="auto"/>
              <w:ind w:left="122" w:right="469" w:hanging="16"/>
            </w:pPr>
            <w:r>
              <w:rPr>
                <w:spacing w:val="-1"/>
              </w:rPr>
              <w:t>低速信号连接器</w:t>
            </w:r>
            <w:r>
              <w:rPr>
                <w:spacing w:val="-1"/>
                <w:sz w:val="15"/>
                <w:szCs w:val="15"/>
              </w:rPr>
              <w:t>[5]</w:t>
            </w:r>
            <w:r>
              <w:rPr>
                <w:spacing w:val="-1"/>
              </w:rPr>
              <w:t>（J29</w:t>
            </w:r>
            <w:r>
              <w:rPr>
                <w:spacing w:val="12"/>
              </w:rPr>
              <w:t xml:space="preserve"> </w:t>
            </w:r>
            <w:r>
              <w:rPr>
                <w:spacing w:val="-10"/>
              </w:rPr>
              <w:t>MISC</w:t>
            </w:r>
            <w:r>
              <w:rPr>
                <w:spacing w:val="13"/>
              </w:rPr>
              <w:t xml:space="preserve"> </w:t>
            </w:r>
            <w:r>
              <w:rPr>
                <w:spacing w:val="-10"/>
              </w:rPr>
              <w:t>CONN）</w:t>
            </w:r>
          </w:p>
        </w:tc>
      </w:tr>
    </w:tbl>
    <w:p>
      <w:pPr>
        <w:pStyle w:val="2"/>
        <w:spacing w:line="245" w:lineRule="auto"/>
      </w:pPr>
    </w:p>
    <w:p>
      <w:pPr>
        <w:pStyle w:val="2"/>
        <w:spacing w:line="246" w:lineRule="auto"/>
      </w:pPr>
    </w:p>
    <w:p>
      <w:pPr>
        <w:pStyle w:val="2"/>
        <w:spacing w:line="246" w:lineRule="auto"/>
      </w:pPr>
    </w:p>
    <w:p>
      <w:pPr>
        <w:pStyle w:val="2"/>
        <w:spacing w:line="246" w:lineRule="auto"/>
      </w:pPr>
    </w:p>
    <w:p>
      <w:pPr>
        <w:spacing w:before="85"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6971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7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95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259" w:hRule="atLeast"/>
        </w:trPr>
        <w:tc>
          <w:tcPr>
            <w:tcW w:w="7952" w:type="dxa"/>
            <w:vAlign w:val="top"/>
          </w:tcPr>
          <w:p>
            <w:pPr>
              <w:pStyle w:val="9"/>
              <w:spacing w:before="92" w:line="202" w:lineRule="auto"/>
              <w:ind w:left="136"/>
            </w:pPr>
            <w:r>
              <w:rPr>
                <w:spacing w:val="-3"/>
              </w:rPr>
              <w:t>[1]：1</w:t>
            </w:r>
            <w:r>
              <w:rPr>
                <w:spacing w:val="-24"/>
              </w:rPr>
              <w:t xml:space="preserve"> </w:t>
            </w:r>
            <w:r>
              <w:rPr>
                <w:spacing w:val="-3"/>
              </w:rPr>
              <w:t>，预留接口，用于关断阀控制。</w:t>
            </w:r>
          </w:p>
          <w:p>
            <w:pPr>
              <w:pStyle w:val="9"/>
              <w:spacing w:before="29" w:line="187" w:lineRule="auto"/>
              <w:ind w:left="113" w:right="235" w:firstLine="23"/>
            </w:pPr>
            <w:r>
              <w:rPr>
                <w:spacing w:val="-4"/>
              </w:rPr>
              <w:t>[2]：2/4/5/10/11/12</w:t>
            </w:r>
            <w:r>
              <w:rPr>
                <w:spacing w:val="-24"/>
              </w:rPr>
              <w:t xml:space="preserve"> </w:t>
            </w:r>
            <w:r>
              <w:rPr>
                <w:spacing w:val="-4"/>
              </w:rPr>
              <w:t>，UBC连接器</w:t>
            </w:r>
            <w:r>
              <w:rPr>
                <w:spacing w:val="-5"/>
              </w:rPr>
              <w:t>，传输CPU主板到硬盘背板的PCIe信号，用于扩</w:t>
            </w:r>
            <w:r>
              <w:t xml:space="preserve"> </w:t>
            </w:r>
            <w:r>
              <w:rPr>
                <w:spacing w:val="-7"/>
              </w:rPr>
              <w:t>展NVMe硬盘。</w:t>
            </w:r>
          </w:p>
          <w:p>
            <w:pPr>
              <w:pStyle w:val="9"/>
              <w:spacing w:before="22" w:line="187" w:lineRule="auto"/>
              <w:ind w:left="110" w:right="109" w:firstLine="25"/>
            </w:pPr>
            <w:r>
              <w:rPr>
                <w:spacing w:val="-5"/>
              </w:rPr>
              <w:t>[3]：3/8/13</w:t>
            </w:r>
            <w:r>
              <w:rPr>
                <w:spacing w:val="-23"/>
              </w:rPr>
              <w:t xml:space="preserve"> </w:t>
            </w:r>
            <w:r>
              <w:rPr>
                <w:spacing w:val="-5"/>
              </w:rPr>
              <w:t>，miniSAS连接器</w:t>
            </w:r>
            <w:r>
              <w:rPr>
                <w:spacing w:val="42"/>
              </w:rPr>
              <w:t xml:space="preserve"> </w:t>
            </w:r>
            <w:r>
              <w:rPr>
                <w:spacing w:val="-5"/>
              </w:rPr>
              <w:t>，传输CPU主板到硬盘背板的</w:t>
            </w:r>
            <w:r>
              <w:rPr>
                <w:spacing w:val="-6"/>
              </w:rPr>
              <w:t>SAS信号，用于扩展SAS</w:t>
            </w:r>
            <w:r>
              <w:t xml:space="preserve"> </w:t>
            </w:r>
            <w:r>
              <w:rPr>
                <w:spacing w:val="-6"/>
              </w:rPr>
              <w:t>硬盘或SATA硬盘。</w:t>
            </w:r>
          </w:p>
          <w:p>
            <w:pPr>
              <w:pStyle w:val="9"/>
              <w:spacing w:before="21" w:line="202" w:lineRule="auto"/>
              <w:ind w:left="136"/>
            </w:pPr>
            <w:r>
              <w:rPr>
                <w:spacing w:val="-3"/>
              </w:rPr>
              <w:t>[4]：6/7/9，电源连接器，连接12V供电电源线。</w:t>
            </w:r>
          </w:p>
          <w:p>
            <w:pPr>
              <w:pStyle w:val="9"/>
              <w:spacing w:before="28" w:line="202" w:lineRule="auto"/>
              <w:ind w:left="136"/>
            </w:pPr>
            <w:r>
              <w:rPr>
                <w:spacing w:val="-2"/>
              </w:rPr>
              <w:t>[5]：14，低速信号线，传递CPU主板到硬盘风扇背板的控制信号。</w:t>
            </w:r>
          </w:p>
        </w:tc>
      </w:tr>
    </w:tbl>
    <w:p>
      <w:pPr>
        <w:pStyle w:val="2"/>
        <w:spacing w:line="293" w:lineRule="auto"/>
      </w:pPr>
    </w:p>
    <w:p>
      <w:pPr>
        <w:pStyle w:val="2"/>
        <w:spacing w:line="294" w:lineRule="auto"/>
      </w:pPr>
    </w:p>
    <w:p>
      <w:pPr>
        <w:spacing w:before="137" w:line="207" w:lineRule="auto"/>
        <w:ind w:left="13"/>
        <w:outlineLvl w:val="2"/>
        <w:rPr>
          <w:rFonts w:ascii="微软雅黑" w:hAnsi="微软雅黑" w:eastAsia="微软雅黑" w:cs="微软雅黑"/>
          <w:sz w:val="32"/>
          <w:szCs w:val="32"/>
        </w:rPr>
      </w:pPr>
      <w:bookmarkStart w:id="43" w:name="bookmark37"/>
      <w:bookmarkEnd w:id="43"/>
      <w:r>
        <w:rPr>
          <w:rFonts w:ascii="Nirmala UI" w:hAnsi="Nirmala UI" w:eastAsia="Nirmala UI" w:cs="Nirmala UI"/>
          <w:b/>
          <w:bCs/>
          <w:spacing w:val="-4"/>
          <w:sz w:val="32"/>
          <w:szCs w:val="32"/>
        </w:rPr>
        <w:t>2.9.2</w:t>
      </w:r>
      <w:r>
        <w:rPr>
          <w:rFonts w:ascii="Nirmala UI" w:hAnsi="Nirmala UI" w:eastAsia="Nirmala UI" w:cs="Nirmala UI"/>
          <w:b/>
          <w:bCs/>
          <w:spacing w:val="35"/>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电源转接板</w:t>
      </w:r>
    </w:p>
    <w:p>
      <w:pPr>
        <w:spacing w:before="74" w:line="584" w:lineRule="exact"/>
        <w:ind w:left="1716"/>
        <w:rPr>
          <w:rFonts w:ascii="微软雅黑" w:hAnsi="微软雅黑" w:eastAsia="微软雅黑" w:cs="微软雅黑"/>
          <w:sz w:val="21"/>
          <w:szCs w:val="21"/>
        </w:rPr>
      </w:pPr>
      <w:r>
        <w:rPr>
          <w:rFonts w:ascii="微软雅黑" w:hAnsi="微软雅黑" w:eastAsia="微软雅黑" w:cs="微软雅黑"/>
          <w:spacing w:val="-2"/>
          <w:position w:val="27"/>
          <w:sz w:val="21"/>
          <w:szCs w:val="21"/>
        </w:rPr>
        <w:t>电源转接板接口如</w:t>
      </w:r>
      <w:r>
        <w:fldChar w:fldCharType="begin"/>
      </w:r>
      <w:r>
        <w:instrText xml:space="preserve"> HYPERLINK \l "bookmark37" </w:instrText>
      </w:r>
      <w:r>
        <w:fldChar w:fldCharType="separate"/>
      </w:r>
      <w:r>
        <w:rPr>
          <w:rFonts w:ascii="微软雅黑" w:hAnsi="微软雅黑" w:eastAsia="微软雅黑" w:cs="微软雅黑"/>
          <w:color w:val="0000FF"/>
          <w:spacing w:val="-2"/>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27"/>
          <w:sz w:val="21"/>
          <w:szCs w:val="21"/>
        </w:rPr>
        <w:t>2-18</w:t>
      </w:r>
      <w:r>
        <w:rPr>
          <w:rFonts w:ascii="Nirmala UI" w:hAnsi="Nirmala UI" w:eastAsia="Nirmala UI" w:cs="Nirmala UI"/>
          <w:b/>
          <w:bCs/>
          <w:color w:val="0000FF"/>
          <w:spacing w:val="-2"/>
          <w:position w:val="27"/>
          <w:sz w:val="21"/>
          <w:szCs w:val="21"/>
        </w:rPr>
        <w:fldChar w:fldCharType="end"/>
      </w:r>
      <w:r>
        <w:rPr>
          <w:rFonts w:ascii="微软雅黑" w:hAnsi="微软雅黑" w:eastAsia="微软雅黑" w:cs="微软雅黑"/>
          <w:spacing w:val="-2"/>
          <w:position w:val="27"/>
          <w:sz w:val="21"/>
          <w:szCs w:val="21"/>
        </w:rPr>
        <w:t>所示。</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2-18</w:t>
      </w:r>
      <w:r>
        <w:rPr>
          <w:rFonts w:ascii="Nirmala UI" w:hAnsi="Nirmala UI" w:eastAsia="Nirmala UI" w:cs="Nirmala UI"/>
          <w:b/>
          <w:bCs/>
          <w:spacing w:val="29"/>
          <w:sz w:val="21"/>
          <w:szCs w:val="21"/>
        </w:rPr>
        <w:t xml:space="preserve"> </w:t>
      </w:r>
      <w:r>
        <w:rPr>
          <w:rFonts w:ascii="微软雅黑" w:hAnsi="微软雅黑" w:eastAsia="微软雅黑" w:cs="微软雅黑"/>
          <w:spacing w:val="-3"/>
          <w:sz w:val="21"/>
          <w:szCs w:val="21"/>
        </w:rPr>
        <w:t>电源转接板接口示意图</w:t>
      </w:r>
    </w:p>
    <w:p>
      <w:pPr>
        <w:spacing w:before="41" w:line="8104" w:lineRule="exact"/>
        <w:ind w:firstLine="1700"/>
      </w:pPr>
      <w:r>
        <w:rPr>
          <w:position w:val="-162"/>
        </w:rPr>
        <w:drawing>
          <wp:inline distT="0" distB="0" distL="0" distR="0">
            <wp:extent cx="4699000" cy="514604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312"/>
                    <a:stretch>
                      <a:fillRect/>
                    </a:stretch>
                  </pic:blipFill>
                  <pic:spPr>
                    <a:xfrm>
                      <a:off x="0" y="0"/>
                      <a:ext cx="4699000" cy="5146547"/>
                    </a:xfrm>
                    <a:prstGeom prst="rect">
                      <a:avLst/>
                    </a:prstGeom>
                  </pic:spPr>
                </pic:pic>
              </a:graphicData>
            </a:graphic>
          </wp:inline>
        </w:drawing>
      </w:r>
    </w:p>
    <w:p>
      <w:pPr>
        <w:spacing w:before="135"/>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203" w:type="dxa"/>
            <w:vAlign w:val="top"/>
          </w:tcPr>
          <w:p>
            <w:pPr>
              <w:pStyle w:val="9"/>
              <w:spacing w:before="128" w:line="165" w:lineRule="auto"/>
              <w:ind w:left="125"/>
            </w:pPr>
            <w:r>
              <w:t>1</w:t>
            </w:r>
          </w:p>
        </w:tc>
        <w:tc>
          <w:tcPr>
            <w:tcW w:w="2773" w:type="dxa"/>
            <w:vAlign w:val="top"/>
          </w:tcPr>
          <w:p>
            <w:pPr>
              <w:pStyle w:val="9"/>
              <w:spacing w:before="116" w:line="197" w:lineRule="auto"/>
              <w:ind w:left="110"/>
            </w:pPr>
            <w:r>
              <w:t>电源连接器</w:t>
            </w:r>
            <w:r>
              <w:rPr>
                <w:sz w:val="15"/>
                <w:szCs w:val="15"/>
              </w:rPr>
              <w:t>[1]</w:t>
            </w:r>
            <w:r>
              <w:rPr>
                <w:position w:val="-1"/>
              </w:rPr>
              <w:t>（J1）</w:t>
            </w:r>
          </w:p>
        </w:tc>
        <w:tc>
          <w:tcPr>
            <w:tcW w:w="1188" w:type="dxa"/>
            <w:vAlign w:val="top"/>
          </w:tcPr>
          <w:p>
            <w:pPr>
              <w:pStyle w:val="9"/>
              <w:spacing w:before="127" w:line="166" w:lineRule="auto"/>
              <w:ind w:left="109"/>
            </w:pPr>
            <w:r>
              <w:t>2</w:t>
            </w:r>
          </w:p>
        </w:tc>
        <w:tc>
          <w:tcPr>
            <w:tcW w:w="2788" w:type="dxa"/>
            <w:vAlign w:val="top"/>
          </w:tcPr>
          <w:p>
            <w:pPr>
              <w:pStyle w:val="9"/>
              <w:spacing w:before="116" w:line="197" w:lineRule="auto"/>
              <w:ind w:left="118"/>
            </w:pPr>
            <w:r>
              <w:t>电源连接器</w:t>
            </w:r>
            <w:r>
              <w:rPr>
                <w:sz w:val="15"/>
                <w:szCs w:val="15"/>
              </w:rPr>
              <w:t>[1]</w:t>
            </w:r>
            <w:r>
              <w:rPr>
                <w:position w:val="-1"/>
              </w:rPr>
              <w:t>（J2）</w:t>
            </w:r>
          </w:p>
        </w:tc>
      </w:tr>
    </w:tbl>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w:t>
      </w:r>
    </w:p>
    <w:p>
      <w:pPr>
        <w:spacing w:line="202" w:lineRule="auto"/>
        <w:rPr>
          <w:rFonts w:ascii="微软雅黑" w:hAnsi="微软雅黑" w:eastAsia="微软雅黑" w:cs="微软雅黑"/>
          <w:sz w:val="20"/>
          <w:szCs w:val="20"/>
        </w:rPr>
        <w:sectPr>
          <w:headerReference r:id="rId48" w:type="default"/>
          <w:pgSz w:w="11906" w:h="16838"/>
          <w:pgMar w:top="1360" w:right="1118" w:bottom="400" w:left="1133" w:header="874" w:footer="0" w:gutter="0"/>
          <w:cols w:space="720" w:num="1"/>
        </w:sectPr>
      </w:pPr>
    </w:p>
    <w:p>
      <w:pPr>
        <w:spacing w:before="83"/>
      </w:pPr>
      <w:r>
        <w:drawing>
          <wp:anchor distT="0" distB="0" distL="0" distR="0" simplePos="0" relativeHeight="251698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7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atLeast"/>
        </w:trPr>
        <w:tc>
          <w:tcPr>
            <w:tcW w:w="1203" w:type="dxa"/>
            <w:vAlign w:val="top"/>
          </w:tcPr>
          <w:p>
            <w:pPr>
              <w:pStyle w:val="9"/>
              <w:spacing w:before="126" w:line="166" w:lineRule="auto"/>
              <w:ind w:left="116"/>
            </w:pPr>
            <w:r>
              <w:t>3</w:t>
            </w:r>
          </w:p>
        </w:tc>
        <w:tc>
          <w:tcPr>
            <w:tcW w:w="2773" w:type="dxa"/>
            <w:vAlign w:val="top"/>
          </w:tcPr>
          <w:p>
            <w:pPr>
              <w:pStyle w:val="9"/>
              <w:spacing w:before="116" w:line="197" w:lineRule="auto"/>
              <w:ind w:left="110"/>
            </w:pPr>
            <w:r>
              <w:t>电源连接器</w:t>
            </w:r>
            <w:r>
              <w:rPr>
                <w:sz w:val="15"/>
                <w:szCs w:val="15"/>
              </w:rPr>
              <w:t>[1]</w:t>
            </w:r>
            <w:r>
              <w:rPr>
                <w:position w:val="-1"/>
              </w:rPr>
              <w:t>（J3）</w:t>
            </w:r>
          </w:p>
        </w:tc>
        <w:tc>
          <w:tcPr>
            <w:tcW w:w="1188" w:type="dxa"/>
            <w:vAlign w:val="top"/>
          </w:tcPr>
          <w:p>
            <w:pPr>
              <w:pStyle w:val="9"/>
              <w:spacing w:before="127" w:line="166" w:lineRule="auto"/>
              <w:ind w:left="103"/>
            </w:pPr>
            <w:r>
              <w:t>4</w:t>
            </w:r>
          </w:p>
        </w:tc>
        <w:tc>
          <w:tcPr>
            <w:tcW w:w="2788" w:type="dxa"/>
            <w:vAlign w:val="top"/>
          </w:tcPr>
          <w:p>
            <w:pPr>
              <w:pStyle w:val="9"/>
              <w:spacing w:before="116" w:line="197" w:lineRule="auto"/>
              <w:ind w:left="107"/>
            </w:pPr>
            <w:r>
              <w:rPr>
                <w:spacing w:val="1"/>
              </w:rPr>
              <w:t>信号连接器</w:t>
            </w:r>
            <w:r>
              <w:rPr>
                <w:spacing w:val="1"/>
                <w:sz w:val="15"/>
                <w:szCs w:val="15"/>
              </w:rPr>
              <w:t>[2]</w:t>
            </w:r>
            <w:r>
              <w:rPr>
                <w:spacing w:val="1"/>
                <w:position w:val="-1"/>
              </w:rPr>
              <w:t>（J4）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203" w:type="dxa"/>
            <w:vAlign w:val="top"/>
          </w:tcPr>
          <w:p>
            <w:pPr>
              <w:pStyle w:val="9"/>
              <w:spacing w:before="117" w:line="164" w:lineRule="auto"/>
              <w:ind w:left="115"/>
            </w:pPr>
            <w:r>
              <w:t>5</w:t>
            </w:r>
          </w:p>
        </w:tc>
        <w:tc>
          <w:tcPr>
            <w:tcW w:w="2773" w:type="dxa"/>
            <w:vAlign w:val="top"/>
          </w:tcPr>
          <w:p>
            <w:pPr>
              <w:pStyle w:val="9"/>
              <w:spacing w:before="104" w:line="204" w:lineRule="auto"/>
              <w:ind w:left="110"/>
            </w:pPr>
            <w:r>
              <w:t>电源快插头</w:t>
            </w:r>
            <w:r>
              <w:rPr>
                <w:position w:val="6"/>
                <w:sz w:val="15"/>
                <w:szCs w:val="15"/>
              </w:rPr>
              <w:t>[3]</w:t>
            </w:r>
            <w:r>
              <w:t>（J8）</w:t>
            </w:r>
          </w:p>
        </w:tc>
        <w:tc>
          <w:tcPr>
            <w:tcW w:w="1188" w:type="dxa"/>
            <w:vAlign w:val="top"/>
          </w:tcPr>
          <w:p>
            <w:pPr>
              <w:pStyle w:val="9"/>
              <w:spacing w:before="114" w:line="166" w:lineRule="auto"/>
              <w:ind w:left="109"/>
            </w:pPr>
            <w:r>
              <w:t>6</w:t>
            </w:r>
          </w:p>
        </w:tc>
        <w:tc>
          <w:tcPr>
            <w:tcW w:w="2788" w:type="dxa"/>
            <w:vAlign w:val="top"/>
          </w:tcPr>
          <w:p>
            <w:pPr>
              <w:pStyle w:val="9"/>
              <w:spacing w:before="104" w:line="204" w:lineRule="auto"/>
              <w:ind w:left="106"/>
            </w:pPr>
            <w:r>
              <w:t>低速信号连接器</w:t>
            </w:r>
            <w:r>
              <w:rPr>
                <w:sz w:val="15"/>
                <w:szCs w:val="15"/>
              </w:rPr>
              <w:t>[4]</w:t>
            </w:r>
            <w:r>
              <w:t>（J10）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203" w:type="dxa"/>
            <w:vAlign w:val="top"/>
          </w:tcPr>
          <w:p>
            <w:pPr>
              <w:pStyle w:val="9"/>
              <w:spacing w:before="119" w:line="165" w:lineRule="auto"/>
              <w:ind w:left="115"/>
            </w:pPr>
            <w:r>
              <w:t>7</w:t>
            </w:r>
          </w:p>
        </w:tc>
        <w:tc>
          <w:tcPr>
            <w:tcW w:w="2773" w:type="dxa"/>
            <w:vAlign w:val="top"/>
          </w:tcPr>
          <w:p>
            <w:pPr>
              <w:pStyle w:val="9"/>
              <w:spacing w:before="106" w:line="204" w:lineRule="auto"/>
              <w:ind w:left="110"/>
            </w:pPr>
            <w:r>
              <w:t>电源快插头</w:t>
            </w:r>
            <w:r>
              <w:rPr>
                <w:position w:val="6"/>
                <w:sz w:val="15"/>
                <w:szCs w:val="15"/>
              </w:rPr>
              <w:t>[3]</w:t>
            </w:r>
            <w:r>
              <w:t>（J9）</w:t>
            </w:r>
          </w:p>
        </w:tc>
        <w:tc>
          <w:tcPr>
            <w:tcW w:w="1188" w:type="dxa"/>
            <w:vAlign w:val="top"/>
          </w:tcPr>
          <w:p>
            <w:pPr>
              <w:pStyle w:val="9"/>
              <w:spacing w:before="116" w:line="166" w:lineRule="auto"/>
              <w:ind w:left="108"/>
            </w:pPr>
            <w:r>
              <w:t>8</w:t>
            </w:r>
          </w:p>
        </w:tc>
        <w:tc>
          <w:tcPr>
            <w:tcW w:w="2788" w:type="dxa"/>
            <w:vAlign w:val="top"/>
          </w:tcPr>
          <w:p>
            <w:pPr>
              <w:pStyle w:val="9"/>
              <w:spacing w:before="106" w:line="204" w:lineRule="auto"/>
              <w:ind w:left="118"/>
            </w:pPr>
            <w:r>
              <w:t>电源快插头</w:t>
            </w:r>
            <w:r>
              <w:rPr>
                <w:position w:val="6"/>
                <w:sz w:val="15"/>
                <w:szCs w:val="15"/>
              </w:rPr>
              <w:t>[3]</w:t>
            </w:r>
            <w:r>
              <w:t>（J7）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3" w:hRule="atLeast"/>
        </w:trPr>
        <w:tc>
          <w:tcPr>
            <w:tcW w:w="7952" w:type="dxa"/>
            <w:gridSpan w:val="4"/>
            <w:vAlign w:val="top"/>
          </w:tcPr>
          <w:p>
            <w:pPr>
              <w:pStyle w:val="9"/>
              <w:spacing w:before="108" w:line="209" w:lineRule="auto"/>
              <w:ind w:left="129"/>
            </w:pPr>
            <w:r>
              <w:rPr>
                <w:spacing w:val="-3"/>
                <w:position w:val="6"/>
                <w:sz w:val="15"/>
                <w:szCs w:val="15"/>
              </w:rPr>
              <w:t xml:space="preserve">[1] </w:t>
            </w:r>
            <w:r>
              <w:rPr>
                <w:spacing w:val="-3"/>
              </w:rPr>
              <w:t>：1/2/3，电源连接器，连接12V供电电源线</w:t>
            </w:r>
            <w:r>
              <w:rPr>
                <w:spacing w:val="-4"/>
              </w:rPr>
              <w:t>。直接插在CPU主板上。</w:t>
            </w:r>
          </w:p>
          <w:p>
            <w:pPr>
              <w:pStyle w:val="9"/>
              <w:spacing w:before="47" w:line="223" w:lineRule="auto"/>
              <w:ind w:left="129" w:right="1035"/>
            </w:pPr>
            <w:r>
              <w:rPr>
                <w:spacing w:val="-2"/>
                <w:position w:val="6"/>
                <w:sz w:val="15"/>
                <w:szCs w:val="15"/>
              </w:rPr>
              <w:t>[2]</w:t>
            </w:r>
            <w:r>
              <w:rPr>
                <w:spacing w:val="-2"/>
              </w:rPr>
              <w:t>：4，将CPU主板的控制信号转接到电源转接板。直接插在CPU主板上。</w:t>
            </w:r>
            <w:r>
              <w:rPr>
                <w:spacing w:val="12"/>
              </w:rPr>
              <w:t xml:space="preserve"> </w:t>
            </w:r>
            <w:r>
              <w:rPr>
                <w:spacing w:val="-4"/>
                <w:position w:val="6"/>
                <w:sz w:val="15"/>
                <w:szCs w:val="15"/>
              </w:rPr>
              <w:t xml:space="preserve">[3] </w:t>
            </w:r>
            <w:r>
              <w:rPr>
                <w:spacing w:val="-4"/>
              </w:rPr>
              <w:t>：5/7/8，用电源线缆与3000W液冷电源砖连接。</w:t>
            </w:r>
          </w:p>
          <w:p>
            <w:pPr>
              <w:pStyle w:val="9"/>
              <w:spacing w:before="46" w:line="208" w:lineRule="auto"/>
              <w:ind w:left="129"/>
            </w:pPr>
            <w:r>
              <w:rPr>
                <w:spacing w:val="-2"/>
                <w:position w:val="6"/>
                <w:sz w:val="15"/>
                <w:szCs w:val="15"/>
              </w:rPr>
              <w:t xml:space="preserve">[4] </w:t>
            </w:r>
            <w:r>
              <w:rPr>
                <w:spacing w:val="-2"/>
              </w:rPr>
              <w:t>：6，用低速信号线缆与3000W液冷电源砖</w:t>
            </w:r>
            <w:r>
              <w:rPr>
                <w:spacing w:val="-3"/>
              </w:rPr>
              <w:t>连接，传递电源砖控制信号。</w:t>
            </w:r>
          </w:p>
        </w:tc>
      </w:tr>
    </w:tbl>
    <w:p>
      <w:pPr>
        <w:pStyle w:val="2"/>
        <w:spacing w:line="300" w:lineRule="auto"/>
      </w:pPr>
    </w:p>
    <w:p>
      <w:pPr>
        <w:pStyle w:val="2"/>
        <w:spacing w:line="300" w:lineRule="auto"/>
      </w:pPr>
    </w:p>
    <w:p>
      <w:pPr>
        <w:spacing w:before="138" w:line="178" w:lineRule="auto"/>
        <w:ind w:left="13"/>
        <w:outlineLvl w:val="2"/>
        <w:rPr>
          <w:rFonts w:ascii="微软雅黑" w:hAnsi="微软雅黑" w:eastAsia="微软雅黑" w:cs="微软雅黑"/>
          <w:sz w:val="32"/>
          <w:szCs w:val="32"/>
        </w:rPr>
      </w:pPr>
      <w:bookmarkStart w:id="44" w:name="bookmark38"/>
      <w:bookmarkEnd w:id="44"/>
      <w:r>
        <w:rPr>
          <w:rFonts w:ascii="Nirmala UI" w:hAnsi="Nirmala UI" w:eastAsia="Nirmala UI" w:cs="Nirmala UI"/>
          <w:b/>
          <w:bCs/>
          <w:spacing w:val="-1"/>
          <w:sz w:val="32"/>
          <w:szCs w:val="32"/>
        </w:rPr>
        <w:t xml:space="preserve">2.9.3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漏液检测板</w:t>
      </w:r>
    </w:p>
    <w:p>
      <w:pPr>
        <w:spacing w:before="128" w:line="572" w:lineRule="exact"/>
        <w:ind w:left="1705"/>
        <w:rPr>
          <w:rFonts w:ascii="微软雅黑" w:hAnsi="微软雅黑" w:eastAsia="微软雅黑" w:cs="微软雅黑"/>
          <w:sz w:val="21"/>
          <w:szCs w:val="21"/>
        </w:rPr>
      </w:pPr>
      <w:r>
        <w:rPr>
          <w:rFonts w:ascii="微软雅黑" w:hAnsi="微软雅黑" w:eastAsia="微软雅黑" w:cs="微软雅黑"/>
          <w:spacing w:val="-1"/>
          <w:position w:val="28"/>
          <w:sz w:val="21"/>
          <w:szCs w:val="21"/>
        </w:rPr>
        <w:t>漏液检测板接口如</w:t>
      </w:r>
      <w:r>
        <w:fldChar w:fldCharType="begin"/>
      </w:r>
      <w:r>
        <w:instrText xml:space="preserve"> HYPERLINK \l "bookmark38" </w:instrText>
      </w:r>
      <w:r>
        <w:fldChar w:fldCharType="separate"/>
      </w:r>
      <w:r>
        <w:rPr>
          <w:rFonts w:ascii="微软雅黑" w:hAnsi="微软雅黑" w:eastAsia="微软雅黑" w:cs="微软雅黑"/>
          <w:color w:val="0000FF"/>
          <w:spacing w:val="-1"/>
          <w:position w:val="28"/>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8"/>
          <w:sz w:val="21"/>
          <w:szCs w:val="21"/>
        </w:rPr>
        <w:t>2-19</w:t>
      </w:r>
      <w:r>
        <w:rPr>
          <w:rFonts w:ascii="Nirmala UI" w:hAnsi="Nirmala UI" w:eastAsia="Nirmala UI" w:cs="Nirmala UI"/>
          <w:b/>
          <w:bCs/>
          <w:color w:val="0000FF"/>
          <w:spacing w:val="-1"/>
          <w:position w:val="28"/>
          <w:sz w:val="21"/>
          <w:szCs w:val="21"/>
        </w:rPr>
        <w:fldChar w:fldCharType="end"/>
      </w:r>
      <w:r>
        <w:rPr>
          <w:rFonts w:ascii="微软雅黑" w:hAnsi="微软雅黑" w:eastAsia="微软雅黑" w:cs="微软雅黑"/>
          <w:spacing w:val="-1"/>
          <w:position w:val="28"/>
          <w:sz w:val="21"/>
          <w:szCs w:val="21"/>
        </w:rPr>
        <w:t>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2-19 </w:t>
      </w:r>
      <w:r>
        <w:rPr>
          <w:rFonts w:ascii="微软雅黑" w:hAnsi="微软雅黑" w:eastAsia="微软雅黑" w:cs="微软雅黑"/>
          <w:spacing w:val="-2"/>
          <w:sz w:val="21"/>
          <w:szCs w:val="21"/>
        </w:rPr>
        <w:t>漏液检测板接口示意图</w:t>
      </w:r>
    </w:p>
    <w:p>
      <w:pPr>
        <w:spacing w:before="69" w:line="4400" w:lineRule="exact"/>
        <w:ind w:firstLine="1700"/>
      </w:pPr>
      <w:r>
        <w:rPr>
          <w:position w:val="-88"/>
        </w:rPr>
        <w:drawing>
          <wp:inline distT="0" distB="0" distL="0" distR="0">
            <wp:extent cx="4191000" cy="279400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313"/>
                    <a:stretch>
                      <a:fillRect/>
                    </a:stretch>
                  </pic:blipFill>
                  <pic:spPr>
                    <a:xfrm>
                      <a:off x="0" y="0"/>
                      <a:ext cx="4191000" cy="2794000"/>
                    </a:xfrm>
                    <a:prstGeom prst="rect">
                      <a:avLst/>
                    </a:prstGeom>
                  </pic:spPr>
                </pic:pic>
              </a:graphicData>
            </a:graphic>
          </wp:inline>
        </w:drawing>
      </w:r>
    </w:p>
    <w:p>
      <w:pPr>
        <w:spacing w:before="12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203" w:type="dxa"/>
            <w:vAlign w:val="top"/>
          </w:tcPr>
          <w:p>
            <w:pPr>
              <w:pStyle w:val="9"/>
              <w:spacing w:before="128" w:line="165" w:lineRule="auto"/>
              <w:ind w:left="125"/>
            </w:pPr>
            <w:r>
              <w:t>1</w:t>
            </w:r>
          </w:p>
        </w:tc>
        <w:tc>
          <w:tcPr>
            <w:tcW w:w="2773" w:type="dxa"/>
            <w:vAlign w:val="top"/>
          </w:tcPr>
          <w:p>
            <w:pPr>
              <w:pStyle w:val="9"/>
              <w:spacing w:before="116" w:line="204" w:lineRule="auto"/>
              <w:ind w:left="110"/>
            </w:pPr>
            <w:r>
              <w:t>电机阀连接器</w:t>
            </w:r>
            <w:r>
              <w:rPr>
                <w:sz w:val="15"/>
                <w:szCs w:val="15"/>
              </w:rPr>
              <w:t>[1]</w:t>
            </w:r>
            <w:r>
              <w:t>（J6）</w:t>
            </w:r>
          </w:p>
        </w:tc>
        <w:tc>
          <w:tcPr>
            <w:tcW w:w="1188" w:type="dxa"/>
            <w:vAlign w:val="top"/>
          </w:tcPr>
          <w:p>
            <w:pPr>
              <w:pStyle w:val="9"/>
              <w:spacing w:before="127" w:line="166" w:lineRule="auto"/>
              <w:ind w:left="109"/>
            </w:pPr>
            <w:r>
              <w:t>2</w:t>
            </w:r>
          </w:p>
        </w:tc>
        <w:tc>
          <w:tcPr>
            <w:tcW w:w="2788" w:type="dxa"/>
            <w:vAlign w:val="top"/>
          </w:tcPr>
          <w:p>
            <w:pPr>
              <w:pStyle w:val="9"/>
              <w:spacing w:before="92" w:line="202" w:lineRule="auto"/>
              <w:ind w:left="106"/>
            </w:pPr>
            <w:r>
              <w:rPr>
                <w:spacing w:val="-1"/>
              </w:rPr>
              <w:t>漏液检测绳连接器（J5）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1203" w:type="dxa"/>
            <w:vAlign w:val="top"/>
          </w:tcPr>
          <w:p>
            <w:pPr>
              <w:pStyle w:val="9"/>
              <w:spacing w:before="116" w:line="166" w:lineRule="auto"/>
              <w:ind w:left="116"/>
            </w:pPr>
            <w:r>
              <w:t>3</w:t>
            </w:r>
          </w:p>
        </w:tc>
        <w:tc>
          <w:tcPr>
            <w:tcW w:w="2773" w:type="dxa"/>
            <w:vAlign w:val="top"/>
          </w:tcPr>
          <w:p>
            <w:pPr>
              <w:pStyle w:val="9"/>
              <w:spacing w:before="82" w:line="202" w:lineRule="auto"/>
              <w:ind w:left="99"/>
            </w:pPr>
            <w:r>
              <w:rPr>
                <w:spacing w:val="-1"/>
              </w:rPr>
              <w:t>漏液检测绳连接器（J7）</w:t>
            </w:r>
          </w:p>
        </w:tc>
        <w:tc>
          <w:tcPr>
            <w:tcW w:w="1188" w:type="dxa"/>
            <w:vAlign w:val="top"/>
          </w:tcPr>
          <w:p>
            <w:pPr>
              <w:pStyle w:val="9"/>
              <w:spacing w:before="117" w:line="166" w:lineRule="auto"/>
              <w:ind w:left="103"/>
            </w:pPr>
            <w:r>
              <w:t>4</w:t>
            </w:r>
          </w:p>
        </w:tc>
        <w:tc>
          <w:tcPr>
            <w:tcW w:w="2788" w:type="dxa"/>
            <w:vAlign w:val="top"/>
          </w:tcPr>
          <w:p>
            <w:pPr>
              <w:pStyle w:val="9"/>
              <w:spacing w:before="82" w:line="202" w:lineRule="auto"/>
              <w:ind w:left="106"/>
            </w:pPr>
            <w:r>
              <w:rPr>
                <w:spacing w:val="-2"/>
              </w:rPr>
              <w:t>低速管理连接器（J3</w:t>
            </w:r>
            <w:r>
              <w:rPr>
                <w:spacing w:val="48"/>
              </w:rPr>
              <w:t xml:space="preserve"> </w:t>
            </w:r>
            <w:r>
              <w:rPr>
                <w:spacing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7952" w:type="dxa"/>
            <w:gridSpan w:val="4"/>
            <w:vAlign w:val="top"/>
          </w:tcPr>
          <w:p>
            <w:pPr>
              <w:pStyle w:val="9"/>
              <w:spacing w:before="112" w:line="208" w:lineRule="auto"/>
              <w:ind w:left="129"/>
            </w:pPr>
            <w:r>
              <w:rPr>
                <w:spacing w:val="-6"/>
                <w:position w:val="6"/>
                <w:sz w:val="15"/>
                <w:szCs w:val="15"/>
              </w:rPr>
              <w:t xml:space="preserve">[1] </w:t>
            </w:r>
            <w:r>
              <w:rPr>
                <w:spacing w:val="-6"/>
              </w:rPr>
              <w:t>：1</w:t>
            </w:r>
            <w:r>
              <w:rPr>
                <w:spacing w:val="-12"/>
              </w:rPr>
              <w:t xml:space="preserve"> </w:t>
            </w:r>
            <w:r>
              <w:rPr>
                <w:spacing w:val="-6"/>
              </w:rPr>
              <w:t>，预留接口，暂不支持。</w:t>
            </w:r>
          </w:p>
        </w:tc>
      </w:tr>
    </w:tbl>
    <w:p>
      <w:pPr>
        <w:pStyle w:val="2"/>
        <w:spacing w:line="301" w:lineRule="auto"/>
      </w:pPr>
    </w:p>
    <w:p>
      <w:pPr>
        <w:pStyle w:val="2"/>
        <w:spacing w:line="301" w:lineRule="auto"/>
      </w:pPr>
    </w:p>
    <w:p>
      <w:pPr>
        <w:spacing w:before="137" w:line="178" w:lineRule="auto"/>
        <w:ind w:left="13"/>
        <w:outlineLvl w:val="2"/>
        <w:rPr>
          <w:rFonts w:ascii="微软雅黑" w:hAnsi="微软雅黑" w:eastAsia="微软雅黑" w:cs="微软雅黑"/>
          <w:sz w:val="32"/>
          <w:szCs w:val="32"/>
        </w:rPr>
      </w:pPr>
      <w:bookmarkStart w:id="45" w:name="bookmark39"/>
      <w:bookmarkEnd w:id="45"/>
      <w:r>
        <w:rPr>
          <w:rFonts w:ascii="Nirmala UI" w:hAnsi="Nirmala UI" w:eastAsia="Nirmala UI" w:cs="Nirmala UI"/>
          <w:b/>
          <w:bCs/>
          <w:spacing w:val="-4"/>
          <w:sz w:val="32"/>
          <w:szCs w:val="32"/>
        </w:rPr>
        <w:t>2.9.4</w:t>
      </w:r>
      <w:r>
        <w:rPr>
          <w:rFonts w:ascii="Nirmala UI" w:hAnsi="Nirmala UI" w:eastAsia="Nirmala UI" w:cs="Nirmala UI"/>
          <w:b/>
          <w:bCs/>
          <w:spacing w:val="34"/>
          <w:sz w:val="32"/>
          <w:szCs w:val="32"/>
        </w:rPr>
        <w:t xml:space="preserve"> </w:t>
      </w:r>
      <w:r>
        <w:rPr>
          <w:rFonts w:ascii="Nirmala UI" w:hAnsi="Nirmala UI" w:eastAsia="Nirmala UI" w:cs="Nirmala UI"/>
          <w:b/>
          <w:bCs/>
          <w:spacing w:val="-4"/>
          <w:sz w:val="32"/>
          <w:szCs w:val="32"/>
        </w:rPr>
        <w:t xml:space="preserve">CPU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主板</w:t>
      </w:r>
    </w:p>
    <w:p>
      <w:pPr>
        <w:spacing w:before="128" w:line="177"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CPU主板接口如</w:t>
      </w:r>
      <w:r>
        <w:fldChar w:fldCharType="begin"/>
      </w:r>
      <w:r>
        <w:instrText xml:space="preserve"> HYPERLINK \l "bookmark157"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2-20</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pStyle w:val="2"/>
        <w:spacing w:line="309" w:lineRule="auto"/>
      </w:pPr>
    </w:p>
    <w:p>
      <w:pPr>
        <w:pStyle w:val="2"/>
        <w:spacing w:line="310" w:lineRule="auto"/>
      </w:pPr>
    </w:p>
    <w:p>
      <w:pPr>
        <w:pStyle w:val="2"/>
        <w:spacing w:line="310"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22</w:t>
      </w:r>
    </w:p>
    <w:p>
      <w:pPr>
        <w:spacing w:line="202" w:lineRule="auto"/>
        <w:rPr>
          <w:rFonts w:ascii="微软雅黑" w:hAnsi="微软雅黑" w:eastAsia="微软雅黑" w:cs="微软雅黑"/>
          <w:sz w:val="20"/>
          <w:szCs w:val="20"/>
        </w:rPr>
        <w:sectPr>
          <w:headerReference r:id="rId49" w:type="default"/>
          <w:pgSz w:w="11906" w:h="16838"/>
          <w:pgMar w:top="1360" w:right="1118" w:bottom="400" w:left="1133" w:header="874" w:footer="0" w:gutter="0"/>
          <w:cols w:space="720" w:num="1"/>
        </w:sectPr>
      </w:pPr>
    </w:p>
    <w:p>
      <w:pPr>
        <w:pStyle w:val="2"/>
        <w:spacing w:line="265" w:lineRule="auto"/>
      </w:pPr>
      <w:r>
        <w:drawing>
          <wp:anchor distT="0" distB="0" distL="0" distR="0" simplePos="0" relativeHeight="251699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72"/>
                    <a:stretch>
                      <a:fillRect/>
                    </a:stretch>
                  </pic:blipFill>
                  <pic:spPr>
                    <a:xfrm>
                      <a:off x="0" y="0"/>
                      <a:ext cx="6120000"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46" w:name="bookmark157"/>
      <w:bookmarkEnd w:id="46"/>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2-20</w:t>
      </w:r>
      <w:r>
        <w:rPr>
          <w:rFonts w:ascii="Nirmala UI" w:hAnsi="Nirmala UI" w:eastAsia="Nirmala UI" w:cs="Nirmala UI"/>
          <w:b/>
          <w:bCs/>
          <w:spacing w:val="31"/>
          <w:sz w:val="21"/>
          <w:szCs w:val="21"/>
        </w:rPr>
        <w:t xml:space="preserve"> </w:t>
      </w:r>
      <w:r>
        <w:rPr>
          <w:rFonts w:ascii="微软雅黑" w:hAnsi="微软雅黑" w:eastAsia="微软雅黑" w:cs="微软雅黑"/>
          <w:spacing w:val="-5"/>
          <w:sz w:val="21"/>
          <w:szCs w:val="21"/>
        </w:rPr>
        <w:t>CPU 主板接口示意图</w:t>
      </w:r>
    </w:p>
    <w:p>
      <w:pPr>
        <w:spacing w:before="68" w:line="8895" w:lineRule="exact"/>
        <w:ind w:firstLine="1700"/>
      </w:pPr>
      <w:r>
        <w:rPr>
          <w:position w:val="-177"/>
        </w:rPr>
        <w:drawing>
          <wp:inline distT="0" distB="0" distL="0" distR="0">
            <wp:extent cx="4737100" cy="564832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314"/>
                    <a:stretch>
                      <a:fillRect/>
                    </a:stretch>
                  </pic:blipFill>
                  <pic:spPr>
                    <a:xfrm>
                      <a:off x="0" y="0"/>
                      <a:ext cx="4737100" cy="5648452"/>
                    </a:xfrm>
                    <a:prstGeom prst="rect">
                      <a:avLst/>
                    </a:prstGeom>
                  </pic:spPr>
                </pic:pic>
              </a:graphicData>
            </a:graphic>
          </wp:inline>
        </w:drawing>
      </w:r>
    </w:p>
    <w:p>
      <w:pPr>
        <w:spacing w:before="12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03" w:type="dxa"/>
            <w:vAlign w:val="top"/>
          </w:tcPr>
          <w:p>
            <w:pPr>
              <w:pStyle w:val="9"/>
              <w:spacing w:before="128" w:line="165" w:lineRule="auto"/>
              <w:ind w:left="125"/>
            </w:pPr>
            <w:r>
              <w:t>1</w:t>
            </w:r>
          </w:p>
        </w:tc>
        <w:tc>
          <w:tcPr>
            <w:tcW w:w="2773" w:type="dxa"/>
            <w:vAlign w:val="top"/>
          </w:tcPr>
          <w:p>
            <w:pPr>
              <w:pStyle w:val="9"/>
              <w:spacing w:before="92" w:line="202" w:lineRule="auto"/>
              <w:ind w:left="115"/>
            </w:pPr>
            <w:r>
              <w:rPr>
                <w:spacing w:val="-5"/>
              </w:rPr>
              <w:t>Riser卡插槽2（J34）</w:t>
            </w:r>
          </w:p>
        </w:tc>
        <w:tc>
          <w:tcPr>
            <w:tcW w:w="1188" w:type="dxa"/>
            <w:vAlign w:val="top"/>
          </w:tcPr>
          <w:p>
            <w:pPr>
              <w:pStyle w:val="9"/>
              <w:spacing w:before="127" w:line="166" w:lineRule="auto"/>
              <w:ind w:left="109"/>
            </w:pPr>
            <w:r>
              <w:t>2</w:t>
            </w:r>
          </w:p>
        </w:tc>
        <w:tc>
          <w:tcPr>
            <w:tcW w:w="2788" w:type="dxa"/>
            <w:vAlign w:val="top"/>
          </w:tcPr>
          <w:p>
            <w:pPr>
              <w:pStyle w:val="9"/>
              <w:spacing w:before="92" w:line="202" w:lineRule="auto"/>
              <w:ind w:left="106"/>
            </w:pPr>
            <w:r>
              <w:rPr>
                <w:spacing w:val="-4"/>
              </w:rPr>
              <w:t>4 x</w:t>
            </w:r>
            <w:r>
              <w:rPr>
                <w:spacing w:val="24"/>
              </w:rPr>
              <w:t xml:space="preserve"> </w:t>
            </w:r>
            <w:r>
              <w:rPr>
                <w:spacing w:val="-4"/>
              </w:rPr>
              <w:t>GE端口（J95）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14" w:line="166" w:lineRule="auto"/>
              <w:ind w:left="116"/>
            </w:pPr>
            <w:r>
              <w:t>3</w:t>
            </w:r>
          </w:p>
        </w:tc>
        <w:tc>
          <w:tcPr>
            <w:tcW w:w="2773" w:type="dxa"/>
            <w:vAlign w:val="top"/>
          </w:tcPr>
          <w:p>
            <w:pPr>
              <w:pStyle w:val="9"/>
              <w:spacing w:before="80" w:line="202" w:lineRule="auto"/>
              <w:ind w:left="100"/>
            </w:pPr>
            <w:r>
              <w:rPr>
                <w:spacing w:val="-2"/>
              </w:rPr>
              <w:t>调试串口（J22）</w:t>
            </w:r>
          </w:p>
        </w:tc>
        <w:tc>
          <w:tcPr>
            <w:tcW w:w="1188" w:type="dxa"/>
            <w:vAlign w:val="top"/>
          </w:tcPr>
          <w:p>
            <w:pPr>
              <w:pStyle w:val="9"/>
              <w:spacing w:before="115" w:line="166" w:lineRule="auto"/>
              <w:ind w:left="103"/>
            </w:pPr>
            <w:r>
              <w:t>4</w:t>
            </w:r>
          </w:p>
        </w:tc>
        <w:tc>
          <w:tcPr>
            <w:tcW w:w="2788" w:type="dxa"/>
            <w:vAlign w:val="top"/>
          </w:tcPr>
          <w:p>
            <w:pPr>
              <w:pStyle w:val="9"/>
              <w:spacing w:before="79" w:line="191" w:lineRule="auto"/>
              <w:ind w:left="122"/>
            </w:pPr>
            <w:r>
              <w:rPr>
                <w:spacing w:val="-5"/>
              </w:rPr>
              <w:t>Mgmt管理网口（J23）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203" w:type="dxa"/>
            <w:vAlign w:val="top"/>
          </w:tcPr>
          <w:p>
            <w:pPr>
              <w:pStyle w:val="9"/>
              <w:spacing w:before="119" w:line="164" w:lineRule="auto"/>
              <w:ind w:left="115"/>
            </w:pPr>
            <w:r>
              <w:t>5</w:t>
            </w:r>
          </w:p>
        </w:tc>
        <w:tc>
          <w:tcPr>
            <w:tcW w:w="2773" w:type="dxa"/>
            <w:vAlign w:val="top"/>
          </w:tcPr>
          <w:p>
            <w:pPr>
              <w:pStyle w:val="9"/>
              <w:spacing w:before="106" w:line="197" w:lineRule="auto"/>
              <w:ind w:left="109"/>
            </w:pPr>
            <w:r>
              <w:rPr>
                <w:spacing w:val="-2"/>
              </w:rPr>
              <w:t>iBMC芯片</w:t>
            </w:r>
            <w:r>
              <w:rPr>
                <w:spacing w:val="-2"/>
                <w:sz w:val="15"/>
                <w:szCs w:val="15"/>
              </w:rPr>
              <w:t>[1]</w:t>
            </w:r>
            <w:r>
              <w:rPr>
                <w:spacing w:val="-2"/>
                <w:position w:val="-1"/>
              </w:rPr>
              <w:t>（U31）</w:t>
            </w:r>
          </w:p>
        </w:tc>
        <w:tc>
          <w:tcPr>
            <w:tcW w:w="1188" w:type="dxa"/>
            <w:vAlign w:val="top"/>
          </w:tcPr>
          <w:p>
            <w:pPr>
              <w:pStyle w:val="9"/>
              <w:spacing w:before="116" w:line="166" w:lineRule="auto"/>
              <w:ind w:left="109"/>
            </w:pPr>
            <w:r>
              <w:t>6</w:t>
            </w:r>
          </w:p>
        </w:tc>
        <w:tc>
          <w:tcPr>
            <w:tcW w:w="2788" w:type="dxa"/>
            <w:vAlign w:val="top"/>
          </w:tcPr>
          <w:p>
            <w:pPr>
              <w:pStyle w:val="9"/>
              <w:spacing w:before="82" w:line="191" w:lineRule="auto"/>
              <w:ind w:left="112"/>
            </w:pPr>
            <w:r>
              <w:rPr>
                <w:spacing w:val="-4"/>
              </w:rPr>
              <w:t>6pin信号连接器（J39）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20" w:line="165" w:lineRule="auto"/>
              <w:ind w:left="115"/>
            </w:pPr>
            <w:r>
              <w:t>7</w:t>
            </w:r>
          </w:p>
        </w:tc>
        <w:tc>
          <w:tcPr>
            <w:tcW w:w="2773" w:type="dxa"/>
            <w:vAlign w:val="top"/>
          </w:tcPr>
          <w:p>
            <w:pPr>
              <w:pStyle w:val="9"/>
              <w:spacing w:before="84" w:line="202" w:lineRule="auto"/>
              <w:ind w:left="115"/>
            </w:pPr>
            <w:r>
              <w:rPr>
                <w:spacing w:val="-5"/>
              </w:rPr>
              <w:t>Riser卡插槽1（J35）</w:t>
            </w:r>
          </w:p>
        </w:tc>
        <w:tc>
          <w:tcPr>
            <w:tcW w:w="1188" w:type="dxa"/>
            <w:vAlign w:val="top"/>
          </w:tcPr>
          <w:p>
            <w:pPr>
              <w:pStyle w:val="9"/>
              <w:spacing w:before="118" w:line="166" w:lineRule="auto"/>
              <w:ind w:left="108"/>
            </w:pPr>
            <w:r>
              <w:t>8</w:t>
            </w:r>
          </w:p>
        </w:tc>
        <w:tc>
          <w:tcPr>
            <w:tcW w:w="2788" w:type="dxa"/>
            <w:vAlign w:val="top"/>
          </w:tcPr>
          <w:p>
            <w:pPr>
              <w:pStyle w:val="9"/>
              <w:spacing w:before="84" w:line="202" w:lineRule="auto"/>
              <w:ind w:left="122"/>
            </w:pPr>
            <w:r>
              <w:rPr>
                <w:spacing w:val="-4"/>
              </w:rPr>
              <w:t>LP Slimline连接器（J004）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20" w:line="166" w:lineRule="auto"/>
              <w:ind w:left="115"/>
            </w:pPr>
            <w:r>
              <w:t>9</w:t>
            </w:r>
          </w:p>
        </w:tc>
        <w:tc>
          <w:tcPr>
            <w:tcW w:w="2773" w:type="dxa"/>
            <w:vAlign w:val="top"/>
          </w:tcPr>
          <w:p>
            <w:pPr>
              <w:pStyle w:val="9"/>
              <w:spacing w:before="86" w:line="202" w:lineRule="auto"/>
              <w:ind w:left="100"/>
            </w:pPr>
            <w:r>
              <w:rPr>
                <w:spacing w:val="-2"/>
              </w:rPr>
              <w:t>右挂耳连接器（J16）</w:t>
            </w:r>
          </w:p>
        </w:tc>
        <w:tc>
          <w:tcPr>
            <w:tcW w:w="1188" w:type="dxa"/>
            <w:vAlign w:val="top"/>
          </w:tcPr>
          <w:p>
            <w:pPr>
              <w:pStyle w:val="9"/>
              <w:spacing w:before="120" w:line="166" w:lineRule="auto"/>
              <w:ind w:left="117"/>
            </w:pPr>
            <w:r>
              <w:rPr>
                <w:spacing w:val="-8"/>
              </w:rPr>
              <w:t>10</w:t>
            </w:r>
          </w:p>
        </w:tc>
        <w:tc>
          <w:tcPr>
            <w:tcW w:w="2788" w:type="dxa"/>
            <w:vAlign w:val="top"/>
          </w:tcPr>
          <w:p>
            <w:pPr>
              <w:pStyle w:val="9"/>
              <w:spacing w:before="86" w:line="202" w:lineRule="auto"/>
              <w:ind w:left="108"/>
            </w:pPr>
            <w:r>
              <w:rPr>
                <w:spacing w:val="-2"/>
              </w:rPr>
              <w:t>高速信号连接器（J73）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1203" w:type="dxa"/>
            <w:vAlign w:val="top"/>
          </w:tcPr>
          <w:p>
            <w:pPr>
              <w:pStyle w:val="9"/>
              <w:spacing w:before="124" w:line="165" w:lineRule="auto"/>
              <w:ind w:left="125"/>
            </w:pPr>
            <w:r>
              <w:rPr>
                <w:spacing w:val="-8"/>
              </w:rPr>
              <w:t>11</w:t>
            </w:r>
          </w:p>
        </w:tc>
        <w:tc>
          <w:tcPr>
            <w:tcW w:w="2773" w:type="dxa"/>
            <w:vAlign w:val="top"/>
          </w:tcPr>
          <w:p>
            <w:pPr>
              <w:pStyle w:val="9"/>
              <w:spacing w:before="88" w:line="202" w:lineRule="auto"/>
              <w:ind w:left="115"/>
            </w:pPr>
            <w:r>
              <w:rPr>
                <w:spacing w:val="-6"/>
              </w:rPr>
              <w:t>NC-SI连接器（J5）</w:t>
            </w:r>
          </w:p>
        </w:tc>
        <w:tc>
          <w:tcPr>
            <w:tcW w:w="1188" w:type="dxa"/>
            <w:vAlign w:val="top"/>
          </w:tcPr>
          <w:p>
            <w:pPr>
              <w:pStyle w:val="9"/>
              <w:spacing w:before="123" w:line="166" w:lineRule="auto"/>
              <w:ind w:left="117"/>
            </w:pPr>
            <w:r>
              <w:rPr>
                <w:spacing w:val="-8"/>
              </w:rPr>
              <w:t>12</w:t>
            </w:r>
          </w:p>
        </w:tc>
        <w:tc>
          <w:tcPr>
            <w:tcW w:w="2788" w:type="dxa"/>
            <w:vAlign w:val="top"/>
          </w:tcPr>
          <w:p>
            <w:pPr>
              <w:pStyle w:val="9"/>
              <w:spacing w:before="88" w:line="185" w:lineRule="auto"/>
              <w:ind w:left="108" w:right="150" w:firstLine="14"/>
            </w:pPr>
            <w:r>
              <w:rPr>
                <w:spacing w:val="-4"/>
              </w:rPr>
              <w:t>LP Slimline连接器（从左到</w:t>
            </w:r>
            <w:r>
              <w:rPr>
                <w:spacing w:val="11"/>
              </w:rPr>
              <w:t xml:space="preserve"> </w:t>
            </w:r>
            <w:r>
              <w:rPr>
                <w:spacing w:val="-14"/>
              </w:rPr>
              <w:t>右分别为：</w:t>
            </w:r>
            <w:r>
              <w:rPr>
                <w:spacing w:val="13"/>
              </w:rPr>
              <w:t xml:space="preserve">  </w:t>
            </w:r>
            <w:r>
              <w:rPr>
                <w:spacing w:val="-14"/>
              </w:rPr>
              <w:t>J106/J006）</w:t>
            </w:r>
          </w:p>
        </w:tc>
      </w:tr>
    </w:tbl>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23</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700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7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0" w:hRule="atLeast"/>
        </w:trPr>
        <w:tc>
          <w:tcPr>
            <w:tcW w:w="1203" w:type="dxa"/>
            <w:vAlign w:val="top"/>
          </w:tcPr>
          <w:p>
            <w:pPr>
              <w:pStyle w:val="9"/>
              <w:spacing w:before="126" w:line="166" w:lineRule="auto"/>
              <w:ind w:left="125"/>
            </w:pPr>
            <w:r>
              <w:rPr>
                <w:spacing w:val="-8"/>
              </w:rPr>
              <w:t>13</w:t>
            </w:r>
          </w:p>
        </w:tc>
        <w:tc>
          <w:tcPr>
            <w:tcW w:w="2773" w:type="dxa"/>
            <w:vAlign w:val="top"/>
          </w:tcPr>
          <w:p>
            <w:pPr>
              <w:pStyle w:val="9"/>
              <w:spacing w:before="93" w:line="177" w:lineRule="auto"/>
              <w:ind w:left="100" w:right="143" w:firstLine="14"/>
            </w:pPr>
            <w:r>
              <w:rPr>
                <w:spacing w:val="-4"/>
              </w:rPr>
              <w:t>LP Slimline连接器（从左到</w:t>
            </w:r>
            <w:r>
              <w:rPr>
                <w:spacing w:val="11"/>
              </w:rPr>
              <w:t xml:space="preserve"> </w:t>
            </w:r>
            <w:r>
              <w:rPr>
                <w:spacing w:val="-5"/>
              </w:rPr>
              <w:t>右，从上到下分别为：</w:t>
            </w:r>
          </w:p>
          <w:p>
            <w:pPr>
              <w:pStyle w:val="9"/>
              <w:spacing w:before="1" w:line="175" w:lineRule="auto"/>
              <w:ind w:left="95" w:right="142"/>
            </w:pPr>
            <w:r>
              <w:rPr>
                <w:spacing w:val="-8"/>
              </w:rPr>
              <w:t>J206/J308/J305/J306/J307/</w:t>
            </w:r>
            <w:r>
              <w:rPr>
                <w:spacing w:val="6"/>
              </w:rPr>
              <w:t xml:space="preserve"> </w:t>
            </w:r>
            <w:r>
              <w:rPr>
                <w:spacing w:val="-4"/>
              </w:rPr>
              <w:t>J304）</w:t>
            </w:r>
          </w:p>
        </w:tc>
        <w:tc>
          <w:tcPr>
            <w:tcW w:w="1188" w:type="dxa"/>
            <w:vAlign w:val="top"/>
          </w:tcPr>
          <w:p>
            <w:pPr>
              <w:pStyle w:val="9"/>
              <w:spacing w:before="127" w:line="166" w:lineRule="auto"/>
              <w:ind w:left="118"/>
            </w:pPr>
            <w:r>
              <w:rPr>
                <w:spacing w:val="-8"/>
              </w:rPr>
              <w:t>14</w:t>
            </w:r>
          </w:p>
        </w:tc>
        <w:tc>
          <w:tcPr>
            <w:tcW w:w="2788" w:type="dxa"/>
            <w:vAlign w:val="top"/>
          </w:tcPr>
          <w:p>
            <w:pPr>
              <w:pStyle w:val="9"/>
              <w:spacing w:before="92" w:line="202" w:lineRule="auto"/>
              <w:ind w:left="105"/>
            </w:pPr>
            <w:r>
              <w:rPr>
                <w:spacing w:val="-4"/>
              </w:rPr>
              <w:t>TPM连接器（J98）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203" w:type="dxa"/>
            <w:vAlign w:val="top"/>
          </w:tcPr>
          <w:p>
            <w:pPr>
              <w:pStyle w:val="9"/>
              <w:spacing w:before="115" w:line="165" w:lineRule="auto"/>
              <w:ind w:left="125"/>
            </w:pPr>
            <w:r>
              <w:rPr>
                <w:spacing w:val="-8"/>
              </w:rPr>
              <w:t>15</w:t>
            </w:r>
          </w:p>
        </w:tc>
        <w:tc>
          <w:tcPr>
            <w:tcW w:w="2773" w:type="dxa"/>
            <w:vAlign w:val="top"/>
          </w:tcPr>
          <w:p>
            <w:pPr>
              <w:pStyle w:val="9"/>
              <w:spacing w:before="80" w:line="202" w:lineRule="auto"/>
              <w:ind w:left="100"/>
            </w:pPr>
            <w:r>
              <w:rPr>
                <w:spacing w:val="-1"/>
              </w:rPr>
              <w:t>系统电池（U4）</w:t>
            </w:r>
          </w:p>
        </w:tc>
        <w:tc>
          <w:tcPr>
            <w:tcW w:w="1188" w:type="dxa"/>
            <w:vAlign w:val="top"/>
          </w:tcPr>
          <w:p>
            <w:pPr>
              <w:pStyle w:val="9"/>
              <w:spacing w:before="114" w:line="166" w:lineRule="auto"/>
              <w:ind w:left="118"/>
            </w:pPr>
            <w:r>
              <w:rPr>
                <w:spacing w:val="-8"/>
              </w:rPr>
              <w:t>16</w:t>
            </w:r>
          </w:p>
        </w:tc>
        <w:tc>
          <w:tcPr>
            <w:tcW w:w="2788" w:type="dxa"/>
            <w:vAlign w:val="top"/>
          </w:tcPr>
          <w:p>
            <w:pPr>
              <w:pStyle w:val="9"/>
              <w:spacing w:before="79" w:line="168" w:lineRule="auto"/>
              <w:ind w:left="105"/>
            </w:pPr>
            <w:r>
              <w:rPr>
                <w:spacing w:val="-1"/>
              </w:rPr>
              <w:t>硬盘背板信号连接器</w:t>
            </w:r>
          </w:p>
          <w:p>
            <w:pPr>
              <w:pStyle w:val="9"/>
              <w:spacing w:line="202" w:lineRule="auto"/>
              <w:ind w:left="87"/>
            </w:pPr>
            <w:r>
              <w:rPr>
                <w:spacing w:val="-1"/>
              </w:rPr>
              <w:t>（J2079）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203" w:type="dxa"/>
            <w:vAlign w:val="top"/>
          </w:tcPr>
          <w:p>
            <w:pPr>
              <w:pStyle w:val="9"/>
              <w:spacing w:before="118" w:line="165" w:lineRule="auto"/>
              <w:ind w:left="125"/>
            </w:pPr>
            <w:r>
              <w:rPr>
                <w:spacing w:val="-8"/>
              </w:rPr>
              <w:t>17</w:t>
            </w:r>
          </w:p>
        </w:tc>
        <w:tc>
          <w:tcPr>
            <w:tcW w:w="2773" w:type="dxa"/>
            <w:vAlign w:val="top"/>
          </w:tcPr>
          <w:p>
            <w:pPr>
              <w:pStyle w:val="9"/>
              <w:spacing w:before="82" w:line="202" w:lineRule="auto"/>
              <w:ind w:left="99"/>
            </w:pPr>
            <w:r>
              <w:rPr>
                <w:spacing w:val="-1"/>
              </w:rPr>
              <w:t>左挂耳连接器（J6）</w:t>
            </w:r>
          </w:p>
        </w:tc>
        <w:tc>
          <w:tcPr>
            <w:tcW w:w="1188" w:type="dxa"/>
            <w:vAlign w:val="top"/>
          </w:tcPr>
          <w:p>
            <w:pPr>
              <w:pStyle w:val="9"/>
              <w:spacing w:before="116" w:line="166" w:lineRule="auto"/>
              <w:ind w:left="118"/>
            </w:pPr>
            <w:r>
              <w:rPr>
                <w:spacing w:val="-8"/>
              </w:rPr>
              <w:t>18</w:t>
            </w:r>
          </w:p>
        </w:tc>
        <w:tc>
          <w:tcPr>
            <w:tcW w:w="2788" w:type="dxa"/>
            <w:vAlign w:val="top"/>
          </w:tcPr>
          <w:p>
            <w:pPr>
              <w:pStyle w:val="9"/>
              <w:spacing w:before="82" w:line="202" w:lineRule="auto"/>
              <w:ind w:left="106"/>
            </w:pPr>
            <w:r>
              <w:rPr>
                <w:spacing w:val="-1"/>
              </w:rPr>
              <w:t>漏液检测板连接器（J33）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1203" w:type="dxa"/>
            <w:vAlign w:val="top"/>
          </w:tcPr>
          <w:p>
            <w:pPr>
              <w:pStyle w:val="9"/>
              <w:spacing w:before="117" w:line="166" w:lineRule="auto"/>
              <w:ind w:left="125"/>
            </w:pPr>
            <w:r>
              <w:rPr>
                <w:spacing w:val="-8"/>
              </w:rPr>
              <w:t>19</w:t>
            </w:r>
          </w:p>
        </w:tc>
        <w:tc>
          <w:tcPr>
            <w:tcW w:w="2773" w:type="dxa"/>
            <w:vAlign w:val="top"/>
          </w:tcPr>
          <w:p>
            <w:pPr>
              <w:pStyle w:val="9"/>
              <w:spacing w:before="84" w:line="179" w:lineRule="auto"/>
              <w:ind w:left="95" w:right="100" w:firstLine="19"/>
              <w:jc w:val="both"/>
            </w:pPr>
            <w:r>
              <w:rPr>
                <w:spacing w:val="-4"/>
              </w:rPr>
              <w:t>LP Slimline连接器（从上到</w:t>
            </w:r>
            <w:r>
              <w:rPr>
                <w:spacing w:val="5"/>
              </w:rPr>
              <w:t xml:space="preserve">  </w:t>
            </w:r>
            <w:r>
              <w:rPr>
                <w:spacing w:val="-14"/>
              </w:rPr>
              <w:t>下分别为：</w:t>
            </w:r>
            <w:r>
              <w:rPr>
                <w:spacing w:val="19"/>
              </w:rPr>
              <w:t xml:space="preserve">  </w:t>
            </w:r>
            <w:r>
              <w:rPr>
                <w:spacing w:val="-14"/>
              </w:rPr>
              <w:t>J204/J205/J207/</w:t>
            </w:r>
            <w:r>
              <w:t xml:space="preserve"> </w:t>
            </w:r>
            <w:r>
              <w:rPr>
                <w:spacing w:val="-4"/>
              </w:rPr>
              <w:t>J208）</w:t>
            </w:r>
          </w:p>
        </w:tc>
        <w:tc>
          <w:tcPr>
            <w:tcW w:w="1188" w:type="dxa"/>
            <w:vAlign w:val="top"/>
          </w:tcPr>
          <w:p>
            <w:pPr>
              <w:pStyle w:val="9"/>
              <w:spacing w:before="117" w:line="166" w:lineRule="auto"/>
              <w:ind w:left="109"/>
            </w:pPr>
            <w:r>
              <w:rPr>
                <w:spacing w:val="-6"/>
              </w:rPr>
              <w:t>20</w:t>
            </w:r>
          </w:p>
        </w:tc>
        <w:tc>
          <w:tcPr>
            <w:tcW w:w="2788" w:type="dxa"/>
            <w:vAlign w:val="top"/>
          </w:tcPr>
          <w:p>
            <w:pPr>
              <w:pStyle w:val="9"/>
              <w:spacing w:before="82" w:line="168" w:lineRule="auto"/>
              <w:ind w:left="105"/>
            </w:pPr>
            <w:r>
              <w:rPr>
                <w:spacing w:val="1"/>
              </w:rPr>
              <w:t>硬盘背板电源连接器1</w:t>
            </w:r>
          </w:p>
          <w:p>
            <w:pPr>
              <w:pStyle w:val="9"/>
              <w:spacing w:line="202" w:lineRule="auto"/>
              <w:ind w:left="87"/>
            </w:pPr>
            <w:r>
              <w:rPr>
                <w:spacing w:val="1"/>
              </w:rPr>
              <w:t>（J99）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203" w:type="dxa"/>
            <w:vAlign w:val="top"/>
          </w:tcPr>
          <w:p>
            <w:pPr>
              <w:pStyle w:val="9"/>
              <w:spacing w:before="121" w:line="166" w:lineRule="auto"/>
              <w:ind w:left="117"/>
            </w:pPr>
            <w:r>
              <w:rPr>
                <w:spacing w:val="-6"/>
              </w:rPr>
              <w:t>21</w:t>
            </w:r>
          </w:p>
        </w:tc>
        <w:tc>
          <w:tcPr>
            <w:tcW w:w="2773" w:type="dxa"/>
            <w:vAlign w:val="top"/>
          </w:tcPr>
          <w:p>
            <w:pPr>
              <w:pStyle w:val="9"/>
              <w:spacing w:before="85" w:line="168" w:lineRule="auto"/>
              <w:ind w:left="98"/>
            </w:pPr>
            <w:r>
              <w:rPr>
                <w:spacing w:val="-1"/>
              </w:rPr>
              <w:t>硬盘背板电源连接器2</w:t>
            </w:r>
          </w:p>
          <w:p>
            <w:pPr>
              <w:pStyle w:val="9"/>
              <w:spacing w:line="202" w:lineRule="auto"/>
              <w:ind w:left="80"/>
            </w:pPr>
            <w:r>
              <w:rPr>
                <w:spacing w:val="1"/>
              </w:rPr>
              <w:t>（J31）</w:t>
            </w:r>
          </w:p>
        </w:tc>
        <w:tc>
          <w:tcPr>
            <w:tcW w:w="1188" w:type="dxa"/>
            <w:vAlign w:val="top"/>
          </w:tcPr>
          <w:p>
            <w:pPr>
              <w:pStyle w:val="9"/>
              <w:spacing w:before="121" w:line="166" w:lineRule="auto"/>
              <w:ind w:left="109"/>
            </w:pPr>
            <w:r>
              <w:rPr>
                <w:spacing w:val="-6"/>
              </w:rPr>
              <w:t>22</w:t>
            </w:r>
          </w:p>
        </w:tc>
        <w:tc>
          <w:tcPr>
            <w:tcW w:w="2788" w:type="dxa"/>
            <w:vAlign w:val="top"/>
          </w:tcPr>
          <w:p>
            <w:pPr>
              <w:pStyle w:val="9"/>
              <w:spacing w:before="85" w:line="168" w:lineRule="auto"/>
              <w:ind w:left="105"/>
            </w:pPr>
            <w:r>
              <w:rPr>
                <w:spacing w:val="-1"/>
              </w:rPr>
              <w:t>硬盘背板电源连接器3</w:t>
            </w:r>
          </w:p>
          <w:p>
            <w:pPr>
              <w:pStyle w:val="9"/>
              <w:spacing w:line="202" w:lineRule="auto"/>
              <w:ind w:left="87"/>
            </w:pPr>
            <w:r>
              <w:rPr>
                <w:spacing w:val="1"/>
              </w:rPr>
              <w:t>（J76）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203" w:type="dxa"/>
            <w:vAlign w:val="top"/>
          </w:tcPr>
          <w:p>
            <w:pPr>
              <w:pStyle w:val="9"/>
              <w:spacing w:before="122" w:line="166" w:lineRule="auto"/>
              <w:ind w:left="117"/>
            </w:pPr>
            <w:r>
              <w:rPr>
                <w:spacing w:val="-6"/>
              </w:rPr>
              <w:t>23</w:t>
            </w:r>
          </w:p>
        </w:tc>
        <w:tc>
          <w:tcPr>
            <w:tcW w:w="2773" w:type="dxa"/>
            <w:vAlign w:val="top"/>
          </w:tcPr>
          <w:p>
            <w:pPr>
              <w:pStyle w:val="9"/>
              <w:spacing w:before="88" w:line="191" w:lineRule="auto"/>
              <w:ind w:left="103"/>
            </w:pPr>
            <w:r>
              <w:rPr>
                <w:spacing w:val="-4"/>
              </w:rPr>
              <w:t>8pin信号连接器（J24）</w:t>
            </w:r>
          </w:p>
        </w:tc>
        <w:tc>
          <w:tcPr>
            <w:tcW w:w="1188" w:type="dxa"/>
            <w:vAlign w:val="top"/>
          </w:tcPr>
          <w:p>
            <w:pPr>
              <w:pStyle w:val="9"/>
              <w:spacing w:before="123" w:line="166" w:lineRule="auto"/>
              <w:ind w:left="109"/>
            </w:pPr>
            <w:r>
              <w:rPr>
                <w:spacing w:val="-6"/>
              </w:rPr>
              <w:t>24</w:t>
            </w:r>
          </w:p>
        </w:tc>
        <w:tc>
          <w:tcPr>
            <w:tcW w:w="2788" w:type="dxa"/>
            <w:vAlign w:val="top"/>
          </w:tcPr>
          <w:p>
            <w:pPr>
              <w:pStyle w:val="9"/>
              <w:spacing w:before="87" w:line="185" w:lineRule="auto"/>
              <w:ind w:left="111" w:right="150" w:firstLine="6"/>
            </w:pPr>
            <w:r>
              <w:rPr>
                <w:spacing w:val="-2"/>
              </w:rPr>
              <w:t>电源连接器（从左到右分别</w:t>
            </w:r>
            <w:r>
              <w:rPr>
                <w:spacing w:val="7"/>
              </w:rPr>
              <w:t xml:space="preserve"> </w:t>
            </w:r>
            <w:r>
              <w:rPr>
                <w:spacing w:val="-9"/>
              </w:rPr>
              <w:t>为： J2088/J2087/J2086）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203" w:type="dxa"/>
            <w:vAlign w:val="top"/>
          </w:tcPr>
          <w:p>
            <w:pPr>
              <w:pStyle w:val="9"/>
              <w:spacing w:before="124" w:line="166" w:lineRule="auto"/>
              <w:ind w:left="117"/>
            </w:pPr>
            <w:r>
              <w:rPr>
                <w:spacing w:val="-6"/>
              </w:rPr>
              <w:t>25</w:t>
            </w:r>
          </w:p>
        </w:tc>
        <w:tc>
          <w:tcPr>
            <w:tcW w:w="2773" w:type="dxa"/>
            <w:vAlign w:val="top"/>
          </w:tcPr>
          <w:p>
            <w:pPr>
              <w:pStyle w:val="9"/>
              <w:spacing w:before="90" w:line="202" w:lineRule="auto"/>
              <w:ind w:left="99"/>
            </w:pPr>
            <w:r>
              <w:rPr>
                <w:spacing w:val="-2"/>
              </w:rPr>
              <w:t>低速信号连接器（J2014）</w:t>
            </w:r>
          </w:p>
        </w:tc>
        <w:tc>
          <w:tcPr>
            <w:tcW w:w="1188" w:type="dxa"/>
            <w:vAlign w:val="top"/>
          </w:tcPr>
          <w:p>
            <w:pPr>
              <w:pStyle w:val="9"/>
              <w:spacing w:before="212" w:line="168" w:lineRule="exact"/>
              <w:ind w:left="111"/>
            </w:pPr>
            <w:r>
              <w:rPr>
                <w:position w:val="-1"/>
              </w:rPr>
              <w:t>-</w:t>
            </w:r>
          </w:p>
        </w:tc>
        <w:tc>
          <w:tcPr>
            <w:tcW w:w="2788" w:type="dxa"/>
            <w:vAlign w:val="top"/>
          </w:tcPr>
          <w:p>
            <w:pPr>
              <w:pStyle w:val="9"/>
              <w:spacing w:before="212"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7952" w:type="dxa"/>
            <w:gridSpan w:val="4"/>
            <w:vAlign w:val="top"/>
          </w:tcPr>
          <w:p>
            <w:pPr>
              <w:pStyle w:val="9"/>
              <w:spacing w:before="114" w:line="209" w:lineRule="auto"/>
              <w:ind w:left="129"/>
            </w:pPr>
            <w:r>
              <w:rPr>
                <w:spacing w:val="-4"/>
                <w:position w:val="6"/>
                <w:sz w:val="15"/>
                <w:szCs w:val="15"/>
              </w:rPr>
              <w:t xml:space="preserve">[1] </w:t>
            </w:r>
            <w:r>
              <w:rPr>
                <w:spacing w:val="-4"/>
              </w:rPr>
              <w:t>：5</w:t>
            </w:r>
            <w:r>
              <w:rPr>
                <w:spacing w:val="-23"/>
              </w:rPr>
              <w:t xml:space="preserve"> </w:t>
            </w:r>
            <w:r>
              <w:rPr>
                <w:spacing w:val="-4"/>
              </w:rPr>
              <w:t>，iBMC芯片不支持单独更换，需要和主板一块更换。</w:t>
            </w:r>
          </w:p>
        </w:tc>
      </w:tr>
    </w:tbl>
    <w:p>
      <w:pPr>
        <w:pStyle w:val="2"/>
        <w:spacing w:line="291" w:lineRule="auto"/>
      </w:pPr>
    </w:p>
    <w:p>
      <w:pPr>
        <w:pStyle w:val="2"/>
        <w:spacing w:line="291" w:lineRule="auto"/>
      </w:pPr>
    </w:p>
    <w:p>
      <w:pPr>
        <w:spacing w:before="137" w:line="208" w:lineRule="auto"/>
        <w:ind w:left="13"/>
        <w:outlineLvl w:val="2"/>
        <w:rPr>
          <w:rFonts w:ascii="微软雅黑" w:hAnsi="微软雅黑" w:eastAsia="微软雅黑" w:cs="微软雅黑"/>
          <w:sz w:val="32"/>
          <w:szCs w:val="32"/>
        </w:rPr>
      </w:pPr>
      <w:bookmarkStart w:id="47" w:name="bookmark40"/>
      <w:bookmarkEnd w:id="47"/>
      <w:r>
        <w:rPr>
          <w:rFonts w:ascii="Nirmala UI" w:hAnsi="Nirmala UI" w:eastAsia="Nirmala UI" w:cs="Nirmala UI"/>
          <w:b/>
          <w:bCs/>
          <w:spacing w:val="-5"/>
          <w:sz w:val="32"/>
          <w:szCs w:val="32"/>
        </w:rPr>
        <w:t>2.9.5</w:t>
      </w:r>
      <w:r>
        <w:rPr>
          <w:rFonts w:ascii="Nirmala UI" w:hAnsi="Nirmala UI" w:eastAsia="Nirmala UI" w:cs="Nirmala UI"/>
          <w:b/>
          <w:bCs/>
          <w:spacing w:val="41"/>
          <w:w w:val="101"/>
          <w:sz w:val="32"/>
          <w:szCs w:val="32"/>
        </w:rPr>
        <w:t xml:space="preserve"> </w:t>
      </w:r>
      <w:r>
        <w:rPr>
          <w:rFonts w:ascii="Nirmala UI" w:hAnsi="Nirmala UI" w:eastAsia="Nirmala UI" w:cs="Nirmala UI"/>
          <w:b/>
          <w:bCs/>
          <w:spacing w:val="-5"/>
          <w:sz w:val="32"/>
          <w:szCs w:val="32"/>
        </w:rPr>
        <w:t xml:space="preserve">NPU </w:t>
      </w:r>
      <w:r>
        <w:rPr>
          <w:rFonts w:ascii="微软雅黑" w:hAnsi="微软雅黑" w:eastAsia="微软雅黑" w:cs="微软雅黑"/>
          <w:spacing w:val="-5"/>
          <w:sz w:val="32"/>
          <w:szCs w:val="32"/>
          <w14:textOutline w14:w="4064" w14:cap="flat" w14:cmpd="sng">
            <w14:solidFill>
              <w14:srgbClr w14:val="000000"/>
            </w14:solidFill>
            <w14:prstDash w14:val="solid"/>
            <w14:miter w14:val="10"/>
          </w14:textOutline>
        </w:rPr>
        <w:t>模组</w:t>
      </w:r>
    </w:p>
    <w:p>
      <w:pPr>
        <w:spacing w:before="66" w:line="572" w:lineRule="exact"/>
        <w:ind w:left="1721"/>
        <w:rPr>
          <w:rFonts w:ascii="微软雅黑" w:hAnsi="微软雅黑" w:eastAsia="微软雅黑" w:cs="微软雅黑"/>
          <w:sz w:val="21"/>
          <w:szCs w:val="21"/>
        </w:rPr>
      </w:pPr>
      <w:r>
        <w:rPr>
          <w:rFonts w:ascii="微软雅黑" w:hAnsi="微软雅黑" w:eastAsia="微软雅黑" w:cs="微软雅黑"/>
          <w:spacing w:val="-4"/>
          <w:position w:val="26"/>
          <w:sz w:val="21"/>
          <w:szCs w:val="21"/>
        </w:rPr>
        <w:t>NPU模组接口如</w:t>
      </w:r>
      <w:r>
        <w:fldChar w:fldCharType="begin"/>
      </w:r>
      <w:r>
        <w:instrText xml:space="preserve"> HYPERLINK \l "bookmark40" </w:instrText>
      </w:r>
      <w:r>
        <w:fldChar w:fldCharType="separate"/>
      </w:r>
      <w:r>
        <w:rPr>
          <w:rFonts w:ascii="微软雅黑" w:hAnsi="微软雅黑" w:eastAsia="微软雅黑" w:cs="微软雅黑"/>
          <w:color w:val="0000FF"/>
          <w:spacing w:val="-4"/>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position w:val="26"/>
          <w:sz w:val="21"/>
          <w:szCs w:val="21"/>
        </w:rPr>
        <w:t>2-21</w:t>
      </w:r>
      <w:r>
        <w:rPr>
          <w:rFonts w:ascii="Nirmala UI" w:hAnsi="Nirmala UI" w:eastAsia="Nirmala UI" w:cs="Nirmala UI"/>
          <w:b/>
          <w:bCs/>
          <w:color w:val="0000FF"/>
          <w:spacing w:val="-4"/>
          <w:position w:val="26"/>
          <w:sz w:val="21"/>
          <w:szCs w:val="21"/>
        </w:rPr>
        <w:fldChar w:fldCharType="end"/>
      </w:r>
      <w:r>
        <w:rPr>
          <w:rFonts w:ascii="微软雅黑" w:hAnsi="微软雅黑" w:eastAsia="微软雅黑" w:cs="微软雅黑"/>
          <w:spacing w:val="-4"/>
          <w:position w:val="26"/>
          <w:sz w:val="21"/>
          <w:szCs w:val="21"/>
        </w:rPr>
        <w:t>所示。</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2-21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5"/>
          <w:sz w:val="21"/>
          <w:szCs w:val="21"/>
        </w:rPr>
        <w:t>NPU 模组接口示意图</w:t>
      </w:r>
    </w:p>
    <w:p>
      <w:pPr>
        <w:spacing w:before="37" w:line="3709" w:lineRule="exact"/>
        <w:ind w:firstLine="1700"/>
      </w:pPr>
      <w:r>
        <w:rPr>
          <w:position w:val="-74"/>
        </w:rPr>
        <w:drawing>
          <wp:inline distT="0" distB="0" distL="0" distR="0">
            <wp:extent cx="4191000" cy="235458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315"/>
                    <a:stretch>
                      <a:fillRect/>
                    </a:stretch>
                  </pic:blipFill>
                  <pic:spPr>
                    <a:xfrm>
                      <a:off x="0" y="0"/>
                      <a:ext cx="4191000" cy="2354960"/>
                    </a:xfrm>
                    <a:prstGeom prst="rect">
                      <a:avLst/>
                    </a:prstGeom>
                  </pic:spPr>
                </pic:pic>
              </a:graphicData>
            </a:graphic>
          </wp:inline>
        </w:drawing>
      </w:r>
    </w:p>
    <w:p>
      <w:pPr>
        <w:spacing w:before="12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203" w:type="dxa"/>
            <w:vAlign w:val="top"/>
          </w:tcPr>
          <w:p>
            <w:pPr>
              <w:pStyle w:val="9"/>
              <w:spacing w:before="128" w:line="165" w:lineRule="auto"/>
              <w:ind w:left="125"/>
            </w:pPr>
            <w:r>
              <w:t>1</w:t>
            </w:r>
          </w:p>
        </w:tc>
        <w:tc>
          <w:tcPr>
            <w:tcW w:w="2773" w:type="dxa"/>
            <w:vAlign w:val="top"/>
          </w:tcPr>
          <w:p>
            <w:pPr>
              <w:pStyle w:val="9"/>
              <w:spacing w:before="92" w:line="202" w:lineRule="auto"/>
              <w:ind w:left="113"/>
            </w:pPr>
            <w:r>
              <w:rPr>
                <w:spacing w:val="-5"/>
              </w:rPr>
              <w:t>UBC连接器（J1）</w:t>
            </w:r>
          </w:p>
        </w:tc>
        <w:tc>
          <w:tcPr>
            <w:tcW w:w="1188" w:type="dxa"/>
            <w:vAlign w:val="top"/>
          </w:tcPr>
          <w:p>
            <w:pPr>
              <w:pStyle w:val="9"/>
              <w:spacing w:before="127" w:line="166" w:lineRule="auto"/>
              <w:ind w:left="109"/>
            </w:pPr>
            <w:r>
              <w:t>2</w:t>
            </w:r>
          </w:p>
        </w:tc>
        <w:tc>
          <w:tcPr>
            <w:tcW w:w="2788" w:type="dxa"/>
            <w:vAlign w:val="top"/>
          </w:tcPr>
          <w:p>
            <w:pPr>
              <w:pStyle w:val="9"/>
              <w:spacing w:before="92" w:line="202" w:lineRule="auto"/>
              <w:ind w:left="121"/>
            </w:pPr>
            <w:r>
              <w:rPr>
                <w:spacing w:val="-5"/>
              </w:rPr>
              <w:t>UBC连接器（J2）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203" w:type="dxa"/>
            <w:vAlign w:val="top"/>
          </w:tcPr>
          <w:p>
            <w:pPr>
              <w:pStyle w:val="9"/>
              <w:spacing w:before="118" w:line="166" w:lineRule="auto"/>
              <w:ind w:left="116"/>
            </w:pPr>
            <w:r>
              <w:t>3</w:t>
            </w:r>
          </w:p>
        </w:tc>
        <w:tc>
          <w:tcPr>
            <w:tcW w:w="2773" w:type="dxa"/>
            <w:vAlign w:val="top"/>
          </w:tcPr>
          <w:p>
            <w:pPr>
              <w:pStyle w:val="9"/>
              <w:spacing w:before="84" w:line="202" w:lineRule="auto"/>
              <w:ind w:left="113"/>
            </w:pPr>
            <w:r>
              <w:rPr>
                <w:spacing w:val="-5"/>
              </w:rPr>
              <w:t>UBC连接器（J3）</w:t>
            </w:r>
          </w:p>
        </w:tc>
        <w:tc>
          <w:tcPr>
            <w:tcW w:w="1188" w:type="dxa"/>
            <w:vAlign w:val="top"/>
          </w:tcPr>
          <w:p>
            <w:pPr>
              <w:pStyle w:val="9"/>
              <w:spacing w:before="206" w:line="168" w:lineRule="exact"/>
              <w:ind w:left="111"/>
            </w:pPr>
            <w:r>
              <w:rPr>
                <w:position w:val="-1"/>
              </w:rPr>
              <w:t>-</w:t>
            </w:r>
          </w:p>
        </w:tc>
        <w:tc>
          <w:tcPr>
            <w:tcW w:w="2788" w:type="dxa"/>
            <w:vAlign w:val="top"/>
          </w:tcPr>
          <w:p>
            <w:pPr>
              <w:pStyle w:val="9"/>
              <w:spacing w:before="206" w:line="168" w:lineRule="exact"/>
              <w:ind w:left="114"/>
            </w:pPr>
            <w:r>
              <w:rPr>
                <w:position w:val="-1"/>
              </w:rPr>
              <w:t>-</w:t>
            </w:r>
          </w:p>
        </w:tc>
      </w:tr>
    </w:tbl>
    <w:p>
      <w:pPr>
        <w:pStyle w:val="2"/>
        <w:spacing w:line="270" w:lineRule="auto"/>
      </w:pPr>
    </w:p>
    <w:p>
      <w:pPr>
        <w:pStyle w:val="2"/>
        <w:spacing w:line="270" w:lineRule="auto"/>
      </w:pPr>
    </w:p>
    <w:p>
      <w:pPr>
        <w:pStyle w:val="2"/>
        <w:spacing w:line="270" w:lineRule="auto"/>
      </w:pPr>
    </w:p>
    <w:p>
      <w:pPr>
        <w:pStyle w:val="2"/>
        <w:spacing w:line="271" w:lineRule="auto"/>
      </w:pPr>
    </w:p>
    <w:p>
      <w:pPr>
        <w:spacing w:before="85"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24</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7012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7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95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041" w:hRule="atLeast"/>
        </w:trPr>
        <w:tc>
          <w:tcPr>
            <w:tcW w:w="7952" w:type="dxa"/>
            <w:vAlign w:val="top"/>
          </w:tcPr>
          <w:p>
            <w:pPr>
              <w:pStyle w:val="9"/>
              <w:spacing w:before="107" w:line="185" w:lineRule="auto"/>
              <w:ind w:left="395" w:right="274" w:hanging="270"/>
            </w:pPr>
            <w:r>
              <w:rPr>
                <w:spacing w:val="-2"/>
              </w:rPr>
              <w:t>●</w:t>
            </w:r>
            <w:r>
              <w:rPr>
                <w:spacing w:val="18"/>
                <w:w w:val="101"/>
              </w:rPr>
              <w:t xml:space="preserve">  </w:t>
            </w:r>
            <w:r>
              <w:rPr>
                <w:spacing w:val="-2"/>
              </w:rPr>
              <w:t>J1，通过高速信号线缆连接到计算节点后面板的高速信号互连接口（SHLM连接</w:t>
            </w:r>
            <w:r>
              <w:t xml:space="preserve"> </w:t>
            </w:r>
            <w:r>
              <w:rPr>
                <w:spacing w:val="-4"/>
              </w:rPr>
              <w:t>器）上。</w:t>
            </w:r>
          </w:p>
          <w:p>
            <w:pPr>
              <w:pStyle w:val="9"/>
              <w:spacing w:before="43" w:line="207" w:lineRule="auto"/>
              <w:ind w:left="125"/>
            </w:pPr>
            <w:r>
              <w:rPr>
                <w:spacing w:val="-4"/>
              </w:rPr>
              <w:t>●</w:t>
            </w:r>
            <w:r>
              <w:rPr>
                <w:spacing w:val="18"/>
              </w:rPr>
              <w:t xml:space="preserve">  </w:t>
            </w:r>
            <w:r>
              <w:rPr>
                <w:spacing w:val="-4"/>
              </w:rPr>
              <w:t>J2/J3，通过高速信号线缆连接到CPU主板Slimline连接器上。</w:t>
            </w:r>
          </w:p>
        </w:tc>
      </w:tr>
    </w:tbl>
    <w:p>
      <w:pPr>
        <w:pStyle w:val="2"/>
        <w:spacing w:line="301" w:lineRule="auto"/>
      </w:pPr>
    </w:p>
    <w:p>
      <w:pPr>
        <w:pStyle w:val="2"/>
        <w:spacing w:line="301" w:lineRule="auto"/>
      </w:pPr>
    </w:p>
    <w:p>
      <w:pPr>
        <w:spacing w:before="137" w:line="178" w:lineRule="auto"/>
        <w:ind w:left="13"/>
        <w:outlineLvl w:val="2"/>
        <w:rPr>
          <w:rFonts w:ascii="微软雅黑" w:hAnsi="微软雅黑" w:eastAsia="微软雅黑" w:cs="微软雅黑"/>
          <w:sz w:val="32"/>
          <w:szCs w:val="32"/>
        </w:rPr>
      </w:pPr>
      <w:bookmarkStart w:id="48" w:name="bookmark41"/>
      <w:bookmarkEnd w:id="48"/>
      <w:r>
        <w:rPr>
          <w:rFonts w:ascii="Nirmala UI" w:hAnsi="Nirmala UI" w:eastAsia="Nirmala UI" w:cs="Nirmala UI"/>
          <w:b/>
          <w:bCs/>
          <w:spacing w:val="-5"/>
          <w:sz w:val="32"/>
          <w:szCs w:val="32"/>
        </w:rPr>
        <w:t>2.9.6</w:t>
      </w:r>
      <w:r>
        <w:rPr>
          <w:rFonts w:ascii="Nirmala UI" w:hAnsi="Nirmala UI" w:eastAsia="Nirmala UI" w:cs="Nirmala UI"/>
          <w:b/>
          <w:bCs/>
          <w:spacing w:val="43"/>
          <w:sz w:val="32"/>
          <w:szCs w:val="32"/>
        </w:rPr>
        <w:t xml:space="preserve"> </w:t>
      </w:r>
      <w:r>
        <w:rPr>
          <w:rFonts w:ascii="Nirmala UI" w:hAnsi="Nirmala UI" w:eastAsia="Nirmala UI" w:cs="Nirmala UI"/>
          <w:b/>
          <w:bCs/>
          <w:spacing w:val="-5"/>
          <w:sz w:val="32"/>
          <w:szCs w:val="32"/>
        </w:rPr>
        <w:t xml:space="preserve">NPU </w:t>
      </w:r>
      <w:r>
        <w:rPr>
          <w:rFonts w:ascii="微软雅黑" w:hAnsi="微软雅黑" w:eastAsia="微软雅黑" w:cs="微软雅黑"/>
          <w:spacing w:val="-5"/>
          <w:sz w:val="32"/>
          <w:szCs w:val="32"/>
          <w14:textOutline w14:w="4064" w14:cap="flat" w14:cmpd="sng">
            <w14:solidFill>
              <w14:srgbClr w14:val="000000"/>
            </w14:solidFill>
            <w14:prstDash w14:val="solid"/>
            <w14:miter w14:val="10"/>
          </w14:textOutline>
        </w:rPr>
        <w:t>载板</w:t>
      </w:r>
    </w:p>
    <w:p>
      <w:pPr>
        <w:spacing w:before="128" w:line="571" w:lineRule="exact"/>
        <w:ind w:left="1721"/>
        <w:rPr>
          <w:rFonts w:ascii="微软雅黑" w:hAnsi="微软雅黑" w:eastAsia="微软雅黑" w:cs="微软雅黑"/>
          <w:sz w:val="21"/>
          <w:szCs w:val="21"/>
        </w:rPr>
      </w:pPr>
      <w:r>
        <w:rPr>
          <w:rFonts w:ascii="微软雅黑" w:hAnsi="微软雅黑" w:eastAsia="微软雅黑" w:cs="微软雅黑"/>
          <w:spacing w:val="-4"/>
          <w:position w:val="28"/>
          <w:sz w:val="21"/>
          <w:szCs w:val="21"/>
        </w:rPr>
        <w:t>NPU载板接口如</w:t>
      </w:r>
      <w:r>
        <w:fldChar w:fldCharType="begin"/>
      </w:r>
      <w:r>
        <w:instrText xml:space="preserve"> HYPERLINK \l "bookmark41" </w:instrText>
      </w:r>
      <w:r>
        <w:fldChar w:fldCharType="separate"/>
      </w:r>
      <w:r>
        <w:rPr>
          <w:rFonts w:ascii="微软雅黑" w:hAnsi="微软雅黑" w:eastAsia="微软雅黑" w:cs="微软雅黑"/>
          <w:color w:val="0000FF"/>
          <w:spacing w:val="-4"/>
          <w:position w:val="28"/>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position w:val="28"/>
          <w:sz w:val="21"/>
          <w:szCs w:val="21"/>
        </w:rPr>
        <w:t>2-22</w:t>
      </w:r>
      <w:r>
        <w:rPr>
          <w:rFonts w:ascii="Nirmala UI" w:hAnsi="Nirmala UI" w:eastAsia="Nirmala UI" w:cs="Nirmala UI"/>
          <w:b/>
          <w:bCs/>
          <w:color w:val="0000FF"/>
          <w:spacing w:val="-4"/>
          <w:position w:val="28"/>
          <w:sz w:val="21"/>
          <w:szCs w:val="21"/>
        </w:rPr>
        <w:fldChar w:fldCharType="end"/>
      </w:r>
      <w:r>
        <w:rPr>
          <w:rFonts w:ascii="微软雅黑" w:hAnsi="微软雅黑" w:eastAsia="微软雅黑" w:cs="微软雅黑"/>
          <w:spacing w:val="-4"/>
          <w:position w:val="28"/>
          <w:sz w:val="21"/>
          <w:szCs w:val="21"/>
        </w:rPr>
        <w:t>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2-22</w:t>
      </w:r>
      <w:r>
        <w:rPr>
          <w:rFonts w:ascii="Nirmala UI" w:hAnsi="Nirmala UI" w:eastAsia="Nirmala UI" w:cs="Nirmala UI"/>
          <w:b/>
          <w:bCs/>
          <w:spacing w:val="33"/>
          <w:sz w:val="21"/>
          <w:szCs w:val="21"/>
        </w:rPr>
        <w:t xml:space="preserve"> </w:t>
      </w:r>
      <w:r>
        <w:rPr>
          <w:rFonts w:ascii="微软雅黑" w:hAnsi="微软雅黑" w:eastAsia="微软雅黑" w:cs="微软雅黑"/>
          <w:spacing w:val="-5"/>
          <w:sz w:val="21"/>
          <w:szCs w:val="21"/>
        </w:rPr>
        <w:t>NPU 载板接口示意图</w:t>
      </w:r>
    </w:p>
    <w:p>
      <w:pPr>
        <w:spacing w:before="68" w:line="7815" w:lineRule="exact"/>
        <w:ind w:firstLine="1700"/>
      </w:pPr>
      <w:r>
        <w:rPr>
          <w:position w:val="-156"/>
        </w:rPr>
        <w:drawing>
          <wp:inline distT="0" distB="0" distL="0" distR="0">
            <wp:extent cx="4737100" cy="496252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316"/>
                    <a:stretch>
                      <a:fillRect/>
                    </a:stretch>
                  </pic:blipFill>
                  <pic:spPr>
                    <a:xfrm>
                      <a:off x="0" y="0"/>
                      <a:ext cx="4737100" cy="4962652"/>
                    </a:xfrm>
                    <a:prstGeom prst="rect">
                      <a:avLst/>
                    </a:prstGeom>
                  </pic:spPr>
                </pic:pic>
              </a:graphicData>
            </a:graphic>
          </wp:inline>
        </w:drawing>
      </w:r>
    </w:p>
    <w:p>
      <w:pPr>
        <w:spacing w:before="12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trPr>
        <w:tc>
          <w:tcPr>
            <w:tcW w:w="1203" w:type="dxa"/>
            <w:vAlign w:val="top"/>
          </w:tcPr>
          <w:p>
            <w:pPr>
              <w:pStyle w:val="9"/>
              <w:spacing w:before="128" w:line="165" w:lineRule="auto"/>
              <w:ind w:left="125"/>
            </w:pPr>
            <w:r>
              <w:t>1</w:t>
            </w:r>
          </w:p>
        </w:tc>
        <w:tc>
          <w:tcPr>
            <w:tcW w:w="2773" w:type="dxa"/>
            <w:vAlign w:val="top"/>
          </w:tcPr>
          <w:p>
            <w:pPr>
              <w:pStyle w:val="9"/>
              <w:spacing w:before="91" w:line="168" w:lineRule="auto"/>
              <w:ind w:left="100" w:right="192" w:hanging="2"/>
            </w:pPr>
            <w:r>
              <w:rPr>
                <w:spacing w:val="-4"/>
              </w:rPr>
              <w:t>4个3000W风冷电源砖连接</w:t>
            </w:r>
            <w:r>
              <w:rPr>
                <w:spacing w:val="12"/>
              </w:rPr>
              <w:t xml:space="preserve"> </w:t>
            </w:r>
            <w:r>
              <w:rPr>
                <w:spacing w:val="-5"/>
              </w:rPr>
              <w:t>器（从左到右分别为：</w:t>
            </w:r>
          </w:p>
          <w:p>
            <w:pPr>
              <w:pStyle w:val="9"/>
              <w:spacing w:line="202" w:lineRule="auto"/>
              <w:ind w:left="95"/>
            </w:pPr>
            <w:r>
              <w:rPr>
                <w:spacing w:val="-8"/>
              </w:rPr>
              <w:t>J4/J3/J2/J1）</w:t>
            </w:r>
          </w:p>
        </w:tc>
        <w:tc>
          <w:tcPr>
            <w:tcW w:w="1188" w:type="dxa"/>
            <w:vAlign w:val="top"/>
          </w:tcPr>
          <w:p>
            <w:pPr>
              <w:pStyle w:val="9"/>
              <w:spacing w:before="127" w:line="166" w:lineRule="auto"/>
              <w:ind w:left="109"/>
            </w:pPr>
            <w:r>
              <w:t>2</w:t>
            </w:r>
          </w:p>
        </w:tc>
        <w:tc>
          <w:tcPr>
            <w:tcW w:w="2788" w:type="dxa"/>
            <w:vAlign w:val="top"/>
          </w:tcPr>
          <w:p>
            <w:pPr>
              <w:pStyle w:val="9"/>
              <w:spacing w:before="91" w:line="185" w:lineRule="auto"/>
              <w:ind w:left="106" w:right="150"/>
            </w:pPr>
            <w:r>
              <w:rPr>
                <w:spacing w:val="-1"/>
              </w:rPr>
              <w:t>低速管理连接器（从左到右</w:t>
            </w:r>
            <w:r>
              <w:rPr>
                <w:spacing w:val="6"/>
              </w:rPr>
              <w:t xml:space="preserve"> </w:t>
            </w:r>
            <w:r>
              <w:rPr>
                <w:spacing w:val="-12"/>
              </w:rPr>
              <w:t>分别为：</w:t>
            </w:r>
            <w:r>
              <w:rPr>
                <w:spacing w:val="47"/>
              </w:rPr>
              <w:t xml:space="preserve"> </w:t>
            </w:r>
            <w:r>
              <w:rPr>
                <w:spacing w:val="-12"/>
              </w:rPr>
              <w:t>J205/J305）</w:t>
            </w:r>
          </w:p>
        </w:tc>
      </w:tr>
    </w:tbl>
    <w:p>
      <w:pPr>
        <w:pStyle w:val="2"/>
        <w:spacing w:line="262" w:lineRule="auto"/>
      </w:pPr>
    </w:p>
    <w:p>
      <w:pPr>
        <w:pStyle w:val="2"/>
        <w:spacing w:line="262" w:lineRule="auto"/>
      </w:pPr>
    </w:p>
    <w:p>
      <w:pPr>
        <w:pStyle w:val="2"/>
        <w:spacing w:line="263" w:lineRule="auto"/>
      </w:pPr>
    </w:p>
    <w:p>
      <w:pPr>
        <w:pStyle w:val="2"/>
        <w:spacing w:line="263" w:lineRule="auto"/>
      </w:pPr>
    </w:p>
    <w:p>
      <w:pPr>
        <w:pStyle w:val="2"/>
        <w:spacing w:line="263"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25</w:t>
      </w:r>
    </w:p>
    <w:p>
      <w:pPr>
        <w:spacing w:line="202" w:lineRule="auto"/>
        <w:rPr>
          <w:rFonts w:ascii="微软雅黑" w:hAnsi="微软雅黑" w:eastAsia="微软雅黑" w:cs="微软雅黑"/>
          <w:sz w:val="20"/>
          <w:szCs w:val="20"/>
        </w:rPr>
        <w:sectPr>
          <w:headerReference r:id="rId50" w:type="default"/>
          <w:pgSz w:w="11906" w:h="16838"/>
          <w:pgMar w:top="1360" w:right="1118" w:bottom="400" w:left="1133" w:header="874" w:footer="0" w:gutter="0"/>
          <w:cols w:space="720" w:num="1"/>
        </w:sectPr>
      </w:pPr>
    </w:p>
    <w:p>
      <w:pPr>
        <w:spacing w:before="83"/>
      </w:pPr>
      <w:r>
        <w:drawing>
          <wp:anchor distT="0" distB="0" distL="0" distR="0" simplePos="0" relativeHeight="2517022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7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8" w:hRule="atLeast"/>
        </w:trPr>
        <w:tc>
          <w:tcPr>
            <w:tcW w:w="1203" w:type="dxa"/>
            <w:vAlign w:val="top"/>
          </w:tcPr>
          <w:p>
            <w:pPr>
              <w:pStyle w:val="9"/>
              <w:spacing w:before="126" w:line="166" w:lineRule="auto"/>
              <w:ind w:left="116"/>
            </w:pPr>
            <w:r>
              <w:t>3</w:t>
            </w:r>
          </w:p>
        </w:tc>
        <w:tc>
          <w:tcPr>
            <w:tcW w:w="2773" w:type="dxa"/>
            <w:vAlign w:val="top"/>
          </w:tcPr>
          <w:p>
            <w:pPr>
              <w:pStyle w:val="9"/>
              <w:spacing w:before="91" w:line="174" w:lineRule="auto"/>
              <w:ind w:left="103" w:right="229" w:firstLine="11"/>
              <w:jc w:val="both"/>
            </w:pPr>
            <w:r>
              <w:rPr>
                <w:spacing w:val="-6"/>
              </w:rPr>
              <w:t>NPU模组的SHMM连接器</w:t>
            </w:r>
            <w:r>
              <w:t xml:space="preserve">  </w:t>
            </w:r>
            <w:r>
              <w:rPr>
                <w:spacing w:val="-4"/>
                <w:position w:val="6"/>
                <w:sz w:val="15"/>
                <w:szCs w:val="15"/>
              </w:rPr>
              <w:t>[1]</w:t>
            </w:r>
            <w:r>
              <w:rPr>
                <w:spacing w:val="23"/>
                <w:position w:val="6"/>
                <w:sz w:val="15"/>
                <w:szCs w:val="15"/>
              </w:rPr>
              <w:t xml:space="preserve"> </w:t>
            </w:r>
            <w:r>
              <w:rPr>
                <w:spacing w:val="-4"/>
              </w:rPr>
              <w:t>（上面4个从左到右分别</w:t>
            </w:r>
            <w:r>
              <w:t xml:space="preserve"> </w:t>
            </w:r>
            <w:r>
              <w:rPr>
                <w:spacing w:val="-10"/>
              </w:rPr>
              <w:t>为： J108/J106/J104/</w:t>
            </w:r>
          </w:p>
          <w:p>
            <w:pPr>
              <w:pStyle w:val="9"/>
              <w:spacing w:before="2" w:line="167" w:lineRule="auto"/>
              <w:ind w:left="98" w:right="232" w:hanging="3"/>
            </w:pPr>
            <w:r>
              <w:rPr>
                <w:spacing w:val="-3"/>
              </w:rPr>
              <w:t>J102；下面4个从左到右分</w:t>
            </w:r>
            <w:r>
              <w:rPr>
                <w:spacing w:val="5"/>
              </w:rPr>
              <w:t xml:space="preserve"> </w:t>
            </w:r>
            <w:r>
              <w:rPr>
                <w:spacing w:val="-12"/>
              </w:rPr>
              <w:t>别为：</w:t>
            </w:r>
            <w:r>
              <w:rPr>
                <w:spacing w:val="40"/>
              </w:rPr>
              <w:t xml:space="preserve"> </w:t>
            </w:r>
            <w:r>
              <w:rPr>
                <w:spacing w:val="-12"/>
              </w:rPr>
              <w:t>J107/J105/J103/</w:t>
            </w:r>
          </w:p>
          <w:p>
            <w:pPr>
              <w:pStyle w:val="9"/>
              <w:spacing w:line="202" w:lineRule="auto"/>
              <w:ind w:left="95"/>
            </w:pPr>
            <w:r>
              <w:rPr>
                <w:spacing w:val="-4"/>
              </w:rPr>
              <w:t>J101）</w:t>
            </w:r>
          </w:p>
        </w:tc>
        <w:tc>
          <w:tcPr>
            <w:tcW w:w="1188" w:type="dxa"/>
            <w:vAlign w:val="top"/>
          </w:tcPr>
          <w:p>
            <w:pPr>
              <w:pStyle w:val="9"/>
              <w:spacing w:before="127" w:line="166" w:lineRule="auto"/>
              <w:ind w:left="103"/>
            </w:pPr>
            <w:r>
              <w:t>4</w:t>
            </w:r>
          </w:p>
        </w:tc>
        <w:tc>
          <w:tcPr>
            <w:tcW w:w="2788" w:type="dxa"/>
            <w:vAlign w:val="top"/>
          </w:tcPr>
          <w:p>
            <w:pPr>
              <w:pStyle w:val="9"/>
              <w:spacing w:before="91" w:line="168" w:lineRule="auto"/>
              <w:ind w:left="115"/>
            </w:pPr>
            <w:r>
              <w:rPr>
                <w:spacing w:val="-2"/>
              </w:rPr>
              <w:t>以太转接板电源连接器</w:t>
            </w:r>
          </w:p>
          <w:p>
            <w:pPr>
              <w:pStyle w:val="9"/>
              <w:spacing w:line="202" w:lineRule="auto"/>
              <w:ind w:left="87"/>
            </w:pPr>
            <w:r>
              <w:rPr>
                <w:spacing w:val="2"/>
              </w:rPr>
              <w:t>（J6）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203" w:type="dxa"/>
            <w:vAlign w:val="top"/>
          </w:tcPr>
          <w:p>
            <w:pPr>
              <w:pStyle w:val="9"/>
              <w:spacing w:before="120" w:line="164" w:lineRule="auto"/>
              <w:ind w:left="115"/>
            </w:pPr>
            <w:r>
              <w:t>5</w:t>
            </w:r>
          </w:p>
        </w:tc>
        <w:tc>
          <w:tcPr>
            <w:tcW w:w="2773" w:type="dxa"/>
            <w:vAlign w:val="top"/>
          </w:tcPr>
          <w:p>
            <w:pPr>
              <w:pStyle w:val="9"/>
              <w:spacing w:before="83" w:line="185" w:lineRule="auto"/>
              <w:ind w:left="104" w:right="143" w:firstLine="3"/>
            </w:pPr>
            <w:r>
              <w:rPr>
                <w:spacing w:val="-2"/>
              </w:rPr>
              <w:t>以太转接板低速管理连接器</w:t>
            </w:r>
            <w:r>
              <w:rPr>
                <w:spacing w:val="9"/>
              </w:rPr>
              <w:t xml:space="preserve"> </w:t>
            </w:r>
            <w:r>
              <w:rPr>
                <w:spacing w:val="-4"/>
              </w:rPr>
              <w:t>2（J12）</w:t>
            </w:r>
          </w:p>
        </w:tc>
        <w:tc>
          <w:tcPr>
            <w:tcW w:w="1188" w:type="dxa"/>
            <w:vAlign w:val="top"/>
          </w:tcPr>
          <w:p>
            <w:pPr>
              <w:pStyle w:val="9"/>
              <w:spacing w:before="117" w:line="166" w:lineRule="auto"/>
              <w:ind w:left="109"/>
            </w:pPr>
            <w:r>
              <w:t>6</w:t>
            </w:r>
          </w:p>
        </w:tc>
        <w:tc>
          <w:tcPr>
            <w:tcW w:w="2788" w:type="dxa"/>
            <w:vAlign w:val="top"/>
          </w:tcPr>
          <w:p>
            <w:pPr>
              <w:pStyle w:val="9"/>
              <w:spacing w:before="107" w:line="204" w:lineRule="auto"/>
              <w:ind w:left="118"/>
            </w:pPr>
            <w:r>
              <w:t>电机阀连接器</w:t>
            </w:r>
            <w:r>
              <w:rPr>
                <w:sz w:val="15"/>
                <w:szCs w:val="15"/>
              </w:rPr>
              <w:t>[2]</w:t>
            </w:r>
            <w:r>
              <w:t>（J16）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203" w:type="dxa"/>
            <w:vAlign w:val="top"/>
          </w:tcPr>
          <w:p>
            <w:pPr>
              <w:pStyle w:val="9"/>
              <w:spacing w:before="121" w:line="165" w:lineRule="auto"/>
              <w:ind w:left="115"/>
            </w:pPr>
            <w:r>
              <w:t>7</w:t>
            </w:r>
          </w:p>
        </w:tc>
        <w:tc>
          <w:tcPr>
            <w:tcW w:w="2773" w:type="dxa"/>
            <w:vAlign w:val="top"/>
          </w:tcPr>
          <w:p>
            <w:pPr>
              <w:pStyle w:val="9"/>
              <w:spacing w:before="85" w:line="185" w:lineRule="auto"/>
              <w:ind w:left="112" w:right="142" w:hanging="4"/>
            </w:pPr>
            <w:r>
              <w:rPr>
                <w:spacing w:val="-2"/>
              </w:rPr>
              <w:t>以太转接板低速管理连接器</w:t>
            </w:r>
            <w:r>
              <w:rPr>
                <w:spacing w:val="9"/>
              </w:rPr>
              <w:t xml:space="preserve"> </w:t>
            </w:r>
            <w:r>
              <w:rPr>
                <w:spacing w:val="-6"/>
              </w:rPr>
              <w:t>1（J15）</w:t>
            </w:r>
          </w:p>
        </w:tc>
        <w:tc>
          <w:tcPr>
            <w:tcW w:w="1188" w:type="dxa"/>
            <w:vAlign w:val="top"/>
          </w:tcPr>
          <w:p>
            <w:pPr>
              <w:pStyle w:val="9"/>
              <w:spacing w:before="119" w:line="166" w:lineRule="auto"/>
              <w:ind w:left="108"/>
            </w:pPr>
            <w:r>
              <w:t>8</w:t>
            </w:r>
          </w:p>
        </w:tc>
        <w:tc>
          <w:tcPr>
            <w:tcW w:w="2788" w:type="dxa"/>
            <w:vAlign w:val="top"/>
          </w:tcPr>
          <w:p>
            <w:pPr>
              <w:pStyle w:val="9"/>
              <w:spacing w:before="109" w:line="204" w:lineRule="auto"/>
              <w:ind w:left="118"/>
            </w:pPr>
            <w:r>
              <w:t>电机阀连接器</w:t>
            </w:r>
            <w:r>
              <w:rPr>
                <w:sz w:val="15"/>
                <w:szCs w:val="15"/>
              </w:rPr>
              <w:t>[2]</w:t>
            </w:r>
            <w:r>
              <w:t>（J17）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21" w:line="166" w:lineRule="auto"/>
              <w:ind w:left="115"/>
            </w:pPr>
            <w:r>
              <w:t>9</w:t>
            </w:r>
          </w:p>
        </w:tc>
        <w:tc>
          <w:tcPr>
            <w:tcW w:w="2773" w:type="dxa"/>
            <w:vAlign w:val="top"/>
          </w:tcPr>
          <w:p>
            <w:pPr>
              <w:pStyle w:val="9"/>
              <w:spacing w:before="87" w:line="202" w:lineRule="auto"/>
              <w:ind w:left="99"/>
            </w:pPr>
            <w:r>
              <w:rPr>
                <w:spacing w:val="-1"/>
              </w:rPr>
              <w:t>漏液检测板连接器（J15）</w:t>
            </w:r>
          </w:p>
        </w:tc>
        <w:tc>
          <w:tcPr>
            <w:tcW w:w="1188" w:type="dxa"/>
            <w:vAlign w:val="top"/>
          </w:tcPr>
          <w:p>
            <w:pPr>
              <w:pStyle w:val="9"/>
              <w:spacing w:before="209" w:line="169" w:lineRule="exact"/>
              <w:ind w:left="111"/>
            </w:pPr>
            <w:r>
              <w:rPr>
                <w:position w:val="-1"/>
              </w:rPr>
              <w:t>-</w:t>
            </w:r>
          </w:p>
        </w:tc>
        <w:tc>
          <w:tcPr>
            <w:tcW w:w="2788" w:type="dxa"/>
            <w:vAlign w:val="top"/>
          </w:tcPr>
          <w:p>
            <w:pPr>
              <w:pStyle w:val="9"/>
              <w:spacing w:before="209" w:line="169"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7952" w:type="dxa"/>
            <w:gridSpan w:val="4"/>
            <w:vAlign w:val="top"/>
          </w:tcPr>
          <w:p>
            <w:pPr>
              <w:pStyle w:val="9"/>
              <w:spacing w:before="113" w:line="239" w:lineRule="auto"/>
              <w:ind w:left="129"/>
            </w:pPr>
            <w:r>
              <w:rPr>
                <w:spacing w:val="-6"/>
                <w:position w:val="6"/>
                <w:sz w:val="15"/>
                <w:szCs w:val="15"/>
              </w:rPr>
              <w:t xml:space="preserve">[1] </w:t>
            </w:r>
            <w:r>
              <w:rPr>
                <w:spacing w:val="-6"/>
              </w:rPr>
              <w:t>：SHMM连接器，指的是MIRROR</w:t>
            </w:r>
            <w:r>
              <w:rPr>
                <w:spacing w:val="28"/>
              </w:rPr>
              <w:t xml:space="preserve"> </w:t>
            </w:r>
            <w:r>
              <w:rPr>
                <w:spacing w:val="-6"/>
              </w:rPr>
              <w:t>MEZZ连接器。</w:t>
            </w:r>
          </w:p>
          <w:p>
            <w:pPr>
              <w:pStyle w:val="9"/>
              <w:spacing w:line="208" w:lineRule="auto"/>
              <w:ind w:left="129"/>
            </w:pPr>
            <w:r>
              <w:rPr>
                <w:spacing w:val="-2"/>
                <w:position w:val="6"/>
                <w:sz w:val="15"/>
                <w:szCs w:val="15"/>
              </w:rPr>
              <w:t>[2]</w:t>
            </w:r>
            <w:r>
              <w:rPr>
                <w:spacing w:val="-2"/>
              </w:rPr>
              <w:t>：4/5/6，预留接口，暂不支持。</w:t>
            </w:r>
          </w:p>
        </w:tc>
      </w:tr>
    </w:tbl>
    <w:p>
      <w:pPr>
        <w:pStyle w:val="2"/>
        <w:spacing w:line="297" w:lineRule="auto"/>
      </w:pPr>
    </w:p>
    <w:p>
      <w:pPr>
        <w:pStyle w:val="2"/>
        <w:spacing w:line="297" w:lineRule="auto"/>
      </w:pPr>
    </w:p>
    <w:p>
      <w:pPr>
        <w:spacing w:before="90" w:line="188" w:lineRule="auto"/>
        <w:ind w:left="1705" w:right="132" w:firstLine="9"/>
        <w:rPr>
          <w:rFonts w:ascii="微软雅黑" w:hAnsi="微软雅黑" w:eastAsia="微软雅黑" w:cs="微软雅黑"/>
          <w:sz w:val="21"/>
          <w:szCs w:val="21"/>
        </w:rPr>
      </w:pPr>
      <w:r>
        <w:rPr>
          <w:rFonts w:ascii="微软雅黑" w:hAnsi="微软雅黑" w:eastAsia="微软雅黑" w:cs="微软雅黑"/>
          <w:spacing w:val="-7"/>
          <w:sz w:val="21"/>
          <w:szCs w:val="21"/>
        </w:rPr>
        <w:t>iBMC上显示每个NPU在载板上的物理位置，</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7"/>
          <w:sz w:val="21"/>
          <w:szCs w:val="21"/>
        </w:rPr>
        <w:t>npu-smi工具显示NPU的逻辑编号，其对</w:t>
      </w:r>
      <w:r>
        <w:rPr>
          <w:rFonts w:ascii="微软雅黑" w:hAnsi="微软雅黑" w:eastAsia="微软雅黑" w:cs="微软雅黑"/>
          <w:sz w:val="21"/>
          <w:szCs w:val="21"/>
        </w:rPr>
        <w:t xml:space="preserve"> </w:t>
      </w:r>
      <w:bookmarkStart w:id="49" w:name="bookmark158"/>
      <w:bookmarkEnd w:id="49"/>
      <w:r>
        <w:rPr>
          <w:rFonts w:ascii="微软雅黑" w:hAnsi="微软雅黑" w:eastAsia="微软雅黑" w:cs="微软雅黑"/>
          <w:spacing w:val="-2"/>
          <w:sz w:val="21"/>
          <w:szCs w:val="21"/>
        </w:rPr>
        <w:t>应关系如</w:t>
      </w:r>
      <w:r>
        <w:fldChar w:fldCharType="begin"/>
      </w:r>
      <w:r>
        <w:instrText xml:space="preserve"> HYPERLINK \l "bookmark158"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2"/>
          <w:sz w:val="21"/>
          <w:szCs w:val="21"/>
        </w:rPr>
        <w:t>2-12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259" w:line="215" w:lineRule="auto"/>
        <w:ind w:left="1705"/>
        <w:rPr>
          <w:rFonts w:ascii="微软雅黑" w:hAnsi="微软雅黑" w:eastAsia="微软雅黑" w:cs="微软雅黑"/>
          <w:sz w:val="21"/>
          <w:szCs w:val="21"/>
        </w:rPr>
      </w:pPr>
      <w:r>
        <w:rPr>
          <w:rFonts w:ascii="微软雅黑" w:hAnsi="微软雅黑" w:eastAsia="微软雅黑" w:cs="微软雅黑"/>
          <w:b/>
          <w:bCs/>
          <w:spacing w:val="-6"/>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6"/>
          <w:sz w:val="21"/>
          <w:szCs w:val="21"/>
        </w:rPr>
        <w:t xml:space="preserve"> </w:t>
      </w:r>
      <w:r>
        <w:rPr>
          <w:rFonts w:ascii="Nirmala UI" w:hAnsi="Nirmala UI" w:eastAsia="Nirmala UI" w:cs="Nirmala UI"/>
          <w:b/>
          <w:bCs/>
          <w:spacing w:val="-6"/>
          <w:sz w:val="21"/>
          <w:szCs w:val="21"/>
        </w:rPr>
        <w:t>2-12</w:t>
      </w:r>
      <w:r>
        <w:rPr>
          <w:rFonts w:ascii="Nirmala UI" w:hAnsi="Nirmala UI" w:eastAsia="Nirmala UI" w:cs="Nirmala UI"/>
          <w:b/>
          <w:bCs/>
          <w:spacing w:val="40"/>
          <w:sz w:val="21"/>
          <w:szCs w:val="21"/>
        </w:rPr>
        <w:t xml:space="preserve"> </w:t>
      </w:r>
      <w:r>
        <w:rPr>
          <w:rFonts w:ascii="微软雅黑" w:hAnsi="微软雅黑" w:eastAsia="微软雅黑" w:cs="微软雅黑"/>
          <w:spacing w:val="-6"/>
          <w:sz w:val="21"/>
          <w:szCs w:val="21"/>
        </w:rPr>
        <w:t>iBMC 和 npu-smi 下的 NPU 编号对应关系</w:t>
      </w:r>
    </w:p>
    <w:p>
      <w:pPr>
        <w:spacing w:line="2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3169"/>
        <w:gridCol w:w="31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99" w:type="dxa"/>
            <w:shd w:val="clear" w:color="auto" w:fill="DDDDDD"/>
            <w:vAlign w:val="top"/>
          </w:tcPr>
          <w:p>
            <w:pPr>
              <w:pStyle w:val="9"/>
              <w:spacing w:before="104" w:line="178" w:lineRule="auto"/>
              <w:ind w:left="112"/>
            </w:pPr>
            <w:r>
              <w:rPr>
                <w:b/>
                <w:bCs/>
                <w:spacing w:val="-2"/>
                <w14:textOutline w14:w="2667" w14:cap="flat" w14:cmpd="sng">
                  <w14:solidFill>
                    <w14:srgbClr w14:val="000000"/>
                  </w14:solidFill>
                  <w14:prstDash w14:val="solid"/>
                  <w14:miter w14:val="10"/>
                </w14:textOutline>
              </w:rPr>
              <w:t>编号</w:t>
            </w:r>
          </w:p>
        </w:tc>
        <w:tc>
          <w:tcPr>
            <w:tcW w:w="3169" w:type="dxa"/>
            <w:shd w:val="clear" w:color="auto" w:fill="DDDDDD"/>
            <w:vAlign w:val="top"/>
          </w:tcPr>
          <w:p>
            <w:pPr>
              <w:pStyle w:val="9"/>
              <w:spacing w:before="107" w:line="176" w:lineRule="auto"/>
              <w:ind w:left="109"/>
            </w:pPr>
            <w:r>
              <w:rPr>
                <w:rFonts w:ascii="Nirmala UI" w:hAnsi="Nirmala UI" w:eastAsia="Nirmala UI" w:cs="Nirmala UI"/>
                <w:b/>
                <w:bCs/>
                <w:spacing w:val="-3"/>
              </w:rPr>
              <w:t>iBMC</w:t>
            </w:r>
            <w:r>
              <w:rPr>
                <w:b/>
                <w:bCs/>
                <w:spacing w:val="-3"/>
                <w14:textOutline w14:w="2667" w14:cap="flat" w14:cmpd="sng">
                  <w14:solidFill>
                    <w14:srgbClr w14:val="000000"/>
                  </w14:solidFill>
                  <w14:prstDash w14:val="solid"/>
                  <w14:miter w14:val="10"/>
                </w14:textOutline>
              </w:rPr>
              <w:t>上显示</w:t>
            </w:r>
          </w:p>
        </w:tc>
        <w:tc>
          <w:tcPr>
            <w:tcW w:w="3184" w:type="dxa"/>
            <w:shd w:val="clear" w:color="auto" w:fill="DDDDDD"/>
            <w:vAlign w:val="top"/>
          </w:tcPr>
          <w:p>
            <w:pPr>
              <w:pStyle w:val="9"/>
              <w:spacing w:before="57" w:line="218" w:lineRule="auto"/>
              <w:ind w:left="116"/>
            </w:pPr>
            <w:r>
              <w:rPr>
                <w:rFonts w:ascii="Nirmala UI" w:hAnsi="Nirmala UI" w:eastAsia="Nirmala UI" w:cs="Nirmala UI"/>
                <w:b/>
                <w:bCs/>
                <w:spacing w:val="-2"/>
              </w:rPr>
              <w:t>npu-smi</w:t>
            </w:r>
            <w:r>
              <w:rPr>
                <w:b/>
                <w:bCs/>
                <w:spacing w:val="-2"/>
                <w14:textOutline w14:w="2667" w14:cap="flat" w14:cmpd="sng">
                  <w14:solidFill>
                    <w14:srgbClr w14:val="000000"/>
                  </w14:solidFill>
                  <w14:prstDash w14:val="solid"/>
                  <w14:miter w14:val="10"/>
                </w14:textOutline>
              </w:rPr>
              <w:t>下显示（</w:t>
            </w:r>
            <w:r>
              <w:rPr>
                <w:rFonts w:ascii="Nirmala UI" w:hAnsi="Nirmala UI" w:eastAsia="Nirmala UI" w:cs="Nirmala UI"/>
                <w:b/>
                <w:bCs/>
                <w:spacing w:val="-2"/>
              </w:rPr>
              <w:t>NPU</w:t>
            </w:r>
            <w:r>
              <w:rPr>
                <w:rFonts w:ascii="Nirmala UI" w:hAnsi="Nirmala UI" w:eastAsia="Nirmala UI" w:cs="Nirmala UI"/>
                <w:b/>
                <w:bCs/>
                <w:spacing w:val="32"/>
                <w:w w:val="101"/>
              </w:rPr>
              <w:t xml:space="preserve"> </w:t>
            </w:r>
            <w:r>
              <w:rPr>
                <w:rFonts w:ascii="Nirmala UI" w:hAnsi="Nirmala UI" w:eastAsia="Nirmala UI" w:cs="Nirmala UI"/>
                <w:b/>
                <w:bCs/>
                <w:spacing w:val="-2"/>
              </w:rPr>
              <w:t xml:space="preserve">ID </w:t>
            </w:r>
            <w:r>
              <w:rPr>
                <w:b/>
                <w:bCs/>
                <w:spacing w:val="-2"/>
                <w14:textOutline w14:w="2667" w14:cap="flat" w14:cmpd="sng">
                  <w14:solidFill>
                    <w14:srgbClr w14:val="000000"/>
                  </w14:solidFill>
                  <w14:prstDash w14:val="solid"/>
                  <w14:miter w14:val="10"/>
                </w14:textOutli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599" w:type="dxa"/>
            <w:vAlign w:val="top"/>
          </w:tcPr>
          <w:p>
            <w:pPr>
              <w:pStyle w:val="9"/>
              <w:spacing w:before="115" w:line="165" w:lineRule="auto"/>
              <w:ind w:left="125"/>
            </w:pPr>
            <w:r>
              <w:t>1</w:t>
            </w:r>
          </w:p>
        </w:tc>
        <w:tc>
          <w:tcPr>
            <w:tcW w:w="3169" w:type="dxa"/>
            <w:vAlign w:val="top"/>
          </w:tcPr>
          <w:p>
            <w:pPr>
              <w:pStyle w:val="9"/>
              <w:spacing w:before="114" w:line="165" w:lineRule="auto"/>
              <w:ind w:left="116"/>
            </w:pPr>
            <w:r>
              <w:rPr>
                <w:spacing w:val="-11"/>
              </w:rPr>
              <w:t>NPU1</w:t>
            </w:r>
          </w:p>
        </w:tc>
        <w:tc>
          <w:tcPr>
            <w:tcW w:w="3184" w:type="dxa"/>
            <w:vAlign w:val="top"/>
          </w:tcPr>
          <w:p>
            <w:pPr>
              <w:pStyle w:val="9"/>
              <w:spacing w:before="113" w:line="166" w:lineRule="auto"/>
              <w:ind w:left="122"/>
            </w:pPr>
            <w:r>
              <w:rPr>
                <w:spacing w:val="-11"/>
              </w:rPr>
              <w:t>NPU0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599" w:type="dxa"/>
            <w:vAlign w:val="top"/>
          </w:tcPr>
          <w:p>
            <w:pPr>
              <w:pStyle w:val="9"/>
              <w:spacing w:before="116" w:line="166" w:lineRule="auto"/>
              <w:ind w:left="117"/>
            </w:pPr>
            <w:r>
              <w:t>2</w:t>
            </w:r>
          </w:p>
        </w:tc>
        <w:tc>
          <w:tcPr>
            <w:tcW w:w="3169" w:type="dxa"/>
            <w:vAlign w:val="top"/>
          </w:tcPr>
          <w:p>
            <w:pPr>
              <w:pStyle w:val="9"/>
              <w:spacing w:before="115" w:line="166" w:lineRule="auto"/>
              <w:ind w:left="116"/>
            </w:pPr>
            <w:r>
              <w:rPr>
                <w:spacing w:val="-11"/>
              </w:rPr>
              <w:t>NPU2</w:t>
            </w:r>
          </w:p>
        </w:tc>
        <w:tc>
          <w:tcPr>
            <w:tcW w:w="3184" w:type="dxa"/>
            <w:vAlign w:val="top"/>
          </w:tcPr>
          <w:p>
            <w:pPr>
              <w:pStyle w:val="9"/>
              <w:spacing w:before="116" w:line="165" w:lineRule="auto"/>
              <w:ind w:left="122"/>
            </w:pPr>
            <w:r>
              <w:rPr>
                <w:spacing w:val="-11"/>
              </w:rPr>
              <w:t>NPU1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599" w:type="dxa"/>
            <w:vAlign w:val="top"/>
          </w:tcPr>
          <w:p>
            <w:pPr>
              <w:pStyle w:val="9"/>
              <w:spacing w:before="117" w:line="166" w:lineRule="auto"/>
              <w:ind w:left="116"/>
            </w:pPr>
            <w:r>
              <w:t>3</w:t>
            </w:r>
          </w:p>
        </w:tc>
        <w:tc>
          <w:tcPr>
            <w:tcW w:w="3169" w:type="dxa"/>
            <w:vAlign w:val="top"/>
          </w:tcPr>
          <w:p>
            <w:pPr>
              <w:pStyle w:val="9"/>
              <w:spacing w:before="117" w:line="166" w:lineRule="auto"/>
              <w:ind w:left="116"/>
            </w:pPr>
            <w:r>
              <w:rPr>
                <w:spacing w:val="-11"/>
              </w:rPr>
              <w:t>NPU3</w:t>
            </w:r>
          </w:p>
        </w:tc>
        <w:tc>
          <w:tcPr>
            <w:tcW w:w="3184" w:type="dxa"/>
            <w:vAlign w:val="top"/>
          </w:tcPr>
          <w:p>
            <w:pPr>
              <w:pStyle w:val="9"/>
              <w:spacing w:before="117" w:line="166" w:lineRule="auto"/>
              <w:ind w:left="122"/>
            </w:pPr>
            <w:r>
              <w:rPr>
                <w:spacing w:val="-11"/>
              </w:rPr>
              <w:t>NPU2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Align w:val="top"/>
          </w:tcPr>
          <w:p>
            <w:pPr>
              <w:pStyle w:val="9"/>
              <w:spacing w:before="120" w:line="166" w:lineRule="auto"/>
              <w:ind w:left="111"/>
            </w:pPr>
            <w:r>
              <w:t>4</w:t>
            </w:r>
          </w:p>
        </w:tc>
        <w:tc>
          <w:tcPr>
            <w:tcW w:w="3169" w:type="dxa"/>
            <w:vAlign w:val="top"/>
          </w:tcPr>
          <w:p>
            <w:pPr>
              <w:pStyle w:val="9"/>
              <w:spacing w:before="120" w:line="165" w:lineRule="auto"/>
              <w:ind w:left="116"/>
            </w:pPr>
            <w:r>
              <w:rPr>
                <w:spacing w:val="-11"/>
              </w:rPr>
              <w:t>NPU4</w:t>
            </w:r>
          </w:p>
        </w:tc>
        <w:tc>
          <w:tcPr>
            <w:tcW w:w="3184" w:type="dxa"/>
            <w:vAlign w:val="top"/>
          </w:tcPr>
          <w:p>
            <w:pPr>
              <w:pStyle w:val="9"/>
              <w:spacing w:before="119" w:line="166" w:lineRule="auto"/>
              <w:ind w:left="122"/>
            </w:pPr>
            <w:r>
              <w:rPr>
                <w:spacing w:val="-11"/>
              </w:rPr>
              <w:t>NPU3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Align w:val="top"/>
          </w:tcPr>
          <w:p>
            <w:pPr>
              <w:pStyle w:val="9"/>
              <w:spacing w:before="123" w:line="164" w:lineRule="auto"/>
              <w:ind w:left="115"/>
            </w:pPr>
            <w:r>
              <w:t>5</w:t>
            </w:r>
          </w:p>
        </w:tc>
        <w:tc>
          <w:tcPr>
            <w:tcW w:w="3169" w:type="dxa"/>
            <w:vAlign w:val="top"/>
          </w:tcPr>
          <w:p>
            <w:pPr>
              <w:pStyle w:val="9"/>
              <w:spacing w:before="123" w:line="164" w:lineRule="auto"/>
              <w:ind w:left="116"/>
            </w:pPr>
            <w:r>
              <w:rPr>
                <w:spacing w:val="-11"/>
              </w:rPr>
              <w:t>NPU5</w:t>
            </w:r>
          </w:p>
        </w:tc>
        <w:tc>
          <w:tcPr>
            <w:tcW w:w="3184" w:type="dxa"/>
            <w:vAlign w:val="top"/>
          </w:tcPr>
          <w:p>
            <w:pPr>
              <w:pStyle w:val="9"/>
              <w:spacing w:before="121" w:line="165" w:lineRule="auto"/>
              <w:ind w:left="122"/>
            </w:pPr>
            <w:r>
              <w:rPr>
                <w:spacing w:val="-11"/>
              </w:rPr>
              <w:t>NPU4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Align w:val="top"/>
          </w:tcPr>
          <w:p>
            <w:pPr>
              <w:pStyle w:val="9"/>
              <w:spacing w:before="121" w:line="166" w:lineRule="auto"/>
              <w:ind w:left="117"/>
            </w:pPr>
            <w:r>
              <w:t>6</w:t>
            </w:r>
          </w:p>
        </w:tc>
        <w:tc>
          <w:tcPr>
            <w:tcW w:w="3169" w:type="dxa"/>
            <w:vAlign w:val="top"/>
          </w:tcPr>
          <w:p>
            <w:pPr>
              <w:pStyle w:val="9"/>
              <w:spacing w:before="121" w:line="166" w:lineRule="auto"/>
              <w:ind w:left="116"/>
            </w:pPr>
            <w:r>
              <w:rPr>
                <w:spacing w:val="-11"/>
              </w:rPr>
              <w:t>NPU6</w:t>
            </w:r>
          </w:p>
        </w:tc>
        <w:tc>
          <w:tcPr>
            <w:tcW w:w="3184" w:type="dxa"/>
            <w:vAlign w:val="top"/>
          </w:tcPr>
          <w:p>
            <w:pPr>
              <w:pStyle w:val="9"/>
              <w:spacing w:before="124" w:line="164" w:lineRule="auto"/>
              <w:ind w:left="122"/>
            </w:pPr>
            <w:r>
              <w:rPr>
                <w:spacing w:val="-11"/>
              </w:rPr>
              <w:t>NPU5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599" w:type="dxa"/>
            <w:vAlign w:val="top"/>
          </w:tcPr>
          <w:p>
            <w:pPr>
              <w:pStyle w:val="9"/>
              <w:spacing w:before="124" w:line="165" w:lineRule="auto"/>
              <w:ind w:left="115"/>
            </w:pPr>
            <w:r>
              <w:t>7</w:t>
            </w:r>
          </w:p>
        </w:tc>
        <w:tc>
          <w:tcPr>
            <w:tcW w:w="3169" w:type="dxa"/>
            <w:vAlign w:val="top"/>
          </w:tcPr>
          <w:p>
            <w:pPr>
              <w:pStyle w:val="9"/>
              <w:spacing w:before="125" w:line="164" w:lineRule="auto"/>
              <w:ind w:left="116"/>
            </w:pPr>
            <w:r>
              <w:rPr>
                <w:spacing w:val="-11"/>
              </w:rPr>
              <w:t>NPU7</w:t>
            </w:r>
          </w:p>
        </w:tc>
        <w:tc>
          <w:tcPr>
            <w:tcW w:w="3184" w:type="dxa"/>
            <w:vAlign w:val="top"/>
          </w:tcPr>
          <w:p>
            <w:pPr>
              <w:pStyle w:val="9"/>
              <w:spacing w:before="122" w:line="166" w:lineRule="auto"/>
              <w:ind w:left="122"/>
            </w:pPr>
            <w:r>
              <w:rPr>
                <w:spacing w:val="-11"/>
              </w:rPr>
              <w:t>NPU6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99" w:type="dxa"/>
            <w:vAlign w:val="top"/>
          </w:tcPr>
          <w:p>
            <w:pPr>
              <w:pStyle w:val="9"/>
              <w:spacing w:before="124" w:line="166" w:lineRule="auto"/>
              <w:ind w:left="115"/>
            </w:pPr>
            <w:r>
              <w:t>8</w:t>
            </w:r>
          </w:p>
        </w:tc>
        <w:tc>
          <w:tcPr>
            <w:tcW w:w="3169" w:type="dxa"/>
            <w:vAlign w:val="top"/>
          </w:tcPr>
          <w:p>
            <w:pPr>
              <w:pStyle w:val="9"/>
              <w:spacing w:before="124" w:line="166" w:lineRule="auto"/>
              <w:ind w:left="116"/>
            </w:pPr>
            <w:r>
              <w:rPr>
                <w:spacing w:val="-11"/>
              </w:rPr>
              <w:t>NPU8</w:t>
            </w:r>
          </w:p>
        </w:tc>
        <w:tc>
          <w:tcPr>
            <w:tcW w:w="3184" w:type="dxa"/>
            <w:vAlign w:val="top"/>
          </w:tcPr>
          <w:p>
            <w:pPr>
              <w:pStyle w:val="9"/>
              <w:spacing w:before="127" w:line="164" w:lineRule="auto"/>
              <w:ind w:left="122"/>
            </w:pPr>
            <w:r>
              <w:rPr>
                <w:spacing w:val="-11"/>
              </w:rPr>
              <w:t>NPU7</w:t>
            </w:r>
          </w:p>
        </w:tc>
      </w:tr>
    </w:tbl>
    <w:p>
      <w:pPr>
        <w:pStyle w:val="2"/>
        <w:spacing w:line="313" w:lineRule="auto"/>
      </w:pPr>
    </w:p>
    <w:p>
      <w:pPr>
        <w:pStyle w:val="2"/>
        <w:spacing w:line="314" w:lineRule="auto"/>
      </w:pPr>
    </w:p>
    <w:p>
      <w:pPr>
        <w:spacing w:before="90" w:line="206" w:lineRule="auto"/>
        <w:ind w:left="1721"/>
        <w:rPr>
          <w:rFonts w:ascii="微软雅黑" w:hAnsi="微软雅黑" w:eastAsia="微软雅黑" w:cs="微软雅黑"/>
          <w:sz w:val="21"/>
          <w:szCs w:val="21"/>
        </w:rPr>
      </w:pPr>
      <w:r>
        <w:rPr>
          <w:rFonts w:ascii="微软雅黑" w:hAnsi="微软雅黑" w:eastAsia="微软雅黑" w:cs="微软雅黑"/>
          <w:spacing w:val="-2"/>
          <w:sz w:val="21"/>
          <w:szCs w:val="21"/>
        </w:rPr>
        <w:t>NPU模组和参数面接口卡的对应关系如</w:t>
      </w:r>
      <w:r>
        <w:fldChar w:fldCharType="begin"/>
      </w:r>
      <w:r>
        <w:instrText xml:space="preserve"> HYPERLINK \l "bookmark159"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2-23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spacing w:before="85"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26</w:t>
      </w:r>
    </w:p>
    <w:p>
      <w:pPr>
        <w:spacing w:line="202" w:lineRule="auto"/>
        <w:rPr>
          <w:rFonts w:ascii="微软雅黑" w:hAnsi="微软雅黑" w:eastAsia="微软雅黑" w:cs="微软雅黑"/>
          <w:sz w:val="20"/>
          <w:szCs w:val="20"/>
        </w:rPr>
        <w:sectPr>
          <w:headerReference r:id="rId51" w:type="default"/>
          <w:pgSz w:w="11906" w:h="16838"/>
          <w:pgMar w:top="1360" w:right="1118" w:bottom="400" w:left="1133" w:header="874" w:footer="0" w:gutter="0"/>
          <w:cols w:space="720" w:num="1"/>
        </w:sectPr>
      </w:pPr>
    </w:p>
    <w:p>
      <w:pPr>
        <w:pStyle w:val="2"/>
        <w:spacing w:line="252" w:lineRule="auto"/>
      </w:pP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2-23</w:t>
      </w:r>
      <w:r>
        <w:rPr>
          <w:rFonts w:ascii="Nirmala UI" w:hAnsi="Nirmala UI" w:eastAsia="Nirmala UI" w:cs="Nirmala UI"/>
          <w:b/>
          <w:bCs/>
          <w:spacing w:val="43"/>
          <w:w w:val="101"/>
          <w:sz w:val="21"/>
          <w:szCs w:val="21"/>
        </w:rPr>
        <w:t xml:space="preserve"> </w:t>
      </w:r>
      <w:r>
        <w:rPr>
          <w:rFonts w:ascii="微软雅黑" w:hAnsi="微软雅黑" w:eastAsia="微软雅黑" w:cs="微软雅黑"/>
          <w:spacing w:val="-4"/>
          <w:sz w:val="21"/>
          <w:szCs w:val="21"/>
        </w:rPr>
        <w:t>NPU 模组和参数面接口卡对应关系图</w:t>
      </w:r>
    </w:p>
    <w:p>
      <w:pPr>
        <w:spacing w:before="53" w:line="6241" w:lineRule="exact"/>
        <w:ind w:firstLine="1700"/>
      </w:pPr>
      <w:r>
        <w:rPr>
          <w:position w:val="-124"/>
        </w:rPr>
        <w:drawing>
          <wp:inline distT="0" distB="0" distL="0" distR="0">
            <wp:extent cx="5000625" cy="396303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317"/>
                    <a:stretch>
                      <a:fillRect/>
                    </a:stretch>
                  </pic:blipFill>
                  <pic:spPr>
                    <a:xfrm>
                      <a:off x="0" y="0"/>
                      <a:ext cx="5000625" cy="3963080"/>
                    </a:xfrm>
                    <a:prstGeom prst="rect">
                      <a:avLst/>
                    </a:prstGeom>
                  </pic:spPr>
                </pic:pic>
              </a:graphicData>
            </a:graphic>
          </wp:inline>
        </w:drawing>
      </w:r>
    </w:p>
    <w:p>
      <w:pPr>
        <w:pStyle w:val="2"/>
        <w:spacing w:line="309" w:lineRule="auto"/>
      </w:pPr>
    </w:p>
    <w:p>
      <w:pPr>
        <w:spacing w:before="138" w:line="178" w:lineRule="auto"/>
        <w:ind w:left="13"/>
        <w:outlineLvl w:val="2"/>
        <w:rPr>
          <w:rFonts w:ascii="微软雅黑" w:hAnsi="微软雅黑" w:eastAsia="微软雅黑" w:cs="微软雅黑"/>
          <w:sz w:val="32"/>
          <w:szCs w:val="32"/>
        </w:rPr>
      </w:pPr>
      <w:bookmarkStart w:id="50" w:name="bookmark42"/>
      <w:bookmarkEnd w:id="50"/>
      <w:bookmarkStart w:id="51" w:name="bookmark159"/>
      <w:bookmarkEnd w:id="51"/>
      <w:r>
        <w:rPr>
          <w:rFonts w:ascii="Nirmala UI" w:hAnsi="Nirmala UI" w:eastAsia="Nirmala UI" w:cs="Nirmala UI"/>
          <w:b/>
          <w:bCs/>
          <w:spacing w:val="-4"/>
          <w:sz w:val="32"/>
          <w:szCs w:val="32"/>
        </w:rPr>
        <w:t>2.9.7</w:t>
      </w:r>
      <w:r>
        <w:rPr>
          <w:rFonts w:ascii="Nirmala UI" w:hAnsi="Nirmala UI" w:eastAsia="Nirmala UI" w:cs="Nirmala UI"/>
          <w:b/>
          <w:bCs/>
          <w:spacing w:val="47"/>
          <w:sz w:val="32"/>
          <w:szCs w:val="32"/>
        </w:rPr>
        <w:t xml:space="preserve"> </w:t>
      </w:r>
      <w:r>
        <w:rPr>
          <w:rFonts w:ascii="Nirmala UI" w:hAnsi="Nirmala UI" w:eastAsia="Nirmala UI" w:cs="Nirmala UI"/>
          <w:b/>
          <w:bCs/>
          <w:spacing w:val="-4"/>
          <w:sz w:val="32"/>
          <w:szCs w:val="32"/>
        </w:rPr>
        <w:t xml:space="preserve">ETH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板</w:t>
      </w:r>
    </w:p>
    <w:p>
      <w:pPr>
        <w:spacing w:before="156" w:line="615" w:lineRule="exact"/>
        <w:ind w:left="1721"/>
        <w:rPr>
          <w:rFonts w:ascii="微软雅黑" w:hAnsi="微软雅黑" w:eastAsia="微软雅黑" w:cs="微软雅黑"/>
          <w:sz w:val="21"/>
          <w:szCs w:val="21"/>
        </w:rPr>
      </w:pPr>
      <w:r>
        <w:rPr>
          <w:rFonts w:ascii="微软雅黑" w:hAnsi="微软雅黑" w:eastAsia="微软雅黑" w:cs="微软雅黑"/>
          <w:spacing w:val="-3"/>
          <w:position w:val="32"/>
          <w:sz w:val="21"/>
          <w:szCs w:val="21"/>
        </w:rPr>
        <w:t>ETH板接口如</w:t>
      </w:r>
      <w:r>
        <w:fldChar w:fldCharType="begin"/>
      </w:r>
      <w:r>
        <w:instrText xml:space="preserve"> HYPERLINK \l "bookmark159" </w:instrText>
      </w:r>
      <w:r>
        <w:fldChar w:fldCharType="separate"/>
      </w:r>
      <w:r>
        <w:rPr>
          <w:rFonts w:ascii="微软雅黑" w:hAnsi="微软雅黑" w:eastAsia="微软雅黑" w:cs="微软雅黑"/>
          <w:color w:val="0000FF"/>
          <w:spacing w:val="-3"/>
          <w:position w:val="3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position w:val="32"/>
          <w:sz w:val="21"/>
          <w:szCs w:val="21"/>
        </w:rPr>
        <w:t>2-24</w:t>
      </w:r>
      <w:r>
        <w:rPr>
          <w:rFonts w:ascii="Nirmala UI" w:hAnsi="Nirmala UI" w:eastAsia="Nirmala UI" w:cs="Nirmala UI"/>
          <w:b/>
          <w:bCs/>
          <w:color w:val="0000FF"/>
          <w:spacing w:val="-3"/>
          <w:position w:val="32"/>
          <w:sz w:val="21"/>
          <w:szCs w:val="21"/>
        </w:rPr>
        <w:fldChar w:fldCharType="end"/>
      </w:r>
      <w:r>
        <w:rPr>
          <w:rFonts w:ascii="微软雅黑" w:hAnsi="微软雅黑" w:eastAsia="微软雅黑" w:cs="微软雅黑"/>
          <w:spacing w:val="-3"/>
          <w:position w:val="32"/>
          <w:sz w:val="21"/>
          <w:szCs w:val="21"/>
        </w:rPr>
        <w:t>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2-24</w:t>
      </w:r>
      <w:r>
        <w:rPr>
          <w:rFonts w:ascii="Nirmala UI" w:hAnsi="Nirmala UI" w:eastAsia="Nirmala UI" w:cs="Nirmala UI"/>
          <w:b/>
          <w:bCs/>
          <w:spacing w:val="29"/>
          <w:sz w:val="21"/>
          <w:szCs w:val="21"/>
        </w:rPr>
        <w:t xml:space="preserve"> </w:t>
      </w:r>
      <w:r>
        <w:rPr>
          <w:rFonts w:ascii="微软雅黑" w:hAnsi="微软雅黑" w:eastAsia="微软雅黑" w:cs="微软雅黑"/>
          <w:spacing w:val="-4"/>
          <w:sz w:val="21"/>
          <w:szCs w:val="21"/>
        </w:rPr>
        <w:t>ETH 板接口示意图</w:t>
      </w:r>
    </w:p>
    <w:p>
      <w:pPr>
        <w:spacing w:before="178" w:line="2880" w:lineRule="exact"/>
        <w:ind w:firstLine="1700"/>
      </w:pPr>
      <w:r>
        <w:rPr>
          <w:position w:val="-57"/>
        </w:rPr>
        <w:drawing>
          <wp:inline distT="0" distB="0" distL="0" distR="0">
            <wp:extent cx="5000625" cy="182880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18"/>
                    <a:stretch>
                      <a:fillRect/>
                    </a:stretch>
                  </pic:blipFill>
                  <pic:spPr>
                    <a:xfrm>
                      <a:off x="0" y="0"/>
                      <a:ext cx="5000625" cy="1828800"/>
                    </a:xfrm>
                    <a:prstGeom prst="rect">
                      <a:avLst/>
                    </a:prstGeom>
                  </pic:spPr>
                </pic:pic>
              </a:graphicData>
            </a:graphic>
          </wp:inline>
        </w:drawing>
      </w:r>
    </w:p>
    <w:p>
      <w:pPr>
        <w:spacing w:before="166"/>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9" w:hRule="atLeast"/>
        </w:trPr>
        <w:tc>
          <w:tcPr>
            <w:tcW w:w="1203" w:type="dxa"/>
            <w:vAlign w:val="top"/>
          </w:tcPr>
          <w:p>
            <w:pPr>
              <w:pStyle w:val="9"/>
              <w:spacing w:before="128" w:line="165" w:lineRule="auto"/>
              <w:ind w:left="125"/>
            </w:pPr>
            <w:r>
              <w:t>1</w:t>
            </w:r>
          </w:p>
        </w:tc>
        <w:tc>
          <w:tcPr>
            <w:tcW w:w="2773" w:type="dxa"/>
            <w:vAlign w:val="top"/>
          </w:tcPr>
          <w:p>
            <w:pPr>
              <w:pStyle w:val="9"/>
              <w:spacing w:before="92" w:line="202" w:lineRule="auto"/>
              <w:ind w:left="110"/>
            </w:pPr>
            <w:r>
              <w:rPr>
                <w:spacing w:val="-3"/>
              </w:rPr>
              <w:t>电源连接器（J10）</w:t>
            </w:r>
          </w:p>
        </w:tc>
        <w:tc>
          <w:tcPr>
            <w:tcW w:w="1188" w:type="dxa"/>
            <w:vAlign w:val="top"/>
          </w:tcPr>
          <w:p>
            <w:pPr>
              <w:pStyle w:val="9"/>
              <w:spacing w:before="127" w:line="166" w:lineRule="auto"/>
              <w:ind w:left="109"/>
            </w:pPr>
            <w:r>
              <w:t>2</w:t>
            </w:r>
          </w:p>
        </w:tc>
        <w:tc>
          <w:tcPr>
            <w:tcW w:w="2788" w:type="dxa"/>
            <w:vAlign w:val="top"/>
          </w:tcPr>
          <w:p>
            <w:pPr>
              <w:pStyle w:val="9"/>
              <w:spacing w:before="91" w:line="185" w:lineRule="auto"/>
              <w:ind w:left="111" w:right="150" w:hanging="4"/>
            </w:pPr>
            <w:r>
              <w:rPr>
                <w:spacing w:val="-1"/>
              </w:rPr>
              <w:t>光口连接器（从左到右分别</w:t>
            </w:r>
            <w:r>
              <w:rPr>
                <w:spacing w:val="6"/>
              </w:rPr>
              <w:t xml:space="preserve"> </w:t>
            </w:r>
            <w:r>
              <w:rPr>
                <w:spacing w:val="-11"/>
              </w:rPr>
              <w:t>为： J4/J3/J2/J1）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203" w:type="dxa"/>
            <w:vAlign w:val="top"/>
          </w:tcPr>
          <w:p>
            <w:pPr>
              <w:pStyle w:val="9"/>
              <w:spacing w:before="121" w:line="166" w:lineRule="auto"/>
              <w:ind w:left="116"/>
            </w:pPr>
            <w:r>
              <w:t>3</w:t>
            </w:r>
          </w:p>
        </w:tc>
        <w:tc>
          <w:tcPr>
            <w:tcW w:w="2773" w:type="dxa"/>
            <w:vAlign w:val="top"/>
          </w:tcPr>
          <w:p>
            <w:pPr>
              <w:pStyle w:val="9"/>
              <w:spacing w:before="87" w:line="202" w:lineRule="auto"/>
              <w:ind w:left="99"/>
            </w:pPr>
            <w:r>
              <w:rPr>
                <w:spacing w:val="-1"/>
              </w:rPr>
              <w:t>低速信号连接器（J6）</w:t>
            </w:r>
          </w:p>
        </w:tc>
        <w:tc>
          <w:tcPr>
            <w:tcW w:w="1188" w:type="dxa"/>
            <w:vAlign w:val="top"/>
          </w:tcPr>
          <w:p>
            <w:pPr>
              <w:pStyle w:val="9"/>
              <w:spacing w:before="122" w:line="166" w:lineRule="auto"/>
              <w:ind w:left="103"/>
            </w:pPr>
            <w:r>
              <w:t>4</w:t>
            </w:r>
          </w:p>
        </w:tc>
        <w:tc>
          <w:tcPr>
            <w:tcW w:w="2788" w:type="dxa"/>
            <w:vAlign w:val="top"/>
          </w:tcPr>
          <w:p>
            <w:pPr>
              <w:pStyle w:val="9"/>
              <w:spacing w:before="87" w:line="202" w:lineRule="auto"/>
              <w:ind w:left="106"/>
            </w:pPr>
            <w:r>
              <w:rPr>
                <w:spacing w:val="-1"/>
              </w:rPr>
              <w:t>低速信号连接器（J5）</w:t>
            </w:r>
          </w:p>
        </w:tc>
      </w:tr>
    </w:tbl>
    <w:p>
      <w:pPr>
        <w:pStyle w:val="2"/>
      </w:pPr>
    </w:p>
    <w:p>
      <w:pPr>
        <w:sectPr>
          <w:headerReference r:id="rId52" w:type="default"/>
          <w:footerReference r:id="rId53" w:type="default"/>
          <w:pgSz w:w="11906" w:h="16838"/>
          <w:pgMar w:top="1360" w:right="1118" w:bottom="1360" w:left="1133" w:header="874" w:footer="1057" w:gutter="0"/>
          <w:cols w:space="720" w:num="1"/>
        </w:sectPr>
      </w:pPr>
    </w:p>
    <w:p>
      <w:pPr>
        <w:pStyle w:val="2"/>
        <w:spacing w:line="304" w:lineRule="auto"/>
      </w:pPr>
      <w:r>
        <w:drawing>
          <wp:anchor distT="0" distB="0" distL="0" distR="0" simplePos="0" relativeHeight="251704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72"/>
                    <a:stretch>
                      <a:fillRect/>
                    </a:stretch>
                  </pic:blipFill>
                  <pic:spPr>
                    <a:xfrm>
                      <a:off x="0" y="0"/>
                      <a:ext cx="6120000" cy="6350"/>
                    </a:xfrm>
                    <a:prstGeom prst="rect">
                      <a:avLst/>
                    </a:prstGeom>
                  </pic:spPr>
                </pic:pic>
              </a:graphicData>
            </a:graphic>
          </wp:anchor>
        </w:drawing>
      </w:r>
    </w:p>
    <w:p>
      <w:pPr>
        <w:pStyle w:val="2"/>
        <w:spacing w:line="305" w:lineRule="auto"/>
      </w:pPr>
    </w:p>
    <w:p>
      <w:pPr>
        <w:spacing w:before="155" w:line="180" w:lineRule="auto"/>
        <w:ind w:left="15"/>
        <w:outlineLvl w:val="1"/>
        <w:rPr>
          <w:rFonts w:ascii="微软雅黑" w:hAnsi="微软雅黑" w:eastAsia="微软雅黑" w:cs="微软雅黑"/>
          <w:sz w:val="36"/>
          <w:szCs w:val="36"/>
        </w:rPr>
      </w:pPr>
      <w:bookmarkStart w:id="52" w:name="bookmark43"/>
      <w:bookmarkEnd w:id="52"/>
      <w:bookmarkStart w:id="53" w:name="bookmark44"/>
      <w:bookmarkEnd w:id="53"/>
      <w:bookmarkStart w:id="54" w:name="bookmark142"/>
      <w:bookmarkEnd w:id="54"/>
      <w:r>
        <w:rPr>
          <w:rFonts w:ascii="Nirmala UI" w:hAnsi="Nirmala UI" w:eastAsia="Nirmala UI" w:cs="Nirmala UI"/>
          <w:b/>
          <w:bCs/>
          <w:spacing w:val="-7"/>
          <w:sz w:val="36"/>
          <w:szCs w:val="36"/>
        </w:rPr>
        <w:t>2.10</w:t>
      </w:r>
      <w:r>
        <w:rPr>
          <w:rFonts w:ascii="Nirmala UI" w:hAnsi="Nirmala UI" w:eastAsia="Nirmala UI" w:cs="Nirmala UI"/>
          <w:b/>
          <w:bCs/>
          <w:spacing w:val="54"/>
          <w:sz w:val="36"/>
          <w:szCs w:val="36"/>
        </w:rPr>
        <w:t xml:space="preserve"> </w:t>
      </w:r>
      <w:r>
        <w:rPr>
          <w:rFonts w:ascii="微软雅黑" w:hAnsi="微软雅黑" w:eastAsia="微软雅黑" w:cs="微软雅黑"/>
          <w:spacing w:val="-7"/>
          <w:sz w:val="36"/>
          <w:szCs w:val="36"/>
          <w14:textOutline w14:w="4572" w14:cap="flat" w14:cmpd="sng">
            <w14:solidFill>
              <w14:srgbClr w14:val="000000"/>
            </w14:solidFill>
            <w14:prstDash w14:val="solid"/>
            <w14:miter w14:val="10"/>
          </w14:textOutline>
        </w:rPr>
        <w:t>内存</w:t>
      </w:r>
    </w:p>
    <w:p>
      <w:pPr>
        <w:spacing w:before="372" w:line="207" w:lineRule="auto"/>
        <w:ind w:left="13"/>
        <w:outlineLvl w:val="2"/>
        <w:rPr>
          <w:rFonts w:ascii="微软雅黑" w:hAnsi="微软雅黑" w:eastAsia="微软雅黑" w:cs="微软雅黑"/>
          <w:sz w:val="32"/>
          <w:szCs w:val="32"/>
        </w:rPr>
      </w:pPr>
      <w:r>
        <w:rPr>
          <w:rFonts w:ascii="Nirmala UI" w:hAnsi="Nirmala UI" w:eastAsia="Nirmala UI" w:cs="Nirmala UI"/>
          <w:b/>
          <w:bCs/>
          <w:spacing w:val="-4"/>
          <w:sz w:val="32"/>
          <w:szCs w:val="32"/>
        </w:rPr>
        <w:t>2.10.1</w:t>
      </w:r>
      <w:r>
        <w:rPr>
          <w:rFonts w:ascii="Nirmala UI" w:hAnsi="Nirmala UI" w:eastAsia="Nirmala UI" w:cs="Nirmala UI"/>
          <w:b/>
          <w:bCs/>
          <w:spacing w:val="44"/>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内存槽位编号</w:t>
      </w:r>
    </w:p>
    <w:p>
      <w:pPr>
        <w:spacing w:before="100" w:line="187" w:lineRule="auto"/>
        <w:ind w:left="1718" w:right="82" w:hanging="13"/>
        <w:rPr>
          <w:rFonts w:ascii="微软雅黑" w:hAnsi="微软雅黑" w:eastAsia="微软雅黑" w:cs="微软雅黑"/>
          <w:sz w:val="21"/>
          <w:szCs w:val="21"/>
        </w:rPr>
      </w:pPr>
      <w:r>
        <w:rPr>
          <w:rFonts w:ascii="微软雅黑" w:hAnsi="微软雅黑" w:eastAsia="微软雅黑" w:cs="微软雅黑"/>
          <w:spacing w:val="-3"/>
          <w:sz w:val="21"/>
          <w:szCs w:val="21"/>
        </w:rPr>
        <w:t>该设备提供32个DDR4</w:t>
      </w:r>
      <w:r>
        <w:rPr>
          <w:rFonts w:ascii="微软雅黑" w:hAnsi="微软雅黑" w:eastAsia="微软雅黑" w:cs="微软雅黑"/>
          <w:spacing w:val="42"/>
          <w:w w:val="101"/>
          <w:sz w:val="21"/>
          <w:szCs w:val="21"/>
        </w:rPr>
        <w:t xml:space="preserve"> </w:t>
      </w:r>
      <w:r>
        <w:rPr>
          <w:rFonts w:ascii="微软雅黑" w:hAnsi="微软雅黑" w:eastAsia="微软雅黑" w:cs="微软雅黑"/>
          <w:spacing w:val="-3"/>
          <w:sz w:val="21"/>
          <w:szCs w:val="21"/>
        </w:rPr>
        <w:t>DIMM接口，每个处理器均提供8条内存通道，每条通道都支持</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1个DIMM。内存槽位编号如</w:t>
      </w:r>
      <w:r>
        <w:fldChar w:fldCharType="begin"/>
      </w:r>
      <w:r>
        <w:instrText xml:space="preserve"> HYPERLINK \l "bookmark43"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2-25</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before="309"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2-25</w:t>
      </w:r>
      <w:r>
        <w:rPr>
          <w:rFonts w:ascii="Nirmala UI" w:hAnsi="Nirmala UI" w:eastAsia="Nirmala UI" w:cs="Nirmala UI"/>
          <w:b/>
          <w:bCs/>
          <w:spacing w:val="42"/>
          <w:sz w:val="21"/>
          <w:szCs w:val="21"/>
        </w:rPr>
        <w:t xml:space="preserve"> </w:t>
      </w:r>
      <w:r>
        <w:rPr>
          <w:rFonts w:ascii="微软雅黑" w:hAnsi="微软雅黑" w:eastAsia="微软雅黑" w:cs="微软雅黑"/>
          <w:spacing w:val="-4"/>
          <w:sz w:val="21"/>
          <w:szCs w:val="21"/>
        </w:rPr>
        <w:t>内存槽位编号示意图</w:t>
      </w:r>
    </w:p>
    <w:p>
      <w:pPr>
        <w:spacing w:before="52" w:line="7688" w:lineRule="exact"/>
        <w:ind w:firstLine="1700"/>
      </w:pPr>
      <w:r>
        <w:rPr>
          <w:position w:val="-153"/>
        </w:rPr>
        <w:drawing>
          <wp:inline distT="0" distB="0" distL="0" distR="0">
            <wp:extent cx="4737100" cy="488124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19"/>
                    <a:stretch>
                      <a:fillRect/>
                    </a:stretch>
                  </pic:blipFill>
                  <pic:spPr>
                    <a:xfrm>
                      <a:off x="0" y="0"/>
                      <a:ext cx="4737100" cy="4881498"/>
                    </a:xfrm>
                    <a:prstGeom prst="rect">
                      <a:avLst/>
                    </a:prstGeom>
                  </pic:spPr>
                </pic:pic>
              </a:graphicData>
            </a:graphic>
          </wp:inline>
        </w:drawing>
      </w:r>
    </w:p>
    <w:p>
      <w:pPr>
        <w:pStyle w:val="2"/>
        <w:spacing w:line="351" w:lineRule="auto"/>
      </w:pPr>
    </w:p>
    <w:p>
      <w:pPr>
        <w:spacing w:before="90" w:line="621" w:lineRule="exact"/>
        <w:ind w:left="1722"/>
        <w:rPr>
          <w:rFonts w:ascii="微软雅黑" w:hAnsi="微软雅黑" w:eastAsia="微软雅黑" w:cs="微软雅黑"/>
          <w:sz w:val="21"/>
          <w:szCs w:val="21"/>
        </w:rPr>
      </w:pPr>
      <w:r>
        <w:rPr>
          <w:rFonts w:ascii="微软雅黑" w:hAnsi="微软雅黑" w:eastAsia="微软雅黑" w:cs="微软雅黑"/>
          <w:spacing w:val="-2"/>
          <w:position w:val="32"/>
          <w:sz w:val="21"/>
          <w:szCs w:val="21"/>
        </w:rPr>
        <w:t>内存通道组成如</w:t>
      </w:r>
      <w:r>
        <w:fldChar w:fldCharType="begin"/>
      </w:r>
      <w:r>
        <w:instrText xml:space="preserve"> HYPERLINK \l "bookmark43" </w:instrText>
      </w:r>
      <w:r>
        <w:fldChar w:fldCharType="separate"/>
      </w:r>
      <w:r>
        <w:rPr>
          <w:rFonts w:ascii="微软雅黑" w:hAnsi="微软雅黑" w:eastAsia="微软雅黑" w:cs="微软雅黑"/>
          <w:color w:val="0000FF"/>
          <w:spacing w:val="-2"/>
          <w:position w:val="32"/>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2"/>
          <w:position w:val="32"/>
          <w:sz w:val="21"/>
          <w:szCs w:val="21"/>
        </w:rPr>
        <w:t>2-13</w:t>
      </w:r>
      <w:r>
        <w:rPr>
          <w:rFonts w:ascii="Nirmala UI" w:hAnsi="Nirmala UI" w:eastAsia="Nirmala UI" w:cs="Nirmala UI"/>
          <w:b/>
          <w:bCs/>
          <w:color w:val="0000FF"/>
          <w:spacing w:val="-2"/>
          <w:position w:val="32"/>
          <w:sz w:val="21"/>
          <w:szCs w:val="21"/>
        </w:rPr>
        <w:fldChar w:fldCharType="end"/>
      </w:r>
      <w:r>
        <w:rPr>
          <w:rFonts w:ascii="微软雅黑" w:hAnsi="微软雅黑" w:eastAsia="微软雅黑" w:cs="微软雅黑"/>
          <w:spacing w:val="-2"/>
          <w:position w:val="32"/>
          <w:sz w:val="21"/>
          <w:szCs w:val="21"/>
        </w:rPr>
        <w:t>所示。</w:t>
      </w:r>
    </w:p>
    <w:p>
      <w:pPr>
        <w:spacing w:before="1" w:line="17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2-13 </w:t>
      </w:r>
      <w:r>
        <w:rPr>
          <w:rFonts w:ascii="微软雅黑" w:hAnsi="微软雅黑" w:eastAsia="微软雅黑" w:cs="微软雅黑"/>
          <w:spacing w:val="-1"/>
          <w:sz w:val="21"/>
          <w:szCs w:val="21"/>
        </w:rPr>
        <w:t>通道组成</w:t>
      </w:r>
    </w:p>
    <w:p>
      <w:pPr>
        <w:spacing w:line="4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655" w:type="dxa"/>
            <w:tcBorders>
              <w:bottom w:val="single" w:color="000000" w:sz="4" w:space="0"/>
            </w:tcBorders>
            <w:shd w:val="clear" w:color="auto" w:fill="DDDDDD"/>
            <w:vAlign w:val="top"/>
          </w:tcPr>
          <w:p>
            <w:pPr>
              <w:pStyle w:val="9"/>
              <w:spacing w:before="103" w:line="178" w:lineRule="auto"/>
              <w:ind w:left="112"/>
              <w:rPr>
                <w:rFonts w:ascii="Nirmala UI" w:hAnsi="Nirmala UI" w:eastAsia="Nirmala UI" w:cs="Nirmala UI"/>
              </w:rPr>
            </w:pPr>
            <w:r>
              <w:rPr>
                <w:spacing w:val="-1"/>
                <w14:textOutline w14:w="2667" w14:cap="flat" w14:cmpd="sng">
                  <w14:solidFill>
                    <w14:srgbClr w14:val="000000"/>
                  </w14:solidFill>
                  <w14:prstDash w14:val="solid"/>
                  <w14:miter w14:val="10"/>
                </w14:textOutline>
              </w:rPr>
              <w:t>通道所属的</w:t>
            </w:r>
            <w:r>
              <w:rPr>
                <w:rFonts w:ascii="Nirmala UI" w:hAnsi="Nirmala UI" w:eastAsia="Nirmala UI" w:cs="Nirmala UI"/>
                <w:b/>
                <w:bCs/>
                <w:spacing w:val="-1"/>
              </w:rPr>
              <w:t>CPU</w:t>
            </w:r>
          </w:p>
        </w:tc>
        <w:tc>
          <w:tcPr>
            <w:tcW w:w="2641" w:type="dxa"/>
            <w:tcBorders>
              <w:bottom w:val="single" w:color="000000" w:sz="4" w:space="0"/>
            </w:tcBorders>
            <w:shd w:val="clear" w:color="auto" w:fill="DDDDDD"/>
            <w:vAlign w:val="top"/>
          </w:tcPr>
          <w:p>
            <w:pPr>
              <w:pStyle w:val="9"/>
              <w:spacing w:before="104" w:line="179" w:lineRule="auto"/>
              <w:ind w:left="102"/>
            </w:pPr>
            <w:r>
              <w:rPr>
                <w:spacing w:val="-2"/>
                <w14:textOutline w14:w="2667" w14:cap="flat" w14:cmpd="sng">
                  <w14:solidFill>
                    <w14:srgbClr w14:val="000000"/>
                  </w14:solidFill>
                  <w14:prstDash w14:val="solid"/>
                  <w14:miter w14:val="10"/>
                </w14:textOutline>
              </w:rPr>
              <w:t>通道</w:t>
            </w:r>
          </w:p>
        </w:tc>
        <w:tc>
          <w:tcPr>
            <w:tcW w:w="2656" w:type="dxa"/>
            <w:tcBorders>
              <w:bottom w:val="single" w:color="000000" w:sz="4" w:space="0"/>
            </w:tcBorders>
            <w:shd w:val="clear" w:color="auto" w:fill="DDDDDD"/>
            <w:vAlign w:val="top"/>
          </w:tcPr>
          <w:p>
            <w:pPr>
              <w:pStyle w:val="9"/>
              <w:spacing w:before="104" w:line="178" w:lineRule="auto"/>
              <w:ind w:left="107"/>
            </w:pPr>
            <w:r>
              <w:rPr>
                <w:spacing w:val="-2"/>
                <w14:textOutline w14:w="2667" w14:cap="flat" w14:cmpd="sng">
                  <w14:solidFill>
                    <w14:srgbClr w14:val="000000"/>
                  </w14:solidFill>
                  <w14:prstDash w14:val="solid"/>
                  <w14:miter w14:val="10"/>
                </w14:textOutline>
              </w:rPr>
              <w:t>组成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restart"/>
            <w:tcBorders>
              <w:top w:val="single" w:color="000000" w:sz="4" w:space="0"/>
              <w:bottom w:val="nil"/>
            </w:tcBorders>
            <w:vAlign w:val="top"/>
          </w:tcPr>
          <w:p>
            <w:pPr>
              <w:pStyle w:val="9"/>
              <w:spacing w:before="121" w:line="166" w:lineRule="auto"/>
              <w:ind w:left="117"/>
            </w:pPr>
            <w:r>
              <w:rPr>
                <w:spacing w:val="-8"/>
              </w:rPr>
              <w:t>CPU1</w:t>
            </w:r>
          </w:p>
        </w:tc>
        <w:tc>
          <w:tcPr>
            <w:tcW w:w="2641" w:type="dxa"/>
            <w:tcBorders>
              <w:top w:val="single" w:color="000000" w:sz="4" w:space="0"/>
            </w:tcBorders>
            <w:vAlign w:val="top"/>
          </w:tcPr>
          <w:p>
            <w:pPr>
              <w:pStyle w:val="9"/>
              <w:spacing w:before="124" w:line="223" w:lineRule="exact"/>
              <w:ind w:left="101"/>
            </w:pPr>
            <w:r>
              <w:rPr>
                <w:spacing w:val="-2"/>
                <w:position w:val="1"/>
              </w:rPr>
              <w:t>TB_A</w:t>
            </w:r>
          </w:p>
        </w:tc>
        <w:tc>
          <w:tcPr>
            <w:tcW w:w="2656" w:type="dxa"/>
            <w:tcBorders>
              <w:top w:val="single" w:color="000000" w:sz="4" w:space="0"/>
            </w:tcBorders>
            <w:vAlign w:val="top"/>
          </w:tcPr>
          <w:p>
            <w:pPr>
              <w:pStyle w:val="9"/>
              <w:spacing w:before="113" w:line="170" w:lineRule="auto"/>
              <w:ind w:left="123"/>
            </w:pPr>
            <w:r>
              <w:rPr>
                <w:spacing w:val="-5"/>
              </w:rPr>
              <w:t>DIMM060(G)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655" w:type="dxa"/>
            <w:vMerge w:val="continue"/>
            <w:tcBorders>
              <w:top w:val="nil"/>
            </w:tcBorders>
            <w:vAlign w:val="top"/>
          </w:tcPr>
          <w:p>
            <w:pPr>
              <w:rPr>
                <w:rFonts w:ascii="Arial"/>
                <w:sz w:val="21"/>
              </w:rPr>
            </w:pPr>
          </w:p>
        </w:tc>
        <w:tc>
          <w:tcPr>
            <w:tcW w:w="2641" w:type="dxa"/>
            <w:vAlign w:val="top"/>
          </w:tcPr>
          <w:p>
            <w:pPr>
              <w:pStyle w:val="9"/>
              <w:spacing w:before="124" w:line="223" w:lineRule="exact"/>
              <w:ind w:left="101"/>
            </w:pPr>
            <w:r>
              <w:rPr>
                <w:spacing w:val="-2"/>
                <w:position w:val="1"/>
              </w:rPr>
              <w:t>TB_B</w:t>
            </w:r>
          </w:p>
        </w:tc>
        <w:tc>
          <w:tcPr>
            <w:tcW w:w="2656" w:type="dxa"/>
            <w:vAlign w:val="top"/>
          </w:tcPr>
          <w:p>
            <w:pPr>
              <w:pStyle w:val="9"/>
              <w:spacing w:before="113" w:line="170" w:lineRule="auto"/>
              <w:ind w:left="123"/>
            </w:pPr>
            <w:r>
              <w:rPr>
                <w:spacing w:val="-5"/>
              </w:rPr>
              <w:t>DIMM020(C)</w:t>
            </w:r>
          </w:p>
        </w:tc>
      </w:tr>
    </w:tbl>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28</w:t>
      </w:r>
    </w:p>
    <w:p>
      <w:pPr>
        <w:spacing w:line="202" w:lineRule="auto"/>
        <w:rPr>
          <w:rFonts w:ascii="微软雅黑" w:hAnsi="微软雅黑" w:eastAsia="微软雅黑" w:cs="微软雅黑"/>
          <w:sz w:val="20"/>
          <w:szCs w:val="20"/>
        </w:rPr>
        <w:sectPr>
          <w:headerReference r:id="rId54" w:type="default"/>
          <w:footerReference r:id="rId55" w:type="default"/>
          <w:pgSz w:w="11906" w:h="16838"/>
          <w:pgMar w:top="1360" w:right="1118" w:bottom="400" w:left="1133" w:header="874" w:footer="0" w:gutter="0"/>
          <w:cols w:space="720" w:num="1"/>
        </w:sectPr>
      </w:pPr>
    </w:p>
    <w:p>
      <w:pPr>
        <w:spacing w:before="83"/>
      </w:pPr>
      <w:r>
        <w:drawing>
          <wp:anchor distT="0" distB="0" distL="0" distR="0" simplePos="0" relativeHeight="251705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7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655" w:type="dxa"/>
            <w:shd w:val="clear" w:color="auto" w:fill="DDDDDD"/>
            <w:vAlign w:val="top"/>
          </w:tcPr>
          <w:p>
            <w:pPr>
              <w:pStyle w:val="9"/>
              <w:spacing w:before="103" w:line="178" w:lineRule="auto"/>
              <w:ind w:left="112"/>
              <w:rPr>
                <w:rFonts w:ascii="Nirmala UI" w:hAnsi="Nirmala UI" w:eastAsia="Nirmala UI" w:cs="Nirmala UI"/>
              </w:rPr>
            </w:pPr>
            <w:r>
              <w:rPr>
                <w:spacing w:val="-1"/>
                <w14:textOutline w14:w="2667" w14:cap="flat" w14:cmpd="sng">
                  <w14:solidFill>
                    <w14:srgbClr w14:val="000000"/>
                  </w14:solidFill>
                  <w14:prstDash w14:val="solid"/>
                  <w14:miter w14:val="10"/>
                </w14:textOutline>
              </w:rPr>
              <w:t>通道所属的</w:t>
            </w:r>
            <w:r>
              <w:rPr>
                <w:rFonts w:ascii="Nirmala UI" w:hAnsi="Nirmala UI" w:eastAsia="Nirmala UI" w:cs="Nirmala UI"/>
                <w:b/>
                <w:bCs/>
                <w:spacing w:val="-1"/>
              </w:rPr>
              <w:t>CPU</w:t>
            </w:r>
          </w:p>
        </w:tc>
        <w:tc>
          <w:tcPr>
            <w:tcW w:w="2641" w:type="dxa"/>
            <w:shd w:val="clear" w:color="auto" w:fill="DDDDDD"/>
            <w:vAlign w:val="top"/>
          </w:tcPr>
          <w:p>
            <w:pPr>
              <w:pStyle w:val="9"/>
              <w:spacing w:before="104" w:line="179" w:lineRule="auto"/>
              <w:ind w:left="102"/>
            </w:pPr>
            <w:r>
              <w:rPr>
                <w:spacing w:val="-2"/>
                <w14:textOutline w14:w="2667" w14:cap="flat" w14:cmpd="sng">
                  <w14:solidFill>
                    <w14:srgbClr w14:val="000000"/>
                  </w14:solidFill>
                  <w14:prstDash w14:val="solid"/>
                  <w14:miter w14:val="10"/>
                </w14:textOutline>
              </w:rPr>
              <w:t>通道</w:t>
            </w:r>
          </w:p>
        </w:tc>
        <w:tc>
          <w:tcPr>
            <w:tcW w:w="2656" w:type="dxa"/>
            <w:shd w:val="clear" w:color="auto" w:fill="DDDDDD"/>
            <w:vAlign w:val="top"/>
          </w:tcPr>
          <w:p>
            <w:pPr>
              <w:pStyle w:val="9"/>
              <w:spacing w:before="104" w:line="178" w:lineRule="auto"/>
              <w:ind w:left="107"/>
            </w:pPr>
            <w:r>
              <w:rPr>
                <w:spacing w:val="-2"/>
                <w14:textOutline w14:w="2667" w14:cap="flat" w14:cmpd="sng">
                  <w14:solidFill>
                    <w14:srgbClr w14:val="000000"/>
                  </w14:solidFill>
                  <w14:prstDash w14:val="solid"/>
                  <w14:miter w14:val="10"/>
                </w14:textOutline>
              </w:rPr>
              <w:t>组成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restart"/>
            <w:tcBorders>
              <w:bottom w:val="nil"/>
            </w:tcBorders>
            <w:vAlign w:val="top"/>
          </w:tcPr>
          <w:p>
            <w:pPr>
              <w:rPr>
                <w:rFonts w:ascii="Arial"/>
                <w:sz w:val="21"/>
              </w:rPr>
            </w:pPr>
          </w:p>
        </w:tc>
        <w:tc>
          <w:tcPr>
            <w:tcW w:w="2641" w:type="dxa"/>
            <w:vAlign w:val="top"/>
          </w:tcPr>
          <w:p>
            <w:pPr>
              <w:pStyle w:val="9"/>
              <w:spacing w:before="113" w:line="225" w:lineRule="exact"/>
              <w:ind w:left="101"/>
            </w:pPr>
            <w:r>
              <w:rPr>
                <w:spacing w:val="-2"/>
                <w:position w:val="1"/>
              </w:rPr>
              <w:t>TB_C</w:t>
            </w:r>
          </w:p>
        </w:tc>
        <w:tc>
          <w:tcPr>
            <w:tcW w:w="2656" w:type="dxa"/>
            <w:vAlign w:val="top"/>
          </w:tcPr>
          <w:p>
            <w:pPr>
              <w:pStyle w:val="9"/>
              <w:spacing w:before="104" w:line="170" w:lineRule="auto"/>
              <w:ind w:left="123"/>
            </w:pPr>
            <w:r>
              <w:rPr>
                <w:spacing w:val="-4"/>
              </w:rPr>
              <w:t>DIMM040(E)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16" w:line="223" w:lineRule="exact"/>
              <w:ind w:left="101"/>
            </w:pPr>
            <w:r>
              <w:rPr>
                <w:spacing w:val="-2"/>
                <w:position w:val="1"/>
              </w:rPr>
              <w:t>TB_D</w:t>
            </w:r>
          </w:p>
        </w:tc>
        <w:tc>
          <w:tcPr>
            <w:tcW w:w="2656" w:type="dxa"/>
            <w:vAlign w:val="top"/>
          </w:tcPr>
          <w:p>
            <w:pPr>
              <w:pStyle w:val="9"/>
              <w:spacing w:before="105" w:line="170" w:lineRule="auto"/>
              <w:ind w:left="123"/>
            </w:pPr>
            <w:r>
              <w:rPr>
                <w:spacing w:val="-5"/>
              </w:rPr>
              <w:t>DIMM000(A)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16" w:line="223" w:lineRule="exact"/>
              <w:ind w:left="101"/>
            </w:pPr>
            <w:r>
              <w:rPr>
                <w:spacing w:val="-3"/>
                <w:w w:val="97"/>
                <w:position w:val="1"/>
              </w:rPr>
              <w:t>TA_A</w:t>
            </w:r>
          </w:p>
        </w:tc>
        <w:tc>
          <w:tcPr>
            <w:tcW w:w="2656" w:type="dxa"/>
            <w:vAlign w:val="top"/>
          </w:tcPr>
          <w:p>
            <w:pPr>
              <w:pStyle w:val="9"/>
              <w:spacing w:before="105" w:line="170" w:lineRule="auto"/>
              <w:ind w:left="123"/>
            </w:pPr>
            <w:r>
              <w:rPr>
                <w:spacing w:val="-5"/>
              </w:rPr>
              <w:t>DIMM030(D)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17" w:line="223" w:lineRule="exact"/>
              <w:ind w:left="101"/>
            </w:pPr>
            <w:r>
              <w:rPr>
                <w:spacing w:val="-7"/>
                <w:position w:val="1"/>
              </w:rPr>
              <w:t>TA_B</w:t>
            </w:r>
          </w:p>
        </w:tc>
        <w:tc>
          <w:tcPr>
            <w:tcW w:w="2656" w:type="dxa"/>
            <w:vAlign w:val="top"/>
          </w:tcPr>
          <w:p>
            <w:pPr>
              <w:pStyle w:val="9"/>
              <w:spacing w:before="106" w:line="170" w:lineRule="auto"/>
              <w:ind w:left="123"/>
            </w:pPr>
            <w:r>
              <w:rPr>
                <w:spacing w:val="-4"/>
              </w:rPr>
              <w:t>DIMM070(H)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15" w:line="225" w:lineRule="exact"/>
              <w:ind w:left="101"/>
            </w:pPr>
            <w:r>
              <w:rPr>
                <w:spacing w:val="-7"/>
                <w:position w:val="1"/>
              </w:rPr>
              <w:t>TA_C</w:t>
            </w:r>
          </w:p>
        </w:tc>
        <w:tc>
          <w:tcPr>
            <w:tcW w:w="2656" w:type="dxa"/>
            <w:vAlign w:val="top"/>
          </w:tcPr>
          <w:p>
            <w:pPr>
              <w:pStyle w:val="9"/>
              <w:spacing w:before="106" w:line="170" w:lineRule="auto"/>
              <w:ind w:left="123"/>
            </w:pPr>
            <w:r>
              <w:rPr>
                <w:spacing w:val="-5"/>
              </w:rPr>
              <w:t>DIMM010(B)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tcBorders>
            <w:vAlign w:val="top"/>
          </w:tcPr>
          <w:p>
            <w:pPr>
              <w:rPr>
                <w:rFonts w:ascii="Arial"/>
                <w:sz w:val="21"/>
              </w:rPr>
            </w:pPr>
          </w:p>
        </w:tc>
        <w:tc>
          <w:tcPr>
            <w:tcW w:w="2641" w:type="dxa"/>
            <w:vAlign w:val="top"/>
          </w:tcPr>
          <w:p>
            <w:pPr>
              <w:pStyle w:val="9"/>
              <w:spacing w:before="118" w:line="223" w:lineRule="exact"/>
              <w:ind w:left="101"/>
            </w:pPr>
            <w:r>
              <w:rPr>
                <w:spacing w:val="-7"/>
                <w:position w:val="1"/>
              </w:rPr>
              <w:t>TA_D</w:t>
            </w:r>
          </w:p>
        </w:tc>
        <w:tc>
          <w:tcPr>
            <w:tcW w:w="2656" w:type="dxa"/>
            <w:vAlign w:val="top"/>
          </w:tcPr>
          <w:p>
            <w:pPr>
              <w:pStyle w:val="9"/>
              <w:spacing w:before="107" w:line="170" w:lineRule="auto"/>
              <w:ind w:left="123"/>
            </w:pPr>
            <w:r>
              <w:rPr>
                <w:spacing w:val="-4"/>
              </w:rPr>
              <w:t>DIMM050(F)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restart"/>
            <w:tcBorders>
              <w:bottom w:val="nil"/>
            </w:tcBorders>
            <w:vAlign w:val="top"/>
          </w:tcPr>
          <w:p>
            <w:pPr>
              <w:pStyle w:val="9"/>
              <w:spacing w:before="115" w:line="166" w:lineRule="auto"/>
              <w:ind w:left="117"/>
            </w:pPr>
            <w:r>
              <w:rPr>
                <w:spacing w:val="-8"/>
              </w:rPr>
              <w:t>CPU2</w:t>
            </w:r>
          </w:p>
        </w:tc>
        <w:tc>
          <w:tcPr>
            <w:tcW w:w="2641" w:type="dxa"/>
            <w:vAlign w:val="top"/>
          </w:tcPr>
          <w:p>
            <w:pPr>
              <w:pStyle w:val="9"/>
              <w:spacing w:before="118" w:line="223" w:lineRule="exact"/>
              <w:ind w:left="101"/>
            </w:pPr>
            <w:r>
              <w:rPr>
                <w:spacing w:val="-2"/>
                <w:position w:val="1"/>
              </w:rPr>
              <w:t>TB_A</w:t>
            </w:r>
          </w:p>
        </w:tc>
        <w:tc>
          <w:tcPr>
            <w:tcW w:w="2656" w:type="dxa"/>
            <w:vAlign w:val="top"/>
          </w:tcPr>
          <w:p>
            <w:pPr>
              <w:pStyle w:val="9"/>
              <w:spacing w:before="107" w:line="170" w:lineRule="auto"/>
              <w:ind w:left="123"/>
            </w:pPr>
            <w:r>
              <w:rPr>
                <w:spacing w:val="-5"/>
              </w:rPr>
              <w:t>DIMM160(G)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19" w:line="223" w:lineRule="exact"/>
              <w:ind w:left="101"/>
            </w:pPr>
            <w:r>
              <w:rPr>
                <w:spacing w:val="-2"/>
                <w:position w:val="1"/>
              </w:rPr>
              <w:t>TB_B</w:t>
            </w:r>
          </w:p>
        </w:tc>
        <w:tc>
          <w:tcPr>
            <w:tcW w:w="2656" w:type="dxa"/>
            <w:vAlign w:val="top"/>
          </w:tcPr>
          <w:p>
            <w:pPr>
              <w:pStyle w:val="9"/>
              <w:spacing w:before="108" w:line="170" w:lineRule="auto"/>
              <w:ind w:left="123"/>
            </w:pPr>
            <w:r>
              <w:rPr>
                <w:spacing w:val="-5"/>
              </w:rPr>
              <w:t>DIMM120(C)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17" w:line="225" w:lineRule="exact"/>
              <w:ind w:left="101"/>
            </w:pPr>
            <w:r>
              <w:rPr>
                <w:spacing w:val="-2"/>
                <w:position w:val="1"/>
              </w:rPr>
              <w:t>TB_C</w:t>
            </w:r>
          </w:p>
        </w:tc>
        <w:tc>
          <w:tcPr>
            <w:tcW w:w="2656" w:type="dxa"/>
            <w:vAlign w:val="top"/>
          </w:tcPr>
          <w:p>
            <w:pPr>
              <w:pStyle w:val="9"/>
              <w:spacing w:before="108" w:line="170" w:lineRule="auto"/>
              <w:ind w:left="123"/>
            </w:pPr>
            <w:r>
              <w:rPr>
                <w:spacing w:val="-4"/>
              </w:rPr>
              <w:t>DIMM140(E)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0" w:line="223" w:lineRule="exact"/>
              <w:ind w:left="101"/>
            </w:pPr>
            <w:r>
              <w:rPr>
                <w:spacing w:val="-2"/>
                <w:position w:val="1"/>
              </w:rPr>
              <w:t>TB_D</w:t>
            </w:r>
          </w:p>
        </w:tc>
        <w:tc>
          <w:tcPr>
            <w:tcW w:w="2656" w:type="dxa"/>
            <w:vAlign w:val="top"/>
          </w:tcPr>
          <w:p>
            <w:pPr>
              <w:pStyle w:val="9"/>
              <w:spacing w:before="109" w:line="170" w:lineRule="auto"/>
              <w:ind w:left="123"/>
            </w:pPr>
            <w:r>
              <w:rPr>
                <w:spacing w:val="-5"/>
              </w:rPr>
              <w:t>DIMM100(A)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1" w:line="223" w:lineRule="exact"/>
              <w:ind w:left="101"/>
            </w:pPr>
            <w:r>
              <w:rPr>
                <w:spacing w:val="-3"/>
                <w:w w:val="97"/>
                <w:position w:val="1"/>
              </w:rPr>
              <w:t>TA_A</w:t>
            </w:r>
          </w:p>
        </w:tc>
        <w:tc>
          <w:tcPr>
            <w:tcW w:w="2656" w:type="dxa"/>
            <w:vAlign w:val="top"/>
          </w:tcPr>
          <w:p>
            <w:pPr>
              <w:pStyle w:val="9"/>
              <w:spacing w:before="110" w:line="170" w:lineRule="auto"/>
              <w:ind w:left="123"/>
            </w:pPr>
            <w:r>
              <w:rPr>
                <w:spacing w:val="-5"/>
              </w:rPr>
              <w:t>DIMM130(D)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1" w:line="223" w:lineRule="exact"/>
              <w:ind w:left="101"/>
            </w:pPr>
            <w:r>
              <w:rPr>
                <w:spacing w:val="-7"/>
                <w:position w:val="1"/>
              </w:rPr>
              <w:t>TA_B</w:t>
            </w:r>
          </w:p>
        </w:tc>
        <w:tc>
          <w:tcPr>
            <w:tcW w:w="2656" w:type="dxa"/>
            <w:vAlign w:val="top"/>
          </w:tcPr>
          <w:p>
            <w:pPr>
              <w:pStyle w:val="9"/>
              <w:spacing w:before="110" w:line="170" w:lineRule="auto"/>
              <w:ind w:left="123"/>
            </w:pPr>
            <w:r>
              <w:rPr>
                <w:spacing w:val="-4"/>
              </w:rPr>
              <w:t>DIMM170(H)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19" w:line="225" w:lineRule="exact"/>
              <w:ind w:left="101"/>
            </w:pPr>
            <w:r>
              <w:rPr>
                <w:spacing w:val="-7"/>
                <w:position w:val="1"/>
              </w:rPr>
              <w:t>TA_C</w:t>
            </w:r>
          </w:p>
        </w:tc>
        <w:tc>
          <w:tcPr>
            <w:tcW w:w="2656" w:type="dxa"/>
            <w:vAlign w:val="top"/>
          </w:tcPr>
          <w:p>
            <w:pPr>
              <w:pStyle w:val="9"/>
              <w:spacing w:before="110" w:line="170" w:lineRule="auto"/>
              <w:ind w:left="123"/>
            </w:pPr>
            <w:r>
              <w:rPr>
                <w:spacing w:val="-5"/>
              </w:rPr>
              <w:t>DIMM110(B)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tcBorders>
            <w:vAlign w:val="top"/>
          </w:tcPr>
          <w:p>
            <w:pPr>
              <w:rPr>
                <w:rFonts w:ascii="Arial"/>
                <w:sz w:val="21"/>
              </w:rPr>
            </w:pPr>
          </w:p>
        </w:tc>
        <w:tc>
          <w:tcPr>
            <w:tcW w:w="2641" w:type="dxa"/>
            <w:vAlign w:val="top"/>
          </w:tcPr>
          <w:p>
            <w:pPr>
              <w:pStyle w:val="9"/>
              <w:spacing w:before="121" w:line="223" w:lineRule="exact"/>
              <w:ind w:left="101"/>
            </w:pPr>
            <w:r>
              <w:rPr>
                <w:spacing w:val="-7"/>
                <w:position w:val="1"/>
              </w:rPr>
              <w:t>TA_D</w:t>
            </w:r>
          </w:p>
        </w:tc>
        <w:tc>
          <w:tcPr>
            <w:tcW w:w="2656" w:type="dxa"/>
            <w:vAlign w:val="top"/>
          </w:tcPr>
          <w:p>
            <w:pPr>
              <w:pStyle w:val="9"/>
              <w:spacing w:before="110" w:line="170" w:lineRule="auto"/>
              <w:ind w:left="123"/>
            </w:pPr>
            <w:r>
              <w:rPr>
                <w:spacing w:val="-4"/>
              </w:rPr>
              <w:t>DIMM150(F)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restart"/>
            <w:tcBorders>
              <w:bottom w:val="nil"/>
            </w:tcBorders>
            <w:vAlign w:val="top"/>
          </w:tcPr>
          <w:p>
            <w:pPr>
              <w:pStyle w:val="9"/>
              <w:spacing w:before="118" w:line="166" w:lineRule="auto"/>
              <w:ind w:left="117"/>
            </w:pPr>
            <w:r>
              <w:rPr>
                <w:spacing w:val="-8"/>
              </w:rPr>
              <w:t>CPU3</w:t>
            </w:r>
          </w:p>
        </w:tc>
        <w:tc>
          <w:tcPr>
            <w:tcW w:w="2641" w:type="dxa"/>
            <w:vAlign w:val="top"/>
          </w:tcPr>
          <w:p>
            <w:pPr>
              <w:pStyle w:val="9"/>
              <w:spacing w:before="121" w:line="223" w:lineRule="exact"/>
              <w:ind w:left="101"/>
            </w:pPr>
            <w:r>
              <w:rPr>
                <w:spacing w:val="-2"/>
                <w:position w:val="1"/>
              </w:rPr>
              <w:t>TB_A</w:t>
            </w:r>
          </w:p>
        </w:tc>
        <w:tc>
          <w:tcPr>
            <w:tcW w:w="2656" w:type="dxa"/>
            <w:vAlign w:val="top"/>
          </w:tcPr>
          <w:p>
            <w:pPr>
              <w:pStyle w:val="9"/>
              <w:spacing w:before="110" w:line="170" w:lineRule="auto"/>
              <w:ind w:left="123"/>
            </w:pPr>
            <w:r>
              <w:rPr>
                <w:spacing w:val="-5"/>
              </w:rPr>
              <w:t>DIMM260(G)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1" w:line="223" w:lineRule="exact"/>
              <w:ind w:left="101"/>
            </w:pPr>
            <w:r>
              <w:rPr>
                <w:spacing w:val="-2"/>
                <w:position w:val="1"/>
              </w:rPr>
              <w:t>TB_B</w:t>
            </w:r>
          </w:p>
        </w:tc>
        <w:tc>
          <w:tcPr>
            <w:tcW w:w="2656" w:type="dxa"/>
            <w:vAlign w:val="top"/>
          </w:tcPr>
          <w:p>
            <w:pPr>
              <w:pStyle w:val="9"/>
              <w:spacing w:before="110" w:line="170" w:lineRule="auto"/>
              <w:ind w:left="123"/>
            </w:pPr>
            <w:r>
              <w:rPr>
                <w:spacing w:val="-5"/>
              </w:rPr>
              <w:t>DIMM220(C)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19" w:line="225" w:lineRule="exact"/>
              <w:ind w:left="101"/>
            </w:pPr>
            <w:r>
              <w:rPr>
                <w:spacing w:val="-2"/>
                <w:position w:val="1"/>
              </w:rPr>
              <w:t>TB_C</w:t>
            </w:r>
          </w:p>
        </w:tc>
        <w:tc>
          <w:tcPr>
            <w:tcW w:w="2656" w:type="dxa"/>
            <w:vAlign w:val="top"/>
          </w:tcPr>
          <w:p>
            <w:pPr>
              <w:pStyle w:val="9"/>
              <w:spacing w:before="110" w:line="170" w:lineRule="auto"/>
              <w:ind w:left="123"/>
            </w:pPr>
            <w:r>
              <w:rPr>
                <w:spacing w:val="-4"/>
              </w:rPr>
              <w:t>DIMM240(E)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2" w:line="223" w:lineRule="exact"/>
              <w:ind w:left="101"/>
            </w:pPr>
            <w:r>
              <w:rPr>
                <w:spacing w:val="-2"/>
                <w:position w:val="1"/>
              </w:rPr>
              <w:t>TB_D</w:t>
            </w:r>
          </w:p>
        </w:tc>
        <w:tc>
          <w:tcPr>
            <w:tcW w:w="2656" w:type="dxa"/>
            <w:vAlign w:val="top"/>
          </w:tcPr>
          <w:p>
            <w:pPr>
              <w:pStyle w:val="9"/>
              <w:spacing w:before="111" w:line="170" w:lineRule="auto"/>
              <w:ind w:left="123"/>
            </w:pPr>
            <w:r>
              <w:rPr>
                <w:spacing w:val="-5"/>
              </w:rPr>
              <w:t>DIMM200(A)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2" w:line="223" w:lineRule="exact"/>
              <w:ind w:left="101"/>
            </w:pPr>
            <w:r>
              <w:rPr>
                <w:spacing w:val="-3"/>
                <w:w w:val="97"/>
                <w:position w:val="1"/>
              </w:rPr>
              <w:t>TA_A</w:t>
            </w:r>
          </w:p>
        </w:tc>
        <w:tc>
          <w:tcPr>
            <w:tcW w:w="2656" w:type="dxa"/>
            <w:vAlign w:val="top"/>
          </w:tcPr>
          <w:p>
            <w:pPr>
              <w:pStyle w:val="9"/>
              <w:spacing w:before="111" w:line="170" w:lineRule="auto"/>
              <w:ind w:left="123"/>
            </w:pPr>
            <w:r>
              <w:rPr>
                <w:spacing w:val="-5"/>
              </w:rPr>
              <w:t>DIMM230(D)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2" w:line="223" w:lineRule="exact"/>
              <w:ind w:left="101"/>
            </w:pPr>
            <w:r>
              <w:rPr>
                <w:spacing w:val="-7"/>
                <w:position w:val="1"/>
              </w:rPr>
              <w:t>TA_B</w:t>
            </w:r>
          </w:p>
        </w:tc>
        <w:tc>
          <w:tcPr>
            <w:tcW w:w="2656" w:type="dxa"/>
            <w:vAlign w:val="top"/>
          </w:tcPr>
          <w:p>
            <w:pPr>
              <w:pStyle w:val="9"/>
              <w:spacing w:before="111" w:line="170" w:lineRule="auto"/>
              <w:ind w:left="123"/>
            </w:pPr>
            <w:r>
              <w:rPr>
                <w:spacing w:val="-4"/>
              </w:rPr>
              <w:t>DIMM270(H)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0" w:line="225" w:lineRule="exact"/>
              <w:ind w:left="101"/>
            </w:pPr>
            <w:r>
              <w:rPr>
                <w:spacing w:val="-7"/>
                <w:position w:val="1"/>
              </w:rPr>
              <w:t>TA_C</w:t>
            </w:r>
          </w:p>
        </w:tc>
        <w:tc>
          <w:tcPr>
            <w:tcW w:w="2656" w:type="dxa"/>
            <w:vAlign w:val="top"/>
          </w:tcPr>
          <w:p>
            <w:pPr>
              <w:pStyle w:val="9"/>
              <w:spacing w:before="111" w:line="170" w:lineRule="auto"/>
              <w:ind w:left="123"/>
            </w:pPr>
            <w:r>
              <w:rPr>
                <w:spacing w:val="-5"/>
              </w:rPr>
              <w:t>DIMM210(B)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tcBorders>
            <w:vAlign w:val="top"/>
          </w:tcPr>
          <w:p>
            <w:pPr>
              <w:rPr>
                <w:rFonts w:ascii="Arial"/>
                <w:sz w:val="21"/>
              </w:rPr>
            </w:pPr>
          </w:p>
        </w:tc>
        <w:tc>
          <w:tcPr>
            <w:tcW w:w="2641" w:type="dxa"/>
            <w:vAlign w:val="top"/>
          </w:tcPr>
          <w:p>
            <w:pPr>
              <w:pStyle w:val="9"/>
              <w:spacing w:before="123" w:line="223" w:lineRule="exact"/>
              <w:ind w:left="101"/>
            </w:pPr>
            <w:r>
              <w:rPr>
                <w:spacing w:val="-7"/>
                <w:position w:val="1"/>
              </w:rPr>
              <w:t>TA_D</w:t>
            </w:r>
          </w:p>
        </w:tc>
        <w:tc>
          <w:tcPr>
            <w:tcW w:w="2656" w:type="dxa"/>
            <w:vAlign w:val="top"/>
          </w:tcPr>
          <w:p>
            <w:pPr>
              <w:pStyle w:val="9"/>
              <w:spacing w:before="112" w:line="170" w:lineRule="auto"/>
              <w:ind w:left="123"/>
            </w:pPr>
            <w:r>
              <w:rPr>
                <w:spacing w:val="-4"/>
              </w:rPr>
              <w:t>DIMM250(F)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restart"/>
            <w:tcBorders>
              <w:bottom w:val="nil"/>
            </w:tcBorders>
            <w:vAlign w:val="top"/>
          </w:tcPr>
          <w:p>
            <w:pPr>
              <w:pStyle w:val="9"/>
              <w:spacing w:before="120" w:line="166" w:lineRule="auto"/>
              <w:ind w:left="117"/>
            </w:pPr>
            <w:r>
              <w:rPr>
                <w:spacing w:val="-8"/>
              </w:rPr>
              <w:t>CPU4</w:t>
            </w:r>
          </w:p>
        </w:tc>
        <w:tc>
          <w:tcPr>
            <w:tcW w:w="2641" w:type="dxa"/>
            <w:vAlign w:val="top"/>
          </w:tcPr>
          <w:p>
            <w:pPr>
              <w:pStyle w:val="9"/>
              <w:spacing w:before="123" w:line="223" w:lineRule="exact"/>
              <w:ind w:left="101"/>
            </w:pPr>
            <w:r>
              <w:rPr>
                <w:spacing w:val="-2"/>
                <w:position w:val="1"/>
              </w:rPr>
              <w:t>TB_A</w:t>
            </w:r>
          </w:p>
        </w:tc>
        <w:tc>
          <w:tcPr>
            <w:tcW w:w="2656" w:type="dxa"/>
            <w:vAlign w:val="top"/>
          </w:tcPr>
          <w:p>
            <w:pPr>
              <w:pStyle w:val="9"/>
              <w:spacing w:before="112" w:line="170" w:lineRule="auto"/>
              <w:ind w:left="123"/>
            </w:pPr>
            <w:r>
              <w:rPr>
                <w:spacing w:val="-5"/>
              </w:rPr>
              <w:t>DIMM360(G)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4" w:line="223" w:lineRule="exact"/>
              <w:ind w:left="101"/>
            </w:pPr>
            <w:r>
              <w:rPr>
                <w:spacing w:val="-2"/>
                <w:position w:val="1"/>
              </w:rPr>
              <w:t>TB_B</w:t>
            </w:r>
          </w:p>
        </w:tc>
        <w:tc>
          <w:tcPr>
            <w:tcW w:w="2656" w:type="dxa"/>
            <w:vAlign w:val="top"/>
          </w:tcPr>
          <w:p>
            <w:pPr>
              <w:pStyle w:val="9"/>
              <w:spacing w:before="113" w:line="170" w:lineRule="auto"/>
              <w:ind w:left="123"/>
            </w:pPr>
            <w:r>
              <w:rPr>
                <w:spacing w:val="-5"/>
              </w:rPr>
              <w:t>DIMM320(C)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2" w:line="225" w:lineRule="exact"/>
              <w:ind w:left="101"/>
            </w:pPr>
            <w:r>
              <w:rPr>
                <w:spacing w:val="-2"/>
                <w:position w:val="1"/>
              </w:rPr>
              <w:t>TB_C</w:t>
            </w:r>
          </w:p>
        </w:tc>
        <w:tc>
          <w:tcPr>
            <w:tcW w:w="2656" w:type="dxa"/>
            <w:vAlign w:val="top"/>
          </w:tcPr>
          <w:p>
            <w:pPr>
              <w:pStyle w:val="9"/>
              <w:spacing w:before="113" w:line="170" w:lineRule="auto"/>
              <w:ind w:left="123"/>
            </w:pPr>
            <w:r>
              <w:rPr>
                <w:spacing w:val="-4"/>
              </w:rPr>
              <w:t>DIMM340(E)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5" w:line="223" w:lineRule="exact"/>
              <w:ind w:left="101"/>
            </w:pPr>
            <w:r>
              <w:rPr>
                <w:spacing w:val="-2"/>
                <w:position w:val="1"/>
              </w:rPr>
              <w:t>TB_D</w:t>
            </w:r>
          </w:p>
        </w:tc>
        <w:tc>
          <w:tcPr>
            <w:tcW w:w="2656" w:type="dxa"/>
            <w:vAlign w:val="top"/>
          </w:tcPr>
          <w:p>
            <w:pPr>
              <w:pStyle w:val="9"/>
              <w:spacing w:before="114" w:line="170" w:lineRule="auto"/>
              <w:ind w:left="123"/>
            </w:pPr>
            <w:r>
              <w:rPr>
                <w:spacing w:val="-5"/>
              </w:rPr>
              <w:t>DIMM300(A)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6" w:line="223" w:lineRule="exact"/>
              <w:ind w:left="101"/>
            </w:pPr>
            <w:r>
              <w:rPr>
                <w:spacing w:val="-3"/>
                <w:w w:val="97"/>
                <w:position w:val="1"/>
              </w:rPr>
              <w:t>TA_A</w:t>
            </w:r>
          </w:p>
        </w:tc>
        <w:tc>
          <w:tcPr>
            <w:tcW w:w="2656" w:type="dxa"/>
            <w:vAlign w:val="top"/>
          </w:tcPr>
          <w:p>
            <w:pPr>
              <w:pStyle w:val="9"/>
              <w:spacing w:before="115" w:line="170" w:lineRule="auto"/>
              <w:ind w:left="123"/>
            </w:pPr>
            <w:r>
              <w:rPr>
                <w:spacing w:val="-5"/>
              </w:rPr>
              <w:t>DIMM330(D)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7" w:line="223" w:lineRule="exact"/>
              <w:ind w:left="101"/>
            </w:pPr>
            <w:r>
              <w:rPr>
                <w:spacing w:val="-7"/>
                <w:position w:val="1"/>
              </w:rPr>
              <w:t>TA_B</w:t>
            </w:r>
          </w:p>
        </w:tc>
        <w:tc>
          <w:tcPr>
            <w:tcW w:w="2656" w:type="dxa"/>
            <w:vAlign w:val="top"/>
          </w:tcPr>
          <w:p>
            <w:pPr>
              <w:pStyle w:val="9"/>
              <w:spacing w:before="116" w:line="170" w:lineRule="auto"/>
              <w:ind w:left="123"/>
            </w:pPr>
            <w:r>
              <w:rPr>
                <w:spacing w:val="-4"/>
              </w:rPr>
              <w:t>DIMM370(H)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655" w:type="dxa"/>
            <w:vMerge w:val="continue"/>
            <w:tcBorders>
              <w:top w:val="nil"/>
              <w:bottom w:val="nil"/>
            </w:tcBorders>
            <w:vAlign w:val="top"/>
          </w:tcPr>
          <w:p>
            <w:pPr>
              <w:rPr>
                <w:rFonts w:ascii="Arial"/>
                <w:sz w:val="21"/>
              </w:rPr>
            </w:pPr>
          </w:p>
        </w:tc>
        <w:tc>
          <w:tcPr>
            <w:tcW w:w="2641" w:type="dxa"/>
            <w:vAlign w:val="top"/>
          </w:tcPr>
          <w:p>
            <w:pPr>
              <w:pStyle w:val="9"/>
              <w:spacing w:before="125" w:line="225" w:lineRule="exact"/>
              <w:ind w:left="101"/>
            </w:pPr>
            <w:r>
              <w:rPr>
                <w:spacing w:val="-7"/>
                <w:position w:val="1"/>
              </w:rPr>
              <w:t>TA_C</w:t>
            </w:r>
          </w:p>
        </w:tc>
        <w:tc>
          <w:tcPr>
            <w:tcW w:w="2656" w:type="dxa"/>
            <w:vAlign w:val="top"/>
          </w:tcPr>
          <w:p>
            <w:pPr>
              <w:pStyle w:val="9"/>
              <w:spacing w:before="116" w:line="170" w:lineRule="auto"/>
              <w:ind w:left="123"/>
            </w:pPr>
            <w:r>
              <w:rPr>
                <w:spacing w:val="-5"/>
              </w:rPr>
              <w:t>DIMM310(B)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655" w:type="dxa"/>
            <w:vMerge w:val="continue"/>
            <w:tcBorders>
              <w:top w:val="nil"/>
            </w:tcBorders>
            <w:vAlign w:val="top"/>
          </w:tcPr>
          <w:p>
            <w:pPr>
              <w:rPr>
                <w:rFonts w:ascii="Arial"/>
                <w:sz w:val="21"/>
              </w:rPr>
            </w:pPr>
          </w:p>
        </w:tc>
        <w:tc>
          <w:tcPr>
            <w:tcW w:w="2641" w:type="dxa"/>
            <w:vAlign w:val="top"/>
          </w:tcPr>
          <w:p>
            <w:pPr>
              <w:pStyle w:val="9"/>
              <w:spacing w:before="128" w:line="223" w:lineRule="exact"/>
              <w:ind w:left="101"/>
            </w:pPr>
            <w:r>
              <w:rPr>
                <w:spacing w:val="-7"/>
                <w:position w:val="1"/>
              </w:rPr>
              <w:t>TA_D</w:t>
            </w:r>
          </w:p>
        </w:tc>
        <w:tc>
          <w:tcPr>
            <w:tcW w:w="2656" w:type="dxa"/>
            <w:vAlign w:val="top"/>
          </w:tcPr>
          <w:p>
            <w:pPr>
              <w:pStyle w:val="9"/>
              <w:spacing w:before="117" w:line="170" w:lineRule="auto"/>
              <w:ind w:left="123"/>
            </w:pPr>
            <w:r>
              <w:rPr>
                <w:spacing w:val="-4"/>
              </w:rPr>
              <w:t>DIMM350(F)</w:t>
            </w:r>
          </w:p>
        </w:tc>
      </w:tr>
    </w:tbl>
    <w:p>
      <w:pPr>
        <w:pStyle w:val="2"/>
        <w:spacing w:line="45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29</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285" w:lineRule="auto"/>
      </w:pPr>
      <w:r>
        <w:drawing>
          <wp:anchor distT="0" distB="0" distL="0" distR="0" simplePos="0" relativeHeight="251706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72"/>
                    <a:stretch>
                      <a:fillRect/>
                    </a:stretch>
                  </pic:blipFill>
                  <pic:spPr>
                    <a:xfrm>
                      <a:off x="0" y="0"/>
                      <a:ext cx="6119999" cy="6350"/>
                    </a:xfrm>
                    <a:prstGeom prst="rect">
                      <a:avLst/>
                    </a:prstGeom>
                  </pic:spPr>
                </pic:pic>
              </a:graphicData>
            </a:graphic>
          </wp:anchor>
        </w:drawing>
      </w:r>
    </w:p>
    <w:p>
      <w:pPr>
        <w:pStyle w:val="2"/>
        <w:spacing w:line="285" w:lineRule="auto"/>
      </w:pPr>
    </w:p>
    <w:p>
      <w:pPr>
        <w:pStyle w:val="2"/>
        <w:spacing w:line="286" w:lineRule="auto"/>
      </w:pPr>
    </w:p>
    <w:p>
      <w:pPr>
        <w:spacing w:before="137" w:line="207" w:lineRule="auto"/>
        <w:ind w:left="13"/>
        <w:outlineLvl w:val="2"/>
        <w:rPr>
          <w:rFonts w:ascii="微软雅黑" w:hAnsi="微软雅黑" w:eastAsia="微软雅黑" w:cs="微软雅黑"/>
          <w:sz w:val="32"/>
          <w:szCs w:val="32"/>
        </w:rPr>
      </w:pPr>
      <w:bookmarkStart w:id="55" w:name="bookmark45"/>
      <w:bookmarkEnd w:id="55"/>
      <w:r>
        <w:rPr>
          <w:rFonts w:ascii="Nirmala UI" w:hAnsi="Nirmala UI" w:eastAsia="Nirmala UI" w:cs="Nirmala UI"/>
          <w:b/>
          <w:bCs/>
          <w:spacing w:val="-4"/>
          <w:sz w:val="32"/>
          <w:szCs w:val="32"/>
        </w:rPr>
        <w:t>2.10.2</w:t>
      </w:r>
      <w:r>
        <w:rPr>
          <w:rFonts w:ascii="Nirmala UI" w:hAnsi="Nirmala UI" w:eastAsia="Nirmala UI" w:cs="Nirmala UI"/>
          <w:b/>
          <w:bCs/>
          <w:spacing w:val="47"/>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内存条安装原则</w:t>
      </w:r>
    </w:p>
    <w:p>
      <w:pPr>
        <w:pStyle w:val="2"/>
        <w:spacing w:line="355" w:lineRule="auto"/>
      </w:pPr>
    </w:p>
    <w:p>
      <w:pPr>
        <w:spacing w:line="30" w:lineRule="exact"/>
        <w:ind w:firstLine="1700"/>
      </w:pPr>
      <w:r>
        <w:drawing>
          <wp:inline distT="0" distB="0" distL="0" distR="0">
            <wp:extent cx="5039995" cy="1905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32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27" o:spid="_x0000_s102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6"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CPU1对应的内存槽位上必须至少配置一根内</w:t>
      </w:r>
      <w:r>
        <w:rPr>
          <w:rFonts w:ascii="微软雅黑" w:hAnsi="微软雅黑" w:eastAsia="微软雅黑" w:cs="微软雅黑"/>
          <w:spacing w:val="-3"/>
          <w:sz w:val="21"/>
          <w:szCs w:val="21"/>
        </w:rPr>
        <w:t>存条。</w:t>
      </w:r>
    </w:p>
    <w:p>
      <w:pPr>
        <w:spacing w:before="110" w:line="30" w:lineRule="exact"/>
        <w:ind w:firstLine="1700"/>
      </w:pPr>
      <w:r>
        <w:drawing>
          <wp:inline distT="0" distB="0" distL="0" distR="0">
            <wp:extent cx="5039995" cy="1905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321"/>
                    <a:stretch>
                      <a:fillRect/>
                    </a:stretch>
                  </pic:blipFill>
                  <pic:spPr>
                    <a:xfrm>
                      <a:off x="0" y="0"/>
                      <a:ext cx="5039999" cy="19050"/>
                    </a:xfrm>
                    <a:prstGeom prst="rect">
                      <a:avLst/>
                    </a:prstGeom>
                  </pic:spPr>
                </pic:pic>
              </a:graphicData>
            </a:graphic>
          </wp:inline>
        </w:drawing>
      </w:r>
    </w:p>
    <w:p>
      <w:pPr>
        <w:spacing w:before="191" w:line="187" w:lineRule="auto"/>
        <w:ind w:left="1705" w:right="182" w:firstLine="8"/>
        <w:rPr>
          <w:rFonts w:ascii="微软雅黑" w:hAnsi="微软雅黑" w:eastAsia="微软雅黑" w:cs="微软雅黑"/>
          <w:sz w:val="21"/>
          <w:szCs w:val="21"/>
        </w:rPr>
      </w:pPr>
      <w:r>
        <w:rPr>
          <w:rFonts w:ascii="微软雅黑" w:hAnsi="微软雅黑" w:eastAsia="微软雅黑" w:cs="微软雅黑"/>
          <w:sz w:val="21"/>
          <w:szCs w:val="21"/>
        </w:rPr>
        <w:t>当设备配置完全平衡的内存条时，可实现最佳的内</w:t>
      </w:r>
      <w:r>
        <w:rPr>
          <w:rFonts w:ascii="微软雅黑" w:hAnsi="微软雅黑" w:eastAsia="微软雅黑" w:cs="微软雅黑"/>
          <w:spacing w:val="-1"/>
          <w:sz w:val="21"/>
          <w:szCs w:val="21"/>
        </w:rPr>
        <w:t>存性能。不平衡配置会降低内存性</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能，因此不推荐使用。</w:t>
      </w:r>
    </w:p>
    <w:p>
      <w:pPr>
        <w:spacing w:before="128" w:line="202"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不平衡的内存配置是指安装的内存不是均匀分布在内存通道和（或）处理器上。</w:t>
      </w:r>
    </w:p>
    <w:p>
      <w:pPr>
        <w:spacing w:before="150" w:line="207"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    通道不平衡：如果单个CPU配置5</w:t>
      </w:r>
      <w:r>
        <w:rPr>
          <w:rFonts w:ascii="微软雅黑" w:hAnsi="微软雅黑" w:eastAsia="微软雅黑" w:cs="微软雅黑"/>
          <w:spacing w:val="-31"/>
          <w:sz w:val="21"/>
          <w:szCs w:val="21"/>
        </w:rPr>
        <w:t xml:space="preserve"> </w:t>
      </w:r>
      <w:r>
        <w:rPr>
          <w:rFonts w:ascii="微软雅黑" w:hAnsi="微软雅黑" w:eastAsia="微软雅黑" w:cs="微软雅黑"/>
          <w:spacing w:val="-1"/>
          <w:sz w:val="21"/>
          <w:szCs w:val="21"/>
        </w:rPr>
        <w:t>、7根内存</w:t>
      </w:r>
      <w:r>
        <w:rPr>
          <w:rFonts w:ascii="微软雅黑" w:hAnsi="微软雅黑" w:eastAsia="微软雅黑" w:cs="微软雅黑"/>
          <w:spacing w:val="-2"/>
          <w:sz w:val="21"/>
          <w:szCs w:val="21"/>
        </w:rPr>
        <w:t>条，则通道之间的内存配置不平衡。</w:t>
      </w:r>
    </w:p>
    <w:p>
      <w:pPr>
        <w:spacing w:before="49" w:line="188"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处理器不平衡：如果在每个处理器</w:t>
      </w:r>
      <w:r>
        <w:rPr>
          <w:rFonts w:ascii="微软雅黑" w:hAnsi="微软雅黑" w:eastAsia="微软雅黑" w:cs="微软雅黑"/>
          <w:sz w:val="21"/>
          <w:szCs w:val="21"/>
        </w:rPr>
        <w:t xml:space="preserve">上安装了不同数量的内存，则处理器之间的内 </w:t>
      </w:r>
      <w:r>
        <w:rPr>
          <w:rFonts w:ascii="微软雅黑" w:hAnsi="微软雅黑" w:eastAsia="微软雅黑" w:cs="微软雅黑"/>
          <w:spacing w:val="-2"/>
          <w:sz w:val="21"/>
          <w:szCs w:val="21"/>
        </w:rPr>
        <w:t>存配置不平衡。</w:t>
      </w:r>
    </w:p>
    <w:p>
      <w:pPr>
        <w:spacing w:before="49"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4路设备内存总数量建议配置为：  4根、8根、12根、16</w:t>
      </w:r>
      <w:r>
        <w:rPr>
          <w:rFonts w:ascii="微软雅黑" w:hAnsi="微软雅黑" w:eastAsia="微软雅黑" w:cs="微软雅黑"/>
          <w:spacing w:val="-6"/>
          <w:sz w:val="21"/>
          <w:szCs w:val="21"/>
        </w:rPr>
        <w:t>根、24根、32根。</w:t>
      </w:r>
    </w:p>
    <w:p>
      <w:pPr>
        <w:spacing w:before="130" w:line="187" w:lineRule="auto"/>
        <w:ind w:left="1722" w:right="188"/>
        <w:rPr>
          <w:rFonts w:ascii="微软雅黑" w:hAnsi="微软雅黑" w:eastAsia="微软雅黑" w:cs="微软雅黑"/>
          <w:sz w:val="21"/>
          <w:szCs w:val="21"/>
        </w:rPr>
      </w:pPr>
      <w:r>
        <w:rPr>
          <w:rFonts w:ascii="微软雅黑" w:hAnsi="微软雅黑" w:eastAsia="微软雅黑" w:cs="微软雅黑"/>
          <w:spacing w:val="-1"/>
          <w:sz w:val="21"/>
          <w:szCs w:val="21"/>
        </w:rPr>
        <w:t>内存配置时必须遵守内存安装原则，详细信息请参见</w:t>
      </w:r>
      <w:r>
        <w:fldChar w:fldCharType="begin"/>
      </w:r>
      <w:r>
        <w:instrText xml:space="preserve"> HYPERLINK "https://support.huawei.com/onlinetoolweb/smca/?language=zh"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计算产品内存配置助手</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，未安装</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内存条的槽位，需要安装假模块。</w:t>
      </w:r>
    </w:p>
    <w:p>
      <w:pPr>
        <w:spacing w:before="171" w:line="207" w:lineRule="auto"/>
        <w:ind w:left="13"/>
        <w:outlineLvl w:val="2"/>
        <w:rPr>
          <w:rFonts w:ascii="微软雅黑" w:hAnsi="微软雅黑" w:eastAsia="微软雅黑" w:cs="微软雅黑"/>
          <w:sz w:val="32"/>
          <w:szCs w:val="32"/>
        </w:rPr>
      </w:pPr>
      <w:bookmarkStart w:id="56" w:name="bookmark46"/>
      <w:bookmarkEnd w:id="56"/>
      <w:r>
        <w:rPr>
          <w:rFonts w:ascii="Nirmala UI" w:hAnsi="Nirmala UI" w:eastAsia="Nirmala UI" w:cs="Nirmala UI"/>
          <w:b/>
          <w:bCs/>
          <w:spacing w:val="-4"/>
          <w:sz w:val="32"/>
          <w:szCs w:val="32"/>
        </w:rPr>
        <w:t>2.10.3</w:t>
      </w:r>
      <w:r>
        <w:rPr>
          <w:rFonts w:ascii="Nirmala UI" w:hAnsi="Nirmala UI" w:eastAsia="Nirmala UI" w:cs="Nirmala UI"/>
          <w:b/>
          <w:bCs/>
          <w:spacing w:val="51"/>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内存容量配置规则</w:t>
      </w:r>
    </w:p>
    <w:p>
      <w:pPr>
        <w:spacing w:before="96" w:line="176" w:lineRule="auto"/>
        <w:ind w:left="1720" w:right="370" w:hanging="15"/>
        <w:rPr>
          <w:rFonts w:ascii="微软雅黑" w:hAnsi="微软雅黑" w:eastAsia="微软雅黑" w:cs="微软雅黑"/>
          <w:sz w:val="21"/>
          <w:szCs w:val="21"/>
        </w:rPr>
      </w:pPr>
      <w:r>
        <w:rPr>
          <w:rFonts w:ascii="微软雅黑" w:hAnsi="微软雅黑" w:eastAsia="微软雅黑" w:cs="微软雅黑"/>
          <w:spacing w:val="-2"/>
          <w:sz w:val="21"/>
          <w:szCs w:val="21"/>
        </w:rPr>
        <w:t>该设备最多支持32个DIMM，每个处理器支持8个内存通道，每个通道最多支持1个</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1"/>
          <w:sz w:val="21"/>
          <w:szCs w:val="21"/>
        </w:rPr>
        <w:t>DIMM。</w:t>
      </w:r>
    </w:p>
    <w:p>
      <w:pPr>
        <w:pStyle w:val="2"/>
        <w:spacing w:line="242"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2-14</w:t>
      </w:r>
      <w:r>
        <w:rPr>
          <w:rFonts w:ascii="Nirmala UI" w:hAnsi="Nirmala UI" w:eastAsia="Nirmala UI" w:cs="Nirmala UI"/>
          <w:b/>
          <w:bCs/>
          <w:spacing w:val="35"/>
          <w:sz w:val="21"/>
          <w:szCs w:val="21"/>
        </w:rPr>
        <w:t xml:space="preserve"> </w:t>
      </w:r>
      <w:r>
        <w:rPr>
          <w:rFonts w:ascii="微软雅黑" w:hAnsi="微软雅黑" w:eastAsia="微软雅黑" w:cs="微软雅黑"/>
          <w:spacing w:val="-5"/>
          <w:sz w:val="21"/>
          <w:szCs w:val="21"/>
        </w:rPr>
        <w:t>RDIMM 内存配置规则</w:t>
      </w:r>
    </w:p>
    <w:p>
      <w:pPr>
        <w:spacing w:line="16"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77"/>
        <w:gridCol w:w="1540"/>
        <w:gridCol w:w="4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117" w:type="dxa"/>
            <w:gridSpan w:val="2"/>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参数</w:t>
            </w:r>
          </w:p>
        </w:tc>
        <w:tc>
          <w:tcPr>
            <w:tcW w:w="4835" w:type="dxa"/>
            <w:shd w:val="clear" w:color="auto" w:fill="DDDDDD"/>
            <w:vAlign w:val="top"/>
          </w:tcPr>
          <w:p>
            <w:pPr>
              <w:pStyle w:val="9"/>
              <w:spacing w:before="103" w:line="180" w:lineRule="auto"/>
              <w:ind w:left="116"/>
            </w:pPr>
            <w:r>
              <w:rPr>
                <w:rFonts w:ascii="Nirmala UI" w:hAnsi="Nirmala UI" w:eastAsia="Nirmala UI" w:cs="Nirmala UI"/>
                <w:b/>
                <w:bCs/>
                <w:spacing w:val="-3"/>
              </w:rPr>
              <w:t>RDIMM</w:t>
            </w:r>
            <w:r>
              <w:rPr>
                <w:spacing w:val="-3"/>
                <w14:textOutline w14:w="2667" w14:cap="flat" w14:cmpd="sng">
                  <w14:solidFill>
                    <w14:srgbClr w14:val="000000"/>
                  </w14:solidFill>
                  <w14:prstDash w14:val="solid"/>
                  <w14:miter w14:val="10"/>
                </w14:textOutline>
              </w:rPr>
              <w:t>内存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117" w:type="dxa"/>
            <w:gridSpan w:val="2"/>
            <w:vAlign w:val="top"/>
          </w:tcPr>
          <w:p>
            <w:pPr>
              <w:pStyle w:val="9"/>
              <w:spacing w:before="105" w:line="171" w:lineRule="auto"/>
              <w:ind w:left="127"/>
            </w:pPr>
            <w:r>
              <w:rPr>
                <w:spacing w:val="-8"/>
              </w:rPr>
              <w:t>Rank</w:t>
            </w:r>
          </w:p>
        </w:tc>
        <w:tc>
          <w:tcPr>
            <w:tcW w:w="4835" w:type="dxa"/>
            <w:vAlign w:val="top"/>
          </w:tcPr>
          <w:p>
            <w:pPr>
              <w:pStyle w:val="9"/>
              <w:spacing w:before="45" w:line="237" w:lineRule="auto"/>
              <w:ind w:left="118"/>
            </w:pPr>
            <w:r>
              <w:rPr>
                <w:spacing w:val="-8"/>
              </w:rPr>
              <w:t>Dual</w:t>
            </w:r>
            <w:r>
              <w:rPr>
                <w:spacing w:val="21"/>
              </w:rPr>
              <w:t xml:space="preserve"> </w:t>
            </w:r>
            <w:r>
              <w:rPr>
                <w:spacing w:val="-8"/>
              </w:rPr>
              <w:t>rank</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117" w:type="dxa"/>
            <w:gridSpan w:val="2"/>
            <w:vAlign w:val="top"/>
          </w:tcPr>
          <w:p>
            <w:pPr>
              <w:pStyle w:val="9"/>
              <w:spacing w:before="80" w:line="202" w:lineRule="auto"/>
              <w:ind w:left="112"/>
            </w:pPr>
            <w:r>
              <w:rPr>
                <w:spacing w:val="-4"/>
              </w:rPr>
              <w:t>额定速度（Mb/s）</w:t>
            </w:r>
          </w:p>
        </w:tc>
        <w:tc>
          <w:tcPr>
            <w:tcW w:w="4835" w:type="dxa"/>
            <w:vAlign w:val="top"/>
          </w:tcPr>
          <w:p>
            <w:pPr>
              <w:pStyle w:val="9"/>
              <w:spacing w:before="114" w:line="166" w:lineRule="auto"/>
              <w:ind w:left="107"/>
            </w:pPr>
            <w:r>
              <w:rPr>
                <w:spacing w:val="-7"/>
              </w:rP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117" w:type="dxa"/>
            <w:gridSpan w:val="2"/>
            <w:vAlign w:val="top"/>
          </w:tcPr>
          <w:p>
            <w:pPr>
              <w:pStyle w:val="9"/>
              <w:spacing w:before="81" w:line="202" w:lineRule="auto"/>
              <w:ind w:left="112"/>
            </w:pPr>
            <w:r>
              <w:rPr>
                <w:spacing w:val="-10"/>
              </w:rPr>
              <w:t>额定电压（ V</w:t>
            </w:r>
            <w:r>
              <w:rPr>
                <w:spacing w:val="-14"/>
              </w:rPr>
              <w:t xml:space="preserve"> </w:t>
            </w:r>
            <w:r>
              <w:rPr>
                <w:spacing w:val="-10"/>
              </w:rPr>
              <w:t>）</w:t>
            </w:r>
          </w:p>
        </w:tc>
        <w:tc>
          <w:tcPr>
            <w:tcW w:w="4835" w:type="dxa"/>
            <w:vAlign w:val="top"/>
          </w:tcPr>
          <w:p>
            <w:pPr>
              <w:pStyle w:val="9"/>
              <w:spacing w:before="116" w:line="165" w:lineRule="auto"/>
              <w:ind w:left="116"/>
            </w:pPr>
            <w:r>
              <w:rPr>
                <w:spacing w:val="-7"/>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117" w:type="dxa"/>
            <w:gridSpan w:val="2"/>
            <w:vAlign w:val="top"/>
          </w:tcPr>
          <w:p>
            <w:pPr>
              <w:pStyle w:val="9"/>
              <w:spacing w:before="82" w:line="202" w:lineRule="auto"/>
              <w:ind w:left="115"/>
            </w:pPr>
            <w:r>
              <w:rPr>
                <w:spacing w:val="-10"/>
              </w:rPr>
              <w:t>工作电压（ V</w:t>
            </w:r>
            <w:r>
              <w:rPr>
                <w:spacing w:val="-18"/>
              </w:rPr>
              <w:t xml:space="preserve"> </w:t>
            </w:r>
            <w:r>
              <w:rPr>
                <w:spacing w:val="-10"/>
              </w:rPr>
              <w:t>）</w:t>
            </w:r>
          </w:p>
        </w:tc>
        <w:tc>
          <w:tcPr>
            <w:tcW w:w="4835" w:type="dxa"/>
            <w:vAlign w:val="top"/>
          </w:tcPr>
          <w:p>
            <w:pPr>
              <w:pStyle w:val="9"/>
              <w:spacing w:before="117" w:line="165" w:lineRule="auto"/>
              <w:ind w:left="116"/>
            </w:pPr>
            <w:r>
              <w:rPr>
                <w:spacing w:val="-7"/>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117" w:type="dxa"/>
            <w:gridSpan w:val="2"/>
            <w:vAlign w:val="top"/>
          </w:tcPr>
          <w:p>
            <w:pPr>
              <w:pStyle w:val="9"/>
              <w:spacing w:before="82" w:line="206" w:lineRule="auto"/>
              <w:ind w:left="112"/>
            </w:pPr>
            <w:r>
              <w:rPr>
                <w:spacing w:val="-3"/>
              </w:rPr>
              <w:t>整机最多支持的DIMM数量</w:t>
            </w:r>
          </w:p>
        </w:tc>
        <w:tc>
          <w:tcPr>
            <w:tcW w:w="4835" w:type="dxa"/>
            <w:vAlign w:val="top"/>
          </w:tcPr>
          <w:p>
            <w:pPr>
              <w:pStyle w:val="9"/>
              <w:spacing w:before="117" w:line="166" w:lineRule="auto"/>
              <w:ind w:left="107"/>
            </w:pPr>
            <w:r>
              <w:rPr>
                <w:spacing w:val="-6"/>
              </w:rPr>
              <w:t>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117" w:type="dxa"/>
            <w:gridSpan w:val="2"/>
            <w:vAlign w:val="top"/>
          </w:tcPr>
          <w:p>
            <w:pPr>
              <w:pStyle w:val="9"/>
              <w:spacing w:before="84" w:line="202" w:lineRule="auto"/>
              <w:ind w:left="113"/>
            </w:pPr>
            <w:r>
              <w:rPr>
                <w:spacing w:val="-3"/>
              </w:rPr>
              <w:t>单根最大DIMM容量（GB）</w:t>
            </w:r>
          </w:p>
        </w:tc>
        <w:tc>
          <w:tcPr>
            <w:tcW w:w="4835" w:type="dxa"/>
            <w:vAlign w:val="top"/>
          </w:tcPr>
          <w:p>
            <w:pPr>
              <w:pStyle w:val="9"/>
              <w:spacing w:before="118" w:line="166" w:lineRule="auto"/>
              <w:ind w:left="107"/>
            </w:pPr>
            <w:r>
              <w:rPr>
                <w:spacing w:val="-6"/>
              </w:rPr>
              <w:t>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117" w:type="dxa"/>
            <w:gridSpan w:val="2"/>
            <w:vAlign w:val="top"/>
          </w:tcPr>
          <w:p>
            <w:pPr>
              <w:pStyle w:val="9"/>
              <w:spacing w:before="85" w:line="202" w:lineRule="auto"/>
              <w:ind w:left="112"/>
            </w:pPr>
            <w:r>
              <w:rPr>
                <w:spacing w:val="-1"/>
              </w:rPr>
              <w:t>整机最大内存容量（GB）</w:t>
            </w:r>
          </w:p>
        </w:tc>
        <w:tc>
          <w:tcPr>
            <w:tcW w:w="4835" w:type="dxa"/>
            <w:vAlign w:val="top"/>
          </w:tcPr>
          <w:p>
            <w:pPr>
              <w:pStyle w:val="9"/>
              <w:spacing w:before="119" w:line="166" w:lineRule="auto"/>
              <w:ind w:left="107"/>
            </w:pPr>
            <w:r>
              <w:rPr>
                <w:spacing w:val="-7"/>
              </w:rPr>
              <w:t>2048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3117" w:type="dxa"/>
            <w:gridSpan w:val="2"/>
            <w:vAlign w:val="top"/>
          </w:tcPr>
          <w:p>
            <w:pPr>
              <w:pStyle w:val="9"/>
              <w:spacing w:before="85" w:line="185" w:lineRule="auto"/>
              <w:ind w:left="111" w:right="264"/>
            </w:pPr>
            <w:r>
              <w:rPr>
                <w:spacing w:val="-1"/>
              </w:rPr>
              <w:t>整机最大工作速度时的最高内</w:t>
            </w:r>
            <w:r>
              <w:rPr>
                <w:spacing w:val="7"/>
              </w:rPr>
              <w:t xml:space="preserve"> </w:t>
            </w:r>
            <w:r>
              <w:rPr>
                <w:spacing w:val="-1"/>
              </w:rPr>
              <w:t>存容量（GB）</w:t>
            </w:r>
          </w:p>
        </w:tc>
        <w:tc>
          <w:tcPr>
            <w:tcW w:w="4835" w:type="dxa"/>
            <w:vAlign w:val="top"/>
          </w:tcPr>
          <w:p>
            <w:pPr>
              <w:pStyle w:val="9"/>
              <w:spacing w:before="120" w:line="166" w:lineRule="auto"/>
              <w:ind w:left="107"/>
            </w:pPr>
            <w:r>
              <w:rPr>
                <w:spacing w:val="-7"/>
              </w:rPr>
              <w:t>2048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1" w:hRule="atLeast"/>
        </w:trPr>
        <w:tc>
          <w:tcPr>
            <w:tcW w:w="1577" w:type="dxa"/>
            <w:vAlign w:val="top"/>
          </w:tcPr>
          <w:p>
            <w:pPr>
              <w:pStyle w:val="9"/>
              <w:spacing w:before="87" w:line="185" w:lineRule="auto"/>
              <w:ind w:left="92" w:right="194" w:firstLine="20"/>
            </w:pPr>
            <w:r>
              <w:rPr>
                <w:spacing w:val="-1"/>
              </w:rPr>
              <w:t>最大工作速度</w:t>
            </w:r>
            <w:r>
              <w:t xml:space="preserve"> </w:t>
            </w:r>
            <w:r>
              <w:rPr>
                <w:spacing w:val="-2"/>
              </w:rPr>
              <w:t>（Mb/s）</w:t>
            </w:r>
          </w:p>
        </w:tc>
        <w:tc>
          <w:tcPr>
            <w:tcW w:w="1540" w:type="dxa"/>
            <w:vAlign w:val="top"/>
          </w:tcPr>
          <w:p>
            <w:pPr>
              <w:pStyle w:val="9"/>
              <w:spacing w:before="99" w:line="185" w:lineRule="auto"/>
              <w:ind w:left="101"/>
            </w:pPr>
            <w:r>
              <w:rPr>
                <w:spacing w:val="-3"/>
              </w:rPr>
              <w:t>每通道1个</w:t>
            </w:r>
          </w:p>
          <w:p>
            <w:pPr>
              <w:pStyle w:val="9"/>
              <w:spacing w:before="1" w:line="164" w:lineRule="auto"/>
              <w:ind w:left="116"/>
            </w:pPr>
            <w:r>
              <w:rPr>
                <w:spacing w:val="-11"/>
              </w:rPr>
              <w:t>DIMM</w:t>
            </w:r>
          </w:p>
        </w:tc>
        <w:tc>
          <w:tcPr>
            <w:tcW w:w="4835" w:type="dxa"/>
            <w:vAlign w:val="top"/>
          </w:tcPr>
          <w:p>
            <w:pPr>
              <w:pStyle w:val="9"/>
              <w:spacing w:before="122" w:line="166" w:lineRule="auto"/>
              <w:ind w:left="107"/>
            </w:pPr>
            <w:r>
              <w:rPr>
                <w:spacing w:val="-7"/>
              </w:rPr>
              <w:t>3200</w:t>
            </w:r>
          </w:p>
          <w:p>
            <w:pPr>
              <w:pStyle w:val="9"/>
              <w:spacing w:before="47" w:line="168" w:lineRule="auto"/>
              <w:ind w:left="103"/>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line="187" w:lineRule="auto"/>
              <w:ind w:left="282" w:right="170"/>
              <w:rPr>
                <w:sz w:val="18"/>
                <w:szCs w:val="18"/>
              </w:rPr>
            </w:pPr>
            <w:r>
              <w:rPr>
                <w:spacing w:val="-1"/>
                <w:sz w:val="18"/>
                <w:szCs w:val="18"/>
              </w:rPr>
              <w:t>若使用2.6GHz主频的主板，内存会自动降速，</w:t>
            </w:r>
            <w:r>
              <w:rPr>
                <w:spacing w:val="-2"/>
                <w:sz w:val="18"/>
                <w:szCs w:val="18"/>
              </w:rPr>
              <w:t>最大工作</w:t>
            </w:r>
            <w:r>
              <w:rPr>
                <w:sz w:val="18"/>
                <w:szCs w:val="18"/>
              </w:rPr>
              <w:t xml:space="preserve"> </w:t>
            </w:r>
            <w:r>
              <w:rPr>
                <w:spacing w:val="-5"/>
                <w:sz w:val="18"/>
                <w:szCs w:val="18"/>
              </w:rPr>
              <w:t>速度为2933Mb/s。</w:t>
            </w:r>
          </w:p>
        </w:tc>
      </w:tr>
    </w:tbl>
    <w:p>
      <w:pPr>
        <w:pStyle w:val="2"/>
        <w:spacing w:line="297" w:lineRule="auto"/>
      </w:pPr>
    </w:p>
    <w:p>
      <w:pPr>
        <w:pStyle w:val="2"/>
        <w:spacing w:line="29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30</w:t>
      </w:r>
    </w:p>
    <w:p>
      <w:pPr>
        <w:spacing w:line="202" w:lineRule="auto"/>
        <w:rPr>
          <w:rFonts w:ascii="微软雅黑" w:hAnsi="微软雅黑" w:eastAsia="微软雅黑" w:cs="微软雅黑"/>
          <w:sz w:val="20"/>
          <w:szCs w:val="20"/>
        </w:rPr>
        <w:sectPr>
          <w:headerReference r:id="rId56" w:type="default"/>
          <w:pgSz w:w="11906" w:h="16838"/>
          <w:pgMar w:top="1360" w:right="1118" w:bottom="400" w:left="1133" w:header="874" w:footer="0" w:gutter="0"/>
          <w:cols w:space="720" w:num="1"/>
        </w:sectPr>
      </w:pPr>
    </w:p>
    <w:p>
      <w:pPr>
        <w:spacing w:before="346" w:line="207" w:lineRule="auto"/>
        <w:ind w:left="13"/>
        <w:outlineLvl w:val="2"/>
        <w:rPr>
          <w:rFonts w:ascii="微软雅黑" w:hAnsi="微软雅黑" w:eastAsia="微软雅黑" w:cs="微软雅黑"/>
          <w:sz w:val="32"/>
          <w:szCs w:val="32"/>
        </w:rPr>
      </w:pPr>
      <w:bookmarkStart w:id="57" w:name="bookmark47"/>
      <w:bookmarkEnd w:id="57"/>
      <w:r>
        <w:rPr>
          <w:rFonts w:ascii="Nirmala UI" w:hAnsi="Nirmala UI" w:eastAsia="Nirmala UI" w:cs="Nirmala UI"/>
          <w:b/>
          <w:bCs/>
          <w:spacing w:val="-4"/>
          <w:sz w:val="32"/>
          <w:szCs w:val="32"/>
        </w:rPr>
        <w:t>2.10.4</w:t>
      </w:r>
      <w:r>
        <w:rPr>
          <w:rFonts w:ascii="Nirmala UI" w:hAnsi="Nirmala UI" w:eastAsia="Nirmala UI" w:cs="Nirmala UI"/>
          <w:b/>
          <w:bCs/>
          <w:spacing w:val="44"/>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内存保护技术</w:t>
      </w:r>
    </w:p>
    <w:p>
      <w:pPr>
        <w:spacing w:before="68" w:line="463" w:lineRule="exact"/>
        <w:ind w:left="1708"/>
        <w:rPr>
          <w:rFonts w:ascii="微软雅黑" w:hAnsi="微软雅黑" w:eastAsia="微软雅黑" w:cs="微软雅黑"/>
          <w:sz w:val="21"/>
          <w:szCs w:val="21"/>
        </w:rPr>
      </w:pPr>
      <w:r>
        <w:rPr>
          <w:rFonts w:ascii="微软雅黑" w:hAnsi="微软雅黑" w:eastAsia="微软雅黑" w:cs="微软雅黑"/>
          <w:spacing w:val="-4"/>
          <w:position w:val="17"/>
          <w:sz w:val="21"/>
          <w:szCs w:val="21"/>
        </w:rPr>
        <w:t>支持以下内存保护技术：</w:t>
      </w:r>
    </w:p>
    <w:p>
      <w:pPr>
        <w:spacing w:line="165" w:lineRule="auto"/>
        <w:ind w:left="1719"/>
        <w:rPr>
          <w:rFonts w:ascii="微软雅黑" w:hAnsi="微软雅黑" w:eastAsia="微软雅黑" w:cs="微软雅黑"/>
          <w:sz w:val="21"/>
          <w:szCs w:val="21"/>
        </w:rPr>
      </w:pPr>
      <w:r>
        <w:rPr>
          <w:rFonts w:ascii="微软雅黑" w:hAnsi="微软雅黑" w:eastAsia="微软雅黑" w:cs="微软雅黑"/>
          <w:spacing w:val="-17"/>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17"/>
          <w:sz w:val="21"/>
          <w:szCs w:val="21"/>
        </w:rPr>
        <w:t>ECC</w:t>
      </w:r>
    </w:p>
    <w:p>
      <w:pPr>
        <w:spacing w:before="92" w:line="175" w:lineRule="auto"/>
        <w:ind w:left="1719"/>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11"/>
          <w:sz w:val="21"/>
          <w:szCs w:val="21"/>
        </w:rPr>
        <w:t>SEC/DED</w:t>
      </w:r>
    </w:p>
    <w:p>
      <w:pPr>
        <w:spacing w:before="89" w:line="166" w:lineRule="auto"/>
        <w:ind w:left="1719"/>
        <w:rPr>
          <w:rFonts w:ascii="微软雅黑" w:hAnsi="微软雅黑" w:eastAsia="微软雅黑" w:cs="微软雅黑"/>
          <w:sz w:val="21"/>
          <w:szCs w:val="21"/>
        </w:rPr>
      </w:pPr>
      <w:r>
        <w:rPr>
          <w:rFonts w:ascii="微软雅黑" w:hAnsi="微软雅黑" w:eastAsia="微软雅黑" w:cs="微软雅黑"/>
          <w:spacing w:val="-14"/>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14"/>
          <w:sz w:val="21"/>
          <w:szCs w:val="21"/>
        </w:rPr>
        <w:t>SDDC</w:t>
      </w:r>
    </w:p>
    <w:p>
      <w:pPr>
        <w:spacing w:before="30" w:line="214" w:lineRule="auto"/>
        <w:ind w:left="1719"/>
        <w:rPr>
          <w:rFonts w:ascii="微软雅黑" w:hAnsi="微软雅黑" w:eastAsia="微软雅黑" w:cs="微软雅黑"/>
          <w:sz w:val="21"/>
          <w:szCs w:val="21"/>
        </w:rPr>
      </w:pPr>
      <w:r>
        <w:rPr>
          <w:rFonts w:ascii="微软雅黑" w:hAnsi="微软雅黑" w:eastAsia="微软雅黑" w:cs="微软雅黑"/>
          <w:spacing w:val="-10"/>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0"/>
          <w:sz w:val="21"/>
          <w:szCs w:val="21"/>
        </w:rPr>
        <w:t>Patrol</w:t>
      </w:r>
      <w:r>
        <w:rPr>
          <w:rFonts w:ascii="微软雅黑" w:hAnsi="微软雅黑" w:eastAsia="微软雅黑" w:cs="微软雅黑"/>
          <w:spacing w:val="12"/>
          <w:sz w:val="21"/>
          <w:szCs w:val="21"/>
        </w:rPr>
        <w:t xml:space="preserve"> </w:t>
      </w:r>
      <w:r>
        <w:rPr>
          <w:rFonts w:ascii="微软雅黑" w:hAnsi="微软雅黑" w:eastAsia="微软雅黑" w:cs="微软雅黑"/>
          <w:spacing w:val="-10"/>
          <w:sz w:val="21"/>
          <w:szCs w:val="21"/>
        </w:rPr>
        <w:t>scrubbing</w:t>
      </w:r>
    </w:p>
    <w:p>
      <w:pPr>
        <w:spacing w:line="214" w:lineRule="auto"/>
        <w:rPr>
          <w:rFonts w:ascii="微软雅黑" w:hAnsi="微软雅黑" w:eastAsia="微软雅黑" w:cs="微软雅黑"/>
          <w:sz w:val="21"/>
          <w:szCs w:val="21"/>
        </w:rPr>
        <w:sectPr>
          <w:headerReference r:id="rId57" w:type="default"/>
          <w:footerReference r:id="rId58" w:type="default"/>
          <w:pgSz w:w="11906" w:h="16838"/>
          <w:pgMar w:top="1360" w:right="1133" w:bottom="1360" w:left="1133" w:header="874" w:footer="1057" w:gutter="0"/>
          <w:cols w:space="720" w:num="1"/>
        </w:sectPr>
      </w:pPr>
    </w:p>
    <w:p>
      <w:pPr>
        <w:pStyle w:val="2"/>
        <w:spacing w:line="270" w:lineRule="auto"/>
      </w:pPr>
      <w:r>
        <w:drawing>
          <wp:anchor distT="0" distB="0" distL="0" distR="0" simplePos="0" relativeHeight="251708416" behindDoc="1" locked="0" layoutInCell="0" allowOverlap="1">
            <wp:simplePos x="0" y="0"/>
            <wp:positionH relativeFrom="page">
              <wp:posOffset>1799590</wp:posOffset>
            </wp:positionH>
            <wp:positionV relativeFrom="page">
              <wp:posOffset>4011295</wp:posOffset>
            </wp:positionV>
            <wp:extent cx="5039995" cy="6350"/>
            <wp:effectExtent l="0" t="0" r="0" b="0"/>
            <wp:wrapNone/>
            <wp:docPr id="246" name="IM 246">
              <a:hlinkClick xmlns:a="http://schemas.openxmlformats.org/drawingml/2006/main" r:id="rId322"/>
            </wp:docPr>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709440" behindDoc="1" locked="0" layoutInCell="0" allowOverlap="1">
            <wp:simplePos x="0" y="0"/>
            <wp:positionH relativeFrom="page">
              <wp:posOffset>1799590</wp:posOffset>
            </wp:positionH>
            <wp:positionV relativeFrom="page">
              <wp:posOffset>4272915</wp:posOffset>
            </wp:positionV>
            <wp:extent cx="5039995" cy="6350"/>
            <wp:effectExtent l="0" t="0" r="0" b="0"/>
            <wp:wrapNone/>
            <wp:docPr id="248" name="IM 248">
              <a:hlinkClick xmlns:a="http://schemas.openxmlformats.org/drawingml/2006/main" r:id="rId323"/>
            </wp:docPr>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72"/>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ind w:right="12"/>
        <w:jc w:val="right"/>
        <w:outlineLvl w:val="0"/>
        <w:rPr>
          <w:rFonts w:ascii="微软雅黑" w:hAnsi="微软雅黑" w:eastAsia="微软雅黑" w:cs="微软雅黑"/>
          <w:sz w:val="44"/>
          <w:szCs w:val="44"/>
        </w:rPr>
      </w:pPr>
      <w:bookmarkStart w:id="58" w:name="bookmark162"/>
      <w:bookmarkEnd w:id="58"/>
      <w:bookmarkStart w:id="59" w:name="bookmark48"/>
      <w:bookmarkEnd w:id="59"/>
      <w:bookmarkStart w:id="60" w:name="bookmark49"/>
      <w:bookmarkEnd w:id="60"/>
      <w:r>
        <w:rPr>
          <w:rFonts w:ascii="Nirmala UI" w:hAnsi="Nirmala UI" w:eastAsia="Nirmala UI" w:cs="Nirmala UI"/>
          <w:b/>
          <w:bCs/>
          <w:spacing w:val="16"/>
          <w:sz w:val="144"/>
          <w:szCs w:val="144"/>
        </w:rPr>
        <w:t>3</w:t>
      </w:r>
      <w:r>
        <w:rPr>
          <w:rFonts w:ascii="微软雅黑" w:hAnsi="微软雅黑" w:eastAsia="微软雅黑" w:cs="微软雅黑"/>
          <w:spacing w:val="16"/>
          <w:sz w:val="44"/>
          <w:szCs w:val="44"/>
          <w14:textOutline w14:w="5587" w14:cap="flat" w14:cmpd="sng">
            <w14:solidFill>
              <w14:srgbClr w14:val="000000"/>
            </w14:solidFill>
            <w14:prstDash w14:val="solid"/>
            <w14:miter w14:val="10"/>
          </w14:textOutline>
        </w:rPr>
        <w:t>产品规格</w:t>
      </w:r>
    </w:p>
    <w:p>
      <w:pPr>
        <w:spacing w:line="30" w:lineRule="exact"/>
      </w:pPr>
      <w:r>
        <w:drawing>
          <wp:inline distT="0" distB="0" distL="0" distR="0">
            <wp:extent cx="6119495" cy="1905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354" w:lineRule="auto"/>
      </w:pPr>
    </w:p>
    <w:p>
      <w:pPr>
        <w:pStyle w:val="2"/>
        <w:spacing w:line="355" w:lineRule="auto"/>
      </w:pPr>
    </w:p>
    <w:p>
      <w:pPr>
        <w:spacing w:before="90"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部件的编码和兼容性请参见</w:t>
      </w:r>
      <w:r>
        <w:fldChar w:fldCharType="begin"/>
      </w:r>
      <w:r>
        <w:instrText xml:space="preserve"> HYPERLINK "https://info.support.huawei.com/computing/ftca/zh/product/atlas"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计算产品兼容性查询助手</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165" w:lineRule="auto"/>
        <w:ind w:left="1709"/>
        <w:rPr>
          <w:rFonts w:ascii="微软雅黑" w:hAnsi="微软雅黑" w:eastAsia="微软雅黑" w:cs="微软雅黑"/>
          <w:sz w:val="21"/>
          <w:szCs w:val="21"/>
        </w:rPr>
      </w:pPr>
      <w:r>
        <w:fldChar w:fldCharType="begin"/>
      </w:r>
      <w:r>
        <w:instrText xml:space="preserve"> HYPERLINK \l "bookmark162" </w:instrText>
      </w:r>
      <w:r>
        <w:fldChar w:fldCharType="separate"/>
      </w:r>
      <w:r>
        <w:rPr>
          <w:rFonts w:ascii="微软雅黑" w:hAnsi="微软雅黑" w:eastAsia="微软雅黑" w:cs="微软雅黑"/>
          <w:color w:val="0000FF"/>
          <w:spacing w:val="-3"/>
          <w:sz w:val="21"/>
          <w:szCs w:val="21"/>
        </w:rPr>
        <w:t>3.1 技术规格</w:t>
      </w:r>
      <w:r>
        <w:rPr>
          <w:rFonts w:ascii="微软雅黑" w:hAnsi="微软雅黑" w:eastAsia="微软雅黑" w:cs="微软雅黑"/>
          <w:color w:val="0000FF"/>
          <w:spacing w:val="-3"/>
          <w:sz w:val="21"/>
          <w:szCs w:val="21"/>
        </w:rPr>
        <w:fldChar w:fldCharType="end"/>
      </w:r>
    </w:p>
    <w:p>
      <w:pPr>
        <w:spacing w:before="164" w:line="165" w:lineRule="auto"/>
        <w:ind w:left="1709"/>
        <w:rPr>
          <w:rFonts w:ascii="微软雅黑" w:hAnsi="微软雅黑" w:eastAsia="微软雅黑" w:cs="微软雅黑"/>
          <w:sz w:val="21"/>
          <w:szCs w:val="21"/>
        </w:rPr>
      </w:pPr>
      <w:r>
        <w:fldChar w:fldCharType="begin"/>
      </w:r>
      <w:r>
        <w:instrText xml:space="preserve"> HYPERLINK \l "bookmark163" </w:instrText>
      </w:r>
      <w:r>
        <w:fldChar w:fldCharType="separate"/>
      </w:r>
      <w:r>
        <w:rPr>
          <w:rFonts w:ascii="微软雅黑" w:hAnsi="微软雅黑" w:eastAsia="微软雅黑" w:cs="微软雅黑"/>
          <w:color w:val="0000FF"/>
          <w:spacing w:val="-3"/>
          <w:sz w:val="21"/>
          <w:szCs w:val="21"/>
        </w:rPr>
        <w:t>3.2 环境规格</w:t>
      </w:r>
      <w:r>
        <w:rPr>
          <w:rFonts w:ascii="微软雅黑" w:hAnsi="微软雅黑" w:eastAsia="微软雅黑" w:cs="微软雅黑"/>
          <w:color w:val="0000FF"/>
          <w:spacing w:val="-3"/>
          <w:sz w:val="21"/>
          <w:szCs w:val="21"/>
        </w:rPr>
        <w:fldChar w:fldCharType="end"/>
      </w:r>
    </w:p>
    <w:p>
      <w:pPr>
        <w:spacing w:before="177" w:line="177" w:lineRule="auto"/>
        <w:ind w:left="1709"/>
        <w:rPr>
          <w:rFonts w:ascii="微软雅黑" w:hAnsi="微软雅黑" w:eastAsia="微软雅黑" w:cs="微软雅黑"/>
          <w:sz w:val="21"/>
          <w:szCs w:val="21"/>
        </w:rPr>
      </w:pPr>
      <w:r>
        <w:fldChar w:fldCharType="begin"/>
      </w:r>
      <w:r>
        <w:instrText xml:space="preserve"> HYPERLINK \l "bookmark164" </w:instrText>
      </w:r>
      <w:r>
        <w:fldChar w:fldCharType="separate"/>
      </w:r>
      <w:r>
        <w:rPr>
          <w:rFonts w:ascii="微软雅黑" w:hAnsi="微软雅黑" w:eastAsia="微软雅黑" w:cs="微软雅黑"/>
          <w:color w:val="0000FF"/>
          <w:spacing w:val="-3"/>
          <w:sz w:val="21"/>
          <w:szCs w:val="21"/>
        </w:rPr>
        <w:t>3.3 物理规格</w:t>
      </w:r>
      <w:r>
        <w:rPr>
          <w:rFonts w:ascii="微软雅黑" w:hAnsi="微软雅黑" w:eastAsia="微软雅黑" w:cs="微软雅黑"/>
          <w:color w:val="0000FF"/>
          <w:spacing w:val="-3"/>
          <w:sz w:val="21"/>
          <w:szCs w:val="21"/>
        </w:rPr>
        <w:fldChar w:fldCharType="end"/>
      </w:r>
    </w:p>
    <w:p>
      <w:pPr>
        <w:spacing w:before="376" w:line="207" w:lineRule="auto"/>
        <w:ind w:left="14"/>
        <w:outlineLvl w:val="1"/>
        <w:rPr>
          <w:rFonts w:ascii="微软雅黑" w:hAnsi="微软雅黑" w:eastAsia="微软雅黑" w:cs="微软雅黑"/>
          <w:sz w:val="36"/>
          <w:szCs w:val="36"/>
        </w:rPr>
      </w:pPr>
      <w:r>
        <w:rPr>
          <w:rFonts w:ascii="Nirmala UI" w:hAnsi="Nirmala UI" w:eastAsia="Nirmala UI" w:cs="Nirmala UI"/>
          <w:b/>
          <w:bCs/>
          <w:spacing w:val="-4"/>
          <w:sz w:val="36"/>
          <w:szCs w:val="36"/>
        </w:rPr>
        <w:t>3.1</w:t>
      </w:r>
      <w:r>
        <w:rPr>
          <w:rFonts w:ascii="Nirmala UI" w:hAnsi="Nirmala UI" w:eastAsia="Nirmala UI" w:cs="Nirmala UI"/>
          <w:b/>
          <w:bCs/>
          <w:spacing w:val="2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技术规格</w:t>
      </w:r>
    </w:p>
    <w:p>
      <w:pPr>
        <w:spacing w:before="216"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 </w:t>
      </w:r>
      <w:r>
        <w:rPr>
          <w:rFonts w:ascii="微软雅黑" w:hAnsi="微软雅黑" w:eastAsia="微软雅黑" w:cs="微软雅黑"/>
          <w:spacing w:val="-1"/>
          <w:sz w:val="21"/>
          <w:szCs w:val="21"/>
        </w:rPr>
        <w:t>技术规格</w:t>
      </w:r>
    </w:p>
    <w:p>
      <w:pPr>
        <w:spacing w:line="27"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4"/>
        <w:gridCol w:w="6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164" w:type="dxa"/>
            <w:shd w:val="clear" w:color="auto" w:fill="DDDDDD"/>
            <w:vAlign w:val="top"/>
          </w:tcPr>
          <w:p>
            <w:pPr>
              <w:pStyle w:val="9"/>
              <w:spacing w:before="104" w:line="179" w:lineRule="auto"/>
              <w:ind w:left="112"/>
            </w:pPr>
            <w:r>
              <w:rPr>
                <w:spacing w:val="-2"/>
                <w14:textOutline w14:w="2667" w14:cap="flat" w14:cmpd="sng">
                  <w14:solidFill>
                    <w14:srgbClr w14:val="000000"/>
                  </w14:solidFill>
                  <w14:prstDash w14:val="solid"/>
                  <w14:miter w14:val="10"/>
                </w14:textOutline>
              </w:rPr>
              <w:t>组件</w:t>
            </w:r>
          </w:p>
        </w:tc>
        <w:tc>
          <w:tcPr>
            <w:tcW w:w="6788" w:type="dxa"/>
            <w:shd w:val="clear" w:color="auto" w:fill="DDDDDD"/>
            <w:vAlign w:val="top"/>
          </w:tcPr>
          <w:p>
            <w:pPr>
              <w:pStyle w:val="9"/>
              <w:spacing w:before="105" w:line="177" w:lineRule="auto"/>
              <w:ind w:left="98"/>
            </w:pPr>
            <w:r>
              <w:rPr>
                <w:spacing w:val="-2"/>
                <w14:textOutline w14:w="2667" w14:cap="flat" w14:cmpd="sng">
                  <w14:solidFill>
                    <w14:srgbClr w14:val="000000"/>
                  </w14:solidFill>
                  <w14:prstDash w14:val="solid"/>
                  <w14:miter w14:val="10"/>
                </w14:textOutline>
              </w:rPr>
              <w:t>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164" w:type="dxa"/>
            <w:vAlign w:val="top"/>
          </w:tcPr>
          <w:p>
            <w:pPr>
              <w:pStyle w:val="9"/>
              <w:spacing w:before="92" w:line="178" w:lineRule="auto"/>
              <w:ind w:left="111"/>
            </w:pPr>
            <w:r>
              <w:rPr>
                <w:spacing w:val="-2"/>
              </w:rPr>
              <w:t>形态</w:t>
            </w:r>
          </w:p>
        </w:tc>
        <w:tc>
          <w:tcPr>
            <w:tcW w:w="6788" w:type="dxa"/>
            <w:vAlign w:val="top"/>
          </w:tcPr>
          <w:p>
            <w:pPr>
              <w:pStyle w:val="9"/>
              <w:spacing w:before="78" w:line="206" w:lineRule="auto"/>
              <w:ind w:left="97"/>
            </w:pPr>
            <w:r>
              <w:rPr>
                <w:spacing w:val="-3"/>
              </w:rPr>
              <w:t>4U液冷训练计算节点。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6" w:hRule="atLeast"/>
        </w:trPr>
        <w:tc>
          <w:tcPr>
            <w:tcW w:w="1164" w:type="dxa"/>
            <w:vAlign w:val="top"/>
          </w:tcPr>
          <w:p>
            <w:pPr>
              <w:pStyle w:val="9"/>
              <w:spacing w:before="81" w:line="178" w:lineRule="auto"/>
              <w:ind w:left="113" w:right="220" w:firstLine="4"/>
            </w:pPr>
            <w:r>
              <w:rPr>
                <w:spacing w:val="-7"/>
              </w:rPr>
              <w:t>CPU处理</w:t>
            </w:r>
            <w:r>
              <w:t xml:space="preserve"> 器</w:t>
            </w:r>
          </w:p>
        </w:tc>
        <w:tc>
          <w:tcPr>
            <w:tcW w:w="6788" w:type="dxa"/>
            <w:vAlign w:val="top"/>
          </w:tcPr>
          <w:p>
            <w:pPr>
              <w:pStyle w:val="9"/>
              <w:spacing w:before="81" w:line="206" w:lineRule="auto"/>
              <w:ind w:left="101"/>
            </w:pPr>
            <w:r>
              <w:rPr>
                <w:spacing w:val="-3"/>
              </w:rPr>
              <w:t>支持4路鲲鹏920处理器。</w:t>
            </w:r>
          </w:p>
          <w:p>
            <w:pPr>
              <w:pStyle w:val="9"/>
              <w:spacing w:before="37" w:line="207" w:lineRule="auto"/>
              <w:ind w:left="112"/>
            </w:pPr>
            <w:r>
              <w:rPr>
                <w:spacing w:val="-5"/>
              </w:rPr>
              <w:t>●</w:t>
            </w:r>
            <w:r>
              <w:rPr>
                <w:spacing w:val="27"/>
              </w:rPr>
              <w:t xml:space="preserve">  </w:t>
            </w:r>
            <w:r>
              <w:rPr>
                <w:spacing w:val="-5"/>
              </w:rPr>
              <w:t>支持鲲鹏920 7265或鲲鹏920 5250。</w:t>
            </w:r>
          </w:p>
          <w:p>
            <w:pPr>
              <w:pStyle w:val="9"/>
              <w:spacing w:before="37" w:line="206" w:lineRule="auto"/>
              <w:ind w:left="112"/>
            </w:pPr>
            <w:r>
              <w:rPr>
                <w:spacing w:val="-3"/>
              </w:rPr>
              <w:t>●</w:t>
            </w:r>
            <w:r>
              <w:rPr>
                <w:spacing w:val="25"/>
                <w:w w:val="101"/>
              </w:rPr>
              <w:t xml:space="preserve">  </w:t>
            </w:r>
            <w:r>
              <w:rPr>
                <w:spacing w:val="-3"/>
              </w:rPr>
              <w:t>处理器集成内存控制器，支持8个内存通道。</w:t>
            </w:r>
          </w:p>
          <w:p>
            <w:pPr>
              <w:pStyle w:val="9"/>
              <w:spacing w:before="3" w:line="230" w:lineRule="auto"/>
              <w:ind w:left="112"/>
            </w:pPr>
            <w:r>
              <w:rPr>
                <w:spacing w:val="-3"/>
              </w:rPr>
              <w:t>●</w:t>
            </w:r>
            <w:r>
              <w:rPr>
                <w:spacing w:val="18"/>
              </w:rPr>
              <w:t xml:space="preserve">  </w:t>
            </w:r>
            <w:r>
              <w:rPr>
                <w:spacing w:val="-3"/>
              </w:rPr>
              <w:t>处理器集成PCIe控制器，支持PCIe 4.0，每个处</w:t>
            </w:r>
            <w:r>
              <w:rPr>
                <w:spacing w:val="-4"/>
              </w:rPr>
              <w:t>理器提供40个lane。</w:t>
            </w:r>
          </w:p>
          <w:p>
            <w:pPr>
              <w:pStyle w:val="9"/>
              <w:spacing w:before="34" w:line="191" w:lineRule="auto"/>
              <w:ind w:left="112"/>
            </w:pPr>
            <w:r>
              <w:rPr>
                <w:spacing w:val="-3"/>
              </w:rPr>
              <w:t>●</w:t>
            </w:r>
            <w:r>
              <w:rPr>
                <w:spacing w:val="19"/>
              </w:rPr>
              <w:t xml:space="preserve">  </w:t>
            </w:r>
            <w:r>
              <w:rPr>
                <w:spacing w:val="-3"/>
              </w:rPr>
              <w:t>采用3路Hydra总线互连，每路总线传</w:t>
            </w:r>
            <w:r>
              <w:rPr>
                <w:spacing w:val="-4"/>
              </w:rPr>
              <w:t>输速率最高可达30GT/s。</w:t>
            </w:r>
          </w:p>
          <w:p>
            <w:pPr>
              <w:pStyle w:val="9"/>
              <w:spacing w:before="61" w:line="202" w:lineRule="auto"/>
              <w:ind w:left="112"/>
            </w:pPr>
            <w:r>
              <w:rPr>
                <w:spacing w:val="-3"/>
              </w:rPr>
              <w:t>●</w:t>
            </w:r>
            <w:r>
              <w:rPr>
                <w:spacing w:val="19"/>
              </w:rPr>
              <w:t xml:space="preserve">  </w:t>
            </w:r>
            <w:r>
              <w:rPr>
                <w:spacing w:val="-3"/>
              </w:rPr>
              <w:t>每个处理器支持64核（鲲鹏920 7265</w:t>
            </w:r>
            <w:r>
              <w:rPr>
                <w:spacing w:val="-4"/>
              </w:rPr>
              <w:t>）或48核（鲲鹏920 5250）。</w:t>
            </w:r>
          </w:p>
          <w:p>
            <w:pPr>
              <w:pStyle w:val="9"/>
              <w:spacing w:before="44" w:line="202" w:lineRule="auto"/>
              <w:ind w:left="112"/>
            </w:pPr>
            <w:r>
              <w:rPr>
                <w:spacing w:val="-4"/>
              </w:rPr>
              <w:t>●</w:t>
            </w:r>
            <w:r>
              <w:rPr>
                <w:spacing w:val="20"/>
              </w:rPr>
              <w:t xml:space="preserve">  </w:t>
            </w:r>
            <w:r>
              <w:rPr>
                <w:spacing w:val="-4"/>
              </w:rPr>
              <w:t>支持频率3.0GHz（鲲鹏920 7265）或2.6GHz（鲲鹏920 5250</w:t>
            </w:r>
            <w:r>
              <w:rPr>
                <w:spacing w:val="-5"/>
              </w:rPr>
              <w:t>）。</w:t>
            </w:r>
          </w:p>
          <w:p>
            <w:pPr>
              <w:pStyle w:val="9"/>
              <w:spacing w:before="43" w:line="185" w:lineRule="auto"/>
              <w:ind w:left="385" w:right="999" w:hanging="273"/>
            </w:pPr>
            <w:r>
              <w:rPr>
                <w:spacing w:val="-6"/>
              </w:rPr>
              <w:t>●</w:t>
            </w:r>
            <w:r>
              <w:rPr>
                <w:spacing w:val="30"/>
              </w:rPr>
              <w:t xml:space="preserve">  </w:t>
            </w:r>
            <w:r>
              <w:rPr>
                <w:spacing w:val="-6"/>
              </w:rPr>
              <w:t>L3</w:t>
            </w:r>
            <w:r>
              <w:rPr>
                <w:spacing w:val="13"/>
              </w:rPr>
              <w:t xml:space="preserve"> </w:t>
            </w:r>
            <w:r>
              <w:rPr>
                <w:spacing w:val="-6"/>
              </w:rPr>
              <w:t>Cache容量为64MB（鲲鹏920 7265）/48MB（鲲鹏920</w:t>
            </w:r>
            <w:r>
              <w:t xml:space="preserve"> </w:t>
            </w:r>
            <w:r>
              <w:rPr>
                <w:spacing w:val="-7"/>
              </w:rPr>
              <w:t>5250）。</w:t>
            </w:r>
          </w:p>
          <w:p>
            <w:pPr>
              <w:pStyle w:val="9"/>
              <w:spacing w:before="45" w:line="206" w:lineRule="auto"/>
              <w:ind w:left="112"/>
            </w:pPr>
            <w:r>
              <w:rPr>
                <w:spacing w:val="-5"/>
              </w:rPr>
              <w:t>●</w:t>
            </w:r>
            <w:r>
              <w:rPr>
                <w:spacing w:val="22"/>
                <w:w w:val="101"/>
              </w:rPr>
              <w:t xml:space="preserve">  </w:t>
            </w:r>
            <w:r>
              <w:rPr>
                <w:spacing w:val="-5"/>
              </w:rPr>
              <w:t>最大热设计功率为205W。</w:t>
            </w:r>
          </w:p>
          <w:p>
            <w:pPr>
              <w:pStyle w:val="9"/>
              <w:spacing w:before="21" w:line="168" w:lineRule="auto"/>
              <w:ind w:left="382"/>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1" w:line="206" w:lineRule="auto"/>
              <w:ind w:left="562"/>
              <w:rPr>
                <w:sz w:val="18"/>
                <w:szCs w:val="18"/>
              </w:rPr>
            </w:pPr>
            <w:r>
              <w:rPr>
                <w:spacing w:val="-2"/>
                <w:sz w:val="18"/>
                <w:szCs w:val="18"/>
              </w:rPr>
              <w:t>具体请以实际配置为准。</w:t>
            </w:r>
          </w:p>
        </w:tc>
      </w:tr>
    </w:tbl>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32</w:t>
      </w:r>
    </w:p>
    <w:p>
      <w:pPr>
        <w:spacing w:line="202" w:lineRule="auto"/>
        <w:rPr>
          <w:rFonts w:ascii="微软雅黑" w:hAnsi="微软雅黑" w:eastAsia="微软雅黑" w:cs="微软雅黑"/>
          <w:sz w:val="20"/>
          <w:szCs w:val="20"/>
        </w:rPr>
        <w:sectPr>
          <w:headerReference r:id="rId59" w:type="default"/>
          <w:footerReference r:id="rId60" w:type="default"/>
          <w:pgSz w:w="11906" w:h="16838"/>
          <w:pgMar w:top="1360" w:right="1118" w:bottom="400" w:left="1133" w:header="874" w:footer="0"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4"/>
        <w:gridCol w:w="6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164" w:type="dxa"/>
            <w:shd w:val="clear" w:color="auto" w:fill="DDDDDD"/>
            <w:vAlign w:val="top"/>
          </w:tcPr>
          <w:p>
            <w:pPr>
              <w:pStyle w:val="9"/>
              <w:spacing w:before="104" w:line="179" w:lineRule="auto"/>
              <w:ind w:left="112"/>
            </w:pPr>
            <w:r>
              <w:rPr>
                <w:spacing w:val="-2"/>
                <w14:textOutline w14:w="2667" w14:cap="flat" w14:cmpd="sng">
                  <w14:solidFill>
                    <w14:srgbClr w14:val="000000"/>
                  </w14:solidFill>
                  <w14:prstDash w14:val="solid"/>
                  <w14:miter w14:val="10"/>
                </w14:textOutline>
              </w:rPr>
              <w:t>组件</w:t>
            </w:r>
          </w:p>
        </w:tc>
        <w:tc>
          <w:tcPr>
            <w:tcW w:w="6788" w:type="dxa"/>
            <w:shd w:val="clear" w:color="auto" w:fill="DDDDDD"/>
            <w:vAlign w:val="top"/>
          </w:tcPr>
          <w:p>
            <w:pPr>
              <w:pStyle w:val="9"/>
              <w:spacing w:before="105" w:line="177" w:lineRule="auto"/>
              <w:ind w:left="98"/>
            </w:pPr>
            <w:r>
              <w:rPr>
                <w:spacing w:val="-2"/>
                <w14:textOutline w14:w="2667" w14:cap="flat" w14:cmpd="sng">
                  <w14:solidFill>
                    <w14:srgbClr w14:val="000000"/>
                  </w14:solidFill>
                  <w14:prstDash w14:val="solid"/>
                  <w14:miter w14:val="10"/>
                </w14:textOutline>
              </w:rPr>
              <w:t>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63" w:hRule="atLeast"/>
        </w:trPr>
        <w:tc>
          <w:tcPr>
            <w:tcW w:w="1164" w:type="dxa"/>
            <w:vAlign w:val="top"/>
          </w:tcPr>
          <w:p>
            <w:pPr>
              <w:pStyle w:val="9"/>
              <w:spacing w:before="89" w:line="180" w:lineRule="auto"/>
              <w:ind w:left="128"/>
            </w:pPr>
            <w:r>
              <w:rPr>
                <w:spacing w:val="-6"/>
              </w:rPr>
              <w:t>内存</w:t>
            </w:r>
          </w:p>
        </w:tc>
        <w:tc>
          <w:tcPr>
            <w:tcW w:w="6788" w:type="dxa"/>
            <w:vAlign w:val="top"/>
          </w:tcPr>
          <w:p>
            <w:pPr>
              <w:pStyle w:val="9"/>
              <w:spacing w:before="92" w:line="207" w:lineRule="auto"/>
              <w:ind w:left="112"/>
            </w:pPr>
            <w:r>
              <w:rPr>
                <w:spacing w:val="-5"/>
              </w:rPr>
              <w:t>●</w:t>
            </w:r>
            <w:r>
              <w:rPr>
                <w:spacing w:val="19"/>
                <w:w w:val="101"/>
              </w:rPr>
              <w:t xml:space="preserve">  </w:t>
            </w:r>
            <w:r>
              <w:rPr>
                <w:spacing w:val="-5"/>
              </w:rPr>
              <w:t>支持最多32条DDR4内存，支持RDI</w:t>
            </w:r>
            <w:r>
              <w:rPr>
                <w:spacing w:val="-6"/>
              </w:rPr>
              <w:t>MM。</w:t>
            </w:r>
          </w:p>
          <w:p>
            <w:pPr>
              <w:pStyle w:val="9"/>
              <w:spacing w:before="37" w:line="206" w:lineRule="auto"/>
              <w:ind w:left="112"/>
            </w:pPr>
            <w:r>
              <w:rPr>
                <w:spacing w:val="-5"/>
              </w:rPr>
              <w:t>●</w:t>
            </w:r>
            <w:r>
              <w:rPr>
                <w:spacing w:val="22"/>
              </w:rPr>
              <w:t xml:space="preserve">  </w:t>
            </w:r>
            <w:r>
              <w:rPr>
                <w:spacing w:val="-5"/>
              </w:rPr>
              <w:t>最大内存传输速率为3200MT/s。</w:t>
            </w:r>
          </w:p>
          <w:p>
            <w:pPr>
              <w:pStyle w:val="9"/>
              <w:spacing w:before="3" w:line="214" w:lineRule="auto"/>
              <w:ind w:left="112"/>
            </w:pPr>
            <w:r>
              <w:rPr>
                <w:spacing w:val="-8"/>
              </w:rPr>
              <w:t>●   内存保护支持ECC</w:t>
            </w:r>
            <w:r>
              <w:rPr>
                <w:spacing w:val="-31"/>
              </w:rPr>
              <w:t xml:space="preserve"> </w:t>
            </w:r>
            <w:r>
              <w:rPr>
                <w:spacing w:val="-8"/>
              </w:rPr>
              <w:t>、SEC/DED</w:t>
            </w:r>
            <w:r>
              <w:rPr>
                <w:spacing w:val="-30"/>
              </w:rPr>
              <w:t xml:space="preserve"> </w:t>
            </w:r>
            <w:r>
              <w:rPr>
                <w:spacing w:val="-8"/>
              </w:rPr>
              <w:t>、SDDC</w:t>
            </w:r>
            <w:r>
              <w:rPr>
                <w:spacing w:val="-31"/>
              </w:rPr>
              <w:t xml:space="preserve"> </w:t>
            </w:r>
            <w:r>
              <w:rPr>
                <w:spacing w:val="-8"/>
              </w:rPr>
              <w:t>、Patro</w:t>
            </w:r>
            <w:r>
              <w:rPr>
                <w:spacing w:val="-9"/>
              </w:rPr>
              <w:t>l scrubbing功能。</w:t>
            </w:r>
          </w:p>
          <w:p>
            <w:pPr>
              <w:pStyle w:val="9"/>
              <w:spacing w:before="43" w:line="198" w:lineRule="exact"/>
              <w:ind w:left="382"/>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2" w:line="174" w:lineRule="auto"/>
              <w:ind w:left="575" w:right="284" w:hanging="2"/>
              <w:rPr>
                <w:sz w:val="18"/>
                <w:szCs w:val="18"/>
              </w:rPr>
            </w:pPr>
            <w:r>
              <w:rPr>
                <w:spacing w:val="-1"/>
                <w:sz w:val="18"/>
                <w:szCs w:val="18"/>
              </w:rPr>
              <w:t>同一台计算节点不允许混合使用不同规格（容量、位宽、ra</w:t>
            </w:r>
            <w:r>
              <w:rPr>
                <w:spacing w:val="-2"/>
                <w:sz w:val="18"/>
                <w:szCs w:val="18"/>
              </w:rPr>
              <w:t>nk、高度等）的</w:t>
            </w:r>
            <w:r>
              <w:rPr>
                <w:sz w:val="18"/>
                <w:szCs w:val="18"/>
              </w:rPr>
              <w:t xml:space="preserve"> </w:t>
            </w:r>
            <w:r>
              <w:rPr>
                <w:spacing w:val="-4"/>
                <w:sz w:val="18"/>
                <w:szCs w:val="18"/>
              </w:rPr>
              <w:t>内存。即一台计算节点配置的多根内存条必须为相同Part</w:t>
            </w:r>
            <w:r>
              <w:rPr>
                <w:spacing w:val="32"/>
                <w:w w:val="101"/>
                <w:sz w:val="18"/>
                <w:szCs w:val="18"/>
              </w:rPr>
              <w:t xml:space="preserve"> </w:t>
            </w:r>
            <w:r>
              <w:rPr>
                <w:spacing w:val="-4"/>
                <w:sz w:val="18"/>
                <w:szCs w:val="18"/>
              </w:rPr>
              <w:t>No.</w:t>
            </w:r>
            <w:r>
              <w:rPr>
                <w:spacing w:val="-21"/>
                <w:sz w:val="18"/>
                <w:szCs w:val="18"/>
              </w:rPr>
              <w:t xml:space="preserve"> </w:t>
            </w:r>
            <w:r>
              <w:rPr>
                <w:spacing w:val="-4"/>
                <w:sz w:val="18"/>
                <w:szCs w:val="18"/>
              </w:rPr>
              <w:t>（即P/N编</w:t>
            </w:r>
          </w:p>
          <w:p>
            <w:pPr>
              <w:pStyle w:val="9"/>
              <w:spacing w:line="202" w:lineRule="auto"/>
              <w:ind w:left="561"/>
              <w:rPr>
                <w:sz w:val="18"/>
                <w:szCs w:val="18"/>
              </w:rPr>
            </w:pPr>
            <w:r>
              <w:rPr>
                <w:spacing w:val="-3"/>
                <w:sz w:val="18"/>
                <w:szCs w:val="18"/>
              </w:rPr>
              <w:t>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2" w:hRule="atLeast"/>
        </w:trPr>
        <w:tc>
          <w:tcPr>
            <w:tcW w:w="1164" w:type="dxa"/>
            <w:vAlign w:val="top"/>
          </w:tcPr>
          <w:p>
            <w:pPr>
              <w:pStyle w:val="9"/>
              <w:spacing w:before="93" w:line="178" w:lineRule="auto"/>
              <w:ind w:left="125"/>
            </w:pPr>
            <w:r>
              <w:rPr>
                <w:spacing w:val="-5"/>
              </w:rPr>
              <w:t>网络</w:t>
            </w:r>
          </w:p>
        </w:tc>
        <w:tc>
          <w:tcPr>
            <w:tcW w:w="6788" w:type="dxa"/>
            <w:vAlign w:val="top"/>
          </w:tcPr>
          <w:p>
            <w:pPr>
              <w:pStyle w:val="9"/>
              <w:spacing w:before="96" w:line="187" w:lineRule="auto"/>
              <w:ind w:left="380" w:right="862" w:hanging="268"/>
            </w:pPr>
            <w:r>
              <w:rPr>
                <w:spacing w:val="-4"/>
              </w:rPr>
              <w:t>●</w:t>
            </w:r>
            <w:r>
              <w:rPr>
                <w:spacing w:val="22"/>
              </w:rPr>
              <w:t xml:space="preserve">  </w:t>
            </w:r>
            <w:r>
              <w:rPr>
                <w:spacing w:val="-4"/>
              </w:rPr>
              <w:t>CPU主板最多支持1张灵活IO卡，单张卡提供以下网络接口：</w:t>
            </w:r>
            <w:r>
              <w:t xml:space="preserve"> </w:t>
            </w:r>
            <w:r>
              <w:rPr>
                <w:spacing w:val="-4"/>
              </w:rPr>
              <w:t>4个25G光口/10GE光口，支持PXE功能。</w:t>
            </w:r>
          </w:p>
          <w:p>
            <w:pPr>
              <w:pStyle w:val="9"/>
              <w:spacing w:before="21" w:line="207" w:lineRule="auto"/>
              <w:ind w:left="382"/>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42" w:line="207" w:lineRule="auto"/>
              <w:ind w:left="573"/>
              <w:rPr>
                <w:sz w:val="18"/>
                <w:szCs w:val="18"/>
              </w:rPr>
            </w:pPr>
            <w:r>
              <w:rPr>
                <w:spacing w:val="-1"/>
                <w:sz w:val="18"/>
                <w:szCs w:val="18"/>
              </w:rPr>
              <w:t>●   灵活IO卡出4个物理网口，实际可</w:t>
            </w:r>
            <w:r>
              <w:rPr>
                <w:spacing w:val="-2"/>
                <w:sz w:val="18"/>
                <w:szCs w:val="18"/>
              </w:rPr>
              <w:t>支持2个网口。</w:t>
            </w:r>
          </w:p>
          <w:p>
            <w:pPr>
              <w:pStyle w:val="9"/>
              <w:spacing w:before="43" w:line="206" w:lineRule="auto"/>
              <w:ind w:left="573"/>
              <w:rPr>
                <w:sz w:val="18"/>
                <w:szCs w:val="18"/>
              </w:rPr>
            </w:pPr>
            <w:r>
              <w:rPr>
                <w:spacing w:val="-2"/>
                <w:sz w:val="18"/>
                <w:szCs w:val="18"/>
              </w:rPr>
              <w:t>●   25GE和10GE光口可通过使用不同的光模块来实现速率切换。</w:t>
            </w:r>
          </w:p>
          <w:p>
            <w:pPr>
              <w:pStyle w:val="9"/>
              <w:spacing w:before="45" w:line="207" w:lineRule="auto"/>
              <w:ind w:left="112"/>
            </w:pPr>
            <w:r>
              <w:rPr>
                <w:spacing w:val="-4"/>
              </w:rPr>
              <w:t>●</w:t>
            </w:r>
            <w:r>
              <w:rPr>
                <w:spacing w:val="26"/>
                <w:w w:val="101"/>
              </w:rPr>
              <w:t xml:space="preserve">  </w:t>
            </w:r>
            <w:r>
              <w:rPr>
                <w:spacing w:val="-4"/>
              </w:rPr>
              <w:t>NPU载板支持8个200GE光口，可</w:t>
            </w:r>
            <w:r>
              <w:rPr>
                <w:spacing w:val="-5"/>
              </w:rPr>
              <w:t>支持200G光纤或铜缆。</w:t>
            </w:r>
          </w:p>
          <w:p>
            <w:pPr>
              <w:pStyle w:val="9"/>
              <w:spacing w:before="21" w:line="207" w:lineRule="auto"/>
              <w:ind w:left="382"/>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41" w:line="178" w:lineRule="auto"/>
              <w:ind w:left="844" w:right="270" w:hanging="271"/>
              <w:rPr>
                <w:sz w:val="18"/>
                <w:szCs w:val="18"/>
              </w:rPr>
            </w:pPr>
            <w:r>
              <w:rPr>
                <w:spacing w:val="-4"/>
                <w:sz w:val="18"/>
                <w:szCs w:val="18"/>
              </w:rPr>
              <w:t>●   支持200G铜缆时，  NPU侧不支持自协商，需要对端设备也关闭自协商功</w:t>
            </w:r>
            <w:r>
              <w:rPr>
                <w:spacing w:val="3"/>
                <w:sz w:val="18"/>
                <w:szCs w:val="18"/>
              </w:rPr>
              <w:t xml:space="preserve"> </w:t>
            </w:r>
            <w:r>
              <w:rPr>
                <w:spacing w:val="-4"/>
                <w:sz w:val="18"/>
                <w:szCs w:val="18"/>
              </w:rPr>
              <w:t>能。</w:t>
            </w:r>
          </w:p>
          <w:p>
            <w:pPr>
              <w:pStyle w:val="9"/>
              <w:spacing w:before="68" w:line="187" w:lineRule="auto"/>
              <w:ind w:left="845" w:right="435" w:hanging="272"/>
              <w:rPr>
                <w:sz w:val="18"/>
                <w:szCs w:val="18"/>
              </w:rPr>
            </w:pPr>
            <w:r>
              <w:rPr>
                <w:spacing w:val="-2"/>
                <w:sz w:val="18"/>
                <w:szCs w:val="18"/>
              </w:rPr>
              <w:t>●   每张参数面接口卡的2个200GE光口均来自不同NPU，不推荐做网口绑</w:t>
            </w:r>
            <w:r>
              <w:rPr>
                <w:spacing w:val="15"/>
                <w:sz w:val="18"/>
                <w:szCs w:val="18"/>
              </w:rPr>
              <w:t xml:space="preserve"> </w:t>
            </w:r>
            <w:r>
              <w:rPr>
                <w:spacing w:val="-2"/>
                <w:sz w:val="18"/>
                <w:szCs w:val="18"/>
              </w:rPr>
              <w:t>定，绑定会导致性能下降。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7" w:hRule="atLeast"/>
        </w:trPr>
        <w:tc>
          <w:tcPr>
            <w:tcW w:w="1164" w:type="dxa"/>
            <w:vAlign w:val="top"/>
          </w:tcPr>
          <w:p>
            <w:pPr>
              <w:pStyle w:val="9"/>
              <w:spacing w:before="95" w:line="180" w:lineRule="auto"/>
              <w:ind w:left="111"/>
            </w:pPr>
            <w:r>
              <w:rPr>
                <w:spacing w:val="-2"/>
              </w:rPr>
              <w:t>存储</w:t>
            </w:r>
          </w:p>
        </w:tc>
        <w:tc>
          <w:tcPr>
            <w:tcW w:w="6788" w:type="dxa"/>
            <w:vAlign w:val="top"/>
          </w:tcPr>
          <w:p>
            <w:pPr>
              <w:pStyle w:val="9"/>
              <w:spacing w:before="84" w:line="207" w:lineRule="auto"/>
              <w:ind w:left="97"/>
            </w:pPr>
            <w:r>
              <w:rPr>
                <w:spacing w:val="-10"/>
              </w:rPr>
              <w:t>硬盘：</w:t>
            </w:r>
          </w:p>
          <w:p>
            <w:pPr>
              <w:pStyle w:val="9"/>
              <w:spacing w:before="36" w:line="207" w:lineRule="auto"/>
              <w:ind w:left="112"/>
            </w:pPr>
            <w:r>
              <w:rPr>
                <w:spacing w:val="-2"/>
              </w:rPr>
              <w:t>●</w:t>
            </w:r>
            <w:r>
              <w:rPr>
                <w:spacing w:val="24"/>
              </w:rPr>
              <w:t xml:space="preserve">  </w:t>
            </w:r>
            <w:r>
              <w:rPr>
                <w:spacing w:val="-2"/>
              </w:rPr>
              <w:t>详细硬盘配置请参见</w:t>
            </w:r>
            <w:r>
              <w:fldChar w:fldCharType="begin"/>
            </w:r>
            <w:r>
              <w:instrText xml:space="preserve"> HYPERLINK \l "bookmark26" </w:instrText>
            </w:r>
            <w:r>
              <w:fldChar w:fldCharType="separate"/>
            </w:r>
            <w:r>
              <w:rPr>
                <w:rFonts w:ascii="Nirmala UI" w:hAnsi="Nirmala UI" w:eastAsia="Nirmala UI" w:cs="Nirmala UI"/>
                <w:b/>
                <w:bCs/>
                <w:color w:val="0000FF"/>
                <w:spacing w:val="-2"/>
              </w:rPr>
              <w:t xml:space="preserve">2.4.1 </w:t>
            </w:r>
            <w:r>
              <w:rPr>
                <w:color w:val="0000FF"/>
                <w:spacing w:val="-2"/>
                <w14:textOutline w14:w="2667" w14:cap="flat" w14:cmpd="sng">
                  <w14:solidFill>
                    <w14:srgbClr w14:val="0000FF"/>
                  </w14:solidFill>
                  <w14:prstDash w14:val="solid"/>
                  <w14:miter w14:val="10"/>
                </w14:textOutline>
              </w:rPr>
              <w:t>硬盘配置</w:t>
            </w:r>
            <w:r>
              <w:rPr>
                <w:color w:val="0000FF"/>
                <w:spacing w:val="-2"/>
                <w14:textOutline w14:w="2667" w14:cap="flat" w14:cmpd="sng">
                  <w14:solidFill>
                    <w14:srgbClr w14:val="0000FF"/>
                  </w14:solidFill>
                  <w14:prstDash w14:val="solid"/>
                  <w14:miter w14:val="10"/>
                </w14:textOutline>
              </w:rPr>
              <w:fldChar w:fldCharType="end"/>
            </w:r>
            <w:r>
              <w:rPr>
                <w:spacing w:val="-2"/>
              </w:rPr>
              <w:t>。</w:t>
            </w:r>
          </w:p>
          <w:p>
            <w:pPr>
              <w:pStyle w:val="9"/>
              <w:spacing w:before="36" w:line="207" w:lineRule="auto"/>
              <w:ind w:left="112"/>
            </w:pPr>
            <w:r>
              <w:rPr>
                <w:spacing w:val="-5"/>
              </w:rPr>
              <w:t>●</w:t>
            </w:r>
            <w:r>
              <w:rPr>
                <w:spacing w:val="19"/>
              </w:rPr>
              <w:t xml:space="preserve">  </w:t>
            </w:r>
            <w:r>
              <w:rPr>
                <w:spacing w:val="-5"/>
              </w:rPr>
              <w:t>硬盘支持热插拔。</w:t>
            </w:r>
          </w:p>
          <w:p>
            <w:pPr>
              <w:pStyle w:val="9"/>
              <w:spacing w:before="35" w:line="188" w:lineRule="auto"/>
              <w:ind w:left="383" w:right="117" w:hanging="271"/>
            </w:pPr>
            <w:r>
              <w:rPr>
                <w:spacing w:val="-1"/>
              </w:rPr>
              <w:t>●</w:t>
            </w:r>
            <w:r>
              <w:rPr>
                <w:spacing w:val="28"/>
                <w:w w:val="101"/>
              </w:rPr>
              <w:t xml:space="preserve">  </w:t>
            </w:r>
            <w:r>
              <w:rPr>
                <w:spacing w:val="-1"/>
              </w:rPr>
              <w:t>SATA SSD的环境要求请参见</w:t>
            </w:r>
            <w:r>
              <w:fldChar w:fldCharType="begin"/>
            </w:r>
            <w:r>
              <w:instrText xml:space="preserve"> HYPERLINK "https://support.huawei.com/enterprise/zh/doc/EDOC1100209532/ac945e95" </w:instrText>
            </w:r>
            <w:r>
              <w:fldChar w:fldCharType="separate"/>
            </w:r>
            <w:r>
              <w:rPr>
                <w:color w:val="0000FF"/>
                <w:spacing w:val="-1"/>
                <w14:textOutline w14:w="2667" w14:cap="flat" w14:cmpd="sng">
                  <w14:solidFill>
                    <w14:srgbClr w14:val="0000FF"/>
                  </w14:solidFill>
                  <w14:prstDash w14:val="solid"/>
                  <w14:miter w14:val="10"/>
                </w14:textOutline>
              </w:rPr>
              <w:t>《</w:t>
            </w:r>
            <w:r>
              <w:rPr>
                <w:rFonts w:ascii="Nirmala UI" w:hAnsi="Nirmala UI" w:eastAsia="Nirmala UI" w:cs="Nirmala UI"/>
                <w:b/>
                <w:bCs/>
                <w:color w:val="0000FF"/>
                <w:spacing w:val="-1"/>
              </w:rPr>
              <w:t>SATA</w:t>
            </w:r>
            <w:r>
              <w:rPr>
                <w:rFonts w:ascii="Nirmala UI" w:hAnsi="Nirmala UI" w:eastAsia="Nirmala UI" w:cs="Nirmala UI"/>
                <w:b/>
                <w:bCs/>
                <w:color w:val="0000FF"/>
                <w:spacing w:val="16"/>
              </w:rPr>
              <w:t xml:space="preserve"> </w:t>
            </w:r>
            <w:r>
              <w:rPr>
                <w:rFonts w:ascii="Nirmala UI" w:hAnsi="Nirmala UI" w:eastAsia="Nirmala UI" w:cs="Nirmala UI"/>
                <w:b/>
                <w:bCs/>
                <w:color w:val="0000FF"/>
                <w:spacing w:val="-1"/>
              </w:rPr>
              <w:t xml:space="preserve">SSD </w:t>
            </w:r>
            <w:r>
              <w:rPr>
                <w:color w:val="0000FF"/>
                <w:spacing w:val="-1"/>
                <w14:textOutline w14:w="2667" w14:cap="flat" w14:cmpd="sng">
                  <w14:solidFill>
                    <w14:srgbClr w14:val="0000FF"/>
                  </w14:solidFill>
                  <w14:prstDash w14:val="solid"/>
                  <w14:miter w14:val="10"/>
                </w14:textOutline>
              </w:rPr>
              <w:t>用户指南》</w:t>
            </w:r>
            <w:r>
              <w:rPr>
                <w:color w:val="0000FF"/>
                <w:spacing w:val="-1"/>
                <w14:textOutline w14:w="2667" w14:cap="flat" w14:cmpd="sng">
                  <w14:solidFill>
                    <w14:srgbClr w14:val="0000FF"/>
                  </w14:solidFill>
                  <w14:prstDash w14:val="solid"/>
                  <w14:miter w14:val="10"/>
                </w14:textOutline>
              </w:rPr>
              <w:fldChar w:fldCharType="end"/>
            </w:r>
            <w:r>
              <w:rPr>
                <w:spacing w:val="-1"/>
              </w:rPr>
              <w:t>中的“规格”</w:t>
            </w:r>
            <w:r>
              <w:t xml:space="preserve"> </w:t>
            </w:r>
            <w:r>
              <w:rPr>
                <w:spacing w:val="-4"/>
              </w:rPr>
              <w:t>章节。</w:t>
            </w:r>
          </w:p>
          <w:p>
            <w:pPr>
              <w:pStyle w:val="9"/>
              <w:spacing w:before="35" w:line="188" w:lineRule="auto"/>
              <w:ind w:left="383" w:right="238" w:hanging="271"/>
            </w:pPr>
            <w:r>
              <w:rPr>
                <w:spacing w:val="-2"/>
              </w:rPr>
              <w:t>●</w:t>
            </w:r>
            <w:r>
              <w:rPr>
                <w:spacing w:val="26"/>
              </w:rPr>
              <w:t xml:space="preserve">  </w:t>
            </w:r>
            <w:r>
              <w:rPr>
                <w:spacing w:val="-2"/>
              </w:rPr>
              <w:t>NVMe的环境要求请参见</w:t>
            </w:r>
            <w:r>
              <w:fldChar w:fldCharType="begin"/>
            </w:r>
            <w:r>
              <w:instrText xml:space="preserve"> HYPERLINK "https://support.huawei.com/enterprise/zh/doc/EDOC1100165435/74fe385" </w:instrText>
            </w:r>
            <w:r>
              <w:fldChar w:fldCharType="separate"/>
            </w:r>
            <w:r>
              <w:rPr>
                <w:color w:val="0000FF"/>
                <w:spacing w:val="-2"/>
                <w14:textOutline w14:w="2667" w14:cap="flat" w14:cmpd="sng">
                  <w14:solidFill>
                    <w14:srgbClr w14:val="0000FF"/>
                  </w14:solidFill>
                  <w14:prstDash w14:val="solid"/>
                  <w14:miter w14:val="10"/>
                </w14:textOutline>
              </w:rPr>
              <w:t>《</w:t>
            </w:r>
            <w:r>
              <w:rPr>
                <w:rFonts w:ascii="Nirmala UI" w:hAnsi="Nirmala UI" w:eastAsia="Nirmala UI" w:cs="Nirmala UI"/>
                <w:b/>
                <w:bCs/>
                <w:color w:val="0000FF"/>
                <w:spacing w:val="-2"/>
              </w:rPr>
              <w:t>NVMe</w:t>
            </w:r>
            <w:r>
              <w:rPr>
                <w:rFonts w:ascii="Nirmala UI" w:hAnsi="Nirmala UI" w:eastAsia="Nirmala UI" w:cs="Nirmala UI"/>
                <w:b/>
                <w:bCs/>
                <w:color w:val="0000FF"/>
                <w:spacing w:val="17"/>
              </w:rPr>
              <w:t xml:space="preserve"> </w:t>
            </w:r>
            <w:r>
              <w:rPr>
                <w:rFonts w:ascii="Nirmala UI" w:hAnsi="Nirmala UI" w:eastAsia="Nirmala UI" w:cs="Nirmala UI"/>
                <w:b/>
                <w:bCs/>
                <w:color w:val="0000FF"/>
                <w:spacing w:val="-2"/>
              </w:rPr>
              <w:t>S</w:t>
            </w:r>
            <w:r>
              <w:rPr>
                <w:rFonts w:ascii="Nirmala UI" w:hAnsi="Nirmala UI" w:eastAsia="Nirmala UI" w:cs="Nirmala UI"/>
                <w:b/>
                <w:bCs/>
                <w:color w:val="0000FF"/>
                <w:spacing w:val="-3"/>
              </w:rPr>
              <w:t xml:space="preserve">SD </w:t>
            </w:r>
            <w:r>
              <w:rPr>
                <w:color w:val="0000FF"/>
                <w:spacing w:val="-3"/>
                <w14:textOutline w14:w="2667" w14:cap="flat" w14:cmpd="sng">
                  <w14:solidFill>
                    <w14:srgbClr w14:val="0000FF"/>
                  </w14:solidFill>
                  <w14:prstDash w14:val="solid"/>
                  <w14:miter w14:val="10"/>
                </w14:textOutline>
              </w:rPr>
              <w:t>用户指南》</w:t>
            </w:r>
            <w:r>
              <w:rPr>
                <w:color w:val="0000FF"/>
                <w:spacing w:val="-3"/>
                <w14:textOutline w14:w="2667" w14:cap="flat" w14:cmpd="sng">
                  <w14:solidFill>
                    <w14:srgbClr w14:val="0000FF"/>
                  </w14:solidFill>
                  <w14:prstDash w14:val="solid"/>
                  <w14:miter w14:val="10"/>
                </w14:textOutline>
              </w:rPr>
              <w:fldChar w:fldCharType="end"/>
            </w:r>
            <w:r>
              <w:rPr>
                <w:spacing w:val="-3"/>
              </w:rPr>
              <w:t>中的“规格”章</w:t>
            </w:r>
            <w:r>
              <w:t xml:space="preserve"> </w:t>
            </w:r>
            <w:r>
              <w:rPr>
                <w:spacing w:val="-5"/>
              </w:rPr>
              <w:t>节。</w:t>
            </w:r>
          </w:p>
          <w:p>
            <w:pPr>
              <w:pStyle w:val="9"/>
              <w:spacing w:before="35" w:line="207" w:lineRule="auto"/>
              <w:ind w:left="112"/>
            </w:pPr>
            <w:r>
              <w:rPr>
                <w:spacing w:val="-10"/>
              </w:rPr>
              <w:t>●   RAID控制标卡：</w:t>
            </w:r>
          </w:p>
          <w:p>
            <w:pPr>
              <w:pStyle w:val="9"/>
              <w:spacing w:before="21" w:line="182" w:lineRule="auto"/>
              <w:ind w:left="666" w:right="173" w:hanging="278"/>
            </w:pPr>
            <w:r>
              <w:rPr>
                <w:spacing w:val="-2"/>
              </w:rPr>
              <w:t>–</w:t>
            </w:r>
            <w:r>
              <w:rPr>
                <w:spacing w:val="33"/>
                <w:w w:val="101"/>
              </w:rPr>
              <w:t xml:space="preserve">  </w:t>
            </w:r>
            <w:r>
              <w:rPr>
                <w:spacing w:val="-2"/>
              </w:rPr>
              <w:t>支持多种型号的RAID控制标卡，详细信息请参见</w:t>
            </w:r>
            <w:r>
              <w:fldChar w:fldCharType="begin"/>
            </w:r>
            <w:r>
              <w:instrText xml:space="preserve"> HYPERLINK "https://info.support.huawei.com/computing/ftca/zh/product/atlas" </w:instrText>
            </w:r>
            <w:r>
              <w:fldChar w:fldCharType="separate"/>
            </w:r>
            <w:r>
              <w:rPr>
                <w:color w:val="0000FF"/>
                <w:spacing w:val="-2"/>
                <w14:textOutline w14:w="2667" w14:cap="flat" w14:cmpd="sng">
                  <w14:solidFill>
                    <w14:srgbClr w14:val="0000FF"/>
                  </w14:solidFill>
                  <w14:prstDash w14:val="solid"/>
                  <w14:miter w14:val="10"/>
                </w14:textOutline>
              </w:rPr>
              <w:t>计算产品兼容性</w:t>
            </w:r>
            <w:r>
              <w:rPr>
                <w:color w:val="0000FF"/>
                <w:spacing w:val="-2"/>
                <w14:textOutline w14:w="2667" w14:cap="flat" w14:cmpd="sng">
                  <w14:solidFill>
                    <w14:srgbClr w14:val="0000FF"/>
                  </w14:solidFill>
                  <w14:prstDash w14:val="solid"/>
                  <w14:miter w14:val="10"/>
                </w14:textOutline>
              </w:rPr>
              <w:fldChar w:fldCharType="end"/>
            </w:r>
            <w:r>
              <w:rPr>
                <w:color w:val="0000FF"/>
              </w:rPr>
              <w:t xml:space="preserve"> </w:t>
            </w:r>
            <w:r>
              <w:fldChar w:fldCharType="begin"/>
            </w:r>
            <w:r>
              <w:instrText xml:space="preserve"> HYPERLINK "https://info.support.huawei.com/computing/ftca/zh/product/atlas" </w:instrText>
            </w:r>
            <w:r>
              <w:fldChar w:fldCharType="separate"/>
            </w:r>
            <w:r>
              <w:rPr>
                <w:color w:val="0000FF"/>
                <w:spacing w:val="-2"/>
                <w14:textOutline w14:w="2667" w14:cap="flat" w14:cmpd="sng">
                  <w14:solidFill>
                    <w14:srgbClr w14:val="0000FF"/>
                  </w14:solidFill>
                  <w14:prstDash w14:val="solid"/>
                  <w14:miter w14:val="10"/>
                </w14:textOutline>
              </w:rPr>
              <w:t>查询助手</w:t>
            </w:r>
            <w:r>
              <w:rPr>
                <w:color w:val="0000FF"/>
                <w:spacing w:val="-2"/>
                <w14:textOutline w14:w="2667" w14:cap="flat" w14:cmpd="sng">
                  <w14:solidFill>
                    <w14:srgbClr w14:val="0000FF"/>
                  </w14:solidFill>
                  <w14:prstDash w14:val="solid"/>
                  <w14:miter w14:val="10"/>
                </w14:textOutline>
              </w:rPr>
              <w:fldChar w:fldCharType="end"/>
            </w:r>
            <w:r>
              <w:rPr>
                <w:spacing w:val="-2"/>
              </w:rPr>
              <w:t>。</w:t>
            </w:r>
          </w:p>
          <w:p>
            <w:pPr>
              <w:pStyle w:val="9"/>
              <w:spacing w:before="38" w:line="179" w:lineRule="auto"/>
              <w:ind w:left="665" w:right="161" w:hanging="277"/>
            </w:pPr>
            <w:r>
              <w:rPr>
                <w:spacing w:val="-3"/>
              </w:rPr>
              <w:t>–</w:t>
            </w:r>
            <w:r>
              <w:rPr>
                <w:spacing w:val="33"/>
              </w:rPr>
              <w:t xml:space="preserve">  </w:t>
            </w:r>
            <w:r>
              <w:rPr>
                <w:spacing w:val="-3"/>
              </w:rPr>
              <w:t>支持RAID级别迁移、磁盘漫游等功能，支持自诊断、Web远程设</w:t>
            </w:r>
            <w:r>
              <w:t xml:space="preserve"> </w:t>
            </w:r>
            <w:r>
              <w:rPr>
                <w:spacing w:val="-3"/>
              </w:rPr>
              <w:t>置，关于RAID控制标卡的详细信息，请参见《服务器</w:t>
            </w:r>
            <w:r>
              <w:rPr>
                <w:spacing w:val="33"/>
                <w:w w:val="101"/>
              </w:rPr>
              <w:t xml:space="preserve"> </w:t>
            </w:r>
            <w:r>
              <w:rPr>
                <w:spacing w:val="-3"/>
              </w:rPr>
              <w:t xml:space="preserve">RAID  </w:t>
            </w:r>
            <w:r>
              <w:t>控制卡 用户指南(Arm)》。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63" w:hRule="atLeast"/>
        </w:trPr>
        <w:tc>
          <w:tcPr>
            <w:tcW w:w="1164" w:type="dxa"/>
            <w:vAlign w:val="top"/>
          </w:tcPr>
          <w:p>
            <w:pPr>
              <w:pStyle w:val="9"/>
              <w:spacing w:before="88" w:line="188" w:lineRule="auto"/>
              <w:ind w:left="111" w:right="203" w:firstLine="16"/>
            </w:pPr>
            <w:r>
              <w:rPr>
                <w:spacing w:val="-9"/>
              </w:rPr>
              <w:t>PCIe扩展</w:t>
            </w:r>
            <w:r>
              <w:t xml:space="preserve"> </w:t>
            </w:r>
            <w:r>
              <w:rPr>
                <w:spacing w:val="-2"/>
              </w:rPr>
              <w:t>槽位</w:t>
            </w:r>
          </w:p>
        </w:tc>
        <w:tc>
          <w:tcPr>
            <w:tcW w:w="6788" w:type="dxa"/>
            <w:vAlign w:val="top"/>
          </w:tcPr>
          <w:p>
            <w:pPr>
              <w:pStyle w:val="9"/>
              <w:spacing w:before="103" w:line="207" w:lineRule="auto"/>
              <w:ind w:left="112"/>
            </w:pPr>
            <w:r>
              <w:rPr>
                <w:spacing w:val="-5"/>
              </w:rPr>
              <w:t>●</w:t>
            </w:r>
            <w:r>
              <w:rPr>
                <w:spacing w:val="23"/>
              </w:rPr>
              <w:t xml:space="preserve">  </w:t>
            </w:r>
            <w:r>
              <w:rPr>
                <w:spacing w:val="-5"/>
              </w:rPr>
              <w:t>最多支持3个PCIe 4.0扩展插槽。</w:t>
            </w:r>
          </w:p>
          <w:p>
            <w:pPr>
              <w:pStyle w:val="9"/>
              <w:spacing w:before="36" w:line="207" w:lineRule="auto"/>
              <w:ind w:left="112"/>
            </w:pPr>
            <w:r>
              <w:rPr>
                <w:spacing w:val="-8"/>
              </w:rPr>
              <w:t>●</w:t>
            </w:r>
            <w:r>
              <w:rPr>
                <w:spacing w:val="34"/>
              </w:rPr>
              <w:t xml:space="preserve">  </w:t>
            </w:r>
            <w:r>
              <w:rPr>
                <w:spacing w:val="-8"/>
              </w:rPr>
              <w:t>Riser模组1支持以下PCIe规格：</w:t>
            </w:r>
          </w:p>
          <w:p>
            <w:pPr>
              <w:pStyle w:val="9"/>
              <w:spacing w:before="21" w:line="207" w:lineRule="auto"/>
              <w:ind w:left="388"/>
            </w:pPr>
            <w:r>
              <w:rPr>
                <w:spacing w:val="-4"/>
              </w:rPr>
              <w:t>–</w:t>
            </w:r>
            <w:r>
              <w:rPr>
                <w:spacing w:val="34"/>
                <w:w w:val="101"/>
              </w:rPr>
              <w:t xml:space="preserve">  </w:t>
            </w:r>
            <w:r>
              <w:rPr>
                <w:spacing w:val="-4"/>
              </w:rPr>
              <w:t>支持1个全高全长的PCIe 4.0标准槽位。</w:t>
            </w:r>
          </w:p>
          <w:p>
            <w:pPr>
              <w:pStyle w:val="9"/>
              <w:spacing w:before="21" w:line="207" w:lineRule="auto"/>
              <w:ind w:left="388"/>
            </w:pPr>
            <w:r>
              <w:rPr>
                <w:spacing w:val="-4"/>
              </w:rPr>
              <w:t>–</w:t>
            </w:r>
            <w:r>
              <w:rPr>
                <w:spacing w:val="34"/>
                <w:w w:val="101"/>
              </w:rPr>
              <w:t xml:space="preserve">  </w:t>
            </w:r>
            <w:r>
              <w:rPr>
                <w:spacing w:val="-4"/>
              </w:rPr>
              <w:t>支持1个全高半长的PCIe 4.0标准槽位。</w:t>
            </w:r>
          </w:p>
          <w:p>
            <w:pPr>
              <w:pStyle w:val="9"/>
              <w:spacing w:before="36" w:line="168" w:lineRule="auto"/>
              <w:ind w:left="112"/>
            </w:pPr>
            <w:r>
              <w:rPr>
                <w:spacing w:val="-8"/>
              </w:rPr>
              <w:t>●</w:t>
            </w:r>
            <w:r>
              <w:rPr>
                <w:spacing w:val="34"/>
              </w:rPr>
              <w:t xml:space="preserve">  </w:t>
            </w:r>
            <w:r>
              <w:rPr>
                <w:spacing w:val="-8"/>
              </w:rPr>
              <w:t>Riser模组2支持以下PCIe规格：</w:t>
            </w:r>
          </w:p>
          <w:p>
            <w:pPr>
              <w:pStyle w:val="9"/>
              <w:spacing w:before="1" w:line="206" w:lineRule="auto"/>
              <w:ind w:left="385"/>
            </w:pPr>
            <w:r>
              <w:rPr>
                <w:spacing w:val="-3"/>
              </w:rPr>
              <w:t>支持1个半高全长的PCIe 4.0标准槽位。</w:t>
            </w:r>
          </w:p>
          <w:p>
            <w:pPr>
              <w:pStyle w:val="9"/>
              <w:spacing w:before="21" w:line="207" w:lineRule="auto"/>
              <w:ind w:left="382"/>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42" w:line="207" w:lineRule="auto"/>
              <w:ind w:left="573"/>
              <w:rPr>
                <w:sz w:val="18"/>
                <w:szCs w:val="18"/>
              </w:rPr>
            </w:pPr>
            <w:r>
              <w:rPr>
                <w:spacing w:val="-1"/>
                <w:sz w:val="18"/>
                <w:szCs w:val="18"/>
              </w:rPr>
              <w:t>●   设备支持的PCIe扩展卡具体型号，请参见</w:t>
            </w:r>
            <w:r>
              <w:fldChar w:fldCharType="begin"/>
            </w:r>
            <w:r>
              <w:instrText xml:space="preserve"> HYPERLINK "https://info.support.huawei.com/computing/ftca/zh/product/atlas" </w:instrText>
            </w:r>
            <w:r>
              <w:fldChar w:fldCharType="separate"/>
            </w:r>
            <w:r>
              <w:rPr>
                <w:color w:val="0000FF"/>
                <w:spacing w:val="-1"/>
                <w:sz w:val="18"/>
                <w:szCs w:val="18"/>
                <w14:textOutline w14:w="2286" w14:cap="flat" w14:cmpd="sng">
                  <w14:solidFill>
                    <w14:srgbClr w14:val="0000FF"/>
                  </w14:solidFill>
                  <w14:prstDash w14:val="solid"/>
                  <w14:miter w14:val="10"/>
                </w14:textOutline>
              </w:rPr>
              <w:t>计算产品兼容性查询助</w:t>
            </w:r>
            <w:r>
              <w:rPr>
                <w:color w:val="0000FF"/>
                <w:spacing w:val="-2"/>
                <w:sz w:val="18"/>
                <w:szCs w:val="18"/>
                <w14:textOutline w14:w="2286" w14:cap="flat" w14:cmpd="sng">
                  <w14:solidFill>
                    <w14:srgbClr w14:val="0000FF"/>
                  </w14:solidFill>
                  <w14:prstDash w14:val="solid"/>
                  <w14:miter w14:val="10"/>
                </w14:textOutline>
              </w:rPr>
              <w:t>手</w:t>
            </w:r>
            <w:r>
              <w:rPr>
                <w:color w:val="0000FF"/>
                <w:spacing w:val="-2"/>
                <w:sz w:val="18"/>
                <w:szCs w:val="18"/>
                <w14:textOutline w14:w="2286" w14:cap="flat" w14:cmpd="sng">
                  <w14:solidFill>
                    <w14:srgbClr w14:val="0000FF"/>
                  </w14:solidFill>
                  <w14:prstDash w14:val="solid"/>
                  <w14:miter w14:val="10"/>
                </w14:textOutline>
              </w:rPr>
              <w:fldChar w:fldCharType="end"/>
            </w:r>
            <w:r>
              <w:rPr>
                <w:spacing w:val="-2"/>
                <w:sz w:val="18"/>
                <w:szCs w:val="18"/>
              </w:rPr>
              <w:t>。</w:t>
            </w:r>
          </w:p>
          <w:p>
            <w:pPr>
              <w:pStyle w:val="9"/>
              <w:spacing w:before="43" w:line="207" w:lineRule="auto"/>
              <w:ind w:left="573"/>
              <w:rPr>
                <w:sz w:val="18"/>
                <w:szCs w:val="18"/>
              </w:rPr>
            </w:pPr>
            <w:r>
              <w:rPr>
                <w:spacing w:val="-1"/>
                <w:sz w:val="18"/>
                <w:szCs w:val="18"/>
              </w:rPr>
              <w:t>●   具体标卡槽位信号带宽请参见</w:t>
            </w:r>
            <w:r>
              <w:fldChar w:fldCharType="begin"/>
            </w:r>
            <w:r>
              <w:instrText xml:space="preserve"> HYPERLINK \l "bookmark138" </w:instrText>
            </w:r>
            <w:r>
              <w:fldChar w:fldCharType="separate"/>
            </w:r>
            <w:r>
              <w:rPr>
                <w:rFonts w:ascii="Nirmala UI" w:hAnsi="Nirmala UI" w:eastAsia="Nirmala UI" w:cs="Nirmala UI"/>
                <w:b/>
                <w:bCs/>
                <w:color w:val="0000FF"/>
                <w:spacing w:val="-1"/>
                <w:sz w:val="18"/>
                <w:szCs w:val="18"/>
              </w:rPr>
              <w:t>2.6</w:t>
            </w:r>
            <w:r>
              <w:rPr>
                <w:rFonts w:ascii="Nirmala UI" w:hAnsi="Nirmala UI" w:eastAsia="Nirmala UI" w:cs="Nirmala UI"/>
                <w:b/>
                <w:bCs/>
                <w:color w:val="0000FF"/>
                <w:spacing w:val="38"/>
                <w:sz w:val="18"/>
                <w:szCs w:val="18"/>
              </w:rPr>
              <w:t xml:space="preserve"> </w:t>
            </w:r>
            <w:r>
              <w:rPr>
                <w:rFonts w:ascii="Nirmala UI" w:hAnsi="Nirmala UI" w:eastAsia="Nirmala UI" w:cs="Nirmala UI"/>
                <w:b/>
                <w:bCs/>
                <w:color w:val="0000FF"/>
                <w:spacing w:val="-1"/>
                <w:sz w:val="18"/>
                <w:szCs w:val="18"/>
              </w:rPr>
              <w:t>Riser</w:t>
            </w:r>
            <w:r>
              <w:rPr>
                <w:color w:val="0000FF"/>
                <w:spacing w:val="-1"/>
                <w:sz w:val="18"/>
                <w:szCs w:val="18"/>
                <w14:textOutline w14:w="2286" w14:cap="flat" w14:cmpd="sng">
                  <w14:solidFill>
                    <w14:srgbClr w14:val="0000FF"/>
                  </w14:solidFill>
                  <w14:prstDash w14:val="solid"/>
                  <w14:miter w14:val="10"/>
                </w14:textOutline>
              </w:rPr>
              <w:t>模组和</w:t>
            </w:r>
            <w:r>
              <w:rPr>
                <w:rFonts w:ascii="Nirmala UI" w:hAnsi="Nirmala UI" w:eastAsia="Nirmala UI" w:cs="Nirmala UI"/>
                <w:b/>
                <w:bCs/>
                <w:color w:val="0000FF"/>
                <w:spacing w:val="-1"/>
                <w:sz w:val="18"/>
                <w:szCs w:val="18"/>
              </w:rPr>
              <w:t>PCIe</w:t>
            </w:r>
            <w:r>
              <w:rPr>
                <w:color w:val="0000FF"/>
                <w:spacing w:val="-1"/>
                <w:sz w:val="18"/>
                <w:szCs w:val="18"/>
                <w14:textOutline w14:w="2286" w14:cap="flat" w14:cmpd="sng">
                  <w14:solidFill>
                    <w14:srgbClr w14:val="0000FF"/>
                  </w14:solidFill>
                  <w14:prstDash w14:val="solid"/>
                  <w14:miter w14:val="10"/>
                </w14:textOutline>
              </w:rPr>
              <w:t>插槽</w:t>
            </w:r>
            <w:r>
              <w:rPr>
                <w:color w:val="0000FF"/>
                <w:spacing w:val="-1"/>
                <w:sz w:val="18"/>
                <w:szCs w:val="18"/>
                <w14:textOutline w14:w="2286" w14:cap="flat" w14:cmpd="sng">
                  <w14:solidFill>
                    <w14:srgbClr w14:val="0000FF"/>
                  </w14:solidFill>
                  <w14:prstDash w14:val="solid"/>
                  <w14:miter w14:val="10"/>
                </w14:textOutline>
              </w:rPr>
              <w:fldChar w:fldCharType="end"/>
            </w:r>
            <w:r>
              <w:rPr>
                <w:spacing w:val="-1"/>
                <w:sz w:val="18"/>
                <w:szCs w:val="18"/>
              </w:rPr>
              <w:t>。</w:t>
            </w:r>
          </w:p>
        </w:tc>
      </w:tr>
    </w:tbl>
    <w:p>
      <w:pPr>
        <w:pStyle w:val="2"/>
      </w:pPr>
    </w:p>
    <w:p>
      <w:pPr>
        <w:sectPr>
          <w:headerReference r:id="rId61" w:type="default"/>
          <w:footerReference r:id="rId62" w:type="default"/>
          <w:pgSz w:w="11906" w:h="16838"/>
          <w:pgMar w:top="1360" w:right="1118" w:bottom="1360" w:left="1133" w:header="874" w:footer="1057" w:gutter="0"/>
          <w:cols w:space="720" w:num="1"/>
        </w:sectPr>
      </w:pPr>
    </w:p>
    <w:p>
      <w:pPr>
        <w:spacing w:before="83"/>
      </w:pPr>
      <w:r>
        <w:drawing>
          <wp:anchor distT="0" distB="0" distL="0" distR="0" simplePos="0" relativeHeight="2517114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4"/>
        <w:gridCol w:w="6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164" w:type="dxa"/>
            <w:shd w:val="clear" w:color="auto" w:fill="DDDDDD"/>
            <w:vAlign w:val="top"/>
          </w:tcPr>
          <w:p>
            <w:pPr>
              <w:pStyle w:val="9"/>
              <w:spacing w:before="104" w:line="179" w:lineRule="auto"/>
              <w:ind w:left="112"/>
            </w:pPr>
            <w:r>
              <w:rPr>
                <w:spacing w:val="-2"/>
                <w14:textOutline w14:w="2667" w14:cap="flat" w14:cmpd="sng">
                  <w14:solidFill>
                    <w14:srgbClr w14:val="000000"/>
                  </w14:solidFill>
                  <w14:prstDash w14:val="solid"/>
                  <w14:miter w14:val="10"/>
                </w14:textOutline>
              </w:rPr>
              <w:t>组件</w:t>
            </w:r>
          </w:p>
        </w:tc>
        <w:tc>
          <w:tcPr>
            <w:tcW w:w="6788" w:type="dxa"/>
            <w:shd w:val="clear" w:color="auto" w:fill="DDDDDD"/>
            <w:vAlign w:val="top"/>
          </w:tcPr>
          <w:p>
            <w:pPr>
              <w:pStyle w:val="9"/>
              <w:spacing w:before="105" w:line="177" w:lineRule="auto"/>
              <w:ind w:left="98"/>
            </w:pPr>
            <w:r>
              <w:rPr>
                <w:spacing w:val="-2"/>
                <w14:textOutline w14:w="2667" w14:cap="flat" w14:cmpd="sng">
                  <w14:solidFill>
                    <w14:srgbClr w14:val="000000"/>
                  </w14:solidFill>
                  <w14:prstDash w14:val="solid"/>
                  <w14:miter w14:val="10"/>
                </w14:textOutline>
              </w:rPr>
              <w:t>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4" w:hRule="atLeast"/>
        </w:trPr>
        <w:tc>
          <w:tcPr>
            <w:tcW w:w="1164" w:type="dxa"/>
            <w:vAlign w:val="top"/>
          </w:tcPr>
          <w:p>
            <w:pPr>
              <w:pStyle w:val="9"/>
              <w:spacing w:before="91" w:line="178" w:lineRule="auto"/>
              <w:ind w:left="111"/>
            </w:pPr>
            <w:r>
              <w:rPr>
                <w:spacing w:val="-2"/>
              </w:rPr>
              <w:t>接口</w:t>
            </w:r>
          </w:p>
        </w:tc>
        <w:tc>
          <w:tcPr>
            <w:tcW w:w="6788" w:type="dxa"/>
            <w:vAlign w:val="top"/>
          </w:tcPr>
          <w:p>
            <w:pPr>
              <w:pStyle w:val="9"/>
              <w:spacing w:before="105" w:line="178" w:lineRule="auto"/>
              <w:ind w:left="112"/>
            </w:pPr>
            <w:r>
              <w:rPr>
                <w:spacing w:val="-8"/>
              </w:rPr>
              <w:t>●</w:t>
            </w:r>
            <w:r>
              <w:rPr>
                <w:spacing w:val="19"/>
              </w:rPr>
              <w:t xml:space="preserve">  </w:t>
            </w:r>
            <w:r>
              <w:rPr>
                <w:spacing w:val="-8"/>
              </w:rPr>
              <w:t>前面板提供2个USB</w:t>
            </w:r>
            <w:r>
              <w:rPr>
                <w:spacing w:val="14"/>
              </w:rPr>
              <w:t xml:space="preserve"> </w:t>
            </w:r>
            <w:r>
              <w:rPr>
                <w:spacing w:val="-8"/>
              </w:rPr>
              <w:t>2.0端口、</w:t>
            </w:r>
            <w:r>
              <w:rPr>
                <w:spacing w:val="38"/>
                <w:w w:val="101"/>
              </w:rPr>
              <w:t xml:space="preserve"> </w:t>
            </w:r>
            <w:r>
              <w:rPr>
                <w:spacing w:val="-8"/>
              </w:rPr>
              <w:t xml:space="preserve">1个DB15 </w:t>
            </w:r>
            <w:r>
              <w:rPr>
                <w:spacing w:val="-9"/>
              </w:rPr>
              <w:t>VGA端口。</w:t>
            </w:r>
          </w:p>
          <w:p>
            <w:pPr>
              <w:pStyle w:val="9"/>
              <w:spacing w:before="68" w:line="187" w:lineRule="auto"/>
              <w:ind w:left="382" w:right="216" w:hanging="270"/>
            </w:pPr>
            <w:r>
              <w:rPr>
                <w:spacing w:val="-9"/>
              </w:rPr>
              <w:t>●</w:t>
            </w:r>
            <w:r>
              <w:rPr>
                <w:spacing w:val="18"/>
                <w:w w:val="101"/>
              </w:rPr>
              <w:t xml:space="preserve">  </w:t>
            </w:r>
            <w:r>
              <w:rPr>
                <w:spacing w:val="-9"/>
              </w:rPr>
              <w:t>后面板提供3个电源接口、3个液冷接口、  1个RJ45串口、  1个RJ45系</w:t>
            </w:r>
            <w:r>
              <w:t xml:space="preserve"> </w:t>
            </w:r>
            <w:r>
              <w:rPr>
                <w:spacing w:val="-3"/>
              </w:rPr>
              <w:t>统管理端口和4个RJ45板载网口。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164" w:type="dxa"/>
            <w:vAlign w:val="top"/>
          </w:tcPr>
          <w:p>
            <w:pPr>
              <w:pStyle w:val="9"/>
              <w:spacing w:before="93" w:line="178" w:lineRule="auto"/>
              <w:ind w:left="112"/>
            </w:pPr>
            <w:r>
              <w:rPr>
                <w:spacing w:val="-2"/>
              </w:rPr>
              <w:t>风扇</w:t>
            </w:r>
          </w:p>
        </w:tc>
        <w:tc>
          <w:tcPr>
            <w:tcW w:w="6788" w:type="dxa"/>
            <w:vAlign w:val="top"/>
          </w:tcPr>
          <w:p>
            <w:pPr>
              <w:pStyle w:val="9"/>
              <w:spacing w:before="95" w:line="207" w:lineRule="auto"/>
              <w:ind w:left="112"/>
            </w:pPr>
            <w:r>
              <w:rPr>
                <w:spacing w:val="-5"/>
              </w:rPr>
              <w:t>●</w:t>
            </w:r>
            <w:r>
              <w:rPr>
                <w:spacing w:val="21"/>
              </w:rPr>
              <w:t xml:space="preserve">  </w:t>
            </w:r>
            <w:r>
              <w:rPr>
                <w:spacing w:val="-5"/>
              </w:rPr>
              <w:t>8个风扇支持热插拔。</w:t>
            </w:r>
          </w:p>
          <w:p>
            <w:pPr>
              <w:pStyle w:val="9"/>
              <w:spacing w:before="35" w:line="207" w:lineRule="auto"/>
              <w:ind w:left="112"/>
            </w:pPr>
            <w:r>
              <w:rPr>
                <w:spacing w:val="-16"/>
              </w:rPr>
              <w:t>●</w:t>
            </w:r>
            <w:r>
              <w:rPr>
                <w:spacing w:val="27"/>
              </w:rPr>
              <w:t xml:space="preserve">  </w:t>
            </w:r>
            <w:r>
              <w:rPr>
                <w:spacing w:val="-16"/>
              </w:rPr>
              <w:t>支持单风扇失效，</w:t>
            </w:r>
            <w:r>
              <w:rPr>
                <w:spacing w:val="18"/>
                <w:w w:val="101"/>
              </w:rPr>
              <w:t xml:space="preserve">  </w:t>
            </w:r>
            <w:r>
              <w:rPr>
                <w:spacing w:val="-16"/>
              </w:rPr>
              <w:t>N+1冗余备份。</w:t>
            </w:r>
          </w:p>
          <w:p>
            <w:pPr>
              <w:pStyle w:val="9"/>
              <w:spacing w:before="20" w:line="168" w:lineRule="auto"/>
              <w:ind w:left="99"/>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line="202" w:lineRule="auto"/>
              <w:ind w:left="289"/>
              <w:rPr>
                <w:sz w:val="18"/>
                <w:szCs w:val="18"/>
              </w:rPr>
            </w:pPr>
            <w:r>
              <w:rPr>
                <w:spacing w:val="-4"/>
                <w:sz w:val="18"/>
                <w:szCs w:val="18"/>
              </w:rPr>
              <w:t>同一台设备必须配置相同Part</w:t>
            </w:r>
            <w:r>
              <w:rPr>
                <w:spacing w:val="20"/>
                <w:w w:val="101"/>
                <w:sz w:val="18"/>
                <w:szCs w:val="18"/>
              </w:rPr>
              <w:t xml:space="preserve"> </w:t>
            </w:r>
            <w:r>
              <w:rPr>
                <w:spacing w:val="-4"/>
                <w:sz w:val="18"/>
                <w:szCs w:val="18"/>
              </w:rPr>
              <w:t>No.</w:t>
            </w:r>
            <w:r>
              <w:rPr>
                <w:spacing w:val="-21"/>
                <w:sz w:val="18"/>
                <w:szCs w:val="18"/>
              </w:rPr>
              <w:t xml:space="preserve"> </w:t>
            </w:r>
            <w:r>
              <w:rPr>
                <w:spacing w:val="-4"/>
                <w:sz w:val="18"/>
                <w:szCs w:val="18"/>
              </w:rPr>
              <w:t>（即P/N</w:t>
            </w:r>
            <w:r>
              <w:rPr>
                <w:spacing w:val="-5"/>
                <w:sz w:val="18"/>
                <w:szCs w:val="18"/>
              </w:rPr>
              <w:t>编码）的风扇模块。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164" w:type="dxa"/>
            <w:vAlign w:val="top"/>
          </w:tcPr>
          <w:p>
            <w:pPr>
              <w:pStyle w:val="9"/>
              <w:spacing w:before="83" w:line="207" w:lineRule="auto"/>
              <w:ind w:left="113"/>
            </w:pPr>
            <w:r>
              <w:rPr>
                <w:spacing w:val="-2"/>
              </w:rPr>
              <w:t>系统管理</w:t>
            </w:r>
          </w:p>
        </w:tc>
        <w:tc>
          <w:tcPr>
            <w:tcW w:w="6788" w:type="dxa"/>
            <w:vAlign w:val="top"/>
          </w:tcPr>
          <w:p>
            <w:pPr>
              <w:pStyle w:val="9"/>
              <w:spacing w:before="82" w:line="177" w:lineRule="auto"/>
              <w:ind w:left="111" w:right="1121" w:hanging="3"/>
            </w:pPr>
            <w:r>
              <w:rPr>
                <w:spacing w:val="-7"/>
              </w:rPr>
              <w:t>iBMC支持IPMI</w:t>
            </w:r>
            <w:r>
              <w:rPr>
                <w:spacing w:val="-31"/>
              </w:rPr>
              <w:t xml:space="preserve"> </w:t>
            </w:r>
            <w:r>
              <w:rPr>
                <w:spacing w:val="-7"/>
              </w:rPr>
              <w:t>、SOL</w:t>
            </w:r>
            <w:r>
              <w:rPr>
                <w:spacing w:val="-31"/>
              </w:rPr>
              <w:t xml:space="preserve"> </w:t>
            </w:r>
            <w:r>
              <w:rPr>
                <w:spacing w:val="-7"/>
              </w:rPr>
              <w:t>、KVM</w:t>
            </w:r>
            <w:r>
              <w:rPr>
                <w:spacing w:val="13"/>
              </w:rPr>
              <w:t xml:space="preserve"> </w:t>
            </w:r>
            <w:r>
              <w:rPr>
                <w:spacing w:val="-7"/>
              </w:rPr>
              <w:t>over</w:t>
            </w:r>
            <w:r>
              <w:rPr>
                <w:spacing w:val="23"/>
                <w:w w:val="101"/>
              </w:rPr>
              <w:t xml:space="preserve"> </w:t>
            </w:r>
            <w:r>
              <w:rPr>
                <w:spacing w:val="-7"/>
              </w:rPr>
              <w:t>IP以及虚拟媒体，</w:t>
            </w:r>
            <w:r>
              <w:rPr>
                <w:spacing w:val="-8"/>
              </w:rPr>
              <w:t>提供1个</w:t>
            </w:r>
            <w:r>
              <w:t xml:space="preserve"> </w:t>
            </w:r>
            <w:r>
              <w:rPr>
                <w:spacing w:val="-7"/>
              </w:rPr>
              <w:t>10/100/1000Mbps的RJ45管理网口。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164" w:type="dxa"/>
            <w:vAlign w:val="top"/>
          </w:tcPr>
          <w:p>
            <w:pPr>
              <w:pStyle w:val="9"/>
              <w:spacing w:before="97" w:line="178" w:lineRule="auto"/>
              <w:ind w:left="113"/>
            </w:pPr>
            <w:r>
              <w:rPr>
                <w:spacing w:val="-2"/>
              </w:rPr>
              <w:t>安全特性</w:t>
            </w:r>
          </w:p>
        </w:tc>
        <w:tc>
          <w:tcPr>
            <w:tcW w:w="6788" w:type="dxa"/>
            <w:vAlign w:val="top"/>
          </w:tcPr>
          <w:p>
            <w:pPr>
              <w:pStyle w:val="9"/>
              <w:spacing w:before="101" w:line="206" w:lineRule="auto"/>
              <w:ind w:left="112"/>
            </w:pPr>
            <w:r>
              <w:rPr>
                <w:spacing w:val="-6"/>
              </w:rPr>
              <w:t>●</w:t>
            </w:r>
            <w:r>
              <w:rPr>
                <w:spacing w:val="18"/>
              </w:rPr>
              <w:t xml:space="preserve">  </w:t>
            </w:r>
            <w:r>
              <w:rPr>
                <w:spacing w:val="-6"/>
              </w:rPr>
              <w:t>管理员密码。</w:t>
            </w:r>
          </w:p>
          <w:p>
            <w:pPr>
              <w:pStyle w:val="9"/>
              <w:spacing w:before="37" w:line="202" w:lineRule="auto"/>
              <w:ind w:left="112"/>
            </w:pPr>
            <w:r>
              <w:rPr>
                <w:spacing w:val="-15"/>
              </w:rPr>
              <w:t>●</w:t>
            </w:r>
            <w:r>
              <w:rPr>
                <w:spacing w:val="17"/>
                <w:w w:val="101"/>
              </w:rPr>
              <w:t xml:space="preserve">  </w:t>
            </w:r>
            <w:r>
              <w:rPr>
                <w:spacing w:val="-15"/>
              </w:rPr>
              <w:t>TPM</w:t>
            </w:r>
            <w:r>
              <w:rPr>
                <w:spacing w:val="28"/>
                <w:w w:val="101"/>
              </w:rPr>
              <w:t xml:space="preserve"> </w:t>
            </w:r>
            <w:r>
              <w:rPr>
                <w:spacing w:val="-15"/>
              </w:rPr>
              <w:t>（国内）。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20" w:hRule="atLeast"/>
        </w:trPr>
        <w:tc>
          <w:tcPr>
            <w:tcW w:w="1164" w:type="dxa"/>
            <w:vAlign w:val="top"/>
          </w:tcPr>
          <w:p>
            <w:pPr>
              <w:pStyle w:val="9"/>
              <w:spacing w:before="100" w:line="178" w:lineRule="auto"/>
              <w:ind w:left="114"/>
            </w:pPr>
            <w:r>
              <w:rPr>
                <w:spacing w:val="-2"/>
              </w:rPr>
              <w:t>显卡</w:t>
            </w:r>
          </w:p>
        </w:tc>
        <w:tc>
          <w:tcPr>
            <w:tcW w:w="6788" w:type="dxa"/>
            <w:vAlign w:val="top"/>
          </w:tcPr>
          <w:p>
            <w:pPr>
              <w:pStyle w:val="9"/>
              <w:spacing w:before="88" w:line="187" w:lineRule="auto"/>
              <w:ind w:left="99" w:right="161"/>
            </w:pPr>
            <w:r>
              <w:rPr>
                <w:spacing w:val="-2"/>
              </w:rPr>
              <w:t>系统主板集成显示芯片，提供32MB显存，支持最高60Hz</w:t>
            </w:r>
            <w:r>
              <w:rPr>
                <w:spacing w:val="-3"/>
              </w:rPr>
              <w:t>频率下16M色</w:t>
            </w:r>
            <w:r>
              <w:t xml:space="preserve"> </w:t>
            </w:r>
            <w:r>
              <w:rPr>
                <w:spacing w:val="-4"/>
              </w:rPr>
              <w:t>彩的最大分辨率是1920x1080像素。</w:t>
            </w:r>
          </w:p>
          <w:p>
            <w:pPr>
              <w:pStyle w:val="9"/>
              <w:spacing w:before="21" w:line="207" w:lineRule="auto"/>
              <w:ind w:left="99"/>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43" w:line="187" w:lineRule="auto"/>
              <w:ind w:left="572" w:right="995" w:hanging="283"/>
              <w:rPr>
                <w:sz w:val="18"/>
                <w:szCs w:val="18"/>
              </w:rPr>
            </w:pPr>
            <w:r>
              <w:rPr>
                <w:sz w:val="18"/>
                <w:szCs w:val="18"/>
              </w:rPr>
              <w:t>●   仅在安装了和操作系统版本对应的显卡驱</w:t>
            </w:r>
            <w:r>
              <w:rPr>
                <w:spacing w:val="-1"/>
                <w:sz w:val="18"/>
                <w:szCs w:val="18"/>
              </w:rPr>
              <w:t>动后才能支持最大分辨率</w:t>
            </w:r>
            <w:r>
              <w:rPr>
                <w:sz w:val="18"/>
                <w:szCs w:val="18"/>
              </w:rPr>
              <w:t xml:space="preserve"> </w:t>
            </w:r>
            <w:r>
              <w:rPr>
                <w:spacing w:val="-3"/>
                <w:sz w:val="18"/>
                <w:szCs w:val="18"/>
              </w:rPr>
              <w:t>1920x1080像素，否则只能支持操作系统默认分辨率。</w:t>
            </w:r>
          </w:p>
          <w:p>
            <w:pPr>
              <w:pStyle w:val="9"/>
              <w:spacing w:before="44" w:line="177" w:lineRule="auto"/>
              <w:ind w:left="561" w:right="455" w:hanging="272"/>
              <w:rPr>
                <w:sz w:val="18"/>
                <w:szCs w:val="18"/>
              </w:rPr>
            </w:pPr>
            <w:r>
              <w:rPr>
                <w:spacing w:val="-1"/>
                <w:sz w:val="18"/>
                <w:szCs w:val="18"/>
              </w:rPr>
              <w:t>●   前后VGA接口同时接显示器的时候</w:t>
            </w:r>
            <w:r>
              <w:rPr>
                <w:spacing w:val="-2"/>
                <w:sz w:val="18"/>
                <w:szCs w:val="18"/>
              </w:rPr>
              <w:t>，只有接前面板VGA接口的显示器会显</w:t>
            </w:r>
            <w:r>
              <w:rPr>
                <w:sz w:val="18"/>
                <w:szCs w:val="18"/>
              </w:rPr>
              <w:t xml:space="preserve"> </w:t>
            </w:r>
            <w:r>
              <w:rPr>
                <w:spacing w:val="-4"/>
                <w:sz w:val="18"/>
                <w:szCs w:val="18"/>
              </w:rPr>
              <w:t>示。</w:t>
            </w:r>
          </w:p>
        </w:tc>
      </w:tr>
    </w:tbl>
    <w:p>
      <w:pPr>
        <w:pStyle w:val="2"/>
        <w:spacing w:line="283" w:lineRule="auto"/>
      </w:pPr>
    </w:p>
    <w:p>
      <w:pPr>
        <w:pStyle w:val="2"/>
        <w:spacing w:line="283" w:lineRule="auto"/>
      </w:pPr>
    </w:p>
    <w:p>
      <w:pPr>
        <w:spacing w:before="155" w:line="207" w:lineRule="auto"/>
        <w:ind w:left="14"/>
        <w:outlineLvl w:val="1"/>
        <w:rPr>
          <w:rFonts w:ascii="微软雅黑" w:hAnsi="微软雅黑" w:eastAsia="微软雅黑" w:cs="微软雅黑"/>
          <w:sz w:val="36"/>
          <w:szCs w:val="36"/>
        </w:rPr>
      </w:pPr>
      <w:bookmarkStart w:id="61" w:name="bookmark163"/>
      <w:bookmarkEnd w:id="61"/>
      <w:bookmarkStart w:id="62" w:name="bookmark50"/>
      <w:bookmarkEnd w:id="62"/>
      <w:r>
        <w:rPr>
          <w:rFonts w:ascii="Nirmala UI" w:hAnsi="Nirmala UI" w:eastAsia="Nirmala UI" w:cs="Nirmala UI"/>
          <w:b/>
          <w:bCs/>
          <w:spacing w:val="-4"/>
          <w:sz w:val="36"/>
          <w:szCs w:val="36"/>
        </w:rPr>
        <w:t>3.2</w:t>
      </w:r>
      <w:r>
        <w:rPr>
          <w:rFonts w:ascii="Nirmala UI" w:hAnsi="Nirmala UI" w:eastAsia="Nirmala UI" w:cs="Nirmala UI"/>
          <w:b/>
          <w:bCs/>
          <w:spacing w:val="2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环境规格</w:t>
      </w:r>
    </w:p>
    <w:p>
      <w:pPr>
        <w:spacing w:before="216"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3-2</w:t>
      </w:r>
      <w:r>
        <w:rPr>
          <w:rFonts w:ascii="Nirmala UI" w:hAnsi="Nirmala UI" w:eastAsia="Nirmala UI" w:cs="Nirmala UI"/>
          <w:b/>
          <w:bCs/>
          <w:spacing w:val="18"/>
          <w:w w:val="101"/>
          <w:sz w:val="21"/>
          <w:szCs w:val="21"/>
        </w:rPr>
        <w:t xml:space="preserve"> </w:t>
      </w:r>
      <w:r>
        <w:rPr>
          <w:rFonts w:ascii="微软雅黑" w:hAnsi="微软雅黑" w:eastAsia="微软雅黑" w:cs="微软雅黑"/>
          <w:spacing w:val="-3"/>
          <w:sz w:val="21"/>
          <w:szCs w:val="21"/>
        </w:rPr>
        <w:t>环境规格</w:t>
      </w:r>
    </w:p>
    <w:p>
      <w:pPr>
        <w:spacing w:line="18"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89"/>
        <w:gridCol w:w="5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389"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10"/>
                </w14:textOutline>
              </w:rPr>
              <w:t>项目</w:t>
            </w:r>
          </w:p>
        </w:tc>
        <w:tc>
          <w:tcPr>
            <w:tcW w:w="5563" w:type="dxa"/>
            <w:shd w:val="clear" w:color="auto" w:fill="DDDDDD"/>
            <w:vAlign w:val="top"/>
          </w:tcPr>
          <w:p>
            <w:pPr>
              <w:pStyle w:val="9"/>
              <w:spacing w:before="91" w:line="206" w:lineRule="auto"/>
              <w:ind w:left="102"/>
            </w:pPr>
            <w:r>
              <w:rPr>
                <w:spacing w:val="-1"/>
                <w14:textOutline w14:w="2667" w14:cap="flat" w14:cmpd="sng">
                  <w14:solidFill>
                    <w14:srgbClr w14:val="000000"/>
                  </w14:solidFill>
                  <w14:prstDash w14:val="solid"/>
                  <w14:miter w14:val="10"/>
                </w14:textOutline>
              </w:rPr>
              <w:t>指标参数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5" w:hRule="atLeast"/>
        </w:trPr>
        <w:tc>
          <w:tcPr>
            <w:tcW w:w="2389" w:type="dxa"/>
            <w:vAlign w:val="top"/>
          </w:tcPr>
          <w:p>
            <w:pPr>
              <w:pStyle w:val="9"/>
              <w:spacing w:before="79" w:line="207" w:lineRule="auto"/>
              <w:ind w:left="112"/>
            </w:pPr>
            <w:r>
              <w:rPr>
                <w:spacing w:val="-2"/>
              </w:rPr>
              <w:t>温度</w:t>
            </w:r>
          </w:p>
        </w:tc>
        <w:tc>
          <w:tcPr>
            <w:tcW w:w="5563" w:type="dxa"/>
            <w:vAlign w:val="top"/>
          </w:tcPr>
          <w:p>
            <w:pPr>
              <w:pStyle w:val="9"/>
              <w:spacing w:before="94" w:line="185" w:lineRule="auto"/>
              <w:ind w:left="385" w:right="336" w:hanging="270"/>
            </w:pPr>
            <w:r>
              <w:rPr>
                <w:spacing w:val="-4"/>
              </w:rPr>
              <w:t>●</w:t>
            </w:r>
            <w:r>
              <w:rPr>
                <w:spacing w:val="26"/>
                <w:w w:val="101"/>
              </w:rPr>
              <w:t xml:space="preserve">  </w:t>
            </w:r>
            <w:r>
              <w:rPr>
                <w:spacing w:val="-4"/>
              </w:rPr>
              <w:t>工作温度：</w:t>
            </w:r>
            <w:r>
              <w:rPr>
                <w:spacing w:val="14"/>
              </w:rPr>
              <w:t xml:space="preserve">  </w:t>
            </w:r>
            <w:r>
              <w:rPr>
                <w:spacing w:val="-4"/>
              </w:rPr>
              <w:t>5℃~40℃（41</w:t>
            </w:r>
            <w:r>
              <w:rPr>
                <w:rFonts w:ascii="Lucida Sans Unicode" w:hAnsi="Lucida Sans Unicode" w:eastAsia="Lucida Sans Unicode" w:cs="Lucida Sans Unicode"/>
                <w:spacing w:val="-4"/>
              </w:rPr>
              <w:t>℉</w:t>
            </w:r>
            <w:r>
              <w:rPr>
                <w:rFonts w:ascii="Lucida Sans Unicode" w:hAnsi="Lucida Sans Unicode" w:eastAsia="Lucida Sans Unicode" w:cs="Lucida Sans Unicode"/>
                <w:spacing w:val="-20"/>
              </w:rPr>
              <w:t xml:space="preserve"> </w:t>
            </w:r>
            <w:r>
              <w:rPr>
                <w:spacing w:val="-4"/>
              </w:rPr>
              <w:t>~ 104</w:t>
            </w:r>
            <w:r>
              <w:rPr>
                <w:rFonts w:ascii="Lucida Sans Unicode" w:hAnsi="Lucida Sans Unicode" w:eastAsia="Lucida Sans Unicode" w:cs="Lucida Sans Unicode"/>
                <w:spacing w:val="-4"/>
              </w:rPr>
              <w:t>℉</w:t>
            </w:r>
            <w:r>
              <w:rPr>
                <w:spacing w:val="-4"/>
              </w:rPr>
              <w:t>)（工作海拔高</w:t>
            </w:r>
            <w:r>
              <w:t xml:space="preserve"> </w:t>
            </w:r>
            <w:r>
              <w:rPr>
                <w:spacing w:val="-9"/>
              </w:rPr>
              <w:t>度：</w:t>
            </w:r>
            <w:r>
              <w:rPr>
                <w:spacing w:val="27"/>
              </w:rPr>
              <w:t xml:space="preserve"> </w:t>
            </w:r>
            <w:r>
              <w:rPr>
                <w:spacing w:val="-9"/>
              </w:rPr>
              <w:t>≤1800m，符合ASHRAE</w:t>
            </w:r>
            <w:r>
              <w:rPr>
                <w:spacing w:val="13"/>
              </w:rPr>
              <w:t xml:space="preserve"> </w:t>
            </w:r>
            <w:r>
              <w:rPr>
                <w:spacing w:val="-9"/>
              </w:rPr>
              <w:t>Class A2/A3/A4）</w:t>
            </w:r>
          </w:p>
          <w:p>
            <w:pPr>
              <w:pStyle w:val="9"/>
              <w:spacing w:before="43" w:line="185" w:lineRule="auto"/>
              <w:ind w:left="390" w:right="552" w:hanging="275"/>
            </w:pPr>
            <w:r>
              <w:rPr>
                <w:spacing w:val="-12"/>
              </w:rPr>
              <w:t>●</w:t>
            </w:r>
            <w:r>
              <w:rPr>
                <w:spacing w:val="19"/>
              </w:rPr>
              <w:t xml:space="preserve">  </w:t>
            </w:r>
            <w:r>
              <w:rPr>
                <w:spacing w:val="-12"/>
              </w:rPr>
              <w:t>存储温度（3个月以内</w:t>
            </w:r>
            <w:r>
              <w:rPr>
                <w:spacing w:val="-25"/>
              </w:rPr>
              <w:t>）：</w:t>
            </w:r>
            <w:r>
              <w:rPr>
                <w:spacing w:val="16"/>
              </w:rPr>
              <w:t xml:space="preserve">  </w:t>
            </w:r>
            <w:r>
              <w:rPr>
                <w:spacing w:val="-12"/>
              </w:rPr>
              <w:t>-30°C～+60</w:t>
            </w:r>
            <w:r>
              <w:rPr>
                <w:spacing w:val="-13"/>
              </w:rPr>
              <w:t>°C（ -22°F</w:t>
            </w:r>
            <w:r>
              <w:rPr>
                <w:spacing w:val="-16"/>
              </w:rPr>
              <w:t xml:space="preserve"> </w:t>
            </w:r>
            <w:r>
              <w:rPr>
                <w:spacing w:val="-13"/>
              </w:rPr>
              <w:t>~</w:t>
            </w:r>
            <w:r>
              <w:t xml:space="preserve"> </w:t>
            </w:r>
            <w:r>
              <w:rPr>
                <w:spacing w:val="-8"/>
              </w:rPr>
              <w:t>+140°F）</w:t>
            </w:r>
          </w:p>
          <w:p>
            <w:pPr>
              <w:pStyle w:val="9"/>
              <w:spacing w:before="43" w:line="185" w:lineRule="auto"/>
              <w:ind w:left="398" w:right="752" w:hanging="283"/>
            </w:pPr>
            <w:r>
              <w:rPr>
                <w:spacing w:val="-11"/>
              </w:rPr>
              <w:t>●</w:t>
            </w:r>
            <w:r>
              <w:rPr>
                <w:spacing w:val="18"/>
                <w:w w:val="101"/>
              </w:rPr>
              <w:t xml:space="preserve">  </w:t>
            </w:r>
            <w:r>
              <w:rPr>
                <w:spacing w:val="-11"/>
              </w:rPr>
              <w:t>存储温度（6个月以内</w:t>
            </w:r>
            <w:r>
              <w:rPr>
                <w:spacing w:val="-23"/>
              </w:rPr>
              <w:t>）：</w:t>
            </w:r>
            <w:r>
              <w:rPr>
                <w:spacing w:val="16"/>
              </w:rPr>
              <w:t xml:space="preserve">  </w:t>
            </w:r>
            <w:r>
              <w:rPr>
                <w:spacing w:val="-11"/>
              </w:rPr>
              <w:t>-15°C～+45°C（5°F</w:t>
            </w:r>
            <w:r>
              <w:rPr>
                <w:spacing w:val="-16"/>
              </w:rPr>
              <w:t xml:space="preserve"> </w:t>
            </w:r>
            <w:r>
              <w:rPr>
                <w:spacing w:val="-11"/>
              </w:rPr>
              <w:t>~</w:t>
            </w:r>
            <w:r>
              <w:t xml:space="preserve"> </w:t>
            </w:r>
            <w:r>
              <w:rPr>
                <w:spacing w:val="-5"/>
              </w:rPr>
              <w:t>113°F）</w:t>
            </w:r>
          </w:p>
          <w:p>
            <w:pPr>
              <w:pStyle w:val="9"/>
              <w:spacing w:before="8" w:line="199" w:lineRule="auto"/>
              <w:ind w:left="385" w:right="111" w:hanging="270"/>
            </w:pPr>
            <w:r>
              <w:rPr>
                <w:spacing w:val="-8"/>
              </w:rPr>
              <w:t>●</w:t>
            </w:r>
            <w:r>
              <w:rPr>
                <w:spacing w:val="19"/>
              </w:rPr>
              <w:t xml:space="preserve">  </w:t>
            </w:r>
            <w:r>
              <w:rPr>
                <w:spacing w:val="-8"/>
              </w:rPr>
              <w:t>最大温度变化率：</w:t>
            </w:r>
            <w:r>
              <w:rPr>
                <w:spacing w:val="15"/>
              </w:rPr>
              <w:t xml:space="preserve">  </w:t>
            </w:r>
            <w:r>
              <w:rPr>
                <w:spacing w:val="-8"/>
              </w:rPr>
              <w:t>20℃（36°F）/小时、5℃（</w:t>
            </w:r>
            <w:r>
              <w:rPr>
                <w:spacing w:val="-9"/>
              </w:rPr>
              <w:t>9°F）/15</w:t>
            </w:r>
            <w:r>
              <w:t xml:space="preserve"> </w:t>
            </w:r>
            <w:r>
              <w:rPr>
                <w:spacing w:val="-2"/>
              </w:rPr>
              <w:t>分钟</w:t>
            </w:r>
          </w:p>
          <w:p>
            <w:pPr>
              <w:pStyle w:val="9"/>
              <w:spacing w:before="21" w:line="207" w:lineRule="auto"/>
              <w:ind w:left="102"/>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43" w:line="187" w:lineRule="auto"/>
              <w:ind w:left="571" w:right="127" w:hanging="279"/>
              <w:rPr>
                <w:sz w:val="18"/>
                <w:szCs w:val="18"/>
              </w:rPr>
            </w:pPr>
            <w:r>
              <w:rPr>
                <w:sz w:val="18"/>
                <w:szCs w:val="18"/>
              </w:rPr>
              <w:t>●   单风扇单转子失效时支持的最高工作</w:t>
            </w:r>
            <w:r>
              <w:rPr>
                <w:spacing w:val="-1"/>
                <w:sz w:val="18"/>
                <w:szCs w:val="18"/>
              </w:rPr>
              <w:t>温度为正常工作温度规格</w:t>
            </w:r>
            <w:r>
              <w:rPr>
                <w:sz w:val="18"/>
                <w:szCs w:val="18"/>
              </w:rPr>
              <w:t xml:space="preserve"> </w:t>
            </w:r>
            <w:r>
              <w:rPr>
                <w:spacing w:val="-5"/>
                <w:sz w:val="18"/>
                <w:szCs w:val="18"/>
              </w:rPr>
              <w:t>以下5℃。</w:t>
            </w:r>
          </w:p>
          <w:p>
            <w:pPr>
              <w:pStyle w:val="9"/>
              <w:spacing w:before="43" w:line="206" w:lineRule="auto"/>
              <w:ind w:left="292"/>
              <w:rPr>
                <w:sz w:val="18"/>
                <w:szCs w:val="18"/>
              </w:rPr>
            </w:pPr>
            <w:r>
              <w:rPr>
                <w:spacing w:val="-1"/>
                <w:sz w:val="18"/>
                <w:szCs w:val="18"/>
              </w:rPr>
              <w:t>●   长时间存放时，请将设备内的水排空。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2389" w:type="dxa"/>
            <w:vAlign w:val="top"/>
          </w:tcPr>
          <w:p>
            <w:pPr>
              <w:pStyle w:val="9"/>
              <w:spacing w:before="90" w:line="207" w:lineRule="auto"/>
              <w:ind w:left="127"/>
            </w:pPr>
            <w:r>
              <w:rPr>
                <w:spacing w:val="-6"/>
              </w:rPr>
              <w:t>Manifold供水温度</w:t>
            </w:r>
          </w:p>
        </w:tc>
        <w:tc>
          <w:tcPr>
            <w:tcW w:w="5563" w:type="dxa"/>
            <w:vAlign w:val="top"/>
          </w:tcPr>
          <w:p>
            <w:pPr>
              <w:pStyle w:val="9"/>
              <w:spacing w:before="91" w:line="187" w:lineRule="auto"/>
              <w:ind w:left="101" w:right="269" w:firstLine="3"/>
            </w:pPr>
            <w:r>
              <w:rPr>
                <w:spacing w:val="3"/>
              </w:rPr>
              <w:t>5℃~45℃（41</w:t>
            </w:r>
            <w:r>
              <w:rPr>
                <w:rFonts w:ascii="Lucida Sans Unicode" w:hAnsi="Lucida Sans Unicode" w:eastAsia="Lucida Sans Unicode" w:cs="Lucida Sans Unicode"/>
                <w:spacing w:val="3"/>
              </w:rPr>
              <w:t>℉</w:t>
            </w:r>
            <w:r>
              <w:rPr>
                <w:rFonts w:ascii="Lucida Sans Unicode" w:hAnsi="Lucida Sans Unicode" w:eastAsia="Lucida Sans Unicode" w:cs="Lucida Sans Unicode"/>
                <w:spacing w:val="-13"/>
              </w:rPr>
              <w:t xml:space="preserve"> </w:t>
            </w:r>
            <w:r>
              <w:rPr>
                <w:spacing w:val="3"/>
              </w:rPr>
              <w:t>~ 113</w:t>
            </w:r>
            <w:r>
              <w:rPr>
                <w:rFonts w:ascii="Lucida Sans Unicode" w:hAnsi="Lucida Sans Unicode" w:eastAsia="Lucida Sans Unicode" w:cs="Lucida Sans Unicode"/>
                <w:spacing w:val="3"/>
              </w:rPr>
              <w:t>℉</w:t>
            </w:r>
            <w:r>
              <w:rPr>
                <w:spacing w:val="3"/>
              </w:rPr>
              <w:t>),且水温≥机房露点温度+3℃,</w:t>
            </w:r>
            <w:r>
              <w:t xml:space="preserve"> </w:t>
            </w:r>
            <w:r>
              <w:rPr>
                <w:spacing w:val="-1"/>
              </w:rPr>
              <w:t>运行不发生凝露</w:t>
            </w:r>
          </w:p>
        </w:tc>
      </w:tr>
    </w:tbl>
    <w:p>
      <w:pPr>
        <w:pStyle w:val="2"/>
        <w:spacing w:line="292" w:lineRule="auto"/>
      </w:pPr>
    </w:p>
    <w:p>
      <w:pPr>
        <w:pStyle w:val="2"/>
        <w:spacing w:line="293" w:lineRule="auto"/>
      </w:pPr>
    </w:p>
    <w:p>
      <w:pPr>
        <w:pStyle w:val="2"/>
        <w:spacing w:line="293"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34</w:t>
      </w:r>
    </w:p>
    <w:p>
      <w:pPr>
        <w:spacing w:line="202" w:lineRule="auto"/>
        <w:rPr>
          <w:rFonts w:ascii="微软雅黑" w:hAnsi="微软雅黑" w:eastAsia="微软雅黑" w:cs="微软雅黑"/>
          <w:sz w:val="20"/>
          <w:szCs w:val="20"/>
        </w:rPr>
        <w:sectPr>
          <w:footerReference r:id="rId63" w:type="default"/>
          <w:pgSz w:w="11906" w:h="16838"/>
          <w:pgMar w:top="1360" w:right="1118" w:bottom="400" w:left="1133" w:header="874" w:footer="0" w:gutter="0"/>
          <w:cols w:space="720" w:num="1"/>
        </w:sectPr>
      </w:pPr>
    </w:p>
    <w:p>
      <w:pPr>
        <w:spacing w:before="83"/>
      </w:pPr>
      <w:r>
        <w:drawing>
          <wp:anchor distT="0" distB="0" distL="0" distR="0" simplePos="0" relativeHeight="2517125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89"/>
        <w:gridCol w:w="5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89"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10"/>
                </w14:textOutline>
              </w:rPr>
              <w:t>项目</w:t>
            </w:r>
          </w:p>
        </w:tc>
        <w:tc>
          <w:tcPr>
            <w:tcW w:w="5563" w:type="dxa"/>
            <w:shd w:val="clear" w:color="auto" w:fill="DDDDDD"/>
            <w:vAlign w:val="top"/>
          </w:tcPr>
          <w:p>
            <w:pPr>
              <w:pStyle w:val="9"/>
              <w:spacing w:before="91" w:line="206" w:lineRule="auto"/>
              <w:ind w:left="102"/>
            </w:pPr>
            <w:r>
              <w:rPr>
                <w:spacing w:val="-1"/>
                <w14:textOutline w14:w="2667" w14:cap="flat" w14:cmpd="sng">
                  <w14:solidFill>
                    <w14:srgbClr w14:val="000000"/>
                  </w14:solidFill>
                  <w14:prstDash w14:val="solid"/>
                  <w14:miter w14:val="10"/>
                </w14:textOutline>
              </w:rPr>
              <w:t>指标参数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2389" w:type="dxa"/>
            <w:vAlign w:val="top"/>
          </w:tcPr>
          <w:p>
            <w:pPr>
              <w:pStyle w:val="9"/>
              <w:spacing w:before="77" w:line="185" w:lineRule="auto"/>
              <w:ind w:left="113" w:right="166"/>
            </w:pPr>
            <w:r>
              <w:rPr>
                <w:spacing w:val="-1"/>
              </w:rPr>
              <w:t>单节点散热需求最大风</w:t>
            </w:r>
            <w:r>
              <w:rPr>
                <w:spacing w:val="3"/>
              </w:rPr>
              <w:t xml:space="preserve"> </w:t>
            </w:r>
            <w:r>
              <w:rPr>
                <w:spacing w:val="-3"/>
              </w:rPr>
              <w:t>量（CFM）</w:t>
            </w:r>
          </w:p>
        </w:tc>
        <w:tc>
          <w:tcPr>
            <w:tcW w:w="5563" w:type="dxa"/>
            <w:vAlign w:val="top"/>
          </w:tcPr>
          <w:p>
            <w:pPr>
              <w:pStyle w:val="9"/>
              <w:spacing w:before="112" w:line="166" w:lineRule="auto"/>
              <w:ind w:left="100"/>
            </w:pPr>
            <w:r>
              <w:rPr>
                <w:spacing w:val="-5"/>
              </w:rP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66" w:hRule="atLeast"/>
        </w:trPr>
        <w:tc>
          <w:tcPr>
            <w:tcW w:w="2389" w:type="dxa"/>
            <w:vAlign w:val="top"/>
          </w:tcPr>
          <w:p>
            <w:pPr>
              <w:pStyle w:val="9"/>
              <w:spacing w:before="78" w:line="185" w:lineRule="auto"/>
              <w:ind w:left="111" w:right="303"/>
            </w:pPr>
            <w:r>
              <w:rPr>
                <w:spacing w:val="-15"/>
              </w:rPr>
              <w:t>相对湿度（</w:t>
            </w:r>
            <w:r>
              <w:rPr>
                <w:spacing w:val="27"/>
              </w:rPr>
              <w:t xml:space="preserve"> </w:t>
            </w:r>
            <w:r>
              <w:rPr>
                <w:spacing w:val="-15"/>
              </w:rPr>
              <w:t>RH</w:t>
            </w:r>
            <w:r>
              <w:rPr>
                <w:spacing w:val="-24"/>
              </w:rPr>
              <w:t xml:space="preserve"> </w:t>
            </w:r>
            <w:r>
              <w:rPr>
                <w:spacing w:val="-15"/>
              </w:rPr>
              <w:t>，无冷</w:t>
            </w:r>
            <w:r>
              <w:t xml:space="preserve"> </w:t>
            </w:r>
            <w:r>
              <w:rPr>
                <w:spacing w:val="4"/>
              </w:rPr>
              <w:t>凝）</w:t>
            </w:r>
          </w:p>
        </w:tc>
        <w:tc>
          <w:tcPr>
            <w:tcW w:w="5563" w:type="dxa"/>
            <w:vAlign w:val="top"/>
          </w:tcPr>
          <w:p>
            <w:pPr>
              <w:pStyle w:val="9"/>
              <w:spacing w:before="94" w:line="207" w:lineRule="auto"/>
              <w:ind w:left="115"/>
            </w:pPr>
            <w:r>
              <w:rPr>
                <w:spacing w:val="-16"/>
              </w:rPr>
              <w:t>●</w:t>
            </w:r>
            <w:r>
              <w:rPr>
                <w:spacing w:val="20"/>
              </w:rPr>
              <w:t xml:space="preserve">  </w:t>
            </w:r>
            <w:r>
              <w:rPr>
                <w:spacing w:val="-16"/>
              </w:rPr>
              <w:t>工作湿度：</w:t>
            </w:r>
            <w:r>
              <w:rPr>
                <w:spacing w:val="14"/>
              </w:rPr>
              <w:t xml:space="preserve">  </w:t>
            </w:r>
            <w:r>
              <w:rPr>
                <w:spacing w:val="-16"/>
              </w:rPr>
              <w:t>8%～90%</w:t>
            </w:r>
          </w:p>
          <w:p>
            <w:pPr>
              <w:pStyle w:val="9"/>
              <w:spacing w:before="36" w:line="202" w:lineRule="auto"/>
              <w:ind w:left="115"/>
            </w:pPr>
            <w:r>
              <w:rPr>
                <w:spacing w:val="-8"/>
              </w:rPr>
              <w:t>●</w:t>
            </w:r>
            <w:r>
              <w:rPr>
                <w:spacing w:val="19"/>
              </w:rPr>
              <w:t xml:space="preserve">  </w:t>
            </w:r>
            <w:r>
              <w:rPr>
                <w:spacing w:val="-8"/>
              </w:rPr>
              <w:t>存储湿度（72小时以内，带产品包装</w:t>
            </w:r>
            <w:r>
              <w:rPr>
                <w:spacing w:val="-5"/>
              </w:rPr>
              <w:t>）：</w:t>
            </w:r>
            <w:r>
              <w:rPr>
                <w:spacing w:val="14"/>
              </w:rPr>
              <w:t xml:space="preserve">  </w:t>
            </w:r>
            <w:r>
              <w:rPr>
                <w:spacing w:val="-8"/>
              </w:rPr>
              <w:t>8%～95%</w:t>
            </w:r>
          </w:p>
          <w:p>
            <w:pPr>
              <w:pStyle w:val="9"/>
              <w:spacing w:before="43" w:line="202" w:lineRule="auto"/>
              <w:ind w:left="115"/>
            </w:pPr>
            <w:r>
              <w:rPr>
                <w:spacing w:val="-9"/>
              </w:rPr>
              <w:t>●</w:t>
            </w:r>
            <w:r>
              <w:rPr>
                <w:spacing w:val="18"/>
              </w:rPr>
              <w:t xml:space="preserve">  </w:t>
            </w:r>
            <w:r>
              <w:rPr>
                <w:spacing w:val="-9"/>
              </w:rPr>
              <w:t>存储湿度（6个月以内</w:t>
            </w:r>
            <w:r>
              <w:rPr>
                <w:spacing w:val="-20"/>
              </w:rPr>
              <w:t>）：</w:t>
            </w:r>
            <w:r>
              <w:rPr>
                <w:spacing w:val="15"/>
                <w:w w:val="101"/>
              </w:rPr>
              <w:t xml:space="preserve">  </w:t>
            </w:r>
            <w:r>
              <w:rPr>
                <w:spacing w:val="-9"/>
              </w:rPr>
              <w:t>20%～75%</w:t>
            </w:r>
          </w:p>
          <w:p>
            <w:pPr>
              <w:pStyle w:val="9"/>
              <w:spacing w:before="43" w:line="207" w:lineRule="auto"/>
              <w:ind w:left="115"/>
            </w:pPr>
            <w:r>
              <w:rPr>
                <w:spacing w:val="-14"/>
              </w:rPr>
              <w:t>●</w:t>
            </w:r>
            <w:r>
              <w:rPr>
                <w:spacing w:val="21"/>
              </w:rPr>
              <w:t xml:space="preserve">  </w:t>
            </w:r>
            <w:r>
              <w:rPr>
                <w:spacing w:val="-14"/>
              </w:rPr>
              <w:t>最大湿度变化率：</w:t>
            </w:r>
            <w:r>
              <w:rPr>
                <w:spacing w:val="15"/>
              </w:rPr>
              <w:t xml:space="preserve">  </w:t>
            </w:r>
            <w:r>
              <w:rPr>
                <w:spacing w:val="-14"/>
              </w:rPr>
              <w:t>20%/小时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89" w:type="dxa"/>
            <w:vAlign w:val="top"/>
          </w:tcPr>
          <w:p>
            <w:pPr>
              <w:pStyle w:val="9"/>
              <w:spacing w:before="81" w:line="207" w:lineRule="auto"/>
              <w:ind w:left="111"/>
            </w:pPr>
            <w:r>
              <w:rPr>
                <w:spacing w:val="-2"/>
              </w:rPr>
              <w:t>水质</w:t>
            </w:r>
          </w:p>
        </w:tc>
        <w:tc>
          <w:tcPr>
            <w:tcW w:w="5563" w:type="dxa"/>
            <w:vAlign w:val="top"/>
          </w:tcPr>
          <w:p>
            <w:pPr>
              <w:pStyle w:val="9"/>
              <w:spacing w:before="96" w:line="202" w:lineRule="auto"/>
              <w:ind w:left="115"/>
            </w:pPr>
            <w:r>
              <w:rPr>
                <w:spacing w:val="-13"/>
              </w:rPr>
              <w:t>●</w:t>
            </w:r>
            <w:r>
              <w:rPr>
                <w:spacing w:val="24"/>
                <w:w w:val="101"/>
              </w:rPr>
              <w:t xml:space="preserve">  </w:t>
            </w:r>
            <w:r>
              <w:rPr>
                <w:spacing w:val="-13"/>
              </w:rPr>
              <w:t>乙二醇浓度：</w:t>
            </w:r>
            <w:r>
              <w:rPr>
                <w:spacing w:val="15"/>
              </w:rPr>
              <w:t xml:space="preserve">  </w:t>
            </w:r>
            <w:r>
              <w:rPr>
                <w:spacing w:val="-13"/>
              </w:rPr>
              <w:t>25±5%（体积浓度）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5" w:hRule="atLeast"/>
        </w:trPr>
        <w:tc>
          <w:tcPr>
            <w:tcW w:w="2389" w:type="dxa"/>
            <w:vAlign w:val="top"/>
          </w:tcPr>
          <w:p>
            <w:pPr>
              <w:pStyle w:val="9"/>
              <w:spacing w:before="82" w:line="207" w:lineRule="auto"/>
              <w:ind w:left="113"/>
            </w:pPr>
            <w:r>
              <w:rPr>
                <w:spacing w:val="-2"/>
              </w:rPr>
              <w:t>海拔高度</w:t>
            </w:r>
          </w:p>
        </w:tc>
        <w:tc>
          <w:tcPr>
            <w:tcW w:w="5563" w:type="dxa"/>
            <w:vAlign w:val="top"/>
          </w:tcPr>
          <w:p>
            <w:pPr>
              <w:pStyle w:val="9"/>
              <w:spacing w:before="82" w:line="207" w:lineRule="auto"/>
              <w:ind w:left="105"/>
            </w:pPr>
            <w:r>
              <w:rPr>
                <w:spacing w:val="-17"/>
              </w:rPr>
              <w:t>工作海拔高度：</w:t>
            </w:r>
            <w:r>
              <w:rPr>
                <w:spacing w:val="20"/>
              </w:rPr>
              <w:t xml:space="preserve">  </w:t>
            </w:r>
            <w:r>
              <w:rPr>
                <w:spacing w:val="-17"/>
              </w:rPr>
              <w:t>≤3050m</w:t>
            </w:r>
          </w:p>
          <w:p>
            <w:pPr>
              <w:pStyle w:val="9"/>
              <w:spacing w:before="37" w:line="187" w:lineRule="auto"/>
              <w:ind w:left="387" w:right="527" w:hanging="272"/>
            </w:pPr>
            <w:r>
              <w:rPr>
                <w:spacing w:val="-6"/>
              </w:rPr>
              <w:t>●</w:t>
            </w:r>
            <w:r>
              <w:rPr>
                <w:spacing w:val="21"/>
              </w:rPr>
              <w:t xml:space="preserve">  </w:t>
            </w:r>
            <w:r>
              <w:rPr>
                <w:spacing w:val="-6"/>
              </w:rPr>
              <w:t>配置满足ASHRAE</w:t>
            </w:r>
            <w:r>
              <w:rPr>
                <w:spacing w:val="14"/>
              </w:rPr>
              <w:t xml:space="preserve"> </w:t>
            </w:r>
            <w:r>
              <w:rPr>
                <w:spacing w:val="-6"/>
              </w:rPr>
              <w:t>Class A1</w:t>
            </w:r>
            <w:r>
              <w:rPr>
                <w:spacing w:val="-31"/>
              </w:rPr>
              <w:t xml:space="preserve"> </w:t>
            </w:r>
            <w:r>
              <w:rPr>
                <w:spacing w:val="-6"/>
              </w:rPr>
              <w:t>、A2时，海拔高度超过</w:t>
            </w:r>
            <w:r>
              <w:t xml:space="preserve"> </w:t>
            </w:r>
            <w:r>
              <w:rPr>
                <w:spacing w:val="-4"/>
              </w:rPr>
              <w:t>900m，工作温度按每升高300m降低1</w:t>
            </w:r>
            <w:r>
              <w:rPr>
                <w:spacing w:val="-33"/>
              </w:rPr>
              <w:t xml:space="preserve"> </w:t>
            </w:r>
            <w:r>
              <w:rPr>
                <w:spacing w:val="-4"/>
              </w:rPr>
              <w:t>℃计算。</w:t>
            </w:r>
          </w:p>
          <w:p>
            <w:pPr>
              <w:pStyle w:val="9"/>
              <w:spacing w:before="37" w:line="187" w:lineRule="auto"/>
              <w:ind w:left="388" w:right="276" w:hanging="273"/>
            </w:pPr>
            <w:r>
              <w:rPr>
                <w:spacing w:val="-6"/>
              </w:rPr>
              <w:t>●</w:t>
            </w:r>
            <w:r>
              <w:rPr>
                <w:spacing w:val="21"/>
              </w:rPr>
              <w:t xml:space="preserve">  </w:t>
            </w:r>
            <w:r>
              <w:rPr>
                <w:spacing w:val="-6"/>
              </w:rPr>
              <w:t>配置满足ASHRAE</w:t>
            </w:r>
            <w:r>
              <w:rPr>
                <w:spacing w:val="13"/>
              </w:rPr>
              <w:t xml:space="preserve"> </w:t>
            </w:r>
            <w:r>
              <w:rPr>
                <w:spacing w:val="-6"/>
              </w:rPr>
              <w:t>Class A3时，海拔高度超过900m，</w:t>
            </w:r>
            <w:r>
              <w:t xml:space="preserve"> </w:t>
            </w:r>
            <w:r>
              <w:rPr>
                <w:spacing w:val="-4"/>
              </w:rPr>
              <w:t>工作温度按每升高175m降低1</w:t>
            </w:r>
            <w:r>
              <w:rPr>
                <w:spacing w:val="-30"/>
              </w:rPr>
              <w:t xml:space="preserve"> </w:t>
            </w:r>
            <w:r>
              <w:rPr>
                <w:spacing w:val="-4"/>
              </w:rPr>
              <w:t>℃计算。</w:t>
            </w:r>
          </w:p>
          <w:p>
            <w:pPr>
              <w:pStyle w:val="9"/>
              <w:spacing w:before="37" w:line="187" w:lineRule="auto"/>
              <w:ind w:left="388" w:right="276" w:hanging="273"/>
            </w:pPr>
            <w:r>
              <w:rPr>
                <w:spacing w:val="-6"/>
              </w:rPr>
              <w:t>●</w:t>
            </w:r>
            <w:r>
              <w:rPr>
                <w:spacing w:val="21"/>
              </w:rPr>
              <w:t xml:space="preserve">  </w:t>
            </w:r>
            <w:r>
              <w:rPr>
                <w:spacing w:val="-6"/>
              </w:rPr>
              <w:t>配置满足ASHRAE</w:t>
            </w:r>
            <w:r>
              <w:rPr>
                <w:spacing w:val="13"/>
              </w:rPr>
              <w:t xml:space="preserve"> </w:t>
            </w:r>
            <w:r>
              <w:rPr>
                <w:spacing w:val="-6"/>
              </w:rPr>
              <w:t>Class A4时，海拔高度超过900m，</w:t>
            </w:r>
            <w:r>
              <w:t xml:space="preserve"> </w:t>
            </w:r>
            <w:r>
              <w:rPr>
                <w:spacing w:val="-4"/>
              </w:rPr>
              <w:t>工作温度按每升高125m降低1</w:t>
            </w:r>
            <w:r>
              <w:rPr>
                <w:spacing w:val="-30"/>
              </w:rPr>
              <w:t xml:space="preserve"> </w:t>
            </w:r>
            <w:r>
              <w:rPr>
                <w:spacing w:val="-4"/>
              </w:rPr>
              <w:t>℃计算。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5" w:hRule="atLeast"/>
        </w:trPr>
        <w:tc>
          <w:tcPr>
            <w:tcW w:w="2389" w:type="dxa"/>
            <w:vAlign w:val="top"/>
          </w:tcPr>
          <w:p>
            <w:pPr>
              <w:pStyle w:val="9"/>
              <w:spacing w:before="99" w:line="177" w:lineRule="auto"/>
              <w:ind w:left="111"/>
            </w:pPr>
            <w:r>
              <w:rPr>
                <w:spacing w:val="-1"/>
              </w:rPr>
              <w:t>腐蚀性气体污染物</w:t>
            </w:r>
          </w:p>
        </w:tc>
        <w:tc>
          <w:tcPr>
            <w:tcW w:w="5563" w:type="dxa"/>
            <w:vAlign w:val="top"/>
          </w:tcPr>
          <w:p>
            <w:pPr>
              <w:pStyle w:val="9"/>
              <w:spacing w:before="86" w:line="207" w:lineRule="auto"/>
              <w:ind w:left="101"/>
            </w:pPr>
            <w:r>
              <w:rPr>
                <w:spacing w:val="-4"/>
              </w:rPr>
              <w:t>腐蚀产物厚度最大增长速率：</w:t>
            </w:r>
          </w:p>
          <w:p>
            <w:pPr>
              <w:pStyle w:val="9"/>
              <w:spacing w:before="3" w:line="196" w:lineRule="auto"/>
              <w:ind w:left="393" w:right="208" w:hanging="278"/>
            </w:pPr>
            <w:r>
              <w:rPr>
                <w:spacing w:val="-9"/>
              </w:rPr>
              <w:t>●</w:t>
            </w:r>
            <w:r>
              <w:rPr>
                <w:spacing w:val="18"/>
                <w:w w:val="101"/>
              </w:rPr>
              <w:t xml:space="preserve">  </w:t>
            </w:r>
            <w:r>
              <w:rPr>
                <w:spacing w:val="-9"/>
              </w:rPr>
              <w:t>铜测试片：</w:t>
            </w:r>
            <w:r>
              <w:rPr>
                <w:spacing w:val="15"/>
              </w:rPr>
              <w:t xml:space="preserve">  </w:t>
            </w:r>
            <w:r>
              <w:rPr>
                <w:spacing w:val="-9"/>
              </w:rPr>
              <w:t>300 Å/月（满足ANSI/</w:t>
            </w:r>
            <w:r>
              <w:rPr>
                <w:spacing w:val="-10"/>
              </w:rPr>
              <w:t>ISA-71.04-2013定义</w:t>
            </w:r>
            <w:r>
              <w:t xml:space="preserve"> </w:t>
            </w:r>
            <w:r>
              <w:rPr>
                <w:spacing w:val="-2"/>
              </w:rPr>
              <w:t>的气体腐蚀等级G1）</w:t>
            </w:r>
          </w:p>
          <w:p>
            <w:pPr>
              <w:pStyle w:val="9"/>
              <w:spacing w:before="10" w:line="230" w:lineRule="auto"/>
              <w:ind w:left="115"/>
            </w:pPr>
            <w:r>
              <w:rPr>
                <w:spacing w:val="-17"/>
              </w:rPr>
              <w:t>●</w:t>
            </w:r>
            <w:r>
              <w:rPr>
                <w:spacing w:val="18"/>
              </w:rPr>
              <w:t xml:space="preserve">  </w:t>
            </w:r>
            <w:r>
              <w:rPr>
                <w:spacing w:val="-17"/>
              </w:rPr>
              <w:t>银测试片：</w:t>
            </w:r>
            <w:r>
              <w:rPr>
                <w:spacing w:val="15"/>
              </w:rPr>
              <w:t xml:space="preserve">  </w:t>
            </w:r>
            <w:r>
              <w:rPr>
                <w:spacing w:val="-17"/>
              </w:rPr>
              <w:t>200 Å/月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9" w:hRule="atLeast"/>
        </w:trPr>
        <w:tc>
          <w:tcPr>
            <w:tcW w:w="2389" w:type="dxa"/>
            <w:vAlign w:val="top"/>
          </w:tcPr>
          <w:p>
            <w:pPr>
              <w:pStyle w:val="9"/>
              <w:spacing w:before="89" w:line="207" w:lineRule="auto"/>
              <w:ind w:left="111"/>
            </w:pPr>
            <w:r>
              <w:rPr>
                <w:spacing w:val="-1"/>
              </w:rPr>
              <w:t>颗粒污染物</w:t>
            </w:r>
          </w:p>
        </w:tc>
        <w:tc>
          <w:tcPr>
            <w:tcW w:w="5563" w:type="dxa"/>
            <w:vAlign w:val="top"/>
          </w:tcPr>
          <w:p>
            <w:pPr>
              <w:pStyle w:val="9"/>
              <w:spacing w:before="105" w:line="206" w:lineRule="auto"/>
              <w:ind w:left="115"/>
            </w:pPr>
            <w:r>
              <w:rPr>
                <w:spacing w:val="-5"/>
              </w:rPr>
              <w:t>●</w:t>
            </w:r>
            <w:r>
              <w:rPr>
                <w:spacing w:val="21"/>
                <w:w w:val="101"/>
              </w:rPr>
              <w:t xml:space="preserve">  </w:t>
            </w:r>
            <w:r>
              <w:rPr>
                <w:spacing w:val="-5"/>
              </w:rPr>
              <w:t>符合数据中心清洁标准ISO14644-1</w:t>
            </w:r>
            <w:r>
              <w:rPr>
                <w:spacing w:val="13"/>
              </w:rPr>
              <w:t xml:space="preserve"> </w:t>
            </w:r>
            <w:r>
              <w:rPr>
                <w:spacing w:val="-5"/>
              </w:rPr>
              <w:t>Class8</w:t>
            </w:r>
          </w:p>
          <w:p>
            <w:pPr>
              <w:pStyle w:val="9"/>
              <w:spacing w:before="38" w:line="206" w:lineRule="auto"/>
              <w:ind w:left="115"/>
            </w:pPr>
            <w:r>
              <w:rPr>
                <w:spacing w:val="-2"/>
              </w:rPr>
              <w:t>●</w:t>
            </w:r>
            <w:r>
              <w:rPr>
                <w:spacing w:val="22"/>
              </w:rPr>
              <w:t xml:space="preserve">  </w:t>
            </w:r>
            <w:r>
              <w:rPr>
                <w:spacing w:val="-2"/>
              </w:rPr>
              <w:t>机房无爆炸性、导电性、导磁性及腐蚀性尘埃</w:t>
            </w:r>
          </w:p>
          <w:p>
            <w:pPr>
              <w:pStyle w:val="9"/>
              <w:spacing w:before="21" w:line="168" w:lineRule="auto"/>
              <w:ind w:left="102"/>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line="206" w:lineRule="auto"/>
              <w:ind w:left="280"/>
              <w:rPr>
                <w:sz w:val="18"/>
                <w:szCs w:val="18"/>
              </w:rPr>
            </w:pPr>
            <w:r>
              <w:rPr>
                <w:spacing w:val="-1"/>
                <w:sz w:val="18"/>
                <w:szCs w:val="18"/>
              </w:rPr>
              <w:t>建议聘请专业机构对机房的颗粒污染物进行监测。</w:t>
            </w:r>
          </w:p>
        </w:tc>
      </w:tr>
    </w:tbl>
    <w:p>
      <w:pPr>
        <w:pStyle w:val="2"/>
        <w:spacing w:line="294" w:lineRule="auto"/>
      </w:pPr>
    </w:p>
    <w:p>
      <w:pPr>
        <w:pStyle w:val="2"/>
        <w:spacing w:line="295" w:lineRule="auto"/>
      </w:pPr>
    </w:p>
    <w:p>
      <w:pPr>
        <w:spacing w:before="155" w:line="177" w:lineRule="auto"/>
        <w:ind w:left="14"/>
        <w:outlineLvl w:val="1"/>
        <w:rPr>
          <w:rFonts w:ascii="微软雅黑" w:hAnsi="微软雅黑" w:eastAsia="微软雅黑" w:cs="微软雅黑"/>
          <w:sz w:val="36"/>
          <w:szCs w:val="36"/>
        </w:rPr>
      </w:pPr>
      <w:bookmarkStart w:id="63" w:name="bookmark164"/>
      <w:bookmarkEnd w:id="63"/>
      <w:bookmarkStart w:id="64" w:name="bookmark51"/>
      <w:bookmarkEnd w:id="64"/>
      <w:r>
        <w:rPr>
          <w:rFonts w:ascii="Nirmala UI" w:hAnsi="Nirmala UI" w:eastAsia="Nirmala UI" w:cs="Nirmala UI"/>
          <w:b/>
          <w:bCs/>
          <w:spacing w:val="-4"/>
          <w:sz w:val="36"/>
          <w:szCs w:val="36"/>
        </w:rPr>
        <w:t>3.3</w:t>
      </w:r>
      <w:r>
        <w:rPr>
          <w:rFonts w:ascii="Nirmala UI" w:hAnsi="Nirmala UI" w:eastAsia="Nirmala UI" w:cs="Nirmala UI"/>
          <w:b/>
          <w:bCs/>
          <w:spacing w:val="2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物理规格</w:t>
      </w:r>
    </w:p>
    <w:p>
      <w:pPr>
        <w:spacing w:before="283" w:line="17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3-3 </w:t>
      </w:r>
      <w:r>
        <w:rPr>
          <w:rFonts w:ascii="微软雅黑" w:hAnsi="微软雅黑" w:eastAsia="微软雅黑" w:cs="微软雅黑"/>
          <w:spacing w:val="-1"/>
          <w:sz w:val="21"/>
          <w:szCs w:val="21"/>
        </w:rPr>
        <w:t>物理规格</w:t>
      </w:r>
    </w:p>
    <w:p>
      <w:pPr>
        <w:spacing w:line="3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vAlign w:val="top"/>
          </w:tcPr>
          <w:p>
            <w:pPr>
              <w:pStyle w:val="9"/>
              <w:spacing w:before="45" w:line="226" w:lineRule="auto"/>
              <w:ind w:left="113"/>
            </w:pPr>
            <w:r>
              <w:rPr>
                <w:spacing w:val="-7"/>
              </w:rPr>
              <w:t>尺寸（高×宽×深）</w:t>
            </w:r>
          </w:p>
        </w:tc>
        <w:tc>
          <w:tcPr>
            <w:tcW w:w="5560" w:type="dxa"/>
            <w:vAlign w:val="top"/>
          </w:tcPr>
          <w:p>
            <w:pPr>
              <w:pStyle w:val="9"/>
              <w:spacing w:before="113" w:line="166" w:lineRule="auto"/>
              <w:ind w:left="114"/>
            </w:pPr>
            <w:r>
              <w:rPr>
                <w:spacing w:val="-10"/>
              </w:rPr>
              <w:t>175mm×536mm×900mm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0" w:hRule="atLeast"/>
        </w:trPr>
        <w:tc>
          <w:tcPr>
            <w:tcW w:w="2392" w:type="dxa"/>
            <w:vAlign w:val="top"/>
          </w:tcPr>
          <w:p>
            <w:pPr>
              <w:pStyle w:val="9"/>
              <w:spacing w:before="93" w:line="179" w:lineRule="auto"/>
              <w:ind w:left="112"/>
            </w:pPr>
            <w:r>
              <w:rPr>
                <w:spacing w:val="-1"/>
              </w:rPr>
              <w:t>满配重量</w:t>
            </w:r>
          </w:p>
        </w:tc>
        <w:tc>
          <w:tcPr>
            <w:tcW w:w="5560" w:type="dxa"/>
            <w:vAlign w:val="top"/>
          </w:tcPr>
          <w:p>
            <w:pPr>
              <w:pStyle w:val="9"/>
              <w:spacing w:before="108" w:line="176" w:lineRule="auto"/>
              <w:ind w:left="114"/>
            </w:pPr>
            <w:r>
              <w:rPr>
                <w:spacing w:val="-16"/>
              </w:rPr>
              <w:t>●   净重：</w:t>
            </w:r>
            <w:r>
              <w:rPr>
                <w:spacing w:val="40"/>
              </w:rPr>
              <w:t xml:space="preserve"> </w:t>
            </w:r>
            <w:r>
              <w:rPr>
                <w:spacing w:val="-16"/>
              </w:rPr>
              <w:t>74kg</w:t>
            </w:r>
          </w:p>
          <w:p>
            <w:pPr>
              <w:pStyle w:val="9"/>
              <w:spacing w:before="82" w:line="176" w:lineRule="auto"/>
              <w:ind w:left="114"/>
            </w:pPr>
            <w:r>
              <w:rPr>
                <w:spacing w:val="-17"/>
              </w:rPr>
              <w:t>●</w:t>
            </w:r>
            <w:r>
              <w:rPr>
                <w:spacing w:val="19"/>
              </w:rPr>
              <w:t xml:space="preserve">  </w:t>
            </w:r>
            <w:r>
              <w:rPr>
                <w:spacing w:val="-17"/>
              </w:rPr>
              <w:t>包装材料重量：</w:t>
            </w:r>
            <w:r>
              <w:rPr>
                <w:spacing w:val="14"/>
              </w:rPr>
              <w:t xml:space="preserve">  </w:t>
            </w:r>
            <w:r>
              <w:rPr>
                <w:spacing w:val="-17"/>
              </w:rPr>
              <w:t>30kg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4" w:hRule="atLeast"/>
        </w:trPr>
        <w:tc>
          <w:tcPr>
            <w:tcW w:w="2392" w:type="dxa"/>
            <w:vAlign w:val="top"/>
          </w:tcPr>
          <w:p>
            <w:pPr>
              <w:pStyle w:val="9"/>
              <w:spacing w:before="96" w:line="179" w:lineRule="auto"/>
              <w:ind w:left="112"/>
            </w:pPr>
            <w:r>
              <w:rPr>
                <w:spacing w:val="-2"/>
              </w:rPr>
              <w:t>能耗</w:t>
            </w:r>
          </w:p>
        </w:tc>
        <w:tc>
          <w:tcPr>
            <w:tcW w:w="5560" w:type="dxa"/>
            <w:vAlign w:val="top"/>
          </w:tcPr>
          <w:p>
            <w:pPr>
              <w:pStyle w:val="9"/>
              <w:spacing w:before="111" w:line="179" w:lineRule="auto"/>
              <w:ind w:left="114"/>
            </w:pPr>
            <w:r>
              <w:rPr>
                <w:spacing w:val="-16"/>
              </w:rPr>
              <w:t>●</w:t>
            </w:r>
            <w:r>
              <w:rPr>
                <w:spacing w:val="19"/>
              </w:rPr>
              <w:t xml:space="preserve">  </w:t>
            </w:r>
            <w:r>
              <w:rPr>
                <w:spacing w:val="-16"/>
              </w:rPr>
              <w:t>最大输出功耗：</w:t>
            </w:r>
            <w:r>
              <w:rPr>
                <w:spacing w:val="14"/>
              </w:rPr>
              <w:t xml:space="preserve">  </w:t>
            </w:r>
            <w:r>
              <w:rPr>
                <w:spacing w:val="-16"/>
              </w:rPr>
              <w:t>5.1KW</w:t>
            </w:r>
          </w:p>
          <w:p>
            <w:pPr>
              <w:pStyle w:val="9"/>
              <w:spacing w:before="78" w:line="179" w:lineRule="auto"/>
              <w:ind w:left="114"/>
            </w:pPr>
            <w:r>
              <w:rPr>
                <w:spacing w:val="-16"/>
              </w:rPr>
              <w:t>●</w:t>
            </w:r>
            <w:r>
              <w:rPr>
                <w:spacing w:val="19"/>
              </w:rPr>
              <w:t xml:space="preserve">  </w:t>
            </w:r>
            <w:r>
              <w:rPr>
                <w:spacing w:val="-16"/>
              </w:rPr>
              <w:t>最大输入功耗：</w:t>
            </w:r>
            <w:r>
              <w:rPr>
                <w:spacing w:val="14"/>
              </w:rPr>
              <w:t xml:space="preserve">  </w:t>
            </w:r>
            <w:r>
              <w:rPr>
                <w:spacing w:val="-16"/>
              </w:rPr>
              <w:t>5.3KW</w:t>
            </w:r>
          </w:p>
          <w:p>
            <w:pPr>
              <w:pStyle w:val="9"/>
              <w:spacing w:before="51" w:line="168" w:lineRule="auto"/>
              <w:ind w:left="101"/>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line="202" w:lineRule="auto"/>
              <w:ind w:left="280"/>
              <w:rPr>
                <w:sz w:val="18"/>
                <w:szCs w:val="18"/>
              </w:rPr>
            </w:pPr>
            <w:r>
              <w:rPr>
                <w:spacing w:val="-1"/>
                <w:sz w:val="18"/>
                <w:szCs w:val="18"/>
              </w:rPr>
              <w:t>不同配置（含ErP标准的配置）的能耗参数不同。</w:t>
            </w:r>
          </w:p>
        </w:tc>
      </w:tr>
    </w:tbl>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35</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271" w:lineRule="auto"/>
      </w:pPr>
      <w:r>
        <w:drawing>
          <wp:anchor distT="0" distB="0" distL="0" distR="0" simplePos="0" relativeHeight="251713536" behindDoc="1" locked="0" layoutInCell="0" allowOverlap="1">
            <wp:simplePos x="0" y="0"/>
            <wp:positionH relativeFrom="page">
              <wp:posOffset>1799590</wp:posOffset>
            </wp:positionH>
            <wp:positionV relativeFrom="page">
              <wp:posOffset>3836670</wp:posOffset>
            </wp:positionV>
            <wp:extent cx="5039995" cy="6350"/>
            <wp:effectExtent l="0" t="0" r="0" b="0"/>
            <wp:wrapNone/>
            <wp:docPr id="264" name="IM 264">
              <a:hlinkClick xmlns:a="http://schemas.openxmlformats.org/drawingml/2006/main" r:id="rId324"/>
            </wp:docPr>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72"/>
                    <a:stretch>
                      <a:fillRect/>
                    </a:stretch>
                  </pic:blipFill>
                  <pic:spPr>
                    <a:xfrm>
                      <a:off x="0" y="0"/>
                      <a:ext cx="6119999" cy="6350"/>
                    </a:xfrm>
                    <a:prstGeom prst="rect">
                      <a:avLst/>
                    </a:prstGeom>
                  </pic:spPr>
                </pic:pic>
              </a:graphicData>
            </a:graphic>
          </wp:anchor>
        </w:drawing>
      </w:r>
    </w:p>
    <w:p>
      <w:pPr>
        <w:pStyle w:val="2"/>
        <w:spacing w:line="271" w:lineRule="auto"/>
      </w:pPr>
    </w:p>
    <w:p>
      <w:pPr>
        <w:pStyle w:val="2"/>
        <w:spacing w:line="272" w:lineRule="auto"/>
      </w:pPr>
    </w:p>
    <w:p>
      <w:pPr>
        <w:pStyle w:val="2"/>
        <w:spacing w:line="272" w:lineRule="auto"/>
      </w:pPr>
    </w:p>
    <w:p>
      <w:pPr>
        <w:pStyle w:val="2"/>
        <w:spacing w:line="272" w:lineRule="auto"/>
      </w:pPr>
    </w:p>
    <w:p>
      <w:pPr>
        <w:pStyle w:val="2"/>
        <w:spacing w:line="272" w:lineRule="auto"/>
      </w:pPr>
    </w:p>
    <w:p>
      <w:pPr>
        <w:spacing w:before="479" w:line="169" w:lineRule="auto"/>
        <w:jc w:val="right"/>
        <w:outlineLvl w:val="1"/>
        <w:rPr>
          <w:rFonts w:ascii="微软雅黑" w:hAnsi="微软雅黑" w:eastAsia="微软雅黑" w:cs="微软雅黑"/>
          <w:sz w:val="44"/>
          <w:szCs w:val="44"/>
        </w:rPr>
      </w:pPr>
      <w:bookmarkStart w:id="65" w:name="bookmark53"/>
      <w:bookmarkEnd w:id="65"/>
      <w:bookmarkStart w:id="66" w:name="bookmark52"/>
      <w:bookmarkEnd w:id="66"/>
      <w:bookmarkStart w:id="67" w:name="bookmark166"/>
      <w:bookmarkEnd w:id="67"/>
      <w:r>
        <w:rPr>
          <w:rFonts w:ascii="Nirmala UI" w:hAnsi="Nirmala UI" w:eastAsia="Nirmala UI" w:cs="Nirmala UI"/>
          <w:b/>
          <w:bCs/>
          <w:spacing w:val="-15"/>
          <w:sz w:val="144"/>
          <w:szCs w:val="144"/>
        </w:rPr>
        <w:t>4</w:t>
      </w:r>
      <w:r>
        <w:rPr>
          <w:rFonts w:ascii="Nirmala UI" w:hAnsi="Nirmala UI" w:eastAsia="Nirmala UI" w:cs="Nirmala UI"/>
          <w:b/>
          <w:bCs/>
          <w:spacing w:val="-227"/>
          <w:sz w:val="144"/>
          <w:szCs w:val="144"/>
        </w:rPr>
        <w:t xml:space="preserve"> </w:t>
      </w:r>
      <w:r>
        <w:rPr>
          <w:rFonts w:ascii="微软雅黑" w:hAnsi="微软雅黑" w:eastAsia="微软雅黑" w:cs="微软雅黑"/>
          <w:spacing w:val="-14"/>
          <w:sz w:val="44"/>
          <w:szCs w:val="44"/>
          <w14:textOutline w14:w="5587" w14:cap="flat" w14:cmpd="sng">
            <w14:solidFill>
              <w14:srgbClr w14:val="000000"/>
            </w14:solidFill>
            <w14:prstDash w14:val="solid"/>
            <w14:miter w14:val="10"/>
          </w14:textOutline>
        </w:rPr>
        <w:t>防静</w:t>
      </w:r>
      <w:r>
        <w:rPr>
          <w:rFonts w:ascii="微软雅黑" w:hAnsi="微软雅黑" w:eastAsia="微软雅黑" w:cs="微软雅黑"/>
          <w:spacing w:val="-9"/>
          <w:sz w:val="44"/>
          <w:szCs w:val="44"/>
          <w14:textOutline w14:w="5587" w14:cap="flat" w14:cmpd="sng">
            <w14:solidFill>
              <w14:srgbClr w14:val="000000"/>
            </w14:solidFill>
            <w14:prstDash w14:val="solid"/>
            <w14:miter w14:val="10"/>
          </w14:textOutline>
        </w:rPr>
        <w:t>电</w:t>
      </w:r>
    </w:p>
    <w:p>
      <w:pPr>
        <w:spacing w:line="30" w:lineRule="exact"/>
      </w:pPr>
      <w:r>
        <w:drawing>
          <wp:inline distT="0" distB="0" distL="0" distR="0">
            <wp:extent cx="6119495" cy="1905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282" w:lineRule="auto"/>
      </w:pPr>
    </w:p>
    <w:p>
      <w:pPr>
        <w:pStyle w:val="2"/>
        <w:spacing w:line="282" w:lineRule="auto"/>
      </w:pPr>
    </w:p>
    <w:p>
      <w:pPr>
        <w:pStyle w:val="2"/>
        <w:spacing w:line="282" w:lineRule="auto"/>
      </w:pPr>
    </w:p>
    <w:p>
      <w:pPr>
        <w:spacing w:before="90" w:line="165" w:lineRule="auto"/>
        <w:ind w:left="1704"/>
        <w:rPr>
          <w:rFonts w:ascii="微软雅黑" w:hAnsi="微软雅黑" w:eastAsia="微软雅黑" w:cs="微软雅黑"/>
          <w:sz w:val="21"/>
          <w:szCs w:val="21"/>
        </w:rPr>
      </w:pPr>
      <w:r>
        <w:fldChar w:fldCharType="begin"/>
      </w:r>
      <w:r>
        <w:instrText xml:space="preserve"> HYPERLINK \l "bookmark166" </w:instrText>
      </w:r>
      <w:r>
        <w:fldChar w:fldCharType="separate"/>
      </w:r>
      <w:r>
        <w:rPr>
          <w:rFonts w:ascii="微软雅黑" w:hAnsi="微软雅黑" w:eastAsia="微软雅黑" w:cs="微软雅黑"/>
          <w:color w:val="0000FF"/>
          <w:spacing w:val="-2"/>
          <w:sz w:val="21"/>
          <w:szCs w:val="21"/>
        </w:rPr>
        <w:t>4.1 操作准则</w:t>
      </w:r>
      <w:r>
        <w:rPr>
          <w:rFonts w:ascii="微软雅黑" w:hAnsi="微软雅黑" w:eastAsia="微软雅黑" w:cs="微软雅黑"/>
          <w:color w:val="0000FF"/>
          <w:spacing w:val="-2"/>
          <w:sz w:val="21"/>
          <w:szCs w:val="21"/>
        </w:rPr>
        <w:fldChar w:fldCharType="end"/>
      </w:r>
    </w:p>
    <w:p>
      <w:pPr>
        <w:spacing w:before="141" w:line="207" w:lineRule="auto"/>
        <w:ind w:left="1704"/>
        <w:rPr>
          <w:rFonts w:ascii="微软雅黑" w:hAnsi="微软雅黑" w:eastAsia="微软雅黑" w:cs="微软雅黑"/>
          <w:sz w:val="21"/>
          <w:szCs w:val="21"/>
        </w:rPr>
      </w:pPr>
      <w:r>
        <w:fldChar w:fldCharType="begin"/>
      </w:r>
      <w:r>
        <w:instrText xml:space="preserve"> HYPERLINK \l "bookmark167" </w:instrText>
      </w:r>
      <w:r>
        <w:fldChar w:fldCharType="separate"/>
      </w:r>
      <w:r>
        <w:rPr>
          <w:rFonts w:ascii="微软雅黑" w:hAnsi="微软雅黑" w:eastAsia="微软雅黑" w:cs="微软雅黑"/>
          <w:color w:val="0000FF"/>
          <w:spacing w:val="-2"/>
          <w:sz w:val="21"/>
          <w:szCs w:val="21"/>
        </w:rPr>
        <w:t>4.2 佩戴防静电腕带</w:t>
      </w:r>
      <w:r>
        <w:rPr>
          <w:rFonts w:ascii="微软雅黑" w:hAnsi="微软雅黑" w:eastAsia="微软雅黑" w:cs="微软雅黑"/>
          <w:color w:val="0000FF"/>
          <w:spacing w:val="-2"/>
          <w:sz w:val="21"/>
          <w:szCs w:val="21"/>
        </w:rPr>
        <w:fldChar w:fldCharType="end"/>
      </w:r>
    </w:p>
    <w:p>
      <w:pPr>
        <w:spacing w:before="343" w:line="207" w:lineRule="auto"/>
        <w:ind w:left="4"/>
        <w:rPr>
          <w:rFonts w:ascii="微软雅黑" w:hAnsi="微软雅黑" w:eastAsia="微软雅黑" w:cs="微软雅黑"/>
          <w:sz w:val="36"/>
          <w:szCs w:val="36"/>
        </w:rPr>
      </w:pPr>
      <w:r>
        <w:rPr>
          <w:rFonts w:ascii="Nirmala UI" w:hAnsi="Nirmala UI" w:eastAsia="Nirmala UI" w:cs="Nirmala UI"/>
          <w:b/>
          <w:bCs/>
          <w:spacing w:val="-3"/>
          <w:sz w:val="36"/>
          <w:szCs w:val="36"/>
        </w:rPr>
        <w:t>4.1</w:t>
      </w:r>
      <w:r>
        <w:rPr>
          <w:rFonts w:ascii="Nirmala UI" w:hAnsi="Nirmala UI" w:eastAsia="Nirmala UI" w:cs="Nirmala UI"/>
          <w:b/>
          <w:bCs/>
          <w:spacing w:val="26"/>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操作准则</w:t>
      </w:r>
    </w:p>
    <w:p>
      <w:pPr>
        <w:spacing w:before="51" w:line="206" w:lineRule="auto"/>
        <w:ind w:left="1709"/>
        <w:rPr>
          <w:rFonts w:ascii="微软雅黑" w:hAnsi="微软雅黑" w:eastAsia="微软雅黑" w:cs="微软雅黑"/>
          <w:sz w:val="21"/>
          <w:szCs w:val="21"/>
        </w:rPr>
      </w:pPr>
      <w:r>
        <w:rPr>
          <w:rFonts w:ascii="微软雅黑" w:hAnsi="微软雅黑" w:eastAsia="微软雅黑" w:cs="微软雅黑"/>
          <w:spacing w:val="-2"/>
          <w:sz w:val="21"/>
          <w:szCs w:val="21"/>
        </w:rPr>
        <w:t>为降低静电对您和产品造成损伤的几率，请注意以下操作准则：</w:t>
      </w:r>
    </w:p>
    <w:p>
      <w:pPr>
        <w:spacing w:before="112"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所有机房应该铺设防静电地板（或</w:t>
      </w:r>
      <w:r>
        <w:rPr>
          <w:rFonts w:ascii="微软雅黑" w:hAnsi="微软雅黑" w:eastAsia="微软雅黑" w:cs="微软雅黑"/>
          <w:sz w:val="21"/>
          <w:szCs w:val="21"/>
        </w:rPr>
        <w:t xml:space="preserve">防静电地垫），使用防静电工作椅。机房的隔 </w:t>
      </w:r>
      <w:r>
        <w:rPr>
          <w:rFonts w:ascii="微软雅黑" w:hAnsi="微软雅黑" w:eastAsia="微软雅黑" w:cs="微软雅黑"/>
          <w:spacing w:val="-1"/>
          <w:sz w:val="21"/>
          <w:szCs w:val="21"/>
        </w:rPr>
        <w:t>板、屏风、窗帘等应使用防静电材料。</w:t>
      </w:r>
    </w:p>
    <w:p>
      <w:pPr>
        <w:spacing w:before="35" w:line="187" w:lineRule="auto"/>
        <w:ind w:left="2136" w:right="161" w:hanging="417"/>
        <w:rPr>
          <w:rFonts w:ascii="微软雅黑" w:hAnsi="微软雅黑" w:eastAsia="微软雅黑" w:cs="微软雅黑"/>
          <w:sz w:val="21"/>
          <w:szCs w:val="21"/>
        </w:rPr>
      </w:pPr>
      <w:r>
        <w:rPr>
          <w:rFonts w:ascii="微软雅黑" w:hAnsi="微软雅黑" w:eastAsia="微软雅黑" w:cs="微软雅黑"/>
          <w:spacing w:val="1"/>
          <w:sz w:val="21"/>
          <w:szCs w:val="21"/>
        </w:rPr>
        <w:t>●    机房的落地式用电设备、金属框架</w:t>
      </w:r>
      <w:r>
        <w:rPr>
          <w:rFonts w:ascii="微软雅黑" w:hAnsi="微软雅黑" w:eastAsia="微软雅黑" w:cs="微软雅黑"/>
          <w:sz w:val="21"/>
          <w:szCs w:val="21"/>
        </w:rPr>
        <w:t xml:space="preserve">、机架的金属外壳必须直接与大地连接，工作 </w:t>
      </w:r>
      <w:r>
        <w:rPr>
          <w:rFonts w:ascii="微软雅黑" w:hAnsi="微软雅黑" w:eastAsia="微软雅黑" w:cs="微软雅黑"/>
          <w:spacing w:val="-1"/>
          <w:sz w:val="21"/>
          <w:szCs w:val="21"/>
        </w:rPr>
        <w:t>台上的所有用电仪器工具应通过工作台的公共接地点接地。</w:t>
      </w:r>
    </w:p>
    <w:p>
      <w:pPr>
        <w:spacing w:before="35"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请注意监控机房温度、湿度。暖气会降低室内湿度并增加静电。</w:t>
      </w:r>
    </w:p>
    <w:p>
      <w:pPr>
        <w:spacing w:before="34" w:line="17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在运输、保管设备组件的过程中，</w:t>
      </w:r>
      <w:r>
        <w:rPr>
          <w:rFonts w:ascii="微软雅黑" w:hAnsi="微软雅黑" w:eastAsia="微软雅黑" w:cs="微软雅黑"/>
          <w:sz w:val="21"/>
          <w:szCs w:val="21"/>
        </w:rPr>
        <w:t xml:space="preserve">必须使用专用的防静电袋与防静电盒，以确保 </w:t>
      </w:r>
      <w:r>
        <w:rPr>
          <w:rFonts w:ascii="微软雅黑" w:hAnsi="微软雅黑" w:eastAsia="微软雅黑" w:cs="微软雅黑"/>
          <w:spacing w:val="-2"/>
          <w:sz w:val="21"/>
          <w:szCs w:val="21"/>
        </w:rPr>
        <w:t>设备组件的防静电安全。</w:t>
      </w:r>
    </w:p>
    <w:p>
      <w:pPr>
        <w:spacing w:before="66"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机房内的人员在进行设备组件安装</w:t>
      </w:r>
      <w:r>
        <w:rPr>
          <w:rFonts w:ascii="微软雅黑" w:hAnsi="微软雅黑" w:eastAsia="微软雅黑" w:cs="微软雅黑"/>
          <w:sz w:val="21"/>
          <w:szCs w:val="21"/>
        </w:rPr>
        <w:t xml:space="preserve">、插拔等接触操作时必须佩戴防静电腕带，并 </w:t>
      </w:r>
      <w:r>
        <w:rPr>
          <w:rFonts w:ascii="微软雅黑" w:hAnsi="微软雅黑" w:eastAsia="微软雅黑" w:cs="微软雅黑"/>
          <w:spacing w:val="-2"/>
          <w:sz w:val="21"/>
          <w:szCs w:val="21"/>
        </w:rPr>
        <w:t>将接地端插入机架上的ESD插孔。</w:t>
      </w:r>
    </w:p>
    <w:p>
      <w:pPr>
        <w:spacing w:before="34" w:line="185" w:lineRule="auto"/>
        <w:ind w:left="2130" w:right="57" w:hanging="411"/>
        <w:rPr>
          <w:rFonts w:ascii="微软雅黑" w:hAnsi="微软雅黑" w:eastAsia="微软雅黑" w:cs="微软雅黑"/>
          <w:sz w:val="21"/>
          <w:szCs w:val="21"/>
        </w:rPr>
      </w:pPr>
      <w:r>
        <w:rPr>
          <w:rFonts w:ascii="微软雅黑" w:hAnsi="微软雅黑" w:eastAsia="微软雅黑" w:cs="微软雅黑"/>
          <w:spacing w:val="1"/>
          <w:sz w:val="21"/>
          <w:szCs w:val="21"/>
        </w:rPr>
        <w:t>●    在接触设备前，应当穿上防静电工</w:t>
      </w:r>
      <w:r>
        <w:rPr>
          <w:rFonts w:ascii="微软雅黑" w:hAnsi="微软雅黑" w:eastAsia="微软雅黑" w:cs="微软雅黑"/>
          <w:sz w:val="21"/>
          <w:szCs w:val="21"/>
        </w:rPr>
        <w:t xml:space="preserve">作服、佩戴防静电手套或防静电腕带、去除身  </w:t>
      </w:r>
      <w:r>
        <w:rPr>
          <w:rFonts w:ascii="微软雅黑" w:hAnsi="微软雅黑" w:eastAsia="微软雅黑" w:cs="微软雅黑"/>
          <w:spacing w:val="-1"/>
          <w:sz w:val="21"/>
          <w:szCs w:val="21"/>
        </w:rPr>
        <w:t>体上携带的易导电物体（如首饰、手表等</w:t>
      </w:r>
      <w:r>
        <w:rPr>
          <w:rFonts w:ascii="微软雅黑" w:hAnsi="微软雅黑" w:eastAsia="微软雅黑" w:cs="微软雅黑"/>
          <w:spacing w:val="8"/>
          <w:sz w:val="21"/>
          <w:szCs w:val="21"/>
        </w:rPr>
        <w:t>），</w:t>
      </w:r>
      <w:r>
        <w:rPr>
          <w:rFonts w:ascii="微软雅黑" w:hAnsi="微软雅黑" w:eastAsia="微软雅黑" w:cs="微软雅黑"/>
          <w:spacing w:val="-1"/>
          <w:sz w:val="21"/>
          <w:szCs w:val="21"/>
        </w:rPr>
        <w:t>以免被电击或灼伤，如</w:t>
      </w:r>
      <w:r>
        <w:fldChar w:fldCharType="begin"/>
      </w:r>
      <w:r>
        <w:instrText xml:space="preserve"> HYPERLINK \l "bookmark166"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4-1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26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4-1 </w:t>
      </w:r>
      <w:r>
        <w:rPr>
          <w:rFonts w:ascii="微软雅黑" w:hAnsi="微软雅黑" w:eastAsia="微软雅黑" w:cs="微软雅黑"/>
          <w:spacing w:val="-2"/>
          <w:sz w:val="21"/>
          <w:szCs w:val="21"/>
        </w:rPr>
        <w:t>去除易导电的物体示意图</w:t>
      </w:r>
    </w:p>
    <w:p>
      <w:pPr>
        <w:spacing w:before="35" w:line="2145" w:lineRule="exact"/>
        <w:ind w:firstLine="2125"/>
      </w:pPr>
      <w:r>
        <w:rPr>
          <w:position w:val="-42"/>
        </w:rPr>
        <w:drawing>
          <wp:inline distT="0" distB="0" distL="0" distR="0">
            <wp:extent cx="3914775" cy="136207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325"/>
                    <a:stretch>
                      <a:fillRect/>
                    </a:stretch>
                  </pic:blipFill>
                  <pic:spPr>
                    <a:xfrm>
                      <a:off x="0" y="0"/>
                      <a:ext cx="3914775" cy="1362075"/>
                    </a:xfrm>
                    <a:prstGeom prst="rect">
                      <a:avLst/>
                    </a:prstGeom>
                  </pic:spPr>
                </pic:pic>
              </a:graphicData>
            </a:graphic>
          </wp:inline>
        </w:drawing>
      </w:r>
    </w:p>
    <w:p>
      <w:pPr>
        <w:spacing w:before="157" w:line="187" w:lineRule="auto"/>
        <w:ind w:left="2139" w:right="161" w:hanging="420"/>
        <w:rPr>
          <w:rFonts w:ascii="微软雅黑" w:hAnsi="微软雅黑" w:eastAsia="微软雅黑" w:cs="微软雅黑"/>
          <w:sz w:val="21"/>
          <w:szCs w:val="21"/>
        </w:rPr>
      </w:pPr>
      <w:r>
        <w:rPr>
          <w:rFonts w:ascii="微软雅黑" w:hAnsi="微软雅黑" w:eastAsia="微软雅黑" w:cs="微软雅黑"/>
          <w:spacing w:val="-4"/>
          <w:sz w:val="21"/>
          <w:szCs w:val="21"/>
        </w:rPr>
        <w:t>●     防静电腕带的两端必须接触良好，  一端接触您的皮肤，另一端牢固地连接到机箱</w:t>
      </w:r>
      <w:r>
        <w:rPr>
          <w:rFonts w:ascii="微软雅黑" w:hAnsi="微软雅黑" w:eastAsia="微软雅黑" w:cs="微软雅黑"/>
          <w:spacing w:val="6"/>
          <w:sz w:val="21"/>
          <w:szCs w:val="21"/>
        </w:rPr>
        <w:t xml:space="preserve"> </w:t>
      </w:r>
      <w:r>
        <w:rPr>
          <w:rFonts w:ascii="微软雅黑" w:hAnsi="微软雅黑" w:eastAsia="微软雅黑" w:cs="微软雅黑"/>
          <w:spacing w:val="-1"/>
          <w:sz w:val="21"/>
          <w:szCs w:val="21"/>
        </w:rPr>
        <w:t>的ESD接口。详细信息请参见</w:t>
      </w:r>
      <w:r>
        <w:fldChar w:fldCharType="begin"/>
      </w:r>
      <w:r>
        <w:instrText xml:space="preserve"> HYPERLINK \l "bookmark167" </w:instrText>
      </w:r>
      <w:r>
        <w:fldChar w:fldCharType="separate"/>
      </w:r>
      <w:r>
        <w:rPr>
          <w:rFonts w:ascii="Nirmala UI" w:hAnsi="Nirmala UI" w:eastAsia="Nirmala UI" w:cs="Nirmala UI"/>
          <w:b/>
          <w:bCs/>
          <w:color w:val="0000FF"/>
          <w:spacing w:val="-1"/>
          <w:sz w:val="21"/>
          <w:szCs w:val="21"/>
        </w:rPr>
        <w:t xml:space="preserve">4.2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佩戴防静电腕带</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34"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在更换的过程中，应将所有还没有</w:t>
      </w:r>
      <w:r>
        <w:rPr>
          <w:rFonts w:ascii="微软雅黑" w:hAnsi="微软雅黑" w:eastAsia="微软雅黑" w:cs="微软雅黑"/>
          <w:sz w:val="21"/>
          <w:szCs w:val="21"/>
        </w:rPr>
        <w:t xml:space="preserve">安装的设备组件保留在带有防静电屏蔽功能的 </w:t>
      </w:r>
      <w:r>
        <w:rPr>
          <w:rFonts w:ascii="微软雅黑" w:hAnsi="微软雅黑" w:eastAsia="微软雅黑" w:cs="微软雅黑"/>
          <w:spacing w:val="-1"/>
          <w:sz w:val="21"/>
          <w:szCs w:val="21"/>
        </w:rPr>
        <w:t>包装袋中，将暂时拆下来的设备组件放置在具有防静电功能的泡沫塑料垫上。</w:t>
      </w:r>
    </w:p>
    <w:p>
      <w:pPr>
        <w:spacing w:before="29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36</w:t>
      </w:r>
    </w:p>
    <w:p>
      <w:pPr>
        <w:spacing w:line="202" w:lineRule="auto"/>
        <w:rPr>
          <w:rFonts w:ascii="微软雅黑" w:hAnsi="微软雅黑" w:eastAsia="微软雅黑" w:cs="微软雅黑"/>
          <w:sz w:val="20"/>
          <w:szCs w:val="20"/>
        </w:rPr>
        <w:sectPr>
          <w:headerReference r:id="rId64" w:type="default"/>
          <w:pgSz w:w="11906" w:h="16838"/>
          <w:pgMar w:top="1360" w:right="1133" w:bottom="400" w:left="1133" w:header="874" w:footer="0" w:gutter="0"/>
          <w:cols w:space="720" w:num="1"/>
        </w:sectPr>
      </w:pPr>
    </w:p>
    <w:p>
      <w:pPr>
        <w:pStyle w:val="2"/>
        <w:spacing w:line="268" w:lineRule="auto"/>
      </w:pPr>
      <w:r>
        <w:drawing>
          <wp:anchor distT="0" distB="0" distL="0" distR="0" simplePos="0" relativeHeight="2517155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3"/>
          <w:sz w:val="21"/>
          <w:szCs w:val="21"/>
        </w:rPr>
        <w:t>请勿触摸焊接点、引脚或裸露的电路。</w:t>
      </w:r>
    </w:p>
    <w:p>
      <w:pPr>
        <w:spacing w:before="344" w:line="207" w:lineRule="auto"/>
        <w:ind w:left="5"/>
        <w:outlineLvl w:val="1"/>
        <w:rPr>
          <w:rFonts w:ascii="微软雅黑" w:hAnsi="微软雅黑" w:eastAsia="微软雅黑" w:cs="微软雅黑"/>
          <w:sz w:val="36"/>
          <w:szCs w:val="36"/>
        </w:rPr>
      </w:pPr>
      <w:bookmarkStart w:id="68" w:name="bookmark167"/>
      <w:bookmarkEnd w:id="68"/>
      <w:bookmarkStart w:id="69" w:name="bookmark54"/>
      <w:bookmarkEnd w:id="69"/>
      <w:r>
        <w:rPr>
          <w:rFonts w:ascii="Nirmala UI" w:hAnsi="Nirmala UI" w:eastAsia="Nirmala UI" w:cs="Nirmala UI"/>
          <w:b/>
          <w:bCs/>
          <w:sz w:val="36"/>
          <w:szCs w:val="36"/>
        </w:rPr>
        <w:t xml:space="preserve">4.2 </w:t>
      </w:r>
      <w:r>
        <w:rPr>
          <w:rFonts w:ascii="微软雅黑" w:hAnsi="微软雅黑" w:eastAsia="微软雅黑" w:cs="微软雅黑"/>
          <w:sz w:val="36"/>
          <w:szCs w:val="36"/>
          <w14:textOutline w14:w="4572" w14:cap="flat" w14:cmpd="sng">
            <w14:solidFill>
              <w14:srgbClr w14:val="000000"/>
            </w14:solidFill>
            <w14:prstDash w14:val="solid"/>
            <w14:miter w14:val="10"/>
          </w14:textOutline>
        </w:rPr>
        <w:t>佩戴防静电腕带</w:t>
      </w:r>
    </w:p>
    <w:p>
      <w:pPr>
        <w:spacing w:before="67" w:line="178"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请确认机柜已正确接地。</w:t>
      </w:r>
    </w:p>
    <w:p>
      <w:pPr>
        <w:spacing w:before="153" w:line="572" w:lineRule="exact"/>
        <w:ind w:left="1008"/>
        <w:rPr>
          <w:rFonts w:ascii="微软雅黑" w:hAnsi="微软雅黑" w:eastAsia="微软雅黑" w:cs="微软雅黑"/>
          <w:sz w:val="21"/>
          <w:szCs w:val="21"/>
        </w:rPr>
      </w:pPr>
      <w:r>
        <w:rPr>
          <w:rFonts w:ascii="微软雅黑" w:hAnsi="微软雅黑" w:eastAsia="微软雅黑" w:cs="微软雅黑"/>
          <w:spacing w:val="-2"/>
          <w:position w:val="2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26"/>
          <w:sz w:val="21"/>
          <w:szCs w:val="21"/>
        </w:rPr>
        <w:t>1</w:t>
      </w:r>
      <w:r>
        <w:rPr>
          <w:rFonts w:ascii="Nirmala UI" w:hAnsi="Nirmala UI" w:eastAsia="Nirmala UI" w:cs="Nirmala UI"/>
          <w:b/>
          <w:bCs/>
          <w:spacing w:val="32"/>
          <w:w w:val="101"/>
          <w:position w:val="26"/>
          <w:sz w:val="21"/>
          <w:szCs w:val="21"/>
        </w:rPr>
        <w:t xml:space="preserve">  </w:t>
      </w:r>
      <w:r>
        <w:rPr>
          <w:rFonts w:ascii="微软雅黑" w:hAnsi="微软雅黑" w:eastAsia="微软雅黑" w:cs="微软雅黑"/>
          <w:spacing w:val="-2"/>
          <w:position w:val="26"/>
          <w:sz w:val="21"/>
          <w:szCs w:val="21"/>
        </w:rPr>
        <w:t>如</w:t>
      </w:r>
      <w:r>
        <w:fldChar w:fldCharType="begin"/>
      </w:r>
      <w:r>
        <w:instrText xml:space="preserve"> HYPERLINK \l "bookmark167" </w:instrText>
      </w:r>
      <w:r>
        <w:fldChar w:fldCharType="separate"/>
      </w:r>
      <w:r>
        <w:rPr>
          <w:rFonts w:ascii="微软雅黑" w:hAnsi="微软雅黑" w:eastAsia="微软雅黑" w:cs="微软雅黑"/>
          <w:color w:val="0000FF"/>
          <w:spacing w:val="-2"/>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26"/>
          <w:sz w:val="21"/>
          <w:szCs w:val="21"/>
        </w:rPr>
        <w:t>4-2</w:t>
      </w:r>
      <w:r>
        <w:rPr>
          <w:rFonts w:ascii="Nirmala UI" w:hAnsi="Nirmala UI" w:eastAsia="Nirmala UI" w:cs="Nirmala UI"/>
          <w:b/>
          <w:bCs/>
          <w:color w:val="0000FF"/>
          <w:spacing w:val="-2"/>
          <w:position w:val="26"/>
          <w:sz w:val="21"/>
          <w:szCs w:val="21"/>
        </w:rPr>
        <w:fldChar w:fldCharType="end"/>
      </w:r>
      <w:r>
        <w:rPr>
          <w:rFonts w:ascii="微软雅黑" w:hAnsi="微软雅黑" w:eastAsia="微软雅黑" w:cs="微软雅黑"/>
          <w:spacing w:val="-2"/>
          <w:position w:val="26"/>
          <w:sz w:val="21"/>
          <w:szCs w:val="21"/>
        </w:rPr>
        <w:t>所示，将手伸进防静电腕带。</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4-2 </w:t>
      </w:r>
      <w:r>
        <w:rPr>
          <w:rFonts w:ascii="微软雅黑" w:hAnsi="微软雅黑" w:eastAsia="微软雅黑" w:cs="微软雅黑"/>
          <w:spacing w:val="-2"/>
          <w:sz w:val="21"/>
          <w:szCs w:val="21"/>
        </w:rPr>
        <w:t>佩戴防静电腕带示意图</w:t>
      </w:r>
    </w:p>
    <w:p>
      <w:pPr>
        <w:spacing w:before="37" w:line="2295" w:lineRule="exact"/>
        <w:ind w:firstLine="1700"/>
      </w:pPr>
      <w:r>
        <w:rPr>
          <w:position w:val="-45"/>
        </w:rPr>
        <w:drawing>
          <wp:inline distT="0" distB="0" distL="0" distR="0">
            <wp:extent cx="2200275" cy="145732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326"/>
                    <a:stretch>
                      <a:fillRect/>
                    </a:stretch>
                  </pic:blipFill>
                  <pic:spPr>
                    <a:xfrm>
                      <a:off x="0" y="0"/>
                      <a:ext cx="2200275" cy="1457325"/>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拉紧锁扣，确认防静电腕带与皮肤接触良好。</w:t>
      </w:r>
    </w:p>
    <w:p>
      <w:pPr>
        <w:spacing w:before="103" w:line="445"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3</w:t>
      </w:r>
      <w:r>
        <w:rPr>
          <w:rFonts w:ascii="Nirmala UI" w:hAnsi="Nirmala UI" w:eastAsia="Nirmala UI" w:cs="Nirmala UI"/>
          <w:b/>
          <w:bCs/>
          <w:spacing w:val="25"/>
          <w:position w:val="16"/>
          <w:sz w:val="21"/>
          <w:szCs w:val="21"/>
        </w:rPr>
        <w:t xml:space="preserve">  </w:t>
      </w:r>
      <w:r>
        <w:rPr>
          <w:rFonts w:ascii="微软雅黑" w:hAnsi="微软雅黑" w:eastAsia="微软雅黑" w:cs="微软雅黑"/>
          <w:spacing w:val="-1"/>
          <w:position w:val="16"/>
          <w:sz w:val="21"/>
          <w:szCs w:val="21"/>
        </w:rPr>
        <w:t>将防静电腕带的接地端插入机柜的防静电腕带插孔。</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37</w:t>
      </w:r>
    </w:p>
    <w:p>
      <w:pPr>
        <w:spacing w:line="202" w:lineRule="auto"/>
        <w:rPr>
          <w:rFonts w:ascii="微软雅黑" w:hAnsi="微软雅黑" w:eastAsia="微软雅黑" w:cs="微软雅黑"/>
          <w:sz w:val="20"/>
          <w:szCs w:val="20"/>
        </w:rPr>
        <w:sectPr>
          <w:headerReference r:id="rId65" w:type="default"/>
          <w:pgSz w:w="11906" w:h="16838"/>
          <w:pgMar w:top="1360" w:right="1133" w:bottom="400" w:left="1133" w:header="874" w:footer="0" w:gutter="0"/>
          <w:cols w:space="720" w:num="1"/>
        </w:sectPr>
      </w:pPr>
    </w:p>
    <w:p>
      <w:pPr>
        <w:pStyle w:val="2"/>
        <w:spacing w:line="273" w:lineRule="auto"/>
      </w:pPr>
      <w:r>
        <w:drawing>
          <wp:anchor distT="0" distB="0" distL="0" distR="0" simplePos="0" relativeHeight="251717632"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282" name="IM 282">
              <a:hlinkClick xmlns:a="http://schemas.openxmlformats.org/drawingml/2006/main" r:id="rId327"/>
            </wp:docPr>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716608"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284" name="IM 284">
              <a:hlinkClick xmlns:a="http://schemas.openxmlformats.org/drawingml/2006/main" r:id="rId328"/>
            </wp:docPr>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74"/>
                    <a:stretch>
                      <a:fillRect/>
                    </a:stretch>
                  </pic:blipFill>
                  <pic:spPr>
                    <a:xfrm>
                      <a:off x="0" y="0"/>
                      <a:ext cx="5040000" cy="6350"/>
                    </a:xfrm>
                    <a:prstGeom prst="rect">
                      <a:avLst/>
                    </a:prstGeom>
                  </pic:spPr>
                </pic:pic>
              </a:graphicData>
            </a:graphic>
          </wp:anchor>
        </w:drawing>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spacing w:before="479" w:line="168" w:lineRule="auto"/>
        <w:jc w:val="right"/>
        <w:outlineLvl w:val="1"/>
        <w:rPr>
          <w:rFonts w:ascii="微软雅黑" w:hAnsi="微软雅黑" w:eastAsia="微软雅黑" w:cs="微软雅黑"/>
          <w:sz w:val="44"/>
          <w:szCs w:val="44"/>
        </w:rPr>
      </w:pPr>
      <w:bookmarkStart w:id="70" w:name="bookmark6"/>
      <w:bookmarkEnd w:id="70"/>
      <w:bookmarkStart w:id="71" w:name="bookmark56"/>
      <w:bookmarkEnd w:id="71"/>
      <w:bookmarkStart w:id="72" w:name="bookmark55"/>
      <w:bookmarkEnd w:id="72"/>
      <w:r>
        <w:rPr>
          <w:rFonts w:ascii="Nirmala UI" w:hAnsi="Nirmala UI" w:eastAsia="Nirmala UI" w:cs="Nirmala UI"/>
          <w:b/>
          <w:bCs/>
          <w:spacing w:val="-24"/>
          <w:sz w:val="144"/>
          <w:szCs w:val="144"/>
        </w:rPr>
        <w:t>5</w:t>
      </w:r>
      <w:r>
        <w:rPr>
          <w:rFonts w:ascii="Nirmala UI" w:hAnsi="Nirmala UI" w:eastAsia="Nirmala UI" w:cs="Nirmala UI"/>
          <w:b/>
          <w:bCs/>
          <w:spacing w:val="-216"/>
          <w:sz w:val="144"/>
          <w:szCs w:val="144"/>
        </w:rPr>
        <w:t xml:space="preserve"> </w:t>
      </w:r>
      <w:r>
        <w:rPr>
          <w:rFonts w:ascii="微软雅黑" w:hAnsi="微软雅黑" w:eastAsia="微软雅黑" w:cs="微软雅黑"/>
          <w:spacing w:val="-24"/>
          <w:sz w:val="44"/>
          <w:szCs w:val="44"/>
          <w14:textOutline w14:w="5587" w14:cap="flat" w14:cmpd="sng">
            <w14:solidFill>
              <w14:srgbClr w14:val="000000"/>
            </w14:solidFill>
            <w14:prstDash w14:val="solid"/>
            <w14:miter w14:val="10"/>
          </w14:textOutline>
        </w:rPr>
        <w:t>内部</w:t>
      </w:r>
      <w:r>
        <w:rPr>
          <w:rFonts w:ascii="微软雅黑" w:hAnsi="微软雅黑" w:eastAsia="微软雅黑" w:cs="微软雅黑"/>
          <w:spacing w:val="-23"/>
          <w:sz w:val="44"/>
          <w:szCs w:val="44"/>
          <w14:textOutline w14:w="5587" w14:cap="flat" w14:cmpd="sng">
            <w14:solidFill>
              <w14:srgbClr w14:val="000000"/>
            </w14:solidFill>
            <w14:prstDash w14:val="solid"/>
            <w14:miter w14:val="10"/>
          </w14:textOutline>
        </w:rPr>
        <w:t>布</w:t>
      </w:r>
      <w:r>
        <w:rPr>
          <w:rFonts w:ascii="微软雅黑" w:hAnsi="微软雅黑" w:eastAsia="微软雅黑" w:cs="微软雅黑"/>
          <w:spacing w:val="-5"/>
          <w:sz w:val="44"/>
          <w:szCs w:val="44"/>
          <w14:textOutline w14:w="5587" w14:cap="flat" w14:cmpd="sng">
            <w14:solidFill>
              <w14:srgbClr w14:val="000000"/>
            </w14:solidFill>
            <w14:prstDash w14:val="solid"/>
            <w14:miter w14:val="10"/>
          </w14:textOutline>
        </w:rPr>
        <w:t>线</w:t>
      </w:r>
    </w:p>
    <w:p>
      <w:pPr>
        <w:spacing w:line="30" w:lineRule="exact"/>
      </w:pPr>
      <w:r>
        <w:drawing>
          <wp:inline distT="0" distB="0" distL="0" distR="0">
            <wp:extent cx="6119495" cy="1905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289" w:lineRule="auto"/>
      </w:pPr>
    </w:p>
    <w:p>
      <w:pPr>
        <w:pStyle w:val="2"/>
        <w:spacing w:line="289" w:lineRule="auto"/>
      </w:pPr>
    </w:p>
    <w:p>
      <w:pPr>
        <w:pStyle w:val="2"/>
        <w:spacing w:line="290" w:lineRule="auto"/>
      </w:pPr>
    </w:p>
    <w:p>
      <w:pPr>
        <w:spacing w:before="90" w:line="165" w:lineRule="auto"/>
        <w:ind w:left="1708"/>
        <w:rPr>
          <w:rFonts w:ascii="微软雅黑" w:hAnsi="微软雅黑" w:eastAsia="微软雅黑" w:cs="微软雅黑"/>
          <w:sz w:val="21"/>
          <w:szCs w:val="21"/>
        </w:rPr>
      </w:pPr>
      <w:r>
        <w:fldChar w:fldCharType="begin"/>
      </w:r>
      <w:r>
        <w:instrText xml:space="preserve"> HYPERLINK \l "bookmark6" </w:instrText>
      </w:r>
      <w:r>
        <w:fldChar w:fldCharType="separate"/>
      </w:r>
      <w:r>
        <w:rPr>
          <w:rFonts w:ascii="微软雅黑" w:hAnsi="微软雅黑" w:eastAsia="微软雅黑" w:cs="微软雅黑"/>
          <w:color w:val="0000FF"/>
          <w:spacing w:val="-6"/>
          <w:sz w:val="21"/>
          <w:szCs w:val="21"/>
        </w:rPr>
        <w:t>5.1</w:t>
      </w:r>
      <w:r>
        <w:rPr>
          <w:rFonts w:ascii="微软雅黑" w:hAnsi="微软雅黑" w:eastAsia="微软雅黑" w:cs="微软雅黑"/>
          <w:color w:val="0000FF"/>
          <w:spacing w:val="36"/>
          <w:w w:val="101"/>
          <w:sz w:val="21"/>
          <w:szCs w:val="21"/>
        </w:rPr>
        <w:t xml:space="preserve"> </w:t>
      </w:r>
      <w:r>
        <w:rPr>
          <w:rFonts w:ascii="微软雅黑" w:hAnsi="微软雅黑" w:eastAsia="微软雅黑" w:cs="微软雅黑"/>
          <w:color w:val="0000FF"/>
          <w:spacing w:val="-6"/>
          <w:sz w:val="21"/>
          <w:szCs w:val="21"/>
        </w:rPr>
        <w:t>NPU模组与NPU载板的连线</w:t>
      </w:r>
      <w:r>
        <w:rPr>
          <w:rFonts w:ascii="微软雅黑" w:hAnsi="微软雅黑" w:eastAsia="微软雅黑" w:cs="微软雅黑"/>
          <w:color w:val="0000FF"/>
          <w:spacing w:val="-6"/>
          <w:sz w:val="21"/>
          <w:szCs w:val="21"/>
        </w:rPr>
        <w:fldChar w:fldCharType="end"/>
      </w:r>
    </w:p>
    <w:p>
      <w:pPr>
        <w:spacing w:before="176" w:line="220" w:lineRule="exact"/>
        <w:ind w:left="1708"/>
        <w:rPr>
          <w:rFonts w:ascii="微软雅黑" w:hAnsi="微软雅黑" w:eastAsia="微软雅黑" w:cs="微软雅黑"/>
          <w:sz w:val="21"/>
          <w:szCs w:val="21"/>
        </w:rPr>
      </w:pPr>
      <w:r>
        <w:fldChar w:fldCharType="begin"/>
      </w:r>
      <w:r>
        <w:instrText xml:space="preserve"> HYPERLINK \l "bookmark169" </w:instrText>
      </w:r>
      <w:r>
        <w:fldChar w:fldCharType="separate"/>
      </w:r>
      <w:r>
        <w:rPr>
          <w:rFonts w:ascii="微软雅黑" w:hAnsi="微软雅黑" w:eastAsia="微软雅黑" w:cs="微软雅黑"/>
          <w:color w:val="0000FF"/>
          <w:spacing w:val="-6"/>
          <w:position w:val="-1"/>
          <w:sz w:val="21"/>
          <w:szCs w:val="21"/>
        </w:rPr>
        <w:t>5.2</w:t>
      </w:r>
      <w:r>
        <w:rPr>
          <w:rFonts w:ascii="微软雅黑" w:hAnsi="微软雅黑" w:eastAsia="微软雅黑" w:cs="微软雅黑"/>
          <w:color w:val="0000FF"/>
          <w:spacing w:val="35"/>
          <w:position w:val="-1"/>
          <w:sz w:val="21"/>
          <w:szCs w:val="21"/>
        </w:rPr>
        <w:t xml:space="preserve"> </w:t>
      </w:r>
      <w:r>
        <w:rPr>
          <w:rFonts w:ascii="微软雅黑" w:hAnsi="微软雅黑" w:eastAsia="微软雅黑" w:cs="微软雅黑"/>
          <w:color w:val="0000FF"/>
          <w:spacing w:val="-6"/>
          <w:position w:val="-1"/>
          <w:sz w:val="21"/>
          <w:szCs w:val="21"/>
        </w:rPr>
        <w:t>NPU载板与CPU主板的连线</w:t>
      </w:r>
      <w:r>
        <w:rPr>
          <w:rFonts w:ascii="微软雅黑" w:hAnsi="微软雅黑" w:eastAsia="微软雅黑" w:cs="微软雅黑"/>
          <w:color w:val="0000FF"/>
          <w:spacing w:val="-6"/>
          <w:position w:val="-1"/>
          <w:sz w:val="21"/>
          <w:szCs w:val="21"/>
        </w:rPr>
        <w:fldChar w:fldCharType="end"/>
      </w:r>
    </w:p>
    <w:p>
      <w:pPr>
        <w:spacing w:before="192" w:line="178" w:lineRule="auto"/>
        <w:ind w:left="1708"/>
        <w:rPr>
          <w:rFonts w:ascii="微软雅黑" w:hAnsi="微软雅黑" w:eastAsia="微软雅黑" w:cs="微软雅黑"/>
          <w:sz w:val="21"/>
          <w:szCs w:val="21"/>
        </w:rPr>
      </w:pPr>
      <w:r>
        <w:fldChar w:fldCharType="begin"/>
      </w:r>
      <w:r>
        <w:instrText xml:space="preserve"> HYPERLINK \l "bookmark170" </w:instrText>
      </w:r>
      <w:r>
        <w:fldChar w:fldCharType="separate"/>
      </w:r>
      <w:r>
        <w:rPr>
          <w:rFonts w:ascii="微软雅黑" w:hAnsi="微软雅黑" w:eastAsia="微软雅黑" w:cs="微软雅黑"/>
          <w:color w:val="0000FF"/>
          <w:spacing w:val="-6"/>
          <w:sz w:val="21"/>
          <w:szCs w:val="21"/>
        </w:rPr>
        <w:t>5.3</w:t>
      </w:r>
      <w:r>
        <w:rPr>
          <w:rFonts w:ascii="微软雅黑" w:hAnsi="微软雅黑" w:eastAsia="微软雅黑" w:cs="微软雅黑"/>
          <w:color w:val="0000FF"/>
          <w:spacing w:val="15"/>
          <w:w w:val="101"/>
          <w:sz w:val="21"/>
          <w:szCs w:val="21"/>
        </w:rPr>
        <w:t xml:space="preserve"> </w:t>
      </w:r>
      <w:r>
        <w:rPr>
          <w:rFonts w:ascii="微软雅黑" w:hAnsi="微软雅黑" w:eastAsia="微软雅黑" w:cs="微软雅黑"/>
          <w:color w:val="0000FF"/>
          <w:spacing w:val="-6"/>
          <w:sz w:val="21"/>
          <w:szCs w:val="21"/>
        </w:rPr>
        <w:t>CPU主板连线</w:t>
      </w:r>
      <w:r>
        <w:rPr>
          <w:rFonts w:ascii="微软雅黑" w:hAnsi="微软雅黑" w:eastAsia="微软雅黑" w:cs="微软雅黑"/>
          <w:color w:val="0000FF"/>
          <w:spacing w:val="-6"/>
          <w:sz w:val="21"/>
          <w:szCs w:val="21"/>
        </w:rPr>
        <w:fldChar w:fldCharType="end"/>
      </w:r>
    </w:p>
    <w:p>
      <w:pPr>
        <w:spacing w:before="375" w:line="730" w:lineRule="exact"/>
        <w:ind w:left="14"/>
        <w:rPr>
          <w:rFonts w:ascii="微软雅黑" w:hAnsi="微软雅黑" w:eastAsia="微软雅黑" w:cs="微软雅黑"/>
          <w:sz w:val="36"/>
          <w:szCs w:val="36"/>
        </w:rPr>
      </w:pPr>
      <w:r>
        <w:rPr>
          <w:rFonts w:ascii="Nirmala UI" w:hAnsi="Nirmala UI" w:eastAsia="Nirmala UI" w:cs="Nirmala UI"/>
          <w:b/>
          <w:bCs/>
          <w:spacing w:val="-4"/>
          <w:position w:val="25"/>
          <w:sz w:val="36"/>
          <w:szCs w:val="36"/>
        </w:rPr>
        <w:t>5.1</w:t>
      </w:r>
      <w:r>
        <w:rPr>
          <w:rFonts w:ascii="Nirmala UI" w:hAnsi="Nirmala UI" w:eastAsia="Nirmala UI" w:cs="Nirmala UI"/>
          <w:b/>
          <w:bCs/>
          <w:spacing w:val="44"/>
          <w:position w:val="25"/>
          <w:sz w:val="36"/>
          <w:szCs w:val="36"/>
        </w:rPr>
        <w:t xml:space="preserve"> </w:t>
      </w:r>
      <w:r>
        <w:rPr>
          <w:rFonts w:ascii="Nirmala UI" w:hAnsi="Nirmala UI" w:eastAsia="Nirmala UI" w:cs="Nirmala UI"/>
          <w:b/>
          <w:bCs/>
          <w:spacing w:val="-4"/>
          <w:position w:val="25"/>
          <w:sz w:val="36"/>
          <w:szCs w:val="36"/>
        </w:rPr>
        <w:t xml:space="preserve">NPU </w:t>
      </w:r>
      <w:r>
        <w:rPr>
          <w:rFonts w:ascii="微软雅黑" w:hAnsi="微软雅黑" w:eastAsia="微软雅黑" w:cs="微软雅黑"/>
          <w:spacing w:val="-4"/>
          <w:position w:val="25"/>
          <w:sz w:val="36"/>
          <w:szCs w:val="36"/>
          <w14:textOutline w14:w="4572" w14:cap="flat" w14:cmpd="sng">
            <w14:solidFill>
              <w14:srgbClr w14:val="000000"/>
            </w14:solidFill>
            <w14:prstDash w14:val="solid"/>
            <w14:miter w14:val="10"/>
          </w14:textOutline>
        </w:rPr>
        <w:t>模组与</w:t>
      </w:r>
      <w:r>
        <w:rPr>
          <w:rFonts w:ascii="微软雅黑" w:hAnsi="微软雅黑" w:eastAsia="微软雅黑" w:cs="微软雅黑"/>
          <w:spacing w:val="-4"/>
          <w:position w:val="25"/>
          <w:sz w:val="36"/>
          <w:szCs w:val="36"/>
        </w:rPr>
        <w:t xml:space="preserve"> </w:t>
      </w:r>
      <w:r>
        <w:rPr>
          <w:rFonts w:ascii="Nirmala UI" w:hAnsi="Nirmala UI" w:eastAsia="Nirmala UI" w:cs="Nirmala UI"/>
          <w:b/>
          <w:bCs/>
          <w:spacing w:val="-4"/>
          <w:position w:val="25"/>
          <w:sz w:val="36"/>
          <w:szCs w:val="36"/>
        </w:rPr>
        <w:t xml:space="preserve">NPU </w:t>
      </w:r>
      <w:r>
        <w:rPr>
          <w:rFonts w:ascii="微软雅黑" w:hAnsi="微软雅黑" w:eastAsia="微软雅黑" w:cs="微软雅黑"/>
          <w:spacing w:val="-4"/>
          <w:position w:val="25"/>
          <w:sz w:val="36"/>
          <w:szCs w:val="36"/>
          <w14:textOutline w14:w="4572" w14:cap="flat" w14:cmpd="sng">
            <w14:solidFill>
              <w14:srgbClr w14:val="000000"/>
            </w14:solidFill>
            <w14:prstDash w14:val="solid"/>
            <w14:miter w14:val="10"/>
          </w14:textOutline>
        </w:rPr>
        <w:t>载板的连线</w:t>
      </w:r>
    </w:p>
    <w:p>
      <w:pPr>
        <w:spacing w:before="1" w:line="207" w:lineRule="auto"/>
        <w:ind w:left="22"/>
        <w:rPr>
          <w:rFonts w:ascii="微软雅黑" w:hAnsi="微软雅黑" w:eastAsia="微软雅黑" w:cs="微软雅黑"/>
          <w:sz w:val="26"/>
          <w:szCs w:val="26"/>
        </w:rPr>
      </w:pPr>
      <w:r>
        <w:rPr>
          <w:rFonts w:ascii="Nirmala UI" w:hAnsi="Nirmala UI" w:eastAsia="Nirmala UI" w:cs="Nirmala UI"/>
          <w:b/>
          <w:bCs/>
          <w:spacing w:val="-2"/>
          <w:sz w:val="26"/>
          <w:szCs w:val="26"/>
        </w:rPr>
        <w:t xml:space="preserve">NPU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模组与</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ETH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板的高速信号连线</w:t>
      </w:r>
    </w:p>
    <w:p>
      <w:pPr>
        <w:spacing w:before="246"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5-1</w:t>
      </w:r>
      <w:r>
        <w:rPr>
          <w:rFonts w:ascii="Nirmala UI" w:hAnsi="Nirmala UI" w:eastAsia="Nirmala UI" w:cs="Nirmala UI"/>
          <w:b/>
          <w:bCs/>
          <w:spacing w:val="34"/>
          <w:sz w:val="21"/>
          <w:szCs w:val="21"/>
        </w:rPr>
        <w:t xml:space="preserve"> </w:t>
      </w:r>
      <w:r>
        <w:rPr>
          <w:rFonts w:ascii="微软雅黑" w:hAnsi="微软雅黑" w:eastAsia="微软雅黑" w:cs="微软雅黑"/>
          <w:spacing w:val="-4"/>
          <w:sz w:val="21"/>
          <w:szCs w:val="21"/>
        </w:rPr>
        <w:t>NPU 模组与 ETH 板的高速信号连线示意图</w:t>
      </w:r>
    </w:p>
    <w:p>
      <w:pPr>
        <w:spacing w:before="37" w:line="5258" w:lineRule="exact"/>
        <w:ind w:firstLine="1700"/>
      </w:pPr>
      <w:r>
        <w:rPr>
          <w:position w:val="-105"/>
        </w:rPr>
        <w:drawing>
          <wp:inline distT="0" distB="0" distL="0" distR="0">
            <wp:extent cx="4699000" cy="333819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329"/>
                    <a:stretch>
                      <a:fillRect/>
                    </a:stretch>
                  </pic:blipFill>
                  <pic:spPr>
                    <a:xfrm>
                      <a:off x="0" y="0"/>
                      <a:ext cx="4699000" cy="3338575"/>
                    </a:xfrm>
                    <a:prstGeom prst="rect">
                      <a:avLst/>
                    </a:prstGeom>
                  </pic:spPr>
                </pic:pic>
              </a:graphicData>
            </a:graphic>
          </wp:inline>
        </w:drawing>
      </w:r>
    </w:p>
    <w:p>
      <w:pPr>
        <w:spacing w:line="5258" w:lineRule="exact"/>
        <w:sectPr>
          <w:headerReference r:id="rId66" w:type="default"/>
          <w:footerReference r:id="rId67"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186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5-1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4"/>
          <w:sz w:val="21"/>
          <w:szCs w:val="21"/>
        </w:rPr>
        <w:t>NPU 模组与 ETH 板的高速信号连线</w:t>
      </w:r>
    </w:p>
    <w:p>
      <w:pPr>
        <w:spacing w:line="21"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0"/>
        <w:gridCol w:w="3323"/>
        <w:gridCol w:w="1436"/>
        <w:gridCol w:w="22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970" w:type="dxa"/>
            <w:shd w:val="clear" w:color="auto" w:fill="DDDDDD"/>
            <w:vAlign w:val="top"/>
          </w:tcPr>
          <w:p>
            <w:pPr>
              <w:pStyle w:val="9"/>
              <w:spacing w:before="104" w:line="178" w:lineRule="auto"/>
              <w:ind w:left="112"/>
            </w:pPr>
            <w:r>
              <w:rPr>
                <w:b/>
                <w:bCs/>
                <w:spacing w:val="-2"/>
                <w14:textOutline w14:w="2667" w14:cap="flat" w14:cmpd="sng">
                  <w14:solidFill>
                    <w14:srgbClr w14:val="000000"/>
                  </w14:solidFill>
                  <w14:prstDash w14:val="solid"/>
                  <w14:miter w14:val="10"/>
                </w14:textOutline>
              </w:rPr>
              <w:t>序号</w:t>
            </w:r>
          </w:p>
        </w:tc>
        <w:tc>
          <w:tcPr>
            <w:tcW w:w="3323"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3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223" w:type="dxa"/>
            <w:shd w:val="clear" w:color="auto" w:fill="DDDDDD"/>
            <w:vAlign w:val="top"/>
          </w:tcPr>
          <w:p>
            <w:pPr>
              <w:pStyle w:val="9"/>
              <w:spacing w:before="104" w:line="179" w:lineRule="auto"/>
              <w:ind w:left="108"/>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970" w:type="dxa"/>
            <w:vAlign w:val="top"/>
          </w:tcPr>
          <w:p>
            <w:pPr>
              <w:pStyle w:val="9"/>
              <w:spacing w:before="116" w:line="165" w:lineRule="auto"/>
              <w:ind w:left="125"/>
            </w:pPr>
            <w:r>
              <w:t>1</w:t>
            </w:r>
          </w:p>
        </w:tc>
        <w:tc>
          <w:tcPr>
            <w:tcW w:w="3323" w:type="dxa"/>
            <w:vAlign w:val="top"/>
          </w:tcPr>
          <w:p>
            <w:pPr>
              <w:pStyle w:val="9"/>
              <w:spacing w:before="79" w:line="168" w:lineRule="auto"/>
              <w:ind w:left="114"/>
            </w:pPr>
            <w:r>
              <w:rPr>
                <w:spacing w:val="-4"/>
              </w:rPr>
              <w:t>ETH板的光口连接器（J1）到</w:t>
            </w:r>
          </w:p>
          <w:p>
            <w:pPr>
              <w:pStyle w:val="9"/>
              <w:spacing w:line="177" w:lineRule="auto"/>
              <w:ind w:left="98" w:right="272" w:firstLine="15"/>
            </w:pPr>
            <w:r>
              <w:rPr>
                <w:spacing w:val="-7"/>
              </w:rPr>
              <w:t>NPU1（J1）和NPU2（J1）的高</w:t>
            </w:r>
            <w:r>
              <w:rPr>
                <w:spacing w:val="12"/>
              </w:rPr>
              <w:t xml:space="preserve"> </w:t>
            </w:r>
            <w:r>
              <w:rPr>
                <w:spacing w:val="-1"/>
              </w:rPr>
              <w:t>速信号线缆</w:t>
            </w:r>
          </w:p>
        </w:tc>
        <w:tc>
          <w:tcPr>
            <w:tcW w:w="1436" w:type="dxa"/>
            <w:vAlign w:val="top"/>
          </w:tcPr>
          <w:p>
            <w:pPr>
              <w:pStyle w:val="9"/>
              <w:spacing w:before="90" w:line="175" w:lineRule="auto"/>
              <w:ind w:left="118" w:right="270" w:hanging="9"/>
            </w:pPr>
            <w:r>
              <w:rPr>
                <w:spacing w:val="-2"/>
              </w:rPr>
              <w:t>二合一线缆</w:t>
            </w:r>
            <w:r>
              <w:t xml:space="preserve"> </w:t>
            </w:r>
            <w:r>
              <w:rPr>
                <w:spacing w:val="-8"/>
              </w:rPr>
              <w:t>14270216</w:t>
            </w:r>
          </w:p>
        </w:tc>
        <w:tc>
          <w:tcPr>
            <w:tcW w:w="2223" w:type="dxa"/>
            <w:vAlign w:val="top"/>
          </w:tcPr>
          <w:p>
            <w:pPr>
              <w:pStyle w:val="9"/>
              <w:spacing w:before="202"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970" w:type="dxa"/>
            <w:vAlign w:val="top"/>
          </w:tcPr>
          <w:p>
            <w:pPr>
              <w:pStyle w:val="9"/>
              <w:spacing w:before="118" w:line="166" w:lineRule="auto"/>
              <w:ind w:left="117"/>
            </w:pPr>
            <w:r>
              <w:t>2</w:t>
            </w:r>
          </w:p>
        </w:tc>
        <w:tc>
          <w:tcPr>
            <w:tcW w:w="3323" w:type="dxa"/>
            <w:vAlign w:val="top"/>
          </w:tcPr>
          <w:p>
            <w:pPr>
              <w:pStyle w:val="9"/>
              <w:spacing w:before="82" w:line="168" w:lineRule="auto"/>
              <w:ind w:left="114"/>
            </w:pPr>
            <w:r>
              <w:rPr>
                <w:spacing w:val="-4"/>
              </w:rPr>
              <w:t>ETH板的光口连接器（J2）到</w:t>
            </w:r>
          </w:p>
          <w:p>
            <w:pPr>
              <w:pStyle w:val="9"/>
              <w:spacing w:line="177" w:lineRule="auto"/>
              <w:ind w:left="98" w:right="272" w:firstLine="15"/>
            </w:pPr>
            <w:r>
              <w:rPr>
                <w:spacing w:val="-7"/>
              </w:rPr>
              <w:t>NPU3（J1）和NPU4（J1）的高</w:t>
            </w:r>
            <w:r>
              <w:rPr>
                <w:spacing w:val="12"/>
              </w:rPr>
              <w:t xml:space="preserve"> </w:t>
            </w:r>
            <w:r>
              <w:rPr>
                <w:spacing w:val="-1"/>
              </w:rPr>
              <w:t>速信号线缆</w:t>
            </w:r>
          </w:p>
        </w:tc>
        <w:tc>
          <w:tcPr>
            <w:tcW w:w="1436" w:type="dxa"/>
            <w:vAlign w:val="top"/>
          </w:tcPr>
          <w:p>
            <w:pPr>
              <w:pStyle w:val="9"/>
              <w:spacing w:before="93" w:line="175" w:lineRule="auto"/>
              <w:ind w:left="118" w:right="270" w:hanging="9"/>
            </w:pPr>
            <w:r>
              <w:rPr>
                <w:spacing w:val="-2"/>
              </w:rPr>
              <w:t>二合一线缆</w:t>
            </w:r>
            <w:r>
              <w:t xml:space="preserve"> </w:t>
            </w:r>
            <w:r>
              <w:rPr>
                <w:spacing w:val="-8"/>
              </w:rPr>
              <w:t>14270216</w:t>
            </w:r>
          </w:p>
        </w:tc>
        <w:tc>
          <w:tcPr>
            <w:tcW w:w="2223" w:type="dxa"/>
            <w:vAlign w:val="top"/>
          </w:tcPr>
          <w:p>
            <w:pPr>
              <w:pStyle w:val="9"/>
              <w:spacing w:before="205"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970" w:type="dxa"/>
            <w:vAlign w:val="top"/>
          </w:tcPr>
          <w:p>
            <w:pPr>
              <w:pStyle w:val="9"/>
              <w:spacing w:before="120" w:line="166" w:lineRule="auto"/>
              <w:ind w:left="116"/>
            </w:pPr>
            <w:r>
              <w:t>3</w:t>
            </w:r>
          </w:p>
        </w:tc>
        <w:tc>
          <w:tcPr>
            <w:tcW w:w="3323" w:type="dxa"/>
            <w:vAlign w:val="top"/>
          </w:tcPr>
          <w:p>
            <w:pPr>
              <w:pStyle w:val="9"/>
              <w:spacing w:before="85" w:line="168" w:lineRule="auto"/>
              <w:ind w:left="114"/>
            </w:pPr>
            <w:r>
              <w:rPr>
                <w:spacing w:val="-4"/>
              </w:rPr>
              <w:t>ETH板的光口连接器（J3）到</w:t>
            </w:r>
          </w:p>
          <w:p>
            <w:pPr>
              <w:pStyle w:val="9"/>
              <w:spacing w:line="177" w:lineRule="auto"/>
              <w:ind w:left="98" w:right="272" w:firstLine="15"/>
            </w:pPr>
            <w:r>
              <w:rPr>
                <w:spacing w:val="-7"/>
              </w:rPr>
              <w:t>NPU5（J1）和NPU6（J1）的高</w:t>
            </w:r>
            <w:r>
              <w:rPr>
                <w:spacing w:val="12"/>
              </w:rPr>
              <w:t xml:space="preserve"> </w:t>
            </w:r>
            <w:r>
              <w:rPr>
                <w:spacing w:val="-1"/>
              </w:rPr>
              <w:t>速信号线缆</w:t>
            </w:r>
          </w:p>
        </w:tc>
        <w:tc>
          <w:tcPr>
            <w:tcW w:w="1436" w:type="dxa"/>
            <w:vAlign w:val="top"/>
          </w:tcPr>
          <w:p>
            <w:pPr>
              <w:pStyle w:val="9"/>
              <w:spacing w:before="96" w:line="175" w:lineRule="auto"/>
              <w:ind w:left="118" w:right="270" w:hanging="9"/>
            </w:pPr>
            <w:r>
              <w:rPr>
                <w:spacing w:val="-2"/>
              </w:rPr>
              <w:t>二合一线缆</w:t>
            </w:r>
            <w:r>
              <w:t xml:space="preserve"> </w:t>
            </w:r>
            <w:r>
              <w:rPr>
                <w:spacing w:val="-8"/>
              </w:rPr>
              <w:t>14270216</w:t>
            </w:r>
          </w:p>
        </w:tc>
        <w:tc>
          <w:tcPr>
            <w:tcW w:w="2223" w:type="dxa"/>
            <w:vAlign w:val="top"/>
          </w:tcPr>
          <w:p>
            <w:pPr>
              <w:pStyle w:val="9"/>
              <w:spacing w:before="208"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970" w:type="dxa"/>
            <w:vAlign w:val="top"/>
          </w:tcPr>
          <w:p>
            <w:pPr>
              <w:pStyle w:val="9"/>
              <w:spacing w:before="124" w:line="166" w:lineRule="auto"/>
              <w:ind w:left="111"/>
            </w:pPr>
            <w:r>
              <w:t>4</w:t>
            </w:r>
          </w:p>
        </w:tc>
        <w:tc>
          <w:tcPr>
            <w:tcW w:w="3323" w:type="dxa"/>
            <w:vAlign w:val="top"/>
          </w:tcPr>
          <w:p>
            <w:pPr>
              <w:pStyle w:val="9"/>
              <w:spacing w:before="88" w:line="168" w:lineRule="auto"/>
              <w:ind w:left="114"/>
            </w:pPr>
            <w:r>
              <w:rPr>
                <w:spacing w:val="-4"/>
              </w:rPr>
              <w:t>ETH板的光口连接器（J4）到</w:t>
            </w:r>
          </w:p>
          <w:p>
            <w:pPr>
              <w:pStyle w:val="9"/>
              <w:spacing w:line="177" w:lineRule="auto"/>
              <w:ind w:left="98" w:right="272" w:firstLine="15"/>
            </w:pPr>
            <w:r>
              <w:rPr>
                <w:spacing w:val="-7"/>
              </w:rPr>
              <w:t>NPU7（J1）和NPU8（J1）的高</w:t>
            </w:r>
            <w:r>
              <w:rPr>
                <w:spacing w:val="12"/>
              </w:rPr>
              <w:t xml:space="preserve"> </w:t>
            </w:r>
            <w:r>
              <w:rPr>
                <w:spacing w:val="-1"/>
              </w:rPr>
              <w:t>速信号线缆</w:t>
            </w:r>
          </w:p>
        </w:tc>
        <w:tc>
          <w:tcPr>
            <w:tcW w:w="1436" w:type="dxa"/>
            <w:vAlign w:val="top"/>
          </w:tcPr>
          <w:p>
            <w:pPr>
              <w:pStyle w:val="9"/>
              <w:spacing w:before="99" w:line="175" w:lineRule="auto"/>
              <w:ind w:left="118" w:right="270" w:hanging="9"/>
            </w:pPr>
            <w:r>
              <w:rPr>
                <w:spacing w:val="-2"/>
              </w:rPr>
              <w:t>二合一线缆</w:t>
            </w:r>
            <w:r>
              <w:t xml:space="preserve"> </w:t>
            </w:r>
            <w:r>
              <w:rPr>
                <w:spacing w:val="-8"/>
              </w:rPr>
              <w:t>14270216</w:t>
            </w:r>
          </w:p>
        </w:tc>
        <w:tc>
          <w:tcPr>
            <w:tcW w:w="2223" w:type="dxa"/>
            <w:vAlign w:val="top"/>
          </w:tcPr>
          <w:p>
            <w:pPr>
              <w:pStyle w:val="9"/>
              <w:spacing w:before="211" w:line="168" w:lineRule="exact"/>
              <w:ind w:left="114"/>
            </w:pPr>
            <w:r>
              <w:rPr>
                <w:position w:val="-1"/>
              </w:rPr>
              <w:t>-</w:t>
            </w:r>
          </w:p>
        </w:tc>
      </w:tr>
    </w:tbl>
    <w:p>
      <w:pPr>
        <w:pStyle w:val="2"/>
        <w:spacing w:line="303" w:lineRule="auto"/>
      </w:pPr>
    </w:p>
    <w:p>
      <w:pPr>
        <w:pStyle w:val="2"/>
        <w:spacing w:line="303" w:lineRule="auto"/>
      </w:pPr>
    </w:p>
    <w:p>
      <w:pPr>
        <w:spacing w:before="111" w:line="207" w:lineRule="auto"/>
        <w:ind w:left="22"/>
        <w:rPr>
          <w:rFonts w:ascii="微软雅黑" w:hAnsi="微软雅黑" w:eastAsia="微软雅黑" w:cs="微软雅黑"/>
          <w:sz w:val="26"/>
          <w:szCs w:val="26"/>
        </w:rPr>
      </w:pPr>
      <w:r>
        <w:rPr>
          <w:rFonts w:ascii="Nirmala UI" w:hAnsi="Nirmala UI" w:eastAsia="Nirmala UI" w:cs="Nirmala UI"/>
          <w:b/>
          <w:bCs/>
          <w:spacing w:val="-3"/>
          <w:sz w:val="26"/>
          <w:szCs w:val="26"/>
        </w:rPr>
        <w:t xml:space="preserve">NPU </w:t>
      </w:r>
      <w:r>
        <w:rPr>
          <w:rFonts w:ascii="微软雅黑" w:hAnsi="微软雅黑" w:eastAsia="微软雅黑" w:cs="微软雅黑"/>
          <w:b/>
          <w:bCs/>
          <w:spacing w:val="-3"/>
          <w:sz w:val="26"/>
          <w:szCs w:val="26"/>
          <w14:textOutline w14:w="3301" w14:cap="flat" w14:cmpd="sng">
            <w14:solidFill>
              <w14:srgbClr w14:val="000000"/>
            </w14:solidFill>
            <w14:prstDash w14:val="solid"/>
            <w14:miter w14:val="10"/>
          </w14:textOutline>
        </w:rPr>
        <w:t>电源模组连线</w:t>
      </w:r>
    </w:p>
    <w:p>
      <w:pPr>
        <w:spacing w:before="246" w:line="208" w:lineRule="auto"/>
        <w:ind w:left="1716"/>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5-2</w:t>
      </w:r>
      <w:r>
        <w:rPr>
          <w:rFonts w:ascii="Nirmala UI" w:hAnsi="Nirmala UI" w:eastAsia="Nirmala UI" w:cs="Nirmala UI"/>
          <w:b/>
          <w:bCs/>
          <w:spacing w:val="38"/>
          <w:sz w:val="21"/>
          <w:szCs w:val="21"/>
        </w:rPr>
        <w:t xml:space="preserve"> </w:t>
      </w:r>
      <w:r>
        <w:rPr>
          <w:rFonts w:ascii="微软雅黑" w:hAnsi="微软雅黑" w:eastAsia="微软雅黑" w:cs="微软雅黑"/>
          <w:spacing w:val="-5"/>
          <w:sz w:val="21"/>
          <w:szCs w:val="21"/>
        </w:rPr>
        <w:t>NPU 电源模组连线示意图</w:t>
      </w:r>
    </w:p>
    <w:p>
      <w:pPr>
        <w:spacing w:before="37" w:line="5314" w:lineRule="exact"/>
        <w:ind w:firstLine="1700"/>
      </w:pPr>
      <w:r>
        <w:rPr>
          <w:position w:val="-106"/>
        </w:rPr>
        <w:drawing>
          <wp:inline distT="0" distB="0" distL="0" distR="0">
            <wp:extent cx="4737100" cy="337439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330"/>
                    <a:stretch>
                      <a:fillRect/>
                    </a:stretch>
                  </pic:blipFill>
                  <pic:spPr>
                    <a:xfrm>
                      <a:off x="0" y="0"/>
                      <a:ext cx="4737100" cy="3374644"/>
                    </a:xfrm>
                    <a:prstGeom prst="rect">
                      <a:avLst/>
                    </a:prstGeom>
                  </pic:spPr>
                </pic:pic>
              </a:graphicData>
            </a:graphic>
          </wp:inline>
        </w:drawing>
      </w:r>
    </w:p>
    <w:p>
      <w:pPr>
        <w:pStyle w:val="2"/>
        <w:spacing w:line="279" w:lineRule="auto"/>
      </w:pPr>
    </w:p>
    <w:p>
      <w:pPr>
        <w:pStyle w:val="2"/>
        <w:spacing w:line="279" w:lineRule="auto"/>
      </w:pPr>
    </w:p>
    <w:p>
      <w:pPr>
        <w:pStyle w:val="2"/>
        <w:spacing w:line="279" w:lineRule="auto"/>
      </w:pPr>
    </w:p>
    <w:p>
      <w:pPr>
        <w:pStyle w:val="2"/>
        <w:spacing w:line="279" w:lineRule="auto"/>
      </w:pPr>
    </w:p>
    <w:p>
      <w:pPr>
        <w:pStyle w:val="2"/>
        <w:spacing w:line="280" w:lineRule="auto"/>
      </w:pPr>
    </w:p>
    <w:p>
      <w:pPr>
        <w:pStyle w:val="2"/>
        <w:spacing w:line="28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39</w:t>
      </w:r>
    </w:p>
    <w:p>
      <w:pPr>
        <w:spacing w:line="202" w:lineRule="auto"/>
        <w:rPr>
          <w:rFonts w:ascii="微软雅黑" w:hAnsi="微软雅黑" w:eastAsia="微软雅黑" w:cs="微软雅黑"/>
          <w:sz w:val="20"/>
          <w:szCs w:val="20"/>
        </w:rPr>
        <w:sectPr>
          <w:headerReference r:id="rId68" w:type="default"/>
          <w:footerReference r:id="rId69" w:type="default"/>
          <w:pgSz w:w="11906" w:h="16838"/>
          <w:pgMar w:top="1360" w:right="1118" w:bottom="400" w:left="1133" w:header="874" w:footer="0" w:gutter="0"/>
          <w:cols w:space="720" w:num="1"/>
        </w:sectPr>
      </w:pPr>
    </w:p>
    <w:p>
      <w:pPr>
        <w:pStyle w:val="2"/>
        <w:spacing w:line="252" w:lineRule="auto"/>
      </w:pPr>
      <w:r>
        <w:drawing>
          <wp:anchor distT="0" distB="0" distL="0" distR="0" simplePos="0" relativeHeight="2517196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72"/>
                    <a:stretch>
                      <a:fillRect/>
                    </a:stretch>
                  </pic:blipFill>
                  <pic:spPr>
                    <a:xfrm>
                      <a:off x="0" y="0"/>
                      <a:ext cx="6120000" cy="6350"/>
                    </a:xfrm>
                    <a:prstGeom prst="rect">
                      <a:avLst/>
                    </a:prstGeom>
                  </pic:spPr>
                </pic:pic>
              </a:graphicData>
            </a:graphic>
          </wp:anchor>
        </w:drawing>
      </w: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5-2</w:t>
      </w:r>
      <w:r>
        <w:rPr>
          <w:rFonts w:ascii="Nirmala UI" w:hAnsi="Nirmala UI" w:eastAsia="Nirmala UI" w:cs="Nirmala UI"/>
          <w:b/>
          <w:bCs/>
          <w:spacing w:val="35"/>
          <w:sz w:val="21"/>
          <w:szCs w:val="21"/>
        </w:rPr>
        <w:t xml:space="preserve"> </w:t>
      </w:r>
      <w:r>
        <w:rPr>
          <w:rFonts w:ascii="微软雅黑" w:hAnsi="微软雅黑" w:eastAsia="微软雅黑" w:cs="微软雅黑"/>
          <w:spacing w:val="-5"/>
          <w:sz w:val="21"/>
          <w:szCs w:val="21"/>
        </w:rPr>
        <w:t>NPU 电源模组连线</w:t>
      </w:r>
    </w:p>
    <w:p>
      <w:pPr>
        <w:spacing w:line="21"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9"/>
        <w:gridCol w:w="3169"/>
        <w:gridCol w:w="1426"/>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5" w:hRule="atLeast"/>
        </w:trPr>
        <w:tc>
          <w:tcPr>
            <w:tcW w:w="569"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3169"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2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788" w:type="dxa"/>
            <w:shd w:val="clear" w:color="auto" w:fill="DDDDDD"/>
            <w:vAlign w:val="top"/>
          </w:tcPr>
          <w:p>
            <w:pPr>
              <w:pStyle w:val="9"/>
              <w:spacing w:before="104" w:line="179" w:lineRule="auto"/>
              <w:ind w:left="107"/>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1" w:hRule="atLeast"/>
        </w:trPr>
        <w:tc>
          <w:tcPr>
            <w:tcW w:w="569" w:type="dxa"/>
            <w:vAlign w:val="top"/>
          </w:tcPr>
          <w:p>
            <w:pPr>
              <w:pStyle w:val="9"/>
              <w:spacing w:before="119" w:line="165" w:lineRule="auto"/>
              <w:ind w:left="125"/>
            </w:pPr>
            <w:r>
              <w:t>1</w:t>
            </w:r>
          </w:p>
        </w:tc>
        <w:tc>
          <w:tcPr>
            <w:tcW w:w="3169" w:type="dxa"/>
            <w:vAlign w:val="top"/>
          </w:tcPr>
          <w:p>
            <w:pPr>
              <w:pStyle w:val="9"/>
              <w:spacing w:before="84" w:line="179" w:lineRule="auto"/>
              <w:ind w:left="97" w:right="138" w:firstLine="9"/>
            </w:pPr>
            <w:r>
              <w:rPr>
                <w:spacing w:val="-4"/>
              </w:rPr>
              <w:t xml:space="preserve">鸭嘴连接器到3000W风冷电源   </w:t>
            </w:r>
            <w:r>
              <w:rPr>
                <w:spacing w:val="-9"/>
              </w:rPr>
              <w:t>砖1（J2+/J4-</w:t>
            </w:r>
            <w:r>
              <w:rPr>
                <w:spacing w:val="-13"/>
              </w:rPr>
              <w:t xml:space="preserve"> </w:t>
            </w:r>
            <w:r>
              <w:rPr>
                <w:spacing w:val="-9"/>
              </w:rPr>
              <w:t>）和3000W风冷电</w:t>
            </w:r>
            <w:r>
              <w:t xml:space="preserve"> </w:t>
            </w:r>
            <w:r>
              <w:rPr>
                <w:spacing w:val="-9"/>
              </w:rPr>
              <w:t>源砖3（J2+/J4- ）的输入电源线</w:t>
            </w:r>
          </w:p>
        </w:tc>
        <w:tc>
          <w:tcPr>
            <w:tcW w:w="1426" w:type="dxa"/>
            <w:vMerge w:val="restart"/>
            <w:tcBorders>
              <w:bottom w:val="nil"/>
            </w:tcBorders>
            <w:vAlign w:val="top"/>
          </w:tcPr>
          <w:p>
            <w:pPr>
              <w:pStyle w:val="9"/>
              <w:spacing w:before="84" w:line="178" w:lineRule="auto"/>
              <w:ind w:left="108" w:right="261" w:hanging="4"/>
            </w:pPr>
            <w:r>
              <w:rPr>
                <w:spacing w:val="-1"/>
              </w:rPr>
              <w:t>一分二线缆</w:t>
            </w:r>
            <w:r>
              <w:t xml:space="preserve"> </w:t>
            </w:r>
            <w:r>
              <w:rPr>
                <w:spacing w:val="-7"/>
              </w:rPr>
              <w:t>04154230</w:t>
            </w:r>
          </w:p>
        </w:tc>
        <w:tc>
          <w:tcPr>
            <w:tcW w:w="2788" w:type="dxa"/>
            <w:vMerge w:val="restart"/>
            <w:tcBorders>
              <w:bottom w:val="nil"/>
            </w:tcBorders>
            <w:vAlign w:val="top"/>
          </w:tcPr>
          <w:p>
            <w:pPr>
              <w:pStyle w:val="9"/>
              <w:spacing w:before="79" w:line="172" w:lineRule="auto"/>
              <w:ind w:left="106" w:right="150"/>
              <w:jc w:val="both"/>
            </w:pPr>
            <w:r>
              <w:rPr>
                <w:spacing w:val="-1"/>
              </w:rPr>
              <w:t>线缆理到侧面理线架内，冗</w:t>
            </w:r>
            <w:r>
              <w:rPr>
                <w:spacing w:val="6"/>
              </w:rPr>
              <w:t xml:space="preserve"> </w:t>
            </w:r>
            <w:r>
              <w:rPr>
                <w:spacing w:val="-1"/>
              </w:rPr>
              <w:t>余部分在电源砖与风扇背板</w:t>
            </w:r>
            <w:r>
              <w:rPr>
                <w:spacing w:val="6"/>
              </w:rPr>
              <w:t xml:space="preserve"> </w:t>
            </w:r>
            <w:r>
              <w:rPr>
                <w:spacing w:val="-1"/>
              </w:rPr>
              <w:t>之间整理好，捆扎固定。注</w:t>
            </w:r>
            <w:r>
              <w:rPr>
                <w:spacing w:val="6"/>
              </w:rPr>
              <w:t xml:space="preserve"> </w:t>
            </w:r>
            <w:r>
              <w:rPr>
                <w:spacing w:val="-1"/>
              </w:rPr>
              <w:t>意安装后确认鸭嘴连接器能</w:t>
            </w:r>
            <w:r>
              <w:rPr>
                <w:spacing w:val="6"/>
              </w:rPr>
              <w:t xml:space="preserve"> </w:t>
            </w:r>
            <w:r>
              <w:rPr>
                <w:spacing w:val="-3"/>
              </w:rPr>
              <w:t>自由浮动。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6" w:hRule="atLeast"/>
        </w:trPr>
        <w:tc>
          <w:tcPr>
            <w:tcW w:w="569" w:type="dxa"/>
            <w:vAlign w:val="top"/>
          </w:tcPr>
          <w:p>
            <w:pPr>
              <w:pStyle w:val="9"/>
              <w:spacing w:before="123" w:line="166" w:lineRule="auto"/>
              <w:ind w:left="117"/>
            </w:pPr>
            <w:r>
              <w:t>2</w:t>
            </w:r>
          </w:p>
        </w:tc>
        <w:tc>
          <w:tcPr>
            <w:tcW w:w="3169" w:type="dxa"/>
            <w:vAlign w:val="top"/>
          </w:tcPr>
          <w:p>
            <w:pPr>
              <w:pStyle w:val="9"/>
              <w:spacing w:before="89" w:line="179" w:lineRule="auto"/>
              <w:ind w:left="97" w:right="138" w:firstLine="9"/>
            </w:pPr>
            <w:r>
              <w:rPr>
                <w:spacing w:val="-4"/>
              </w:rPr>
              <w:t xml:space="preserve">鸭嘴连接器到3000W风冷电源   </w:t>
            </w:r>
            <w:r>
              <w:rPr>
                <w:spacing w:val="-9"/>
              </w:rPr>
              <w:t>砖2（J2+/J4-</w:t>
            </w:r>
            <w:r>
              <w:rPr>
                <w:spacing w:val="-13"/>
              </w:rPr>
              <w:t xml:space="preserve"> </w:t>
            </w:r>
            <w:r>
              <w:rPr>
                <w:spacing w:val="-9"/>
              </w:rPr>
              <w:t>）和3000W风冷电</w:t>
            </w:r>
            <w:r>
              <w:t xml:space="preserve"> </w:t>
            </w:r>
            <w:r>
              <w:rPr>
                <w:spacing w:val="-9"/>
              </w:rPr>
              <w:t>源砖4（J2+/J4- ）的输入电源线</w:t>
            </w:r>
          </w:p>
        </w:tc>
        <w:tc>
          <w:tcPr>
            <w:tcW w:w="1426" w:type="dxa"/>
            <w:vMerge w:val="continue"/>
            <w:tcBorders>
              <w:top w:val="nil"/>
            </w:tcBorders>
            <w:vAlign w:val="top"/>
          </w:tcPr>
          <w:p>
            <w:pPr>
              <w:rPr>
                <w:rFonts w:ascii="Arial"/>
                <w:sz w:val="21"/>
              </w:rPr>
            </w:pPr>
          </w:p>
        </w:tc>
        <w:tc>
          <w:tcPr>
            <w:tcW w:w="2788" w:type="dxa"/>
            <w:vMerge w:val="continue"/>
            <w:tcBorders>
              <w:top w:val="nil"/>
            </w:tcBorders>
            <w:vAlign w:val="top"/>
          </w:tcPr>
          <w:p>
            <w:pPr>
              <w:rPr>
                <w:rFonts w:ascii="Arial"/>
                <w:sz w:val="21"/>
              </w:rPr>
            </w:pPr>
          </w:p>
        </w:tc>
      </w:tr>
    </w:tbl>
    <w:p>
      <w:pPr>
        <w:pStyle w:val="2"/>
        <w:spacing w:line="310" w:lineRule="auto"/>
      </w:pPr>
    </w:p>
    <w:p>
      <w:pPr>
        <w:pStyle w:val="2"/>
        <w:spacing w:line="311" w:lineRule="auto"/>
      </w:pPr>
    </w:p>
    <w:p>
      <w:pPr>
        <w:spacing w:before="112" w:line="178" w:lineRule="auto"/>
        <w:ind w:left="22"/>
        <w:rPr>
          <w:rFonts w:ascii="微软雅黑" w:hAnsi="微软雅黑" w:eastAsia="微软雅黑" w:cs="微软雅黑"/>
          <w:sz w:val="26"/>
          <w:szCs w:val="26"/>
        </w:rPr>
      </w:pPr>
      <w:r>
        <w:rPr>
          <w:rFonts w:ascii="Nirmala UI" w:hAnsi="Nirmala UI" w:eastAsia="Nirmala UI" w:cs="Nirmala UI"/>
          <w:b/>
          <w:bCs/>
          <w:spacing w:val="-3"/>
          <w:sz w:val="26"/>
          <w:szCs w:val="26"/>
        </w:rPr>
        <w:t xml:space="preserve">NPU </w:t>
      </w:r>
      <w:r>
        <w:rPr>
          <w:rFonts w:ascii="微软雅黑" w:hAnsi="微软雅黑" w:eastAsia="微软雅黑" w:cs="微软雅黑"/>
          <w:b/>
          <w:bCs/>
          <w:spacing w:val="-3"/>
          <w:sz w:val="26"/>
          <w:szCs w:val="26"/>
          <w14:textOutline w14:w="3301" w14:cap="flat" w14:cmpd="sng">
            <w14:solidFill>
              <w14:srgbClr w14:val="000000"/>
            </w14:solidFill>
            <w14:prstDash w14:val="solid"/>
            <w14:miter w14:val="10"/>
          </w14:textOutline>
        </w:rPr>
        <w:t>漏液检测连线</w:t>
      </w:r>
    </w:p>
    <w:p>
      <w:pPr>
        <w:spacing w:before="297" w:line="178" w:lineRule="auto"/>
        <w:ind w:left="1716"/>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5-3</w:t>
      </w:r>
      <w:r>
        <w:rPr>
          <w:rFonts w:ascii="Nirmala UI" w:hAnsi="Nirmala UI" w:eastAsia="Nirmala UI" w:cs="Nirmala UI"/>
          <w:b/>
          <w:bCs/>
          <w:spacing w:val="37"/>
          <w:sz w:val="21"/>
          <w:szCs w:val="21"/>
        </w:rPr>
        <w:t xml:space="preserve"> </w:t>
      </w:r>
      <w:r>
        <w:rPr>
          <w:rFonts w:ascii="微软雅黑" w:hAnsi="微软雅黑" w:eastAsia="微软雅黑" w:cs="微软雅黑"/>
          <w:spacing w:val="-5"/>
          <w:sz w:val="21"/>
          <w:szCs w:val="21"/>
        </w:rPr>
        <w:t>NPU 漏液检测连线示意图</w:t>
      </w:r>
    </w:p>
    <w:p>
      <w:pPr>
        <w:spacing w:before="69" w:line="7417" w:lineRule="exact"/>
        <w:ind w:firstLine="1700"/>
      </w:pPr>
      <w:r>
        <w:rPr>
          <w:position w:val="-148"/>
        </w:rPr>
        <w:drawing>
          <wp:inline distT="0" distB="0" distL="0" distR="0">
            <wp:extent cx="4737100" cy="470979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331"/>
                    <a:stretch>
                      <a:fillRect/>
                    </a:stretch>
                  </pic:blipFill>
                  <pic:spPr>
                    <a:xfrm>
                      <a:off x="0" y="0"/>
                      <a:ext cx="4737100" cy="4710048"/>
                    </a:xfrm>
                    <a:prstGeom prst="rect">
                      <a:avLst/>
                    </a:prstGeom>
                  </pic:spPr>
                </pic:pic>
              </a:graphicData>
            </a:graphic>
          </wp:inline>
        </w:drawing>
      </w:r>
    </w:p>
    <w:p>
      <w:pPr>
        <w:pStyle w:val="2"/>
        <w:spacing w:line="287" w:lineRule="auto"/>
      </w:pPr>
    </w:p>
    <w:p>
      <w:pPr>
        <w:pStyle w:val="2"/>
        <w:spacing w:line="287" w:lineRule="auto"/>
      </w:pPr>
    </w:p>
    <w:p>
      <w:pPr>
        <w:pStyle w:val="2"/>
        <w:spacing w:line="287" w:lineRule="auto"/>
      </w:pPr>
    </w:p>
    <w:p>
      <w:pPr>
        <w:pStyle w:val="2"/>
        <w:spacing w:line="287" w:lineRule="auto"/>
      </w:pPr>
    </w:p>
    <w:p>
      <w:pPr>
        <w:pStyle w:val="2"/>
        <w:spacing w:line="28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40</w:t>
      </w:r>
    </w:p>
    <w:p>
      <w:pPr>
        <w:spacing w:line="202" w:lineRule="auto"/>
        <w:rPr>
          <w:rFonts w:ascii="微软雅黑" w:hAnsi="微软雅黑" w:eastAsia="微软雅黑" w:cs="微软雅黑"/>
          <w:sz w:val="20"/>
          <w:szCs w:val="20"/>
        </w:rPr>
        <w:sectPr>
          <w:headerReference r:id="rId70" w:type="default"/>
          <w:pgSz w:w="11906" w:h="16838"/>
          <w:pgMar w:top="1360" w:right="1118" w:bottom="400" w:left="1133" w:header="874" w:footer="0" w:gutter="0"/>
          <w:cols w:space="720" w:num="1"/>
        </w:sectPr>
      </w:pPr>
    </w:p>
    <w:p>
      <w:pPr>
        <w:pStyle w:val="2"/>
        <w:spacing w:line="264" w:lineRule="auto"/>
      </w:pPr>
    </w:p>
    <w:p>
      <w:pPr>
        <w:spacing w:before="90" w:line="178" w:lineRule="auto"/>
        <w:ind w:left="1705"/>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5-3</w:t>
      </w:r>
      <w:r>
        <w:rPr>
          <w:rFonts w:ascii="Nirmala UI" w:hAnsi="Nirmala UI" w:eastAsia="Nirmala UI" w:cs="Nirmala UI"/>
          <w:b/>
          <w:bCs/>
          <w:spacing w:val="33"/>
          <w:sz w:val="21"/>
          <w:szCs w:val="21"/>
        </w:rPr>
        <w:t xml:space="preserve"> </w:t>
      </w:r>
      <w:r>
        <w:rPr>
          <w:rFonts w:ascii="微软雅黑" w:hAnsi="微软雅黑" w:eastAsia="微软雅黑" w:cs="微软雅黑"/>
          <w:spacing w:val="-5"/>
          <w:sz w:val="21"/>
          <w:szCs w:val="21"/>
        </w:rPr>
        <w:t>NPU 漏液检测连线</w:t>
      </w:r>
    </w:p>
    <w:p>
      <w:pPr>
        <w:spacing w:line="3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9"/>
        <w:gridCol w:w="3169"/>
        <w:gridCol w:w="1426"/>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atLeast"/>
        </w:trPr>
        <w:tc>
          <w:tcPr>
            <w:tcW w:w="569"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3169"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2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788" w:type="dxa"/>
            <w:shd w:val="clear" w:color="auto" w:fill="DDDDDD"/>
            <w:vAlign w:val="top"/>
          </w:tcPr>
          <w:p>
            <w:pPr>
              <w:pStyle w:val="9"/>
              <w:spacing w:before="104" w:line="179" w:lineRule="auto"/>
              <w:ind w:left="107"/>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atLeast"/>
        </w:trPr>
        <w:tc>
          <w:tcPr>
            <w:tcW w:w="569" w:type="dxa"/>
            <w:vAlign w:val="top"/>
          </w:tcPr>
          <w:p>
            <w:pPr>
              <w:pStyle w:val="9"/>
              <w:spacing w:before="122" w:line="165" w:lineRule="auto"/>
              <w:ind w:left="125"/>
            </w:pPr>
            <w:r>
              <w:t>1</w:t>
            </w:r>
          </w:p>
        </w:tc>
        <w:tc>
          <w:tcPr>
            <w:tcW w:w="3169" w:type="dxa"/>
            <w:vAlign w:val="top"/>
          </w:tcPr>
          <w:p>
            <w:pPr>
              <w:pStyle w:val="9"/>
              <w:spacing w:before="85" w:line="185" w:lineRule="auto"/>
              <w:ind w:left="98" w:right="207" w:firstLine="15"/>
            </w:pPr>
            <w:r>
              <w:rPr>
                <w:spacing w:val="-6"/>
              </w:rPr>
              <w:t>NPU载板（J15）到NPU漏液检</w:t>
            </w:r>
            <w:r>
              <w:rPr>
                <w:spacing w:val="11"/>
              </w:rPr>
              <w:t xml:space="preserve"> </w:t>
            </w:r>
            <w:r>
              <w:rPr>
                <w:spacing w:val="-3"/>
              </w:rPr>
              <w:t>测板（J3）的低速信号线</w:t>
            </w:r>
          </w:p>
        </w:tc>
        <w:tc>
          <w:tcPr>
            <w:tcW w:w="1426" w:type="dxa"/>
            <w:vAlign w:val="top"/>
          </w:tcPr>
          <w:p>
            <w:pPr>
              <w:pStyle w:val="9"/>
              <w:spacing w:before="120" w:line="166" w:lineRule="auto"/>
              <w:ind w:left="108"/>
            </w:pPr>
            <w:r>
              <w:rPr>
                <w:spacing w:val="-7"/>
              </w:rPr>
              <w:t>04080584-0</w:t>
            </w:r>
          </w:p>
          <w:p>
            <w:pPr>
              <w:pStyle w:val="9"/>
              <w:spacing w:before="2" w:line="166" w:lineRule="auto"/>
              <w:ind w:left="108"/>
            </w:pPr>
            <w:r>
              <w:rPr>
                <w:spacing w:val="-6"/>
              </w:rPr>
              <w:t>01</w:t>
            </w:r>
          </w:p>
        </w:tc>
        <w:tc>
          <w:tcPr>
            <w:tcW w:w="2788" w:type="dxa"/>
            <w:vAlign w:val="top"/>
          </w:tcPr>
          <w:p>
            <w:pPr>
              <w:pStyle w:val="9"/>
              <w:spacing w:before="208" w:line="168" w:lineRule="exact"/>
              <w:ind w:left="114"/>
            </w:pPr>
            <w:r>
              <w:rPr>
                <w:position w:val="-1"/>
              </w:rPr>
              <w:t>-</w:t>
            </w:r>
          </w:p>
        </w:tc>
      </w:tr>
    </w:tbl>
    <w:p>
      <w:pPr>
        <w:pStyle w:val="2"/>
        <w:spacing w:line="293" w:lineRule="auto"/>
      </w:pPr>
    </w:p>
    <w:p>
      <w:pPr>
        <w:pStyle w:val="2"/>
        <w:spacing w:line="294" w:lineRule="auto"/>
      </w:pPr>
    </w:p>
    <w:p>
      <w:pPr>
        <w:spacing w:before="154" w:line="178" w:lineRule="auto"/>
        <w:ind w:left="14"/>
        <w:outlineLvl w:val="1"/>
        <w:rPr>
          <w:rFonts w:ascii="微软雅黑" w:hAnsi="微软雅黑" w:eastAsia="微软雅黑" w:cs="微软雅黑"/>
          <w:sz w:val="36"/>
          <w:szCs w:val="36"/>
        </w:rPr>
      </w:pPr>
      <w:bookmarkStart w:id="73" w:name="bookmark169"/>
      <w:bookmarkEnd w:id="73"/>
      <w:bookmarkStart w:id="74" w:name="bookmark57"/>
      <w:bookmarkEnd w:id="74"/>
      <w:r>
        <w:rPr>
          <w:rFonts w:ascii="Nirmala UI" w:hAnsi="Nirmala UI" w:eastAsia="Nirmala UI" w:cs="Nirmala UI"/>
          <w:b/>
          <w:bCs/>
          <w:spacing w:val="-4"/>
          <w:sz w:val="36"/>
          <w:szCs w:val="36"/>
        </w:rPr>
        <w:t>5.2</w:t>
      </w:r>
      <w:r>
        <w:rPr>
          <w:rFonts w:ascii="Nirmala UI" w:hAnsi="Nirmala UI" w:eastAsia="Nirmala UI" w:cs="Nirmala UI"/>
          <w:b/>
          <w:bCs/>
          <w:spacing w:val="45"/>
          <w:sz w:val="36"/>
          <w:szCs w:val="36"/>
        </w:rPr>
        <w:t xml:space="preserve"> </w:t>
      </w:r>
      <w:r>
        <w:rPr>
          <w:rFonts w:ascii="Nirmala UI" w:hAnsi="Nirmala UI" w:eastAsia="Nirmala UI" w:cs="Nirmala UI"/>
          <w:b/>
          <w:bCs/>
          <w:spacing w:val="-4"/>
          <w:sz w:val="36"/>
          <w:szCs w:val="36"/>
        </w:rPr>
        <w:t xml:space="preserve">NPU </w:t>
      </w:r>
      <w:r>
        <w:rPr>
          <w:rFonts w:ascii="微软雅黑" w:hAnsi="微软雅黑" w:eastAsia="微软雅黑" w:cs="微软雅黑"/>
          <w:b/>
          <w:bCs/>
          <w:spacing w:val="-4"/>
          <w:sz w:val="36"/>
          <w:szCs w:val="36"/>
          <w14:textOutline w14:w="4572" w14:cap="flat" w14:cmpd="sng">
            <w14:solidFill>
              <w14:srgbClr w14:val="000000"/>
            </w14:solidFill>
            <w14:prstDash w14:val="solid"/>
            <w14:miter w14:val="10"/>
          </w14:textOutline>
        </w:rPr>
        <w:t>载板与</w:t>
      </w:r>
      <w:r>
        <w:rPr>
          <w:rFonts w:ascii="微软雅黑" w:hAnsi="微软雅黑" w:eastAsia="微软雅黑" w:cs="微软雅黑"/>
          <w:b/>
          <w:bCs/>
          <w:spacing w:val="-4"/>
          <w:sz w:val="36"/>
          <w:szCs w:val="36"/>
        </w:rPr>
        <w:t xml:space="preserve"> </w:t>
      </w:r>
      <w:r>
        <w:rPr>
          <w:rFonts w:ascii="Nirmala UI" w:hAnsi="Nirmala UI" w:eastAsia="Nirmala UI" w:cs="Nirmala UI"/>
          <w:b/>
          <w:bCs/>
          <w:spacing w:val="-4"/>
          <w:sz w:val="36"/>
          <w:szCs w:val="36"/>
        </w:rPr>
        <w:t xml:space="preserve">CPU </w:t>
      </w:r>
      <w:r>
        <w:rPr>
          <w:rFonts w:ascii="微软雅黑" w:hAnsi="微软雅黑" w:eastAsia="微软雅黑" w:cs="微软雅黑"/>
          <w:b/>
          <w:bCs/>
          <w:spacing w:val="-4"/>
          <w:sz w:val="36"/>
          <w:szCs w:val="36"/>
          <w14:textOutline w14:w="4572" w14:cap="flat" w14:cmpd="sng">
            <w14:solidFill>
              <w14:srgbClr w14:val="000000"/>
            </w14:solidFill>
            <w14:prstDash w14:val="solid"/>
            <w14:miter w14:val="10"/>
          </w14:textOutline>
        </w:rPr>
        <w:t>主板的连线</w:t>
      </w:r>
    </w:p>
    <w:p>
      <w:pPr>
        <w:spacing w:before="250" w:line="207" w:lineRule="auto"/>
        <w:ind w:left="22"/>
        <w:rPr>
          <w:rFonts w:ascii="微软雅黑" w:hAnsi="微软雅黑" w:eastAsia="微软雅黑" w:cs="微软雅黑"/>
          <w:sz w:val="26"/>
          <w:szCs w:val="26"/>
        </w:rPr>
      </w:pPr>
      <w:r>
        <w:rPr>
          <w:rFonts w:ascii="Nirmala UI" w:hAnsi="Nirmala UI" w:eastAsia="Nirmala UI" w:cs="Nirmala UI"/>
          <w:b/>
          <w:bCs/>
          <w:spacing w:val="-1"/>
          <w:sz w:val="26"/>
          <w:szCs w:val="26"/>
        </w:rPr>
        <w:t xml:space="preserve">NPU </w:t>
      </w: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模组与</w:t>
      </w:r>
      <w:r>
        <w:rPr>
          <w:rFonts w:ascii="微软雅黑" w:hAnsi="微软雅黑" w:eastAsia="微软雅黑" w:cs="微软雅黑"/>
          <w:b/>
          <w:bCs/>
          <w:spacing w:val="-1"/>
          <w:sz w:val="26"/>
          <w:szCs w:val="26"/>
        </w:rPr>
        <w:t xml:space="preserve"> </w:t>
      </w:r>
      <w:r>
        <w:rPr>
          <w:rFonts w:ascii="Nirmala UI" w:hAnsi="Nirmala UI" w:eastAsia="Nirmala UI" w:cs="Nirmala UI"/>
          <w:b/>
          <w:bCs/>
          <w:spacing w:val="-1"/>
          <w:sz w:val="26"/>
          <w:szCs w:val="26"/>
        </w:rPr>
        <w:t xml:space="preserve">CPU </w:t>
      </w: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主板的</w:t>
      </w:r>
      <w:r>
        <w:rPr>
          <w:rFonts w:ascii="微软雅黑" w:hAnsi="微软雅黑" w:eastAsia="微软雅黑" w:cs="微软雅黑"/>
          <w:b/>
          <w:bCs/>
          <w:spacing w:val="-1"/>
          <w:sz w:val="26"/>
          <w:szCs w:val="26"/>
        </w:rPr>
        <w:t xml:space="preserve"> </w:t>
      </w:r>
      <w:r>
        <w:rPr>
          <w:rFonts w:ascii="Nirmala UI" w:hAnsi="Nirmala UI" w:eastAsia="Nirmala UI" w:cs="Nirmala UI"/>
          <w:b/>
          <w:bCs/>
          <w:spacing w:val="-1"/>
          <w:sz w:val="26"/>
          <w:szCs w:val="26"/>
        </w:rPr>
        <w:t>LP</w:t>
      </w:r>
      <w:r>
        <w:rPr>
          <w:rFonts w:ascii="Nirmala UI" w:hAnsi="Nirmala UI" w:eastAsia="Nirmala UI" w:cs="Nirmala UI"/>
          <w:b/>
          <w:bCs/>
          <w:spacing w:val="20"/>
          <w:w w:val="101"/>
          <w:sz w:val="26"/>
          <w:szCs w:val="26"/>
        </w:rPr>
        <w:t xml:space="preserve"> </w:t>
      </w:r>
      <w:r>
        <w:rPr>
          <w:rFonts w:ascii="Nirmala UI" w:hAnsi="Nirmala UI" w:eastAsia="Nirmala UI" w:cs="Nirmala UI"/>
          <w:b/>
          <w:bCs/>
          <w:spacing w:val="-1"/>
          <w:sz w:val="26"/>
          <w:szCs w:val="26"/>
        </w:rPr>
        <w:t>Sliml</w:t>
      </w:r>
      <w:r>
        <w:rPr>
          <w:rFonts w:ascii="Nirmala UI" w:hAnsi="Nirmala UI" w:eastAsia="Nirmala UI" w:cs="Nirmala UI"/>
          <w:b/>
          <w:bCs/>
          <w:spacing w:val="-2"/>
          <w:sz w:val="26"/>
          <w:szCs w:val="26"/>
        </w:rPr>
        <w:t xml:space="preserve">ine </w:t>
      </w: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连线</w:t>
      </w:r>
    </w:p>
    <w:p>
      <w:pPr>
        <w:spacing w:before="248" w:line="207" w:lineRule="auto"/>
        <w:ind w:left="1716"/>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5-4</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4"/>
          <w:sz w:val="21"/>
          <w:szCs w:val="21"/>
        </w:rPr>
        <w:t>NPU 模组与 CPU 主板的 LP S</w:t>
      </w:r>
      <w:r>
        <w:rPr>
          <w:rFonts w:ascii="微软雅黑" w:hAnsi="微软雅黑" w:eastAsia="微软雅黑" w:cs="微软雅黑"/>
          <w:spacing w:val="-5"/>
          <w:sz w:val="21"/>
          <w:szCs w:val="21"/>
        </w:rPr>
        <w:t>limline 连线示意图 1</w:t>
      </w:r>
    </w:p>
    <w:p>
      <w:pPr>
        <w:spacing w:before="37" w:line="8554" w:lineRule="exact"/>
        <w:ind w:firstLine="1700"/>
      </w:pPr>
      <w:r>
        <w:rPr>
          <w:position w:val="-171"/>
        </w:rPr>
        <w:drawing>
          <wp:inline distT="0" distB="0" distL="0" distR="0">
            <wp:extent cx="4737100" cy="543179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332"/>
                    <a:stretch>
                      <a:fillRect/>
                    </a:stretch>
                  </pic:blipFill>
                  <pic:spPr>
                    <a:xfrm>
                      <a:off x="0" y="0"/>
                      <a:ext cx="4737100" cy="5431916"/>
                    </a:xfrm>
                    <a:prstGeom prst="rect">
                      <a:avLst/>
                    </a:prstGeom>
                  </pic:spPr>
                </pic:pic>
              </a:graphicData>
            </a:graphic>
          </wp:inline>
        </w:drawing>
      </w:r>
    </w:p>
    <w:p>
      <w:pPr>
        <w:spacing w:line="8554" w:lineRule="exact"/>
        <w:sectPr>
          <w:footerReference r:id="rId71" w:type="default"/>
          <w:pgSz w:w="11906" w:h="16838"/>
          <w:pgMar w:top="1360" w:right="1118" w:bottom="1360" w:left="1133" w:header="874" w:footer="1057"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5-5</w:t>
      </w:r>
      <w:r>
        <w:rPr>
          <w:rFonts w:ascii="Nirmala UI" w:hAnsi="Nirmala UI" w:eastAsia="Nirmala UI" w:cs="Nirmala UI"/>
          <w:b/>
          <w:bCs/>
          <w:spacing w:val="45"/>
          <w:sz w:val="21"/>
          <w:szCs w:val="21"/>
        </w:rPr>
        <w:t xml:space="preserve"> </w:t>
      </w:r>
      <w:r>
        <w:rPr>
          <w:rFonts w:ascii="微软雅黑" w:hAnsi="微软雅黑" w:eastAsia="微软雅黑" w:cs="微软雅黑"/>
          <w:spacing w:val="-5"/>
          <w:sz w:val="21"/>
          <w:szCs w:val="21"/>
        </w:rPr>
        <w:t>NPU 模组与 CPU 主板的 LP Slimline 连线示意图 2</w:t>
      </w:r>
    </w:p>
    <w:p>
      <w:pPr>
        <w:spacing w:before="36" w:line="8555" w:lineRule="exact"/>
        <w:ind w:firstLine="1700"/>
      </w:pPr>
      <w:r>
        <w:rPr>
          <w:position w:val="-171"/>
        </w:rPr>
        <w:drawing>
          <wp:inline distT="0" distB="0" distL="0" distR="0">
            <wp:extent cx="4737100" cy="543179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333"/>
                    <a:stretch>
                      <a:fillRect/>
                    </a:stretch>
                  </pic:blipFill>
                  <pic:spPr>
                    <a:xfrm>
                      <a:off x="0" y="0"/>
                      <a:ext cx="4737100" cy="5431916"/>
                    </a:xfrm>
                    <a:prstGeom prst="rect">
                      <a:avLst/>
                    </a:prstGeom>
                  </pic:spPr>
                </pic:pic>
              </a:graphicData>
            </a:graphic>
          </wp:inline>
        </w:drawing>
      </w:r>
    </w:p>
    <w:p>
      <w:pPr>
        <w:spacing w:line="8555" w:lineRule="exact"/>
        <w:sectPr>
          <w:headerReference r:id="rId72" w:type="default"/>
          <w:footerReference r:id="rId73" w:type="default"/>
          <w:pgSz w:w="11906" w:h="16838"/>
          <w:pgMar w:top="1360" w:right="1133" w:bottom="1360" w:left="1133" w:header="874" w:footer="1057"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5-6</w:t>
      </w:r>
      <w:r>
        <w:rPr>
          <w:rFonts w:ascii="Nirmala UI" w:hAnsi="Nirmala UI" w:eastAsia="Nirmala UI" w:cs="Nirmala UI"/>
          <w:b/>
          <w:bCs/>
          <w:spacing w:val="44"/>
          <w:sz w:val="21"/>
          <w:szCs w:val="21"/>
        </w:rPr>
        <w:t xml:space="preserve"> </w:t>
      </w:r>
      <w:r>
        <w:rPr>
          <w:rFonts w:ascii="微软雅黑" w:hAnsi="微软雅黑" w:eastAsia="微软雅黑" w:cs="微软雅黑"/>
          <w:spacing w:val="-5"/>
          <w:sz w:val="21"/>
          <w:szCs w:val="21"/>
        </w:rPr>
        <w:t>NPU 模组与 CPU 主板的 LP Slimline 连线示意图 3</w:t>
      </w:r>
    </w:p>
    <w:p>
      <w:pPr>
        <w:spacing w:before="36" w:line="8555" w:lineRule="exact"/>
        <w:ind w:firstLine="1700"/>
      </w:pPr>
      <w:r>
        <w:rPr>
          <w:position w:val="-171"/>
        </w:rPr>
        <w:drawing>
          <wp:inline distT="0" distB="0" distL="0" distR="0">
            <wp:extent cx="4737100" cy="5431790"/>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334"/>
                    <a:stretch>
                      <a:fillRect/>
                    </a:stretch>
                  </pic:blipFill>
                  <pic:spPr>
                    <a:xfrm>
                      <a:off x="0" y="0"/>
                      <a:ext cx="4737100" cy="5431916"/>
                    </a:xfrm>
                    <a:prstGeom prst="rect">
                      <a:avLst/>
                    </a:prstGeom>
                  </pic:spPr>
                </pic:pic>
              </a:graphicData>
            </a:graphic>
          </wp:inline>
        </w:drawing>
      </w:r>
    </w:p>
    <w:p>
      <w:pPr>
        <w:spacing w:line="8555" w:lineRule="exact"/>
        <w:sectPr>
          <w:footerReference r:id="rId74"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227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5-7</w:t>
      </w:r>
      <w:r>
        <w:rPr>
          <w:rFonts w:ascii="Nirmala UI" w:hAnsi="Nirmala UI" w:eastAsia="Nirmala UI" w:cs="Nirmala UI"/>
          <w:b/>
          <w:bCs/>
          <w:spacing w:val="38"/>
          <w:w w:val="101"/>
          <w:sz w:val="21"/>
          <w:szCs w:val="21"/>
        </w:rPr>
        <w:t xml:space="preserve"> </w:t>
      </w:r>
      <w:r>
        <w:rPr>
          <w:rFonts w:ascii="微软雅黑" w:hAnsi="微软雅黑" w:eastAsia="微软雅黑" w:cs="微软雅黑"/>
          <w:spacing w:val="-5"/>
          <w:sz w:val="21"/>
          <w:szCs w:val="21"/>
        </w:rPr>
        <w:t>NPU 模组与 CPU 主板的 LP Slimline 连线示意图 4</w:t>
      </w:r>
    </w:p>
    <w:p>
      <w:pPr>
        <w:spacing w:before="36" w:line="9030" w:lineRule="exact"/>
        <w:ind w:firstLine="1700"/>
      </w:pPr>
      <w:r>
        <w:rPr>
          <w:position w:val="-180"/>
        </w:rPr>
        <w:drawing>
          <wp:inline distT="0" distB="0" distL="0" distR="0">
            <wp:extent cx="4737100" cy="5734050"/>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335"/>
                    <a:stretch>
                      <a:fillRect/>
                    </a:stretch>
                  </pic:blipFill>
                  <pic:spPr>
                    <a:xfrm>
                      <a:off x="0" y="0"/>
                      <a:ext cx="4737100" cy="5734050"/>
                    </a:xfrm>
                    <a:prstGeom prst="rect">
                      <a:avLst/>
                    </a:prstGeom>
                  </pic:spPr>
                </pic:pic>
              </a:graphicData>
            </a:graphic>
          </wp:inline>
        </w:drawing>
      </w:r>
    </w:p>
    <w:p>
      <w:pPr>
        <w:pStyle w:val="2"/>
        <w:spacing w:line="291"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5-4</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5"/>
          <w:sz w:val="21"/>
          <w:szCs w:val="21"/>
        </w:rPr>
        <w:t>NPU 模组与 CPU 主板的 LP Slimline 连线</w:t>
      </w:r>
    </w:p>
    <w:p>
      <w:pPr>
        <w:spacing w:line="29"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5"/>
        <w:gridCol w:w="1412"/>
        <w:gridCol w:w="1420"/>
        <w:gridCol w:w="1370"/>
        <w:gridCol w:w="1431"/>
        <w:gridCol w:w="1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6" w:hRule="atLeast"/>
        </w:trPr>
        <w:tc>
          <w:tcPr>
            <w:tcW w:w="565"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1412" w:type="dxa"/>
            <w:shd w:val="clear" w:color="auto" w:fill="DDDDDD"/>
            <w:vAlign w:val="top"/>
          </w:tcPr>
          <w:p>
            <w:pPr>
              <w:spacing w:before="129" w:line="174" w:lineRule="auto"/>
              <w:ind w:left="112"/>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79"/>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98"/>
            </w:pPr>
            <w:r>
              <w:rPr>
                <w:b/>
                <w:bCs/>
                <w:spacing w:val="4"/>
                <w14:textOutline w14:w="2667" w14:cap="flat" w14:cmpd="sng">
                  <w14:solidFill>
                    <w14:srgbClr w14:val="000000"/>
                  </w14:solidFill>
                  <w14:prstDash w14:val="solid"/>
                  <w14:miter w14:val="10"/>
                </w14:textOutline>
              </w:rPr>
              <w:t>码）</w:t>
            </w:r>
          </w:p>
        </w:tc>
        <w:tc>
          <w:tcPr>
            <w:tcW w:w="1420" w:type="dxa"/>
            <w:shd w:val="clear" w:color="auto" w:fill="DDDDDD"/>
            <w:vAlign w:val="top"/>
          </w:tcPr>
          <w:p>
            <w:pPr>
              <w:pStyle w:val="9"/>
              <w:spacing w:before="105" w:line="183" w:lineRule="auto"/>
              <w:ind w:left="108" w:right="264" w:hanging="2"/>
            </w:pPr>
            <w:r>
              <w:rPr>
                <w:rFonts w:ascii="Nirmala UI" w:hAnsi="Nirmala UI" w:eastAsia="Nirmala UI" w:cs="Nirmala UI"/>
                <w:b/>
                <w:bCs/>
                <w:spacing w:val="-2"/>
              </w:rPr>
              <w:t>CPU</w:t>
            </w:r>
            <w:r>
              <w:rPr>
                <w:b/>
                <w:bCs/>
                <w:spacing w:val="-2"/>
                <w14:textOutline w14:w="2667" w14:cap="flat" w14:cmpd="sng">
                  <w14:solidFill>
                    <w14:srgbClr w14:val="000000"/>
                  </w14:solidFill>
                  <w14:prstDash w14:val="solid"/>
                  <w14:miter w14:val="10"/>
                </w14:textOutline>
              </w:rPr>
              <w:t>主板丝</w:t>
            </w:r>
            <w:r>
              <w:rPr>
                <w:b/>
                <w:bCs/>
                <w:spacing w:val="3"/>
              </w:rPr>
              <w:t xml:space="preserve"> </w:t>
            </w:r>
            <w:r>
              <w:rPr>
                <w:b/>
                <w:bCs/>
                <w:spacing w:val="-3"/>
                <w14:textOutline w14:w="2667" w14:cap="flat" w14:cmpd="sng">
                  <w14:solidFill>
                    <w14:srgbClr w14:val="000000"/>
                  </w14:solidFill>
                  <w14:prstDash w14:val="solid"/>
                  <w14:miter w14:val="10"/>
                </w14:textOutline>
              </w:rPr>
              <w:t>印位置</w:t>
            </w:r>
          </w:p>
        </w:tc>
        <w:tc>
          <w:tcPr>
            <w:tcW w:w="1370" w:type="dxa"/>
            <w:shd w:val="clear" w:color="auto" w:fill="DDDDDD"/>
            <w:vAlign w:val="top"/>
          </w:tcPr>
          <w:p>
            <w:pPr>
              <w:pStyle w:val="9"/>
              <w:spacing w:before="105" w:line="172" w:lineRule="auto"/>
              <w:ind w:left="104" w:right="205" w:firstLine="4"/>
            </w:pPr>
            <w:r>
              <w:rPr>
                <w:rFonts w:ascii="Nirmala UI" w:hAnsi="Nirmala UI" w:eastAsia="Nirmala UI" w:cs="Nirmala UI"/>
                <w:b/>
                <w:bCs/>
                <w:spacing w:val="-2"/>
              </w:rPr>
              <w:t>CPU</w:t>
            </w:r>
            <w:r>
              <w:rPr>
                <w:b/>
                <w:bCs/>
                <w:spacing w:val="-2"/>
                <w14:textOutline w14:w="2667" w14:cap="flat" w14:cmpd="sng">
                  <w14:solidFill>
                    <w14:srgbClr w14:val="000000"/>
                  </w14:solidFill>
                  <w14:prstDash w14:val="solid"/>
                  <w14:miter w14:val="10"/>
                </w14:textOutline>
              </w:rPr>
              <w:t>主板线</w:t>
            </w:r>
            <w:r>
              <w:rPr>
                <w:b/>
                <w:bCs/>
                <w:spacing w:val="3"/>
              </w:rPr>
              <w:t xml:space="preserve"> </w:t>
            </w:r>
            <w:r>
              <w:rPr>
                <w:b/>
                <w:bCs/>
                <w:spacing w:val="-1"/>
                <w14:textOutline w14:w="2667" w14:cap="flat" w14:cmpd="sng">
                  <w14:solidFill>
                    <w14:srgbClr w14:val="000000"/>
                  </w14:solidFill>
                  <w14:prstDash w14:val="solid"/>
                  <w14:miter w14:val="10"/>
                </w14:textOutline>
              </w:rPr>
              <w:t>缆接头标签</w:t>
            </w:r>
          </w:p>
        </w:tc>
        <w:tc>
          <w:tcPr>
            <w:tcW w:w="1431" w:type="dxa"/>
            <w:shd w:val="clear" w:color="auto" w:fill="DDDDDD"/>
            <w:vAlign w:val="top"/>
          </w:tcPr>
          <w:p>
            <w:pPr>
              <w:pStyle w:val="9"/>
              <w:spacing w:before="90" w:line="177" w:lineRule="auto"/>
              <w:ind w:left="106" w:right="236" w:firstLine="13"/>
            </w:pPr>
            <w:r>
              <w:rPr>
                <w:rFonts w:ascii="Nirmala UI" w:hAnsi="Nirmala UI" w:eastAsia="Nirmala UI" w:cs="Nirmala UI"/>
                <w:b/>
                <w:bCs/>
                <w:spacing w:val="-3"/>
              </w:rPr>
              <w:t>NPU</w:t>
            </w:r>
            <w:r>
              <w:rPr>
                <w:b/>
                <w:bCs/>
                <w:spacing w:val="-3"/>
                <w14:textOutline w14:w="2667" w14:cap="flat" w14:cmpd="sng">
                  <w14:solidFill>
                    <w14:srgbClr w14:val="000000"/>
                  </w14:solidFill>
                  <w14:prstDash w14:val="solid"/>
                  <w14:miter w14:val="10"/>
                </w14:textOutline>
              </w:rPr>
              <w:t>模组线</w:t>
            </w:r>
            <w:r>
              <w:rPr>
                <w:b/>
                <w:bCs/>
              </w:rPr>
              <w:t xml:space="preserve"> </w:t>
            </w:r>
            <w:r>
              <w:rPr>
                <w:b/>
                <w:bCs/>
                <w:spacing w:val="-1"/>
                <w14:textOutline w14:w="2667" w14:cap="flat" w14:cmpd="sng">
                  <w14:solidFill>
                    <w14:srgbClr w14:val="000000"/>
                  </w14:solidFill>
                  <w14:prstDash w14:val="solid"/>
                  <w14:miter w14:val="10"/>
                </w14:textOutline>
              </w:rPr>
              <w:t>缆接头标签</w:t>
            </w:r>
          </w:p>
        </w:tc>
        <w:tc>
          <w:tcPr>
            <w:tcW w:w="1754" w:type="dxa"/>
            <w:shd w:val="clear" w:color="auto" w:fill="DDDDDD"/>
            <w:vAlign w:val="top"/>
          </w:tcPr>
          <w:p>
            <w:pPr>
              <w:pStyle w:val="9"/>
              <w:spacing w:before="91" w:line="177" w:lineRule="auto"/>
              <w:ind w:left="109" w:right="136" w:firstLine="12"/>
            </w:pPr>
            <w:r>
              <w:rPr>
                <w:rFonts w:ascii="Nirmala UI" w:hAnsi="Nirmala UI" w:eastAsia="Nirmala UI" w:cs="Nirmala UI"/>
                <w:b/>
                <w:bCs/>
                <w:spacing w:val="-3"/>
              </w:rPr>
              <w:t>NPU</w:t>
            </w:r>
            <w:r>
              <w:rPr>
                <w:b/>
                <w:bCs/>
                <w:spacing w:val="-3"/>
                <w14:textOutline w14:w="2667" w14:cap="flat" w14:cmpd="sng">
                  <w14:solidFill>
                    <w14:srgbClr w14:val="000000"/>
                  </w14:solidFill>
                  <w14:prstDash w14:val="solid"/>
                  <w14:miter w14:val="10"/>
                </w14:textOutline>
              </w:rPr>
              <w:t>模组丝印位</w:t>
            </w:r>
            <w:r>
              <w:rPr>
                <w:b/>
                <w:bCs/>
                <w:spacing w:val="5"/>
              </w:rPr>
              <w:t xml:space="preserve"> </w:t>
            </w:r>
            <w:r>
              <w:rPr>
                <w:b/>
                <w:bCs/>
                <w14:textOutline w14:w="2667" w14:cap="flat" w14:cmpd="sng">
                  <w14:solidFill>
                    <w14:srgbClr w14:val="000000"/>
                  </w14:solidFill>
                  <w14:prstDash w14:val="solid"/>
                  <w14:miter w14:val="10"/>
                </w14:textOutline>
              </w:rPr>
              <w:t>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565" w:type="dxa"/>
            <w:vAlign w:val="top"/>
          </w:tcPr>
          <w:p>
            <w:pPr>
              <w:pStyle w:val="9"/>
              <w:spacing w:before="118" w:line="165" w:lineRule="auto"/>
              <w:ind w:left="107"/>
            </w:pPr>
            <w:r>
              <w:t>A</w:t>
            </w:r>
          </w:p>
        </w:tc>
        <w:tc>
          <w:tcPr>
            <w:tcW w:w="1412" w:type="dxa"/>
            <w:vMerge w:val="restart"/>
            <w:tcBorders>
              <w:bottom w:val="nil"/>
            </w:tcBorders>
            <w:vAlign w:val="top"/>
          </w:tcPr>
          <w:p>
            <w:pPr>
              <w:pStyle w:val="9"/>
              <w:spacing w:before="116" w:line="166" w:lineRule="auto"/>
              <w:ind w:left="112"/>
            </w:pPr>
            <w:r>
              <w:rPr>
                <w:spacing w:val="-8"/>
              </w:rPr>
              <w:t>14270100</w:t>
            </w:r>
          </w:p>
        </w:tc>
        <w:tc>
          <w:tcPr>
            <w:tcW w:w="1420" w:type="dxa"/>
            <w:vAlign w:val="top"/>
          </w:tcPr>
          <w:p>
            <w:pPr>
              <w:pStyle w:val="9"/>
              <w:spacing w:before="114" w:line="219" w:lineRule="exact"/>
              <w:ind w:left="117"/>
            </w:pPr>
            <w:r>
              <w:rPr>
                <w:spacing w:val="-8"/>
                <w:position w:val="-2"/>
              </w:rPr>
              <w:t>Riser1</w:t>
            </w:r>
          </w:p>
          <w:p>
            <w:pPr>
              <w:pStyle w:val="9"/>
              <w:spacing w:line="202" w:lineRule="auto"/>
              <w:ind w:left="82"/>
            </w:pPr>
            <w:r>
              <w:t>（J005）</w:t>
            </w:r>
          </w:p>
        </w:tc>
        <w:tc>
          <w:tcPr>
            <w:tcW w:w="1370" w:type="dxa"/>
            <w:vAlign w:val="top"/>
          </w:tcPr>
          <w:p>
            <w:pPr>
              <w:pStyle w:val="9"/>
              <w:spacing w:before="114" w:line="228" w:lineRule="exact"/>
              <w:ind w:left="119"/>
            </w:pPr>
            <w:r>
              <w:rPr>
                <w:spacing w:val="-7"/>
                <w:position w:val="1"/>
              </w:rPr>
              <w:t>Riser1_J005</w:t>
            </w:r>
          </w:p>
        </w:tc>
        <w:tc>
          <w:tcPr>
            <w:tcW w:w="1431" w:type="dxa"/>
            <w:vAlign w:val="top"/>
          </w:tcPr>
          <w:p>
            <w:pPr>
              <w:pStyle w:val="9"/>
              <w:spacing w:before="117" w:line="225" w:lineRule="exact"/>
              <w:ind w:left="122"/>
            </w:pPr>
            <w:r>
              <w:rPr>
                <w:spacing w:val="-8"/>
                <w:position w:val="1"/>
              </w:rPr>
              <w:t>NPU2_J3</w:t>
            </w:r>
          </w:p>
        </w:tc>
        <w:tc>
          <w:tcPr>
            <w:tcW w:w="1754" w:type="dxa"/>
            <w:vAlign w:val="top"/>
          </w:tcPr>
          <w:p>
            <w:pPr>
              <w:pStyle w:val="9"/>
              <w:spacing w:before="82" w:line="202" w:lineRule="auto"/>
              <w:ind w:left="124"/>
            </w:pPr>
            <w:r>
              <w:rPr>
                <w:spacing w:val="-7"/>
              </w:rPr>
              <w:t>NPU2（J3）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565" w:type="dxa"/>
            <w:vAlign w:val="top"/>
          </w:tcPr>
          <w:p>
            <w:pPr>
              <w:pStyle w:val="9"/>
              <w:spacing w:before="121" w:line="165" w:lineRule="auto"/>
              <w:ind w:left="127"/>
            </w:pPr>
            <w:r>
              <w:t>B</w:t>
            </w:r>
          </w:p>
        </w:tc>
        <w:tc>
          <w:tcPr>
            <w:tcW w:w="1412" w:type="dxa"/>
            <w:vMerge w:val="continue"/>
            <w:tcBorders>
              <w:top w:val="nil"/>
              <w:bottom w:val="nil"/>
            </w:tcBorders>
            <w:vAlign w:val="top"/>
          </w:tcPr>
          <w:p>
            <w:pPr>
              <w:rPr>
                <w:rFonts w:ascii="Arial"/>
                <w:sz w:val="21"/>
              </w:rPr>
            </w:pPr>
          </w:p>
        </w:tc>
        <w:tc>
          <w:tcPr>
            <w:tcW w:w="1420" w:type="dxa"/>
            <w:vAlign w:val="top"/>
          </w:tcPr>
          <w:p>
            <w:pPr>
              <w:pStyle w:val="9"/>
              <w:spacing w:before="117" w:line="219" w:lineRule="exact"/>
              <w:ind w:left="117"/>
            </w:pPr>
            <w:r>
              <w:rPr>
                <w:spacing w:val="-8"/>
                <w:position w:val="-2"/>
              </w:rPr>
              <w:t>Riser1</w:t>
            </w:r>
          </w:p>
          <w:p>
            <w:pPr>
              <w:pStyle w:val="9"/>
              <w:spacing w:line="202" w:lineRule="auto"/>
              <w:ind w:left="82"/>
            </w:pPr>
            <w:r>
              <w:t>（J007）</w:t>
            </w:r>
          </w:p>
        </w:tc>
        <w:tc>
          <w:tcPr>
            <w:tcW w:w="1370" w:type="dxa"/>
            <w:vAlign w:val="top"/>
          </w:tcPr>
          <w:p>
            <w:pPr>
              <w:pStyle w:val="9"/>
              <w:spacing w:before="117" w:line="228" w:lineRule="exact"/>
              <w:ind w:left="119"/>
            </w:pPr>
            <w:r>
              <w:rPr>
                <w:spacing w:val="-7"/>
                <w:position w:val="1"/>
              </w:rPr>
              <w:t>Riser1_J007</w:t>
            </w:r>
          </w:p>
        </w:tc>
        <w:tc>
          <w:tcPr>
            <w:tcW w:w="1431" w:type="dxa"/>
            <w:vAlign w:val="top"/>
          </w:tcPr>
          <w:p>
            <w:pPr>
              <w:pStyle w:val="9"/>
              <w:spacing w:before="120" w:line="225" w:lineRule="exact"/>
              <w:ind w:left="122"/>
            </w:pPr>
            <w:r>
              <w:rPr>
                <w:spacing w:val="-8"/>
                <w:position w:val="1"/>
              </w:rPr>
              <w:t>NPU4_J2</w:t>
            </w:r>
          </w:p>
        </w:tc>
        <w:tc>
          <w:tcPr>
            <w:tcW w:w="1754" w:type="dxa"/>
            <w:vAlign w:val="top"/>
          </w:tcPr>
          <w:p>
            <w:pPr>
              <w:pStyle w:val="9"/>
              <w:spacing w:before="85" w:line="202" w:lineRule="auto"/>
              <w:ind w:left="124"/>
            </w:pPr>
            <w:r>
              <w:rPr>
                <w:spacing w:val="-7"/>
              </w:rPr>
              <w:t>NPU4（J2）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565" w:type="dxa"/>
            <w:vAlign w:val="top"/>
          </w:tcPr>
          <w:p>
            <w:pPr>
              <w:pStyle w:val="9"/>
              <w:spacing w:before="122" w:line="166" w:lineRule="auto"/>
              <w:ind w:left="117"/>
            </w:pPr>
            <w:r>
              <w:t>C</w:t>
            </w:r>
          </w:p>
        </w:tc>
        <w:tc>
          <w:tcPr>
            <w:tcW w:w="1412" w:type="dxa"/>
            <w:vMerge w:val="continue"/>
            <w:tcBorders>
              <w:top w:val="nil"/>
            </w:tcBorders>
            <w:vAlign w:val="top"/>
          </w:tcPr>
          <w:p>
            <w:pPr>
              <w:rPr>
                <w:rFonts w:ascii="Arial"/>
                <w:sz w:val="21"/>
              </w:rPr>
            </w:pPr>
          </w:p>
        </w:tc>
        <w:tc>
          <w:tcPr>
            <w:tcW w:w="1420" w:type="dxa"/>
            <w:vAlign w:val="top"/>
          </w:tcPr>
          <w:p>
            <w:pPr>
              <w:pStyle w:val="9"/>
              <w:spacing w:before="120" w:line="219" w:lineRule="exact"/>
              <w:ind w:left="117"/>
            </w:pPr>
            <w:r>
              <w:rPr>
                <w:spacing w:val="-8"/>
                <w:position w:val="-2"/>
              </w:rPr>
              <w:t>Riser1</w:t>
            </w:r>
          </w:p>
          <w:p>
            <w:pPr>
              <w:pStyle w:val="9"/>
              <w:spacing w:line="202" w:lineRule="auto"/>
              <w:ind w:left="82"/>
            </w:pPr>
            <w:r>
              <w:t>（J008）</w:t>
            </w:r>
          </w:p>
        </w:tc>
        <w:tc>
          <w:tcPr>
            <w:tcW w:w="1370" w:type="dxa"/>
            <w:vAlign w:val="top"/>
          </w:tcPr>
          <w:p>
            <w:pPr>
              <w:pStyle w:val="9"/>
              <w:spacing w:before="120" w:line="228" w:lineRule="exact"/>
              <w:ind w:left="119"/>
            </w:pPr>
            <w:r>
              <w:rPr>
                <w:spacing w:val="-7"/>
                <w:position w:val="1"/>
              </w:rPr>
              <w:t>Riser1_J008</w:t>
            </w:r>
          </w:p>
        </w:tc>
        <w:tc>
          <w:tcPr>
            <w:tcW w:w="1431" w:type="dxa"/>
            <w:vAlign w:val="top"/>
          </w:tcPr>
          <w:p>
            <w:pPr>
              <w:pStyle w:val="9"/>
              <w:spacing w:before="123" w:line="225" w:lineRule="exact"/>
              <w:ind w:left="122"/>
            </w:pPr>
            <w:r>
              <w:rPr>
                <w:spacing w:val="-8"/>
                <w:position w:val="1"/>
              </w:rPr>
              <w:t>NPU4_J3</w:t>
            </w:r>
          </w:p>
        </w:tc>
        <w:tc>
          <w:tcPr>
            <w:tcW w:w="1754" w:type="dxa"/>
            <w:vAlign w:val="top"/>
          </w:tcPr>
          <w:p>
            <w:pPr>
              <w:pStyle w:val="9"/>
              <w:spacing w:before="88" w:line="202" w:lineRule="auto"/>
              <w:ind w:left="124"/>
            </w:pPr>
            <w:r>
              <w:rPr>
                <w:spacing w:val="-7"/>
              </w:rPr>
              <w:t>NPU4（J3）</w:t>
            </w:r>
          </w:p>
        </w:tc>
      </w:tr>
    </w:tbl>
    <w:p>
      <w:pPr>
        <w:pStyle w:val="2"/>
        <w:spacing w:line="311" w:lineRule="auto"/>
      </w:pPr>
    </w:p>
    <w:p>
      <w:pPr>
        <w:pStyle w:val="2"/>
        <w:spacing w:line="31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44</w:t>
      </w:r>
    </w:p>
    <w:p>
      <w:pPr>
        <w:spacing w:line="202" w:lineRule="auto"/>
        <w:rPr>
          <w:rFonts w:ascii="微软雅黑" w:hAnsi="微软雅黑" w:eastAsia="微软雅黑" w:cs="微软雅黑"/>
          <w:sz w:val="20"/>
          <w:szCs w:val="20"/>
        </w:rPr>
        <w:sectPr>
          <w:headerReference r:id="rId75" w:type="default"/>
          <w:footerReference r:id="rId76" w:type="default"/>
          <w:pgSz w:w="11906" w:h="16838"/>
          <w:pgMar w:top="1360" w:right="1118" w:bottom="400" w:left="1133" w:header="874" w:footer="0" w:gutter="0"/>
          <w:cols w:space="720" w:num="1"/>
        </w:sectPr>
      </w:pPr>
    </w:p>
    <w:p>
      <w:pPr>
        <w:spacing w:before="83"/>
      </w:pPr>
      <w:r>
        <w:drawing>
          <wp:anchor distT="0" distB="0" distL="0" distR="0" simplePos="0" relativeHeight="2517237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5"/>
        <w:gridCol w:w="1412"/>
        <w:gridCol w:w="1420"/>
        <w:gridCol w:w="1370"/>
        <w:gridCol w:w="1431"/>
        <w:gridCol w:w="1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565"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1412" w:type="dxa"/>
            <w:shd w:val="clear" w:color="auto" w:fill="DDDDDD"/>
            <w:vAlign w:val="top"/>
          </w:tcPr>
          <w:p>
            <w:pPr>
              <w:spacing w:before="129" w:line="174" w:lineRule="auto"/>
              <w:ind w:left="112"/>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79"/>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98"/>
            </w:pPr>
            <w:r>
              <w:rPr>
                <w:b/>
                <w:bCs/>
                <w:spacing w:val="4"/>
                <w14:textOutline w14:w="2667" w14:cap="flat" w14:cmpd="sng">
                  <w14:solidFill>
                    <w14:srgbClr w14:val="000000"/>
                  </w14:solidFill>
                  <w14:prstDash w14:val="solid"/>
                  <w14:miter w14:val="10"/>
                </w14:textOutline>
              </w:rPr>
              <w:t>码）</w:t>
            </w:r>
          </w:p>
        </w:tc>
        <w:tc>
          <w:tcPr>
            <w:tcW w:w="1420" w:type="dxa"/>
            <w:shd w:val="clear" w:color="auto" w:fill="DDDDDD"/>
            <w:vAlign w:val="top"/>
          </w:tcPr>
          <w:p>
            <w:pPr>
              <w:pStyle w:val="9"/>
              <w:spacing w:before="105" w:line="183" w:lineRule="auto"/>
              <w:ind w:left="108" w:right="264" w:hanging="2"/>
            </w:pPr>
            <w:r>
              <w:rPr>
                <w:rFonts w:ascii="Nirmala UI" w:hAnsi="Nirmala UI" w:eastAsia="Nirmala UI" w:cs="Nirmala UI"/>
                <w:b/>
                <w:bCs/>
                <w:spacing w:val="-2"/>
              </w:rPr>
              <w:t>CPU</w:t>
            </w:r>
            <w:r>
              <w:rPr>
                <w:b/>
                <w:bCs/>
                <w:spacing w:val="-2"/>
                <w14:textOutline w14:w="2667" w14:cap="flat" w14:cmpd="sng">
                  <w14:solidFill>
                    <w14:srgbClr w14:val="000000"/>
                  </w14:solidFill>
                  <w14:prstDash w14:val="solid"/>
                  <w14:miter w14:val="10"/>
                </w14:textOutline>
              </w:rPr>
              <w:t>主板丝</w:t>
            </w:r>
            <w:r>
              <w:rPr>
                <w:b/>
                <w:bCs/>
                <w:spacing w:val="3"/>
              </w:rPr>
              <w:t xml:space="preserve"> </w:t>
            </w:r>
            <w:r>
              <w:rPr>
                <w:b/>
                <w:bCs/>
                <w:spacing w:val="-3"/>
                <w14:textOutline w14:w="2667" w14:cap="flat" w14:cmpd="sng">
                  <w14:solidFill>
                    <w14:srgbClr w14:val="000000"/>
                  </w14:solidFill>
                  <w14:prstDash w14:val="solid"/>
                  <w14:miter w14:val="10"/>
                </w14:textOutline>
              </w:rPr>
              <w:t>印位置</w:t>
            </w:r>
          </w:p>
        </w:tc>
        <w:tc>
          <w:tcPr>
            <w:tcW w:w="1370" w:type="dxa"/>
            <w:shd w:val="clear" w:color="auto" w:fill="DDDDDD"/>
            <w:vAlign w:val="top"/>
          </w:tcPr>
          <w:p>
            <w:pPr>
              <w:pStyle w:val="9"/>
              <w:spacing w:before="105" w:line="172" w:lineRule="auto"/>
              <w:ind w:left="104" w:right="205" w:firstLine="4"/>
            </w:pPr>
            <w:r>
              <w:rPr>
                <w:rFonts w:ascii="Nirmala UI" w:hAnsi="Nirmala UI" w:eastAsia="Nirmala UI" w:cs="Nirmala UI"/>
                <w:b/>
                <w:bCs/>
                <w:spacing w:val="-2"/>
              </w:rPr>
              <w:t>CPU</w:t>
            </w:r>
            <w:r>
              <w:rPr>
                <w:b/>
                <w:bCs/>
                <w:spacing w:val="-2"/>
                <w14:textOutline w14:w="2667" w14:cap="flat" w14:cmpd="sng">
                  <w14:solidFill>
                    <w14:srgbClr w14:val="000000"/>
                  </w14:solidFill>
                  <w14:prstDash w14:val="solid"/>
                  <w14:miter w14:val="10"/>
                </w14:textOutline>
              </w:rPr>
              <w:t>主板线</w:t>
            </w:r>
            <w:r>
              <w:rPr>
                <w:b/>
                <w:bCs/>
                <w:spacing w:val="3"/>
              </w:rPr>
              <w:t xml:space="preserve"> </w:t>
            </w:r>
            <w:r>
              <w:rPr>
                <w:b/>
                <w:bCs/>
                <w:spacing w:val="-1"/>
                <w14:textOutline w14:w="2667" w14:cap="flat" w14:cmpd="sng">
                  <w14:solidFill>
                    <w14:srgbClr w14:val="000000"/>
                  </w14:solidFill>
                  <w14:prstDash w14:val="solid"/>
                  <w14:miter w14:val="10"/>
                </w14:textOutline>
              </w:rPr>
              <w:t>缆接头标签</w:t>
            </w:r>
          </w:p>
        </w:tc>
        <w:tc>
          <w:tcPr>
            <w:tcW w:w="1431" w:type="dxa"/>
            <w:shd w:val="clear" w:color="auto" w:fill="DDDDDD"/>
            <w:vAlign w:val="top"/>
          </w:tcPr>
          <w:p>
            <w:pPr>
              <w:pStyle w:val="9"/>
              <w:spacing w:before="90" w:line="177" w:lineRule="auto"/>
              <w:ind w:left="106" w:right="236" w:firstLine="13"/>
            </w:pPr>
            <w:r>
              <w:rPr>
                <w:rFonts w:ascii="Nirmala UI" w:hAnsi="Nirmala UI" w:eastAsia="Nirmala UI" w:cs="Nirmala UI"/>
                <w:b/>
                <w:bCs/>
                <w:spacing w:val="-3"/>
              </w:rPr>
              <w:t>NPU</w:t>
            </w:r>
            <w:r>
              <w:rPr>
                <w:b/>
                <w:bCs/>
                <w:spacing w:val="-3"/>
                <w14:textOutline w14:w="2667" w14:cap="flat" w14:cmpd="sng">
                  <w14:solidFill>
                    <w14:srgbClr w14:val="000000"/>
                  </w14:solidFill>
                  <w14:prstDash w14:val="solid"/>
                  <w14:miter w14:val="10"/>
                </w14:textOutline>
              </w:rPr>
              <w:t>模组线</w:t>
            </w:r>
            <w:r>
              <w:rPr>
                <w:b/>
                <w:bCs/>
              </w:rPr>
              <w:t xml:space="preserve"> </w:t>
            </w:r>
            <w:r>
              <w:rPr>
                <w:b/>
                <w:bCs/>
                <w:spacing w:val="-1"/>
                <w14:textOutline w14:w="2667" w14:cap="flat" w14:cmpd="sng">
                  <w14:solidFill>
                    <w14:srgbClr w14:val="000000"/>
                  </w14:solidFill>
                  <w14:prstDash w14:val="solid"/>
                  <w14:miter w14:val="10"/>
                </w14:textOutline>
              </w:rPr>
              <w:t>缆接头标签</w:t>
            </w:r>
          </w:p>
        </w:tc>
        <w:tc>
          <w:tcPr>
            <w:tcW w:w="1754" w:type="dxa"/>
            <w:shd w:val="clear" w:color="auto" w:fill="DDDDDD"/>
            <w:vAlign w:val="top"/>
          </w:tcPr>
          <w:p>
            <w:pPr>
              <w:pStyle w:val="9"/>
              <w:spacing w:before="91" w:line="177" w:lineRule="auto"/>
              <w:ind w:left="109" w:right="136" w:firstLine="12"/>
            </w:pPr>
            <w:r>
              <w:rPr>
                <w:rFonts w:ascii="Nirmala UI" w:hAnsi="Nirmala UI" w:eastAsia="Nirmala UI" w:cs="Nirmala UI"/>
                <w:b/>
                <w:bCs/>
                <w:spacing w:val="-3"/>
              </w:rPr>
              <w:t>NPU</w:t>
            </w:r>
            <w:r>
              <w:rPr>
                <w:b/>
                <w:bCs/>
                <w:spacing w:val="-3"/>
                <w14:textOutline w14:w="2667" w14:cap="flat" w14:cmpd="sng">
                  <w14:solidFill>
                    <w14:srgbClr w14:val="000000"/>
                  </w14:solidFill>
                  <w14:prstDash w14:val="solid"/>
                  <w14:miter w14:val="10"/>
                </w14:textOutline>
              </w:rPr>
              <w:t>模组丝印位</w:t>
            </w:r>
            <w:r>
              <w:rPr>
                <w:b/>
                <w:bCs/>
                <w:spacing w:val="5"/>
              </w:rPr>
              <w:t xml:space="preserve"> </w:t>
            </w:r>
            <w:r>
              <w:rPr>
                <w:b/>
                <w:bCs/>
                <w14:textOutline w14:w="2667" w14:cap="flat" w14:cmpd="sng">
                  <w14:solidFill>
                    <w14:srgbClr w14:val="000000"/>
                  </w14:solidFill>
                  <w14:prstDash w14:val="solid"/>
                  <w14:miter w14:val="10"/>
                </w14:textOutline>
              </w:rPr>
              <w:t>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Align w:val="top"/>
          </w:tcPr>
          <w:p>
            <w:pPr>
              <w:pStyle w:val="9"/>
              <w:spacing w:before="115" w:line="165" w:lineRule="auto"/>
              <w:ind w:left="127"/>
            </w:pPr>
            <w:r>
              <w:t>D</w:t>
            </w:r>
          </w:p>
        </w:tc>
        <w:tc>
          <w:tcPr>
            <w:tcW w:w="1412" w:type="dxa"/>
            <w:vAlign w:val="top"/>
          </w:tcPr>
          <w:p>
            <w:pPr>
              <w:rPr>
                <w:rFonts w:ascii="Arial"/>
                <w:sz w:val="21"/>
              </w:rPr>
            </w:pPr>
          </w:p>
        </w:tc>
        <w:tc>
          <w:tcPr>
            <w:tcW w:w="1420" w:type="dxa"/>
            <w:vAlign w:val="top"/>
          </w:tcPr>
          <w:p>
            <w:pPr>
              <w:pStyle w:val="9"/>
              <w:spacing w:before="114" w:line="216" w:lineRule="exact"/>
              <w:ind w:left="107"/>
            </w:pPr>
            <w:r>
              <w:rPr>
                <w:spacing w:val="-8"/>
                <w:position w:val="-1"/>
              </w:rPr>
              <w:t>CPU1</w:t>
            </w:r>
          </w:p>
          <w:p>
            <w:pPr>
              <w:pStyle w:val="9"/>
              <w:spacing w:before="1" w:line="167" w:lineRule="auto"/>
              <w:ind w:left="82"/>
            </w:pPr>
            <w:r>
              <w:rPr>
                <w:spacing w:val="-2"/>
              </w:rPr>
              <w:t>（SLM6</w:t>
            </w:r>
          </w:p>
          <w:p>
            <w:pPr>
              <w:pStyle w:val="9"/>
              <w:spacing w:line="202" w:lineRule="auto"/>
              <w:ind w:left="98"/>
            </w:pPr>
            <w:r>
              <w:rPr>
                <w:spacing w:val="-4"/>
              </w:rPr>
              <w:t>J006）</w:t>
            </w:r>
          </w:p>
        </w:tc>
        <w:tc>
          <w:tcPr>
            <w:tcW w:w="1370" w:type="dxa"/>
            <w:vAlign w:val="top"/>
          </w:tcPr>
          <w:p>
            <w:pPr>
              <w:pStyle w:val="9"/>
              <w:spacing w:before="114" w:line="225" w:lineRule="exact"/>
              <w:ind w:left="109"/>
            </w:pPr>
            <w:r>
              <w:rPr>
                <w:spacing w:val="-7"/>
                <w:position w:val="1"/>
              </w:rPr>
              <w:t>CPU1_SLM6</w:t>
            </w:r>
          </w:p>
        </w:tc>
        <w:tc>
          <w:tcPr>
            <w:tcW w:w="1431" w:type="dxa"/>
            <w:vAlign w:val="top"/>
          </w:tcPr>
          <w:p>
            <w:pPr>
              <w:pStyle w:val="9"/>
              <w:spacing w:before="114" w:line="225" w:lineRule="exact"/>
              <w:ind w:left="122"/>
            </w:pPr>
            <w:r>
              <w:rPr>
                <w:spacing w:val="-8"/>
                <w:position w:val="1"/>
              </w:rPr>
              <w:t>NPU2_J2</w:t>
            </w:r>
          </w:p>
        </w:tc>
        <w:tc>
          <w:tcPr>
            <w:tcW w:w="1754" w:type="dxa"/>
            <w:vAlign w:val="top"/>
          </w:tcPr>
          <w:p>
            <w:pPr>
              <w:pStyle w:val="9"/>
              <w:spacing w:before="79" w:line="202" w:lineRule="auto"/>
              <w:ind w:left="124"/>
            </w:pPr>
            <w:r>
              <w:rPr>
                <w:spacing w:val="-7"/>
              </w:rPr>
              <w:t>NPU2（J2）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Align w:val="top"/>
          </w:tcPr>
          <w:p>
            <w:pPr>
              <w:pStyle w:val="9"/>
              <w:spacing w:before="116" w:line="165" w:lineRule="auto"/>
              <w:ind w:left="127"/>
            </w:pPr>
            <w:r>
              <w:t>E</w:t>
            </w:r>
          </w:p>
        </w:tc>
        <w:tc>
          <w:tcPr>
            <w:tcW w:w="1412" w:type="dxa"/>
            <w:vMerge w:val="restart"/>
            <w:tcBorders>
              <w:bottom w:val="nil"/>
            </w:tcBorders>
            <w:vAlign w:val="top"/>
          </w:tcPr>
          <w:p>
            <w:pPr>
              <w:pStyle w:val="9"/>
              <w:spacing w:before="114" w:line="166" w:lineRule="auto"/>
              <w:ind w:left="112"/>
            </w:pPr>
            <w:r>
              <w:rPr>
                <w:spacing w:val="-8"/>
              </w:rPr>
              <w:t>14270101</w:t>
            </w:r>
          </w:p>
        </w:tc>
        <w:tc>
          <w:tcPr>
            <w:tcW w:w="1420" w:type="dxa"/>
            <w:vAlign w:val="top"/>
          </w:tcPr>
          <w:p>
            <w:pPr>
              <w:pStyle w:val="9"/>
              <w:spacing w:before="115" w:line="216" w:lineRule="exact"/>
              <w:ind w:left="107"/>
            </w:pPr>
            <w:r>
              <w:rPr>
                <w:spacing w:val="-8"/>
                <w:position w:val="-1"/>
              </w:rPr>
              <w:t>CPU4</w:t>
            </w:r>
          </w:p>
          <w:p>
            <w:pPr>
              <w:pStyle w:val="9"/>
              <w:spacing w:before="1" w:line="167" w:lineRule="auto"/>
              <w:ind w:left="82"/>
            </w:pPr>
            <w:r>
              <w:rPr>
                <w:spacing w:val="-2"/>
              </w:rPr>
              <w:t>（SLM6</w:t>
            </w:r>
          </w:p>
          <w:p>
            <w:pPr>
              <w:pStyle w:val="9"/>
              <w:spacing w:line="202" w:lineRule="auto"/>
              <w:ind w:left="98"/>
            </w:pPr>
            <w:r>
              <w:rPr>
                <w:spacing w:val="-4"/>
              </w:rPr>
              <w:t>J306）</w:t>
            </w:r>
          </w:p>
        </w:tc>
        <w:tc>
          <w:tcPr>
            <w:tcW w:w="1370" w:type="dxa"/>
            <w:vAlign w:val="top"/>
          </w:tcPr>
          <w:p>
            <w:pPr>
              <w:pStyle w:val="9"/>
              <w:spacing w:before="115" w:line="225" w:lineRule="exact"/>
              <w:ind w:left="109"/>
            </w:pPr>
            <w:r>
              <w:rPr>
                <w:spacing w:val="-7"/>
                <w:position w:val="1"/>
              </w:rPr>
              <w:t>CPU4_SLM6</w:t>
            </w:r>
          </w:p>
        </w:tc>
        <w:tc>
          <w:tcPr>
            <w:tcW w:w="1431" w:type="dxa"/>
            <w:vAlign w:val="top"/>
          </w:tcPr>
          <w:p>
            <w:pPr>
              <w:pStyle w:val="9"/>
              <w:spacing w:before="115" w:line="225" w:lineRule="exact"/>
              <w:ind w:left="122"/>
            </w:pPr>
            <w:r>
              <w:rPr>
                <w:spacing w:val="-8"/>
                <w:position w:val="1"/>
              </w:rPr>
              <w:t>NPU1_J3</w:t>
            </w:r>
          </w:p>
        </w:tc>
        <w:tc>
          <w:tcPr>
            <w:tcW w:w="1754" w:type="dxa"/>
            <w:vAlign w:val="top"/>
          </w:tcPr>
          <w:p>
            <w:pPr>
              <w:pStyle w:val="9"/>
              <w:spacing w:before="80" w:line="202" w:lineRule="auto"/>
              <w:ind w:left="124"/>
            </w:pPr>
            <w:r>
              <w:rPr>
                <w:spacing w:val="-7"/>
              </w:rPr>
              <w:t>NPU1（J3）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Align w:val="top"/>
          </w:tcPr>
          <w:p>
            <w:pPr>
              <w:pStyle w:val="9"/>
              <w:spacing w:before="117" w:line="165" w:lineRule="auto"/>
              <w:ind w:left="127"/>
            </w:pPr>
            <w:r>
              <w:t>F</w:t>
            </w:r>
          </w:p>
        </w:tc>
        <w:tc>
          <w:tcPr>
            <w:tcW w:w="1412" w:type="dxa"/>
            <w:vMerge w:val="continue"/>
            <w:tcBorders>
              <w:top w:val="nil"/>
              <w:bottom w:val="nil"/>
            </w:tcBorders>
            <w:vAlign w:val="top"/>
          </w:tcPr>
          <w:p>
            <w:pPr>
              <w:rPr>
                <w:rFonts w:ascii="Arial"/>
                <w:sz w:val="21"/>
              </w:rPr>
            </w:pPr>
          </w:p>
        </w:tc>
        <w:tc>
          <w:tcPr>
            <w:tcW w:w="1420" w:type="dxa"/>
            <w:vAlign w:val="top"/>
          </w:tcPr>
          <w:p>
            <w:pPr>
              <w:pStyle w:val="9"/>
              <w:spacing w:before="116" w:line="216" w:lineRule="exact"/>
              <w:ind w:left="107"/>
            </w:pPr>
            <w:r>
              <w:rPr>
                <w:spacing w:val="-8"/>
                <w:position w:val="-1"/>
              </w:rPr>
              <w:t>CPU4</w:t>
            </w:r>
          </w:p>
          <w:p>
            <w:pPr>
              <w:pStyle w:val="9"/>
              <w:spacing w:before="1" w:line="167" w:lineRule="auto"/>
              <w:ind w:left="82"/>
            </w:pPr>
            <w:r>
              <w:rPr>
                <w:spacing w:val="-2"/>
              </w:rPr>
              <w:t>（SLM7</w:t>
            </w:r>
          </w:p>
          <w:p>
            <w:pPr>
              <w:pStyle w:val="9"/>
              <w:spacing w:line="202" w:lineRule="auto"/>
              <w:ind w:left="98"/>
            </w:pPr>
            <w:r>
              <w:rPr>
                <w:spacing w:val="-4"/>
              </w:rPr>
              <w:t>J307）</w:t>
            </w:r>
          </w:p>
        </w:tc>
        <w:tc>
          <w:tcPr>
            <w:tcW w:w="1370" w:type="dxa"/>
            <w:vAlign w:val="top"/>
          </w:tcPr>
          <w:p>
            <w:pPr>
              <w:pStyle w:val="9"/>
              <w:spacing w:before="116" w:line="225" w:lineRule="exact"/>
              <w:ind w:left="109"/>
            </w:pPr>
            <w:r>
              <w:rPr>
                <w:spacing w:val="-7"/>
                <w:position w:val="1"/>
              </w:rPr>
              <w:t>CPU4_SLM7</w:t>
            </w:r>
          </w:p>
        </w:tc>
        <w:tc>
          <w:tcPr>
            <w:tcW w:w="1431" w:type="dxa"/>
            <w:vAlign w:val="top"/>
          </w:tcPr>
          <w:p>
            <w:pPr>
              <w:pStyle w:val="9"/>
              <w:spacing w:before="116" w:line="225" w:lineRule="exact"/>
              <w:ind w:left="122"/>
            </w:pPr>
            <w:r>
              <w:rPr>
                <w:spacing w:val="-8"/>
                <w:position w:val="1"/>
              </w:rPr>
              <w:t>NPU3_J3</w:t>
            </w:r>
          </w:p>
        </w:tc>
        <w:tc>
          <w:tcPr>
            <w:tcW w:w="1754" w:type="dxa"/>
            <w:vAlign w:val="top"/>
          </w:tcPr>
          <w:p>
            <w:pPr>
              <w:pStyle w:val="9"/>
              <w:spacing w:before="81" w:line="202" w:lineRule="auto"/>
              <w:ind w:left="124"/>
            </w:pPr>
            <w:r>
              <w:rPr>
                <w:spacing w:val="-7"/>
              </w:rPr>
              <w:t>NPU3（J3）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Merge w:val="restart"/>
            <w:tcBorders>
              <w:bottom w:val="nil"/>
            </w:tcBorders>
            <w:vAlign w:val="top"/>
          </w:tcPr>
          <w:p>
            <w:pPr>
              <w:pStyle w:val="9"/>
              <w:spacing w:before="116" w:line="166" w:lineRule="auto"/>
              <w:ind w:left="117"/>
            </w:pPr>
            <w:r>
              <w:t>G</w:t>
            </w:r>
          </w:p>
        </w:tc>
        <w:tc>
          <w:tcPr>
            <w:tcW w:w="1412" w:type="dxa"/>
            <w:vMerge w:val="continue"/>
            <w:tcBorders>
              <w:top w:val="nil"/>
              <w:bottom w:val="nil"/>
            </w:tcBorders>
            <w:vAlign w:val="top"/>
          </w:tcPr>
          <w:p>
            <w:pPr>
              <w:rPr>
                <w:rFonts w:ascii="Arial"/>
                <w:sz w:val="21"/>
              </w:rPr>
            </w:pPr>
          </w:p>
        </w:tc>
        <w:tc>
          <w:tcPr>
            <w:tcW w:w="1420" w:type="dxa"/>
            <w:vAlign w:val="top"/>
          </w:tcPr>
          <w:p>
            <w:pPr>
              <w:pStyle w:val="9"/>
              <w:spacing w:before="117" w:line="216" w:lineRule="exact"/>
              <w:ind w:left="107"/>
            </w:pPr>
            <w:r>
              <w:rPr>
                <w:spacing w:val="-8"/>
                <w:position w:val="-1"/>
              </w:rPr>
              <w:t>CPU4</w:t>
            </w:r>
          </w:p>
          <w:p>
            <w:pPr>
              <w:pStyle w:val="9"/>
              <w:spacing w:before="1" w:line="167" w:lineRule="auto"/>
              <w:ind w:left="82"/>
            </w:pPr>
            <w:r>
              <w:rPr>
                <w:spacing w:val="-2"/>
              </w:rPr>
              <w:t>（SLM5</w:t>
            </w:r>
          </w:p>
          <w:p>
            <w:pPr>
              <w:pStyle w:val="9"/>
              <w:spacing w:line="202" w:lineRule="auto"/>
              <w:ind w:left="98"/>
            </w:pPr>
            <w:r>
              <w:rPr>
                <w:spacing w:val="-4"/>
              </w:rPr>
              <w:t>J305）</w:t>
            </w:r>
          </w:p>
        </w:tc>
        <w:tc>
          <w:tcPr>
            <w:tcW w:w="1370" w:type="dxa"/>
            <w:vAlign w:val="top"/>
          </w:tcPr>
          <w:p>
            <w:pPr>
              <w:pStyle w:val="9"/>
              <w:spacing w:before="117" w:line="225" w:lineRule="exact"/>
              <w:ind w:left="109"/>
            </w:pPr>
            <w:r>
              <w:rPr>
                <w:spacing w:val="-7"/>
                <w:position w:val="1"/>
              </w:rPr>
              <w:t>CPU4_SLM5</w:t>
            </w:r>
          </w:p>
        </w:tc>
        <w:tc>
          <w:tcPr>
            <w:tcW w:w="1431" w:type="dxa"/>
            <w:vAlign w:val="top"/>
          </w:tcPr>
          <w:p>
            <w:pPr>
              <w:pStyle w:val="9"/>
              <w:spacing w:before="117" w:line="225" w:lineRule="exact"/>
              <w:ind w:left="122"/>
            </w:pPr>
            <w:r>
              <w:rPr>
                <w:spacing w:val="-8"/>
                <w:position w:val="1"/>
              </w:rPr>
              <w:t>NPU1_J2</w:t>
            </w:r>
          </w:p>
        </w:tc>
        <w:tc>
          <w:tcPr>
            <w:tcW w:w="1754" w:type="dxa"/>
            <w:vAlign w:val="top"/>
          </w:tcPr>
          <w:p>
            <w:pPr>
              <w:pStyle w:val="9"/>
              <w:spacing w:before="82" w:line="202" w:lineRule="auto"/>
              <w:ind w:left="124"/>
            </w:pPr>
            <w:r>
              <w:rPr>
                <w:spacing w:val="-7"/>
              </w:rPr>
              <w:t>NPU1（J2）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Merge w:val="continue"/>
            <w:tcBorders>
              <w:top w:val="nil"/>
            </w:tcBorders>
            <w:vAlign w:val="top"/>
          </w:tcPr>
          <w:p>
            <w:pPr>
              <w:rPr>
                <w:rFonts w:ascii="Arial"/>
                <w:sz w:val="21"/>
              </w:rPr>
            </w:pPr>
          </w:p>
        </w:tc>
        <w:tc>
          <w:tcPr>
            <w:tcW w:w="1412" w:type="dxa"/>
            <w:vMerge w:val="continue"/>
            <w:tcBorders>
              <w:top w:val="nil"/>
              <w:bottom w:val="nil"/>
            </w:tcBorders>
            <w:vAlign w:val="top"/>
          </w:tcPr>
          <w:p>
            <w:pPr>
              <w:rPr>
                <w:rFonts w:ascii="Arial"/>
                <w:sz w:val="21"/>
              </w:rPr>
            </w:pPr>
          </w:p>
        </w:tc>
        <w:tc>
          <w:tcPr>
            <w:tcW w:w="1420" w:type="dxa"/>
            <w:vAlign w:val="top"/>
          </w:tcPr>
          <w:p>
            <w:pPr>
              <w:pStyle w:val="9"/>
              <w:spacing w:before="118" w:line="216" w:lineRule="exact"/>
              <w:ind w:left="107"/>
            </w:pPr>
            <w:r>
              <w:rPr>
                <w:spacing w:val="-8"/>
                <w:position w:val="-1"/>
              </w:rPr>
              <w:t>CPU4</w:t>
            </w:r>
          </w:p>
          <w:p>
            <w:pPr>
              <w:pStyle w:val="9"/>
              <w:spacing w:before="1" w:line="167" w:lineRule="auto"/>
              <w:ind w:left="82"/>
            </w:pPr>
            <w:r>
              <w:rPr>
                <w:spacing w:val="-2"/>
              </w:rPr>
              <w:t>（SLM5</w:t>
            </w:r>
          </w:p>
          <w:p>
            <w:pPr>
              <w:pStyle w:val="9"/>
              <w:spacing w:line="202" w:lineRule="auto"/>
              <w:ind w:left="98"/>
            </w:pPr>
            <w:r>
              <w:rPr>
                <w:spacing w:val="-4"/>
              </w:rPr>
              <w:t>J305）</w:t>
            </w:r>
          </w:p>
        </w:tc>
        <w:tc>
          <w:tcPr>
            <w:tcW w:w="1370" w:type="dxa"/>
            <w:vAlign w:val="top"/>
          </w:tcPr>
          <w:p>
            <w:pPr>
              <w:pStyle w:val="9"/>
              <w:spacing w:before="118" w:line="225" w:lineRule="exact"/>
              <w:ind w:left="109"/>
            </w:pPr>
            <w:r>
              <w:rPr>
                <w:spacing w:val="-7"/>
                <w:position w:val="1"/>
              </w:rPr>
              <w:t>CPU4_SLM5</w:t>
            </w:r>
          </w:p>
        </w:tc>
        <w:tc>
          <w:tcPr>
            <w:tcW w:w="1431" w:type="dxa"/>
            <w:vAlign w:val="top"/>
          </w:tcPr>
          <w:p>
            <w:pPr>
              <w:pStyle w:val="9"/>
              <w:spacing w:before="96" w:line="182" w:lineRule="auto"/>
              <w:ind w:left="122"/>
            </w:pPr>
            <w:r>
              <w:rPr>
                <w:spacing w:val="-9"/>
              </w:rPr>
              <w:t>NPU载板</w:t>
            </w:r>
          </w:p>
          <w:p>
            <w:pPr>
              <w:pStyle w:val="9"/>
              <w:spacing w:line="216" w:lineRule="exact"/>
              <w:ind w:left="120"/>
            </w:pPr>
            <w:r>
              <w:rPr>
                <w:spacing w:val="-11"/>
                <w:position w:val="-1"/>
              </w:rPr>
              <w:t>UBC</w:t>
            </w:r>
          </w:p>
          <w:p>
            <w:pPr>
              <w:pStyle w:val="9"/>
              <w:spacing w:line="202" w:lineRule="auto"/>
              <w:ind w:left="87"/>
            </w:pPr>
            <w:r>
              <w:t>（J305）</w:t>
            </w:r>
          </w:p>
        </w:tc>
        <w:tc>
          <w:tcPr>
            <w:tcW w:w="1754" w:type="dxa"/>
            <w:vAlign w:val="top"/>
          </w:tcPr>
          <w:p>
            <w:pPr>
              <w:pStyle w:val="9"/>
              <w:spacing w:before="205" w:line="168" w:lineRule="exact"/>
              <w:ind w:left="116"/>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Merge w:val="restart"/>
            <w:tcBorders>
              <w:bottom w:val="nil"/>
            </w:tcBorders>
            <w:vAlign w:val="top"/>
          </w:tcPr>
          <w:p>
            <w:pPr>
              <w:pStyle w:val="9"/>
              <w:spacing w:before="120" w:line="165" w:lineRule="auto"/>
              <w:ind w:left="127"/>
            </w:pPr>
            <w:r>
              <w:t>H</w:t>
            </w:r>
          </w:p>
        </w:tc>
        <w:tc>
          <w:tcPr>
            <w:tcW w:w="1412" w:type="dxa"/>
            <w:vMerge w:val="continue"/>
            <w:tcBorders>
              <w:top w:val="nil"/>
              <w:bottom w:val="nil"/>
            </w:tcBorders>
            <w:vAlign w:val="top"/>
          </w:tcPr>
          <w:p>
            <w:pPr>
              <w:rPr>
                <w:rFonts w:ascii="Arial"/>
                <w:sz w:val="21"/>
              </w:rPr>
            </w:pPr>
          </w:p>
        </w:tc>
        <w:tc>
          <w:tcPr>
            <w:tcW w:w="1420" w:type="dxa"/>
            <w:vAlign w:val="top"/>
          </w:tcPr>
          <w:p>
            <w:pPr>
              <w:pStyle w:val="9"/>
              <w:spacing w:before="119" w:line="216" w:lineRule="exact"/>
              <w:ind w:left="107"/>
            </w:pPr>
            <w:r>
              <w:rPr>
                <w:spacing w:val="-8"/>
                <w:position w:val="-1"/>
              </w:rPr>
              <w:t>CPU4</w:t>
            </w:r>
          </w:p>
          <w:p>
            <w:pPr>
              <w:pStyle w:val="9"/>
              <w:spacing w:before="1" w:line="167" w:lineRule="auto"/>
              <w:ind w:left="82"/>
            </w:pPr>
            <w:r>
              <w:rPr>
                <w:spacing w:val="-2"/>
              </w:rPr>
              <w:t>（SLM8</w:t>
            </w:r>
          </w:p>
          <w:p>
            <w:pPr>
              <w:pStyle w:val="9"/>
              <w:spacing w:line="202" w:lineRule="auto"/>
              <w:ind w:left="98"/>
            </w:pPr>
            <w:r>
              <w:rPr>
                <w:spacing w:val="-4"/>
              </w:rPr>
              <w:t>J308）</w:t>
            </w:r>
          </w:p>
        </w:tc>
        <w:tc>
          <w:tcPr>
            <w:tcW w:w="1370" w:type="dxa"/>
            <w:vAlign w:val="top"/>
          </w:tcPr>
          <w:p>
            <w:pPr>
              <w:pStyle w:val="9"/>
              <w:spacing w:before="119" w:line="225" w:lineRule="exact"/>
              <w:ind w:left="109"/>
            </w:pPr>
            <w:r>
              <w:rPr>
                <w:spacing w:val="-7"/>
                <w:position w:val="1"/>
              </w:rPr>
              <w:t>CPU4_SLM8</w:t>
            </w:r>
          </w:p>
        </w:tc>
        <w:tc>
          <w:tcPr>
            <w:tcW w:w="1431" w:type="dxa"/>
            <w:vAlign w:val="top"/>
          </w:tcPr>
          <w:p>
            <w:pPr>
              <w:pStyle w:val="9"/>
              <w:spacing w:before="119" w:line="225" w:lineRule="exact"/>
              <w:ind w:left="122"/>
            </w:pPr>
            <w:r>
              <w:rPr>
                <w:spacing w:val="-8"/>
                <w:position w:val="1"/>
              </w:rPr>
              <w:t>NPU3_J2</w:t>
            </w:r>
          </w:p>
        </w:tc>
        <w:tc>
          <w:tcPr>
            <w:tcW w:w="1754" w:type="dxa"/>
            <w:vAlign w:val="top"/>
          </w:tcPr>
          <w:p>
            <w:pPr>
              <w:pStyle w:val="9"/>
              <w:spacing w:before="84" w:line="202" w:lineRule="auto"/>
              <w:ind w:left="124"/>
            </w:pPr>
            <w:r>
              <w:rPr>
                <w:spacing w:val="-7"/>
              </w:rPr>
              <w:t>NPU3（J2）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Merge w:val="continue"/>
            <w:tcBorders>
              <w:top w:val="nil"/>
            </w:tcBorders>
            <w:vAlign w:val="top"/>
          </w:tcPr>
          <w:p>
            <w:pPr>
              <w:rPr>
                <w:rFonts w:ascii="Arial"/>
                <w:sz w:val="21"/>
              </w:rPr>
            </w:pPr>
          </w:p>
        </w:tc>
        <w:tc>
          <w:tcPr>
            <w:tcW w:w="1412" w:type="dxa"/>
            <w:vMerge w:val="continue"/>
            <w:tcBorders>
              <w:top w:val="nil"/>
            </w:tcBorders>
            <w:vAlign w:val="top"/>
          </w:tcPr>
          <w:p>
            <w:pPr>
              <w:rPr>
                <w:rFonts w:ascii="Arial"/>
                <w:sz w:val="21"/>
              </w:rPr>
            </w:pPr>
          </w:p>
        </w:tc>
        <w:tc>
          <w:tcPr>
            <w:tcW w:w="1420" w:type="dxa"/>
            <w:vAlign w:val="top"/>
          </w:tcPr>
          <w:p>
            <w:pPr>
              <w:pStyle w:val="9"/>
              <w:spacing w:before="120" w:line="216" w:lineRule="exact"/>
              <w:ind w:left="107"/>
            </w:pPr>
            <w:r>
              <w:rPr>
                <w:spacing w:val="-8"/>
                <w:position w:val="-1"/>
              </w:rPr>
              <w:t>CPU4</w:t>
            </w:r>
          </w:p>
          <w:p>
            <w:pPr>
              <w:pStyle w:val="9"/>
              <w:spacing w:before="1" w:line="167" w:lineRule="auto"/>
              <w:ind w:left="82"/>
            </w:pPr>
            <w:r>
              <w:rPr>
                <w:spacing w:val="-2"/>
              </w:rPr>
              <w:t>（SLM8</w:t>
            </w:r>
          </w:p>
          <w:p>
            <w:pPr>
              <w:pStyle w:val="9"/>
              <w:spacing w:line="202" w:lineRule="auto"/>
              <w:ind w:left="98"/>
            </w:pPr>
            <w:r>
              <w:rPr>
                <w:spacing w:val="-4"/>
              </w:rPr>
              <w:t>J308）</w:t>
            </w:r>
          </w:p>
        </w:tc>
        <w:tc>
          <w:tcPr>
            <w:tcW w:w="1370" w:type="dxa"/>
            <w:vAlign w:val="top"/>
          </w:tcPr>
          <w:p>
            <w:pPr>
              <w:pStyle w:val="9"/>
              <w:spacing w:before="120" w:line="225" w:lineRule="exact"/>
              <w:ind w:left="109"/>
            </w:pPr>
            <w:r>
              <w:rPr>
                <w:spacing w:val="-7"/>
                <w:position w:val="1"/>
              </w:rPr>
              <w:t>CPU4_SLM8</w:t>
            </w:r>
          </w:p>
        </w:tc>
        <w:tc>
          <w:tcPr>
            <w:tcW w:w="1431" w:type="dxa"/>
            <w:vAlign w:val="top"/>
          </w:tcPr>
          <w:p>
            <w:pPr>
              <w:pStyle w:val="9"/>
              <w:spacing w:before="98" w:line="182" w:lineRule="auto"/>
              <w:ind w:left="122"/>
            </w:pPr>
            <w:r>
              <w:rPr>
                <w:spacing w:val="-9"/>
              </w:rPr>
              <w:t>NPU载板</w:t>
            </w:r>
          </w:p>
          <w:p>
            <w:pPr>
              <w:pStyle w:val="9"/>
              <w:spacing w:line="216" w:lineRule="exact"/>
              <w:ind w:left="120"/>
            </w:pPr>
            <w:r>
              <w:rPr>
                <w:spacing w:val="-11"/>
                <w:position w:val="-1"/>
              </w:rPr>
              <w:t>UBC</w:t>
            </w:r>
          </w:p>
          <w:p>
            <w:pPr>
              <w:pStyle w:val="9"/>
              <w:spacing w:line="202" w:lineRule="auto"/>
              <w:ind w:left="87"/>
            </w:pPr>
            <w:r>
              <w:t>（J305）</w:t>
            </w:r>
          </w:p>
        </w:tc>
        <w:tc>
          <w:tcPr>
            <w:tcW w:w="1754" w:type="dxa"/>
            <w:vAlign w:val="top"/>
          </w:tcPr>
          <w:p>
            <w:pPr>
              <w:pStyle w:val="9"/>
              <w:spacing w:before="207" w:line="168" w:lineRule="exact"/>
              <w:ind w:left="116"/>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65" w:type="dxa"/>
            <w:vAlign w:val="top"/>
          </w:tcPr>
          <w:p>
            <w:pPr>
              <w:pStyle w:val="9"/>
              <w:spacing w:before="122" w:line="165" w:lineRule="auto"/>
              <w:ind w:left="127"/>
            </w:pPr>
            <w:r>
              <w:t>I</w:t>
            </w:r>
          </w:p>
        </w:tc>
        <w:tc>
          <w:tcPr>
            <w:tcW w:w="1412" w:type="dxa"/>
            <w:vMerge w:val="restart"/>
            <w:tcBorders>
              <w:bottom w:val="nil"/>
            </w:tcBorders>
            <w:vAlign w:val="top"/>
          </w:tcPr>
          <w:p>
            <w:pPr>
              <w:pStyle w:val="9"/>
              <w:spacing w:before="120" w:line="166" w:lineRule="auto"/>
              <w:ind w:left="112"/>
            </w:pPr>
            <w:r>
              <w:rPr>
                <w:spacing w:val="-8"/>
              </w:rPr>
              <w:t>14270123</w:t>
            </w:r>
          </w:p>
        </w:tc>
        <w:tc>
          <w:tcPr>
            <w:tcW w:w="1420" w:type="dxa"/>
            <w:vAlign w:val="top"/>
          </w:tcPr>
          <w:p>
            <w:pPr>
              <w:pStyle w:val="9"/>
              <w:spacing w:before="118" w:line="219" w:lineRule="exact"/>
              <w:ind w:left="117"/>
            </w:pPr>
            <w:r>
              <w:rPr>
                <w:spacing w:val="-8"/>
                <w:position w:val="-2"/>
              </w:rPr>
              <w:t>Riser2</w:t>
            </w:r>
          </w:p>
          <w:p>
            <w:pPr>
              <w:pStyle w:val="9"/>
              <w:spacing w:line="202" w:lineRule="auto"/>
              <w:ind w:left="82"/>
            </w:pPr>
            <w:r>
              <w:t>（J005）</w:t>
            </w:r>
          </w:p>
        </w:tc>
        <w:tc>
          <w:tcPr>
            <w:tcW w:w="1370" w:type="dxa"/>
            <w:vAlign w:val="top"/>
          </w:tcPr>
          <w:p>
            <w:pPr>
              <w:pStyle w:val="9"/>
              <w:spacing w:before="118" w:line="228" w:lineRule="exact"/>
              <w:ind w:left="119"/>
            </w:pPr>
            <w:r>
              <w:rPr>
                <w:spacing w:val="-7"/>
                <w:position w:val="1"/>
              </w:rPr>
              <w:t>Riser2_J005</w:t>
            </w:r>
          </w:p>
        </w:tc>
        <w:tc>
          <w:tcPr>
            <w:tcW w:w="1431" w:type="dxa"/>
            <w:vAlign w:val="top"/>
          </w:tcPr>
          <w:p>
            <w:pPr>
              <w:pStyle w:val="9"/>
              <w:spacing w:before="121" w:line="225" w:lineRule="exact"/>
              <w:ind w:left="122"/>
            </w:pPr>
            <w:r>
              <w:rPr>
                <w:spacing w:val="-8"/>
                <w:position w:val="1"/>
              </w:rPr>
              <w:t>NPU6_J3</w:t>
            </w:r>
          </w:p>
        </w:tc>
        <w:tc>
          <w:tcPr>
            <w:tcW w:w="1754" w:type="dxa"/>
            <w:vAlign w:val="top"/>
          </w:tcPr>
          <w:p>
            <w:pPr>
              <w:pStyle w:val="9"/>
              <w:spacing w:before="86" w:line="202" w:lineRule="auto"/>
              <w:ind w:left="124"/>
            </w:pPr>
            <w:r>
              <w:rPr>
                <w:spacing w:val="-7"/>
              </w:rPr>
              <w:t>NPU6（J3）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65" w:type="dxa"/>
            <w:vAlign w:val="top"/>
          </w:tcPr>
          <w:p>
            <w:pPr>
              <w:pStyle w:val="9"/>
              <w:spacing w:before="123" w:line="164" w:lineRule="auto"/>
              <w:ind w:left="108"/>
            </w:pPr>
            <w:r>
              <w:t>J</w:t>
            </w:r>
          </w:p>
        </w:tc>
        <w:tc>
          <w:tcPr>
            <w:tcW w:w="1412" w:type="dxa"/>
            <w:vMerge w:val="continue"/>
            <w:tcBorders>
              <w:top w:val="nil"/>
              <w:bottom w:val="nil"/>
            </w:tcBorders>
            <w:vAlign w:val="top"/>
          </w:tcPr>
          <w:p>
            <w:pPr>
              <w:rPr>
                <w:rFonts w:ascii="Arial"/>
                <w:sz w:val="21"/>
              </w:rPr>
            </w:pPr>
          </w:p>
        </w:tc>
        <w:tc>
          <w:tcPr>
            <w:tcW w:w="1420" w:type="dxa"/>
            <w:vAlign w:val="top"/>
          </w:tcPr>
          <w:p>
            <w:pPr>
              <w:pStyle w:val="9"/>
              <w:spacing w:before="119" w:line="219" w:lineRule="exact"/>
              <w:ind w:left="117"/>
            </w:pPr>
            <w:r>
              <w:rPr>
                <w:spacing w:val="-8"/>
                <w:position w:val="-2"/>
              </w:rPr>
              <w:t>Riser2</w:t>
            </w:r>
          </w:p>
          <w:p>
            <w:pPr>
              <w:pStyle w:val="9"/>
              <w:spacing w:line="202" w:lineRule="auto"/>
              <w:ind w:left="82"/>
            </w:pPr>
            <w:r>
              <w:t>（J007）</w:t>
            </w:r>
          </w:p>
        </w:tc>
        <w:tc>
          <w:tcPr>
            <w:tcW w:w="1370" w:type="dxa"/>
            <w:vAlign w:val="top"/>
          </w:tcPr>
          <w:p>
            <w:pPr>
              <w:pStyle w:val="9"/>
              <w:spacing w:before="119" w:line="228" w:lineRule="exact"/>
              <w:ind w:left="119"/>
            </w:pPr>
            <w:r>
              <w:rPr>
                <w:spacing w:val="-7"/>
                <w:position w:val="1"/>
              </w:rPr>
              <w:t>Riser2_J007</w:t>
            </w:r>
          </w:p>
        </w:tc>
        <w:tc>
          <w:tcPr>
            <w:tcW w:w="1431" w:type="dxa"/>
            <w:vAlign w:val="top"/>
          </w:tcPr>
          <w:p>
            <w:pPr>
              <w:pStyle w:val="9"/>
              <w:spacing w:before="122" w:line="225" w:lineRule="exact"/>
              <w:ind w:left="122"/>
            </w:pPr>
            <w:r>
              <w:rPr>
                <w:spacing w:val="-8"/>
                <w:position w:val="1"/>
              </w:rPr>
              <w:t>NPU8_J2</w:t>
            </w:r>
          </w:p>
        </w:tc>
        <w:tc>
          <w:tcPr>
            <w:tcW w:w="1754" w:type="dxa"/>
            <w:vAlign w:val="top"/>
          </w:tcPr>
          <w:p>
            <w:pPr>
              <w:pStyle w:val="9"/>
              <w:spacing w:before="87" w:line="202" w:lineRule="auto"/>
              <w:ind w:left="124"/>
            </w:pPr>
            <w:r>
              <w:rPr>
                <w:spacing w:val="-7"/>
              </w:rPr>
              <w:t>NPU8（J2）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65" w:type="dxa"/>
            <w:vAlign w:val="top"/>
          </w:tcPr>
          <w:p>
            <w:pPr>
              <w:pStyle w:val="9"/>
              <w:spacing w:before="124" w:line="165" w:lineRule="auto"/>
              <w:ind w:left="127"/>
            </w:pPr>
            <w:r>
              <w:t>K</w:t>
            </w:r>
          </w:p>
        </w:tc>
        <w:tc>
          <w:tcPr>
            <w:tcW w:w="1412" w:type="dxa"/>
            <w:vMerge w:val="continue"/>
            <w:tcBorders>
              <w:top w:val="nil"/>
              <w:bottom w:val="nil"/>
            </w:tcBorders>
            <w:vAlign w:val="top"/>
          </w:tcPr>
          <w:p>
            <w:pPr>
              <w:rPr>
                <w:rFonts w:ascii="Arial"/>
                <w:sz w:val="21"/>
              </w:rPr>
            </w:pPr>
          </w:p>
        </w:tc>
        <w:tc>
          <w:tcPr>
            <w:tcW w:w="1420" w:type="dxa"/>
            <w:vAlign w:val="top"/>
          </w:tcPr>
          <w:p>
            <w:pPr>
              <w:pStyle w:val="9"/>
              <w:spacing w:before="120" w:line="219" w:lineRule="exact"/>
              <w:ind w:left="117"/>
            </w:pPr>
            <w:r>
              <w:rPr>
                <w:spacing w:val="-8"/>
                <w:position w:val="-2"/>
              </w:rPr>
              <w:t>Riser2</w:t>
            </w:r>
          </w:p>
          <w:p>
            <w:pPr>
              <w:pStyle w:val="9"/>
              <w:spacing w:line="202" w:lineRule="auto"/>
              <w:ind w:left="82"/>
            </w:pPr>
            <w:r>
              <w:t>（J008）</w:t>
            </w:r>
          </w:p>
        </w:tc>
        <w:tc>
          <w:tcPr>
            <w:tcW w:w="1370" w:type="dxa"/>
            <w:vAlign w:val="top"/>
          </w:tcPr>
          <w:p>
            <w:pPr>
              <w:pStyle w:val="9"/>
              <w:spacing w:before="120" w:line="228" w:lineRule="exact"/>
              <w:ind w:left="119"/>
            </w:pPr>
            <w:r>
              <w:rPr>
                <w:spacing w:val="-7"/>
                <w:position w:val="1"/>
              </w:rPr>
              <w:t>Riser2_J008</w:t>
            </w:r>
          </w:p>
        </w:tc>
        <w:tc>
          <w:tcPr>
            <w:tcW w:w="1431" w:type="dxa"/>
            <w:vAlign w:val="top"/>
          </w:tcPr>
          <w:p>
            <w:pPr>
              <w:pStyle w:val="9"/>
              <w:spacing w:before="123" w:line="225" w:lineRule="exact"/>
              <w:ind w:left="122"/>
            </w:pPr>
            <w:r>
              <w:rPr>
                <w:spacing w:val="-8"/>
                <w:position w:val="1"/>
              </w:rPr>
              <w:t>NPU8_J3</w:t>
            </w:r>
          </w:p>
        </w:tc>
        <w:tc>
          <w:tcPr>
            <w:tcW w:w="1754" w:type="dxa"/>
            <w:vAlign w:val="top"/>
          </w:tcPr>
          <w:p>
            <w:pPr>
              <w:pStyle w:val="9"/>
              <w:spacing w:before="88" w:line="202" w:lineRule="auto"/>
              <w:ind w:left="124"/>
            </w:pPr>
            <w:r>
              <w:rPr>
                <w:spacing w:val="-7"/>
              </w:rPr>
              <w:t>NPU8（J3）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Align w:val="top"/>
          </w:tcPr>
          <w:p>
            <w:pPr>
              <w:pStyle w:val="9"/>
              <w:spacing w:before="125" w:line="165" w:lineRule="auto"/>
              <w:ind w:left="127"/>
            </w:pPr>
            <w:r>
              <w:t>L</w:t>
            </w:r>
          </w:p>
        </w:tc>
        <w:tc>
          <w:tcPr>
            <w:tcW w:w="1412" w:type="dxa"/>
            <w:vMerge w:val="continue"/>
            <w:tcBorders>
              <w:top w:val="nil"/>
            </w:tcBorders>
            <w:vAlign w:val="top"/>
          </w:tcPr>
          <w:p>
            <w:pPr>
              <w:rPr>
                <w:rFonts w:ascii="Arial"/>
                <w:sz w:val="21"/>
              </w:rPr>
            </w:pPr>
          </w:p>
        </w:tc>
        <w:tc>
          <w:tcPr>
            <w:tcW w:w="1420" w:type="dxa"/>
            <w:vAlign w:val="top"/>
          </w:tcPr>
          <w:p>
            <w:pPr>
              <w:pStyle w:val="9"/>
              <w:spacing w:before="124" w:line="216" w:lineRule="exact"/>
              <w:ind w:left="107"/>
            </w:pPr>
            <w:r>
              <w:rPr>
                <w:spacing w:val="-8"/>
                <w:position w:val="-1"/>
              </w:rPr>
              <w:t>CPU2</w:t>
            </w:r>
          </w:p>
          <w:p>
            <w:pPr>
              <w:pStyle w:val="9"/>
              <w:spacing w:before="1" w:line="167" w:lineRule="auto"/>
              <w:ind w:left="82"/>
            </w:pPr>
            <w:r>
              <w:rPr>
                <w:spacing w:val="-2"/>
              </w:rPr>
              <w:t>（SLM6</w:t>
            </w:r>
          </w:p>
          <w:p>
            <w:pPr>
              <w:pStyle w:val="9"/>
              <w:spacing w:line="202" w:lineRule="auto"/>
              <w:ind w:left="98"/>
            </w:pPr>
            <w:r>
              <w:rPr>
                <w:spacing w:val="-4"/>
              </w:rPr>
              <w:t>J106）</w:t>
            </w:r>
          </w:p>
        </w:tc>
        <w:tc>
          <w:tcPr>
            <w:tcW w:w="1370" w:type="dxa"/>
            <w:vAlign w:val="top"/>
          </w:tcPr>
          <w:p>
            <w:pPr>
              <w:pStyle w:val="9"/>
              <w:spacing w:before="124" w:line="225" w:lineRule="exact"/>
              <w:ind w:left="109"/>
            </w:pPr>
            <w:r>
              <w:rPr>
                <w:spacing w:val="-7"/>
                <w:position w:val="1"/>
              </w:rPr>
              <w:t>CPU2_SLM6</w:t>
            </w:r>
          </w:p>
        </w:tc>
        <w:tc>
          <w:tcPr>
            <w:tcW w:w="1431" w:type="dxa"/>
            <w:vAlign w:val="top"/>
          </w:tcPr>
          <w:p>
            <w:pPr>
              <w:pStyle w:val="9"/>
              <w:spacing w:before="124" w:line="225" w:lineRule="exact"/>
              <w:ind w:left="122"/>
            </w:pPr>
            <w:r>
              <w:rPr>
                <w:spacing w:val="-8"/>
                <w:position w:val="1"/>
              </w:rPr>
              <w:t>NPU6_J2</w:t>
            </w:r>
          </w:p>
        </w:tc>
        <w:tc>
          <w:tcPr>
            <w:tcW w:w="1754" w:type="dxa"/>
            <w:vAlign w:val="top"/>
          </w:tcPr>
          <w:p>
            <w:pPr>
              <w:pStyle w:val="9"/>
              <w:spacing w:before="89" w:line="202" w:lineRule="auto"/>
              <w:ind w:left="124"/>
            </w:pPr>
            <w:r>
              <w:rPr>
                <w:spacing w:val="-7"/>
              </w:rPr>
              <w:t>NPU6（J2）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Align w:val="top"/>
          </w:tcPr>
          <w:p>
            <w:pPr>
              <w:pStyle w:val="9"/>
              <w:spacing w:before="126" w:line="165" w:lineRule="auto"/>
              <w:ind w:left="127"/>
            </w:pPr>
            <w:r>
              <w:t>M</w:t>
            </w:r>
          </w:p>
        </w:tc>
        <w:tc>
          <w:tcPr>
            <w:tcW w:w="1412" w:type="dxa"/>
            <w:vMerge w:val="restart"/>
            <w:tcBorders>
              <w:bottom w:val="nil"/>
            </w:tcBorders>
            <w:vAlign w:val="top"/>
          </w:tcPr>
          <w:p>
            <w:pPr>
              <w:pStyle w:val="9"/>
              <w:spacing w:before="124" w:line="166" w:lineRule="auto"/>
              <w:ind w:left="112"/>
            </w:pPr>
            <w:r>
              <w:rPr>
                <w:spacing w:val="-8"/>
              </w:rPr>
              <w:t>14270124</w:t>
            </w:r>
          </w:p>
        </w:tc>
        <w:tc>
          <w:tcPr>
            <w:tcW w:w="1420" w:type="dxa"/>
            <w:vAlign w:val="top"/>
          </w:tcPr>
          <w:p>
            <w:pPr>
              <w:pStyle w:val="9"/>
              <w:spacing w:before="125" w:line="216" w:lineRule="exact"/>
              <w:ind w:left="107"/>
            </w:pPr>
            <w:r>
              <w:rPr>
                <w:spacing w:val="-8"/>
                <w:position w:val="-1"/>
              </w:rPr>
              <w:t>CPU3</w:t>
            </w:r>
          </w:p>
          <w:p>
            <w:pPr>
              <w:pStyle w:val="9"/>
              <w:spacing w:before="1" w:line="167" w:lineRule="auto"/>
              <w:ind w:left="82"/>
            </w:pPr>
            <w:r>
              <w:rPr>
                <w:spacing w:val="-2"/>
              </w:rPr>
              <w:t>（SLM6</w:t>
            </w:r>
          </w:p>
          <w:p>
            <w:pPr>
              <w:pStyle w:val="9"/>
              <w:spacing w:line="202" w:lineRule="auto"/>
              <w:ind w:left="98"/>
            </w:pPr>
            <w:r>
              <w:rPr>
                <w:spacing w:val="-4"/>
              </w:rPr>
              <w:t>J206）</w:t>
            </w:r>
          </w:p>
        </w:tc>
        <w:tc>
          <w:tcPr>
            <w:tcW w:w="1370" w:type="dxa"/>
            <w:vAlign w:val="top"/>
          </w:tcPr>
          <w:p>
            <w:pPr>
              <w:pStyle w:val="9"/>
              <w:spacing w:before="125" w:line="225" w:lineRule="exact"/>
              <w:ind w:left="109"/>
            </w:pPr>
            <w:r>
              <w:rPr>
                <w:spacing w:val="-7"/>
                <w:position w:val="1"/>
              </w:rPr>
              <w:t>CPU3_SLM6</w:t>
            </w:r>
          </w:p>
        </w:tc>
        <w:tc>
          <w:tcPr>
            <w:tcW w:w="1431" w:type="dxa"/>
            <w:vAlign w:val="top"/>
          </w:tcPr>
          <w:p>
            <w:pPr>
              <w:pStyle w:val="9"/>
              <w:spacing w:before="125" w:line="225" w:lineRule="exact"/>
              <w:ind w:left="122"/>
            </w:pPr>
            <w:r>
              <w:rPr>
                <w:spacing w:val="-8"/>
                <w:position w:val="1"/>
              </w:rPr>
              <w:t>NPU5_J3</w:t>
            </w:r>
          </w:p>
        </w:tc>
        <w:tc>
          <w:tcPr>
            <w:tcW w:w="1754" w:type="dxa"/>
            <w:vAlign w:val="top"/>
          </w:tcPr>
          <w:p>
            <w:pPr>
              <w:pStyle w:val="9"/>
              <w:spacing w:before="90" w:line="202" w:lineRule="auto"/>
              <w:ind w:left="124"/>
            </w:pPr>
            <w:r>
              <w:rPr>
                <w:spacing w:val="-7"/>
              </w:rPr>
              <w:t>NPU5（J3）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565" w:type="dxa"/>
            <w:vAlign w:val="top"/>
          </w:tcPr>
          <w:p>
            <w:pPr>
              <w:pStyle w:val="9"/>
              <w:spacing w:before="127" w:line="165" w:lineRule="auto"/>
              <w:ind w:left="127"/>
            </w:pPr>
            <w:r>
              <w:t>N</w:t>
            </w:r>
          </w:p>
        </w:tc>
        <w:tc>
          <w:tcPr>
            <w:tcW w:w="1412" w:type="dxa"/>
            <w:vMerge w:val="continue"/>
            <w:tcBorders>
              <w:top w:val="nil"/>
              <w:bottom w:val="nil"/>
            </w:tcBorders>
            <w:vAlign w:val="top"/>
          </w:tcPr>
          <w:p>
            <w:pPr>
              <w:rPr>
                <w:rFonts w:ascii="Arial"/>
                <w:sz w:val="21"/>
              </w:rPr>
            </w:pPr>
          </w:p>
        </w:tc>
        <w:tc>
          <w:tcPr>
            <w:tcW w:w="1420" w:type="dxa"/>
            <w:vAlign w:val="top"/>
          </w:tcPr>
          <w:p>
            <w:pPr>
              <w:pStyle w:val="9"/>
              <w:spacing w:before="126" w:line="216" w:lineRule="exact"/>
              <w:ind w:left="107"/>
            </w:pPr>
            <w:r>
              <w:rPr>
                <w:spacing w:val="-8"/>
                <w:position w:val="-1"/>
              </w:rPr>
              <w:t>CPU3</w:t>
            </w:r>
          </w:p>
          <w:p>
            <w:pPr>
              <w:pStyle w:val="9"/>
              <w:spacing w:before="1" w:line="167" w:lineRule="auto"/>
              <w:ind w:left="82"/>
            </w:pPr>
            <w:r>
              <w:rPr>
                <w:spacing w:val="-2"/>
              </w:rPr>
              <w:t>（SLM7</w:t>
            </w:r>
          </w:p>
          <w:p>
            <w:pPr>
              <w:pStyle w:val="9"/>
              <w:spacing w:line="202" w:lineRule="auto"/>
              <w:ind w:left="98"/>
            </w:pPr>
            <w:r>
              <w:rPr>
                <w:spacing w:val="-4"/>
              </w:rPr>
              <w:t>J207）</w:t>
            </w:r>
          </w:p>
        </w:tc>
        <w:tc>
          <w:tcPr>
            <w:tcW w:w="1370" w:type="dxa"/>
            <w:vAlign w:val="top"/>
          </w:tcPr>
          <w:p>
            <w:pPr>
              <w:pStyle w:val="9"/>
              <w:spacing w:before="126" w:line="225" w:lineRule="exact"/>
              <w:ind w:left="109"/>
            </w:pPr>
            <w:r>
              <w:rPr>
                <w:spacing w:val="-7"/>
                <w:position w:val="1"/>
              </w:rPr>
              <w:t>CPU3_SLM7</w:t>
            </w:r>
          </w:p>
        </w:tc>
        <w:tc>
          <w:tcPr>
            <w:tcW w:w="1431" w:type="dxa"/>
            <w:vAlign w:val="top"/>
          </w:tcPr>
          <w:p>
            <w:pPr>
              <w:pStyle w:val="9"/>
              <w:spacing w:before="126" w:line="225" w:lineRule="exact"/>
              <w:ind w:left="122"/>
            </w:pPr>
            <w:r>
              <w:rPr>
                <w:spacing w:val="-8"/>
                <w:position w:val="1"/>
              </w:rPr>
              <w:t>NPU7_J3</w:t>
            </w:r>
          </w:p>
        </w:tc>
        <w:tc>
          <w:tcPr>
            <w:tcW w:w="1754" w:type="dxa"/>
            <w:vAlign w:val="top"/>
          </w:tcPr>
          <w:p>
            <w:pPr>
              <w:pStyle w:val="9"/>
              <w:spacing w:before="91" w:line="202" w:lineRule="auto"/>
              <w:ind w:left="124"/>
            </w:pPr>
            <w:r>
              <w:rPr>
                <w:spacing w:val="-7"/>
              </w:rPr>
              <w:t>NPU7（J3）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 w:hRule="atLeast"/>
        </w:trPr>
        <w:tc>
          <w:tcPr>
            <w:tcW w:w="565" w:type="dxa"/>
            <w:vAlign w:val="top"/>
          </w:tcPr>
          <w:p>
            <w:pPr>
              <w:pStyle w:val="9"/>
              <w:spacing w:before="126" w:line="166" w:lineRule="auto"/>
              <w:ind w:left="117"/>
            </w:pPr>
            <w:r>
              <w:t>O</w:t>
            </w:r>
          </w:p>
        </w:tc>
        <w:tc>
          <w:tcPr>
            <w:tcW w:w="1412" w:type="dxa"/>
            <w:vMerge w:val="continue"/>
            <w:tcBorders>
              <w:top w:val="nil"/>
            </w:tcBorders>
            <w:vAlign w:val="top"/>
          </w:tcPr>
          <w:p>
            <w:pPr>
              <w:rPr>
                <w:rFonts w:ascii="Arial"/>
                <w:sz w:val="21"/>
              </w:rPr>
            </w:pPr>
          </w:p>
        </w:tc>
        <w:tc>
          <w:tcPr>
            <w:tcW w:w="1420" w:type="dxa"/>
            <w:vAlign w:val="top"/>
          </w:tcPr>
          <w:p>
            <w:pPr>
              <w:pStyle w:val="9"/>
              <w:spacing w:before="127" w:line="216" w:lineRule="exact"/>
              <w:ind w:left="107"/>
            </w:pPr>
            <w:r>
              <w:rPr>
                <w:spacing w:val="-8"/>
                <w:position w:val="-1"/>
              </w:rPr>
              <w:t>CPU3</w:t>
            </w:r>
          </w:p>
          <w:p>
            <w:pPr>
              <w:pStyle w:val="9"/>
              <w:spacing w:before="1" w:line="167" w:lineRule="auto"/>
              <w:ind w:left="82"/>
            </w:pPr>
            <w:r>
              <w:rPr>
                <w:spacing w:val="-2"/>
              </w:rPr>
              <w:t>（SLM5</w:t>
            </w:r>
          </w:p>
          <w:p>
            <w:pPr>
              <w:pStyle w:val="9"/>
              <w:spacing w:line="202" w:lineRule="auto"/>
              <w:ind w:left="98"/>
            </w:pPr>
            <w:r>
              <w:rPr>
                <w:spacing w:val="-4"/>
              </w:rPr>
              <w:t>J205）</w:t>
            </w:r>
          </w:p>
        </w:tc>
        <w:tc>
          <w:tcPr>
            <w:tcW w:w="1370" w:type="dxa"/>
            <w:vAlign w:val="top"/>
          </w:tcPr>
          <w:p>
            <w:pPr>
              <w:pStyle w:val="9"/>
              <w:spacing w:before="127" w:line="225" w:lineRule="exact"/>
              <w:ind w:left="109"/>
            </w:pPr>
            <w:r>
              <w:rPr>
                <w:spacing w:val="-7"/>
                <w:position w:val="1"/>
              </w:rPr>
              <w:t>CPU3_SLM5</w:t>
            </w:r>
          </w:p>
        </w:tc>
        <w:tc>
          <w:tcPr>
            <w:tcW w:w="1431" w:type="dxa"/>
            <w:vAlign w:val="top"/>
          </w:tcPr>
          <w:p>
            <w:pPr>
              <w:pStyle w:val="9"/>
              <w:spacing w:before="127" w:line="225" w:lineRule="exact"/>
              <w:ind w:left="122"/>
            </w:pPr>
            <w:r>
              <w:rPr>
                <w:spacing w:val="-8"/>
                <w:position w:val="1"/>
              </w:rPr>
              <w:t>NPU5_J2</w:t>
            </w:r>
          </w:p>
        </w:tc>
        <w:tc>
          <w:tcPr>
            <w:tcW w:w="1754" w:type="dxa"/>
            <w:vAlign w:val="top"/>
          </w:tcPr>
          <w:p>
            <w:pPr>
              <w:pStyle w:val="9"/>
              <w:spacing w:before="92" w:line="202" w:lineRule="auto"/>
              <w:ind w:left="124"/>
            </w:pPr>
            <w:r>
              <w:rPr>
                <w:spacing w:val="-7"/>
              </w:rPr>
              <w:t>NPU5（J2）</w:t>
            </w:r>
          </w:p>
        </w:tc>
      </w:tr>
    </w:tbl>
    <w:p>
      <w:pPr>
        <w:pStyle w:val="2"/>
        <w:spacing w:line="478" w:lineRule="auto"/>
      </w:pPr>
    </w:p>
    <w:p>
      <w:pPr>
        <w:spacing w:before="85"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45</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7248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5"/>
        <w:gridCol w:w="1412"/>
        <w:gridCol w:w="1420"/>
        <w:gridCol w:w="1370"/>
        <w:gridCol w:w="1431"/>
        <w:gridCol w:w="1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565"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1412" w:type="dxa"/>
            <w:shd w:val="clear" w:color="auto" w:fill="DDDDDD"/>
            <w:vAlign w:val="top"/>
          </w:tcPr>
          <w:p>
            <w:pPr>
              <w:spacing w:before="129" w:line="174" w:lineRule="auto"/>
              <w:ind w:left="112"/>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79"/>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98"/>
            </w:pPr>
            <w:r>
              <w:rPr>
                <w:b/>
                <w:bCs/>
                <w:spacing w:val="4"/>
                <w14:textOutline w14:w="2667" w14:cap="flat" w14:cmpd="sng">
                  <w14:solidFill>
                    <w14:srgbClr w14:val="000000"/>
                  </w14:solidFill>
                  <w14:prstDash w14:val="solid"/>
                  <w14:miter w14:val="10"/>
                </w14:textOutline>
              </w:rPr>
              <w:t>码）</w:t>
            </w:r>
          </w:p>
        </w:tc>
        <w:tc>
          <w:tcPr>
            <w:tcW w:w="1420" w:type="dxa"/>
            <w:shd w:val="clear" w:color="auto" w:fill="DDDDDD"/>
            <w:vAlign w:val="top"/>
          </w:tcPr>
          <w:p>
            <w:pPr>
              <w:pStyle w:val="9"/>
              <w:spacing w:before="105" w:line="183" w:lineRule="auto"/>
              <w:ind w:left="108" w:right="264" w:hanging="2"/>
            </w:pPr>
            <w:r>
              <w:rPr>
                <w:rFonts w:ascii="Nirmala UI" w:hAnsi="Nirmala UI" w:eastAsia="Nirmala UI" w:cs="Nirmala UI"/>
                <w:b/>
                <w:bCs/>
                <w:spacing w:val="-2"/>
              </w:rPr>
              <w:t>CPU</w:t>
            </w:r>
            <w:r>
              <w:rPr>
                <w:b/>
                <w:bCs/>
                <w:spacing w:val="-2"/>
                <w14:textOutline w14:w="2667" w14:cap="flat" w14:cmpd="sng">
                  <w14:solidFill>
                    <w14:srgbClr w14:val="000000"/>
                  </w14:solidFill>
                  <w14:prstDash w14:val="solid"/>
                  <w14:miter w14:val="10"/>
                </w14:textOutline>
              </w:rPr>
              <w:t>主板丝</w:t>
            </w:r>
            <w:r>
              <w:rPr>
                <w:b/>
                <w:bCs/>
                <w:spacing w:val="3"/>
              </w:rPr>
              <w:t xml:space="preserve"> </w:t>
            </w:r>
            <w:r>
              <w:rPr>
                <w:b/>
                <w:bCs/>
                <w:spacing w:val="-3"/>
                <w14:textOutline w14:w="2667" w14:cap="flat" w14:cmpd="sng">
                  <w14:solidFill>
                    <w14:srgbClr w14:val="000000"/>
                  </w14:solidFill>
                  <w14:prstDash w14:val="solid"/>
                  <w14:miter w14:val="10"/>
                </w14:textOutline>
              </w:rPr>
              <w:t>印位置</w:t>
            </w:r>
          </w:p>
        </w:tc>
        <w:tc>
          <w:tcPr>
            <w:tcW w:w="1370" w:type="dxa"/>
            <w:shd w:val="clear" w:color="auto" w:fill="DDDDDD"/>
            <w:vAlign w:val="top"/>
          </w:tcPr>
          <w:p>
            <w:pPr>
              <w:pStyle w:val="9"/>
              <w:spacing w:before="105" w:line="172" w:lineRule="auto"/>
              <w:ind w:left="104" w:right="205" w:firstLine="4"/>
            </w:pPr>
            <w:r>
              <w:rPr>
                <w:rFonts w:ascii="Nirmala UI" w:hAnsi="Nirmala UI" w:eastAsia="Nirmala UI" w:cs="Nirmala UI"/>
                <w:b/>
                <w:bCs/>
                <w:spacing w:val="-2"/>
              </w:rPr>
              <w:t>CPU</w:t>
            </w:r>
            <w:r>
              <w:rPr>
                <w:b/>
                <w:bCs/>
                <w:spacing w:val="-2"/>
                <w14:textOutline w14:w="2667" w14:cap="flat" w14:cmpd="sng">
                  <w14:solidFill>
                    <w14:srgbClr w14:val="000000"/>
                  </w14:solidFill>
                  <w14:prstDash w14:val="solid"/>
                  <w14:miter w14:val="10"/>
                </w14:textOutline>
              </w:rPr>
              <w:t>主板线</w:t>
            </w:r>
            <w:r>
              <w:rPr>
                <w:b/>
                <w:bCs/>
                <w:spacing w:val="3"/>
              </w:rPr>
              <w:t xml:space="preserve"> </w:t>
            </w:r>
            <w:r>
              <w:rPr>
                <w:b/>
                <w:bCs/>
                <w:spacing w:val="-1"/>
                <w14:textOutline w14:w="2667" w14:cap="flat" w14:cmpd="sng">
                  <w14:solidFill>
                    <w14:srgbClr w14:val="000000"/>
                  </w14:solidFill>
                  <w14:prstDash w14:val="solid"/>
                  <w14:miter w14:val="10"/>
                </w14:textOutline>
              </w:rPr>
              <w:t>缆接头标签</w:t>
            </w:r>
          </w:p>
        </w:tc>
        <w:tc>
          <w:tcPr>
            <w:tcW w:w="1431" w:type="dxa"/>
            <w:shd w:val="clear" w:color="auto" w:fill="DDDDDD"/>
            <w:vAlign w:val="top"/>
          </w:tcPr>
          <w:p>
            <w:pPr>
              <w:pStyle w:val="9"/>
              <w:spacing w:before="90" w:line="177" w:lineRule="auto"/>
              <w:ind w:left="106" w:right="236" w:firstLine="13"/>
            </w:pPr>
            <w:r>
              <w:rPr>
                <w:rFonts w:ascii="Nirmala UI" w:hAnsi="Nirmala UI" w:eastAsia="Nirmala UI" w:cs="Nirmala UI"/>
                <w:b/>
                <w:bCs/>
                <w:spacing w:val="-3"/>
              </w:rPr>
              <w:t>NPU</w:t>
            </w:r>
            <w:r>
              <w:rPr>
                <w:b/>
                <w:bCs/>
                <w:spacing w:val="-3"/>
                <w14:textOutline w14:w="2667" w14:cap="flat" w14:cmpd="sng">
                  <w14:solidFill>
                    <w14:srgbClr w14:val="000000"/>
                  </w14:solidFill>
                  <w14:prstDash w14:val="solid"/>
                  <w14:miter w14:val="10"/>
                </w14:textOutline>
              </w:rPr>
              <w:t>模组线</w:t>
            </w:r>
            <w:r>
              <w:rPr>
                <w:b/>
                <w:bCs/>
              </w:rPr>
              <w:t xml:space="preserve"> </w:t>
            </w:r>
            <w:r>
              <w:rPr>
                <w:b/>
                <w:bCs/>
                <w:spacing w:val="-1"/>
                <w14:textOutline w14:w="2667" w14:cap="flat" w14:cmpd="sng">
                  <w14:solidFill>
                    <w14:srgbClr w14:val="000000"/>
                  </w14:solidFill>
                  <w14:prstDash w14:val="solid"/>
                  <w14:miter w14:val="10"/>
                </w14:textOutline>
              </w:rPr>
              <w:t>缆接头标签</w:t>
            </w:r>
          </w:p>
        </w:tc>
        <w:tc>
          <w:tcPr>
            <w:tcW w:w="1754" w:type="dxa"/>
            <w:shd w:val="clear" w:color="auto" w:fill="DDDDDD"/>
            <w:vAlign w:val="top"/>
          </w:tcPr>
          <w:p>
            <w:pPr>
              <w:pStyle w:val="9"/>
              <w:spacing w:before="91" w:line="177" w:lineRule="auto"/>
              <w:ind w:left="109" w:right="136" w:firstLine="12"/>
            </w:pPr>
            <w:r>
              <w:rPr>
                <w:rFonts w:ascii="Nirmala UI" w:hAnsi="Nirmala UI" w:eastAsia="Nirmala UI" w:cs="Nirmala UI"/>
                <w:b/>
                <w:bCs/>
                <w:spacing w:val="-3"/>
              </w:rPr>
              <w:t>NPU</w:t>
            </w:r>
            <w:r>
              <w:rPr>
                <w:b/>
                <w:bCs/>
                <w:spacing w:val="-3"/>
                <w14:textOutline w14:w="2667" w14:cap="flat" w14:cmpd="sng">
                  <w14:solidFill>
                    <w14:srgbClr w14:val="000000"/>
                  </w14:solidFill>
                  <w14:prstDash w14:val="solid"/>
                  <w14:miter w14:val="10"/>
                </w14:textOutline>
              </w:rPr>
              <w:t>模组丝印位</w:t>
            </w:r>
            <w:r>
              <w:rPr>
                <w:b/>
                <w:bCs/>
                <w:spacing w:val="5"/>
              </w:rPr>
              <w:t xml:space="preserve"> </w:t>
            </w:r>
            <w:r>
              <w:rPr>
                <w:b/>
                <w:bCs/>
                <w14:textOutline w14:w="2667" w14:cap="flat" w14:cmpd="sng">
                  <w14:solidFill>
                    <w14:srgbClr w14:val="000000"/>
                  </w14:solidFill>
                  <w14:prstDash w14:val="solid"/>
                  <w14:miter w14:val="10"/>
                </w14:textOutline>
              </w:rPr>
              <w:t>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565" w:type="dxa"/>
            <w:vAlign w:val="top"/>
          </w:tcPr>
          <w:p>
            <w:pPr>
              <w:rPr>
                <w:rFonts w:ascii="Arial"/>
                <w:sz w:val="21"/>
              </w:rPr>
            </w:pPr>
          </w:p>
        </w:tc>
        <w:tc>
          <w:tcPr>
            <w:tcW w:w="1412" w:type="dxa"/>
            <w:vMerge w:val="restart"/>
            <w:tcBorders>
              <w:bottom w:val="nil"/>
            </w:tcBorders>
            <w:vAlign w:val="top"/>
          </w:tcPr>
          <w:p>
            <w:pPr>
              <w:rPr>
                <w:rFonts w:ascii="Arial"/>
                <w:sz w:val="21"/>
              </w:rPr>
            </w:pPr>
          </w:p>
        </w:tc>
        <w:tc>
          <w:tcPr>
            <w:tcW w:w="1420" w:type="dxa"/>
            <w:vAlign w:val="top"/>
          </w:tcPr>
          <w:p>
            <w:pPr>
              <w:pStyle w:val="9"/>
              <w:spacing w:before="114" w:line="216" w:lineRule="exact"/>
              <w:ind w:left="107"/>
            </w:pPr>
            <w:r>
              <w:rPr>
                <w:spacing w:val="-8"/>
                <w:position w:val="-1"/>
              </w:rPr>
              <w:t>CPU3</w:t>
            </w:r>
          </w:p>
          <w:p>
            <w:pPr>
              <w:pStyle w:val="9"/>
              <w:spacing w:before="1" w:line="167" w:lineRule="auto"/>
              <w:ind w:left="82"/>
            </w:pPr>
            <w:r>
              <w:rPr>
                <w:spacing w:val="-2"/>
              </w:rPr>
              <w:t>（SLM5</w:t>
            </w:r>
          </w:p>
          <w:p>
            <w:pPr>
              <w:pStyle w:val="9"/>
              <w:spacing w:line="202" w:lineRule="auto"/>
              <w:ind w:left="98"/>
            </w:pPr>
            <w:r>
              <w:rPr>
                <w:spacing w:val="-4"/>
              </w:rPr>
              <w:t>J205）</w:t>
            </w:r>
          </w:p>
        </w:tc>
        <w:tc>
          <w:tcPr>
            <w:tcW w:w="1370" w:type="dxa"/>
            <w:vAlign w:val="top"/>
          </w:tcPr>
          <w:p>
            <w:pPr>
              <w:pStyle w:val="9"/>
              <w:spacing w:before="114" w:line="225" w:lineRule="exact"/>
              <w:ind w:left="109"/>
            </w:pPr>
            <w:r>
              <w:rPr>
                <w:spacing w:val="-7"/>
                <w:position w:val="1"/>
              </w:rPr>
              <w:t>CPU3_SLM5</w:t>
            </w:r>
          </w:p>
        </w:tc>
        <w:tc>
          <w:tcPr>
            <w:tcW w:w="1431" w:type="dxa"/>
            <w:vAlign w:val="top"/>
          </w:tcPr>
          <w:p>
            <w:pPr>
              <w:pStyle w:val="9"/>
              <w:spacing w:before="92" w:line="182" w:lineRule="auto"/>
              <w:ind w:left="122"/>
            </w:pPr>
            <w:r>
              <w:rPr>
                <w:spacing w:val="-9"/>
              </w:rPr>
              <w:t>NPU载板</w:t>
            </w:r>
          </w:p>
          <w:p>
            <w:pPr>
              <w:pStyle w:val="9"/>
              <w:spacing w:line="216" w:lineRule="exact"/>
              <w:ind w:left="120"/>
            </w:pPr>
            <w:r>
              <w:rPr>
                <w:spacing w:val="-11"/>
                <w:position w:val="-1"/>
              </w:rPr>
              <w:t>UBC</w:t>
            </w:r>
          </w:p>
          <w:p>
            <w:pPr>
              <w:pStyle w:val="9"/>
              <w:spacing w:line="202" w:lineRule="auto"/>
              <w:ind w:left="87"/>
            </w:pPr>
            <w:r>
              <w:t>（J205）</w:t>
            </w:r>
          </w:p>
        </w:tc>
        <w:tc>
          <w:tcPr>
            <w:tcW w:w="1754" w:type="dxa"/>
            <w:vAlign w:val="top"/>
          </w:tcPr>
          <w:p>
            <w:pPr>
              <w:pStyle w:val="9"/>
              <w:spacing w:before="201" w:line="168" w:lineRule="exact"/>
              <w:ind w:left="116"/>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565" w:type="dxa"/>
            <w:vMerge w:val="restart"/>
            <w:tcBorders>
              <w:bottom w:val="nil"/>
            </w:tcBorders>
            <w:vAlign w:val="top"/>
          </w:tcPr>
          <w:p>
            <w:pPr>
              <w:pStyle w:val="9"/>
              <w:spacing w:before="117" w:line="165" w:lineRule="auto"/>
              <w:ind w:left="127"/>
            </w:pPr>
            <w:r>
              <w:t>P</w:t>
            </w:r>
          </w:p>
        </w:tc>
        <w:tc>
          <w:tcPr>
            <w:tcW w:w="1412" w:type="dxa"/>
            <w:vMerge w:val="continue"/>
            <w:tcBorders>
              <w:top w:val="nil"/>
              <w:bottom w:val="nil"/>
            </w:tcBorders>
            <w:vAlign w:val="top"/>
          </w:tcPr>
          <w:p>
            <w:pPr>
              <w:rPr>
                <w:rFonts w:ascii="Arial"/>
                <w:sz w:val="21"/>
              </w:rPr>
            </w:pPr>
          </w:p>
        </w:tc>
        <w:tc>
          <w:tcPr>
            <w:tcW w:w="1420" w:type="dxa"/>
            <w:vAlign w:val="top"/>
          </w:tcPr>
          <w:p>
            <w:pPr>
              <w:pStyle w:val="9"/>
              <w:spacing w:before="116" w:line="216" w:lineRule="exact"/>
              <w:ind w:left="107"/>
            </w:pPr>
            <w:r>
              <w:rPr>
                <w:spacing w:val="-8"/>
                <w:position w:val="-1"/>
              </w:rPr>
              <w:t>CPU3</w:t>
            </w:r>
          </w:p>
          <w:p>
            <w:pPr>
              <w:pStyle w:val="9"/>
              <w:spacing w:before="1" w:line="167" w:lineRule="auto"/>
              <w:ind w:left="82"/>
            </w:pPr>
            <w:r>
              <w:rPr>
                <w:spacing w:val="-2"/>
              </w:rPr>
              <w:t>（SLM8</w:t>
            </w:r>
          </w:p>
          <w:p>
            <w:pPr>
              <w:pStyle w:val="9"/>
              <w:spacing w:line="202" w:lineRule="auto"/>
              <w:ind w:left="98"/>
            </w:pPr>
            <w:r>
              <w:rPr>
                <w:spacing w:val="-4"/>
              </w:rPr>
              <w:t>J208）</w:t>
            </w:r>
          </w:p>
        </w:tc>
        <w:tc>
          <w:tcPr>
            <w:tcW w:w="1370" w:type="dxa"/>
            <w:vAlign w:val="top"/>
          </w:tcPr>
          <w:p>
            <w:pPr>
              <w:pStyle w:val="9"/>
              <w:spacing w:before="116" w:line="225" w:lineRule="exact"/>
              <w:ind w:left="109"/>
            </w:pPr>
            <w:r>
              <w:rPr>
                <w:spacing w:val="-7"/>
                <w:position w:val="1"/>
              </w:rPr>
              <w:t>CPU3_SLM8</w:t>
            </w:r>
          </w:p>
        </w:tc>
        <w:tc>
          <w:tcPr>
            <w:tcW w:w="1431" w:type="dxa"/>
            <w:vAlign w:val="top"/>
          </w:tcPr>
          <w:p>
            <w:pPr>
              <w:pStyle w:val="9"/>
              <w:spacing w:before="116" w:line="225" w:lineRule="exact"/>
              <w:ind w:left="122"/>
            </w:pPr>
            <w:r>
              <w:rPr>
                <w:spacing w:val="-8"/>
                <w:position w:val="1"/>
              </w:rPr>
              <w:t>NPU7_J2</w:t>
            </w:r>
          </w:p>
        </w:tc>
        <w:tc>
          <w:tcPr>
            <w:tcW w:w="1754" w:type="dxa"/>
            <w:vAlign w:val="top"/>
          </w:tcPr>
          <w:p>
            <w:pPr>
              <w:pStyle w:val="9"/>
              <w:spacing w:before="81" w:line="202" w:lineRule="auto"/>
              <w:ind w:left="124"/>
            </w:pPr>
            <w:r>
              <w:rPr>
                <w:spacing w:val="-7"/>
              </w:rPr>
              <w:t>NPU7（J2）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565" w:type="dxa"/>
            <w:vMerge w:val="continue"/>
            <w:tcBorders>
              <w:top w:val="nil"/>
            </w:tcBorders>
            <w:vAlign w:val="top"/>
          </w:tcPr>
          <w:p>
            <w:pPr>
              <w:rPr>
                <w:rFonts w:ascii="Arial"/>
                <w:sz w:val="21"/>
              </w:rPr>
            </w:pPr>
          </w:p>
        </w:tc>
        <w:tc>
          <w:tcPr>
            <w:tcW w:w="1412" w:type="dxa"/>
            <w:vMerge w:val="continue"/>
            <w:tcBorders>
              <w:top w:val="nil"/>
            </w:tcBorders>
            <w:vAlign w:val="top"/>
          </w:tcPr>
          <w:p>
            <w:pPr>
              <w:rPr>
                <w:rFonts w:ascii="Arial"/>
                <w:sz w:val="21"/>
              </w:rPr>
            </w:pPr>
          </w:p>
        </w:tc>
        <w:tc>
          <w:tcPr>
            <w:tcW w:w="1420" w:type="dxa"/>
            <w:vAlign w:val="top"/>
          </w:tcPr>
          <w:p>
            <w:pPr>
              <w:pStyle w:val="9"/>
              <w:spacing w:before="118" w:line="216" w:lineRule="exact"/>
              <w:ind w:left="107"/>
            </w:pPr>
            <w:r>
              <w:rPr>
                <w:spacing w:val="-8"/>
                <w:position w:val="-1"/>
              </w:rPr>
              <w:t>CPU3</w:t>
            </w:r>
          </w:p>
          <w:p>
            <w:pPr>
              <w:pStyle w:val="9"/>
              <w:spacing w:before="1" w:line="167" w:lineRule="auto"/>
              <w:ind w:left="82"/>
            </w:pPr>
            <w:r>
              <w:rPr>
                <w:spacing w:val="-2"/>
              </w:rPr>
              <w:t>（SLM8</w:t>
            </w:r>
          </w:p>
          <w:p>
            <w:pPr>
              <w:pStyle w:val="9"/>
              <w:spacing w:line="202" w:lineRule="auto"/>
              <w:ind w:left="98"/>
            </w:pPr>
            <w:r>
              <w:rPr>
                <w:spacing w:val="-4"/>
              </w:rPr>
              <w:t>J208）</w:t>
            </w:r>
          </w:p>
        </w:tc>
        <w:tc>
          <w:tcPr>
            <w:tcW w:w="1370" w:type="dxa"/>
            <w:vAlign w:val="top"/>
          </w:tcPr>
          <w:p>
            <w:pPr>
              <w:pStyle w:val="9"/>
              <w:spacing w:before="118" w:line="225" w:lineRule="exact"/>
              <w:ind w:left="109"/>
            </w:pPr>
            <w:r>
              <w:rPr>
                <w:spacing w:val="-7"/>
                <w:position w:val="1"/>
              </w:rPr>
              <w:t>CPU3_SLM8</w:t>
            </w:r>
          </w:p>
        </w:tc>
        <w:tc>
          <w:tcPr>
            <w:tcW w:w="1431" w:type="dxa"/>
            <w:vAlign w:val="top"/>
          </w:tcPr>
          <w:p>
            <w:pPr>
              <w:pStyle w:val="9"/>
              <w:spacing w:before="96" w:line="182" w:lineRule="auto"/>
              <w:ind w:left="122"/>
            </w:pPr>
            <w:r>
              <w:rPr>
                <w:spacing w:val="-9"/>
              </w:rPr>
              <w:t>NPU载板</w:t>
            </w:r>
          </w:p>
          <w:p>
            <w:pPr>
              <w:pStyle w:val="9"/>
              <w:spacing w:line="216" w:lineRule="exact"/>
              <w:ind w:left="120"/>
            </w:pPr>
            <w:r>
              <w:rPr>
                <w:spacing w:val="-11"/>
                <w:position w:val="-1"/>
              </w:rPr>
              <w:t>UBC</w:t>
            </w:r>
          </w:p>
          <w:p>
            <w:pPr>
              <w:pStyle w:val="9"/>
              <w:spacing w:line="202" w:lineRule="auto"/>
              <w:ind w:left="87"/>
            </w:pPr>
            <w:r>
              <w:t>（J205）</w:t>
            </w:r>
          </w:p>
        </w:tc>
        <w:tc>
          <w:tcPr>
            <w:tcW w:w="1754" w:type="dxa"/>
            <w:vAlign w:val="top"/>
          </w:tcPr>
          <w:p>
            <w:pPr>
              <w:pStyle w:val="9"/>
              <w:spacing w:before="205" w:line="168" w:lineRule="exact"/>
              <w:ind w:left="116"/>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6" w:hRule="atLeast"/>
        </w:trPr>
        <w:tc>
          <w:tcPr>
            <w:tcW w:w="7952" w:type="dxa"/>
            <w:gridSpan w:val="6"/>
            <w:vAlign w:val="top"/>
          </w:tcPr>
          <w:p>
            <w:pPr>
              <w:pStyle w:val="9"/>
              <w:spacing w:before="85" w:line="206" w:lineRule="auto"/>
              <w:ind w:left="111"/>
            </w:pPr>
            <w:r>
              <w:rPr>
                <w:spacing w:val="-6"/>
              </w:rPr>
              <w:t>线缆安装顺序：</w:t>
            </w:r>
          </w:p>
          <w:p>
            <w:pPr>
              <w:pStyle w:val="9"/>
              <w:spacing w:before="23" w:line="187" w:lineRule="auto"/>
              <w:ind w:left="395" w:right="156" w:hanging="270"/>
            </w:pPr>
            <w:r>
              <w:rPr>
                <w:spacing w:val="-2"/>
              </w:rPr>
              <w:t>1.</w:t>
            </w:r>
            <w:r>
              <w:rPr>
                <w:spacing w:val="61"/>
              </w:rPr>
              <w:t xml:space="preserve"> </w:t>
            </w:r>
            <w:r>
              <w:rPr>
                <w:spacing w:val="-2"/>
              </w:rPr>
              <w:t>在NPU载板上按照NPU模组线缆接</w:t>
            </w:r>
            <w:r>
              <w:rPr>
                <w:spacing w:val="-3"/>
              </w:rPr>
              <w:t>头标签对应NPU模组连接器丝印信息将线缆一</w:t>
            </w:r>
            <w:r>
              <w:t xml:space="preserve"> </w:t>
            </w:r>
            <w:r>
              <w:rPr>
                <w:spacing w:val="-5"/>
              </w:rPr>
              <w:t>端连接到对应位置。先装14270101</w:t>
            </w:r>
            <w:r>
              <w:rPr>
                <w:spacing w:val="-31"/>
              </w:rPr>
              <w:t xml:space="preserve"> </w:t>
            </w:r>
            <w:r>
              <w:rPr>
                <w:spacing w:val="-5"/>
              </w:rPr>
              <w:t>、14270124、后装14270100</w:t>
            </w:r>
            <w:r>
              <w:rPr>
                <w:spacing w:val="-30"/>
              </w:rPr>
              <w:t xml:space="preserve"> </w:t>
            </w:r>
            <w:r>
              <w:rPr>
                <w:spacing w:val="-5"/>
              </w:rPr>
              <w:t>、1</w:t>
            </w:r>
            <w:r>
              <w:rPr>
                <w:spacing w:val="-6"/>
              </w:rPr>
              <w:t>4270123。</w:t>
            </w:r>
          </w:p>
          <w:p>
            <w:pPr>
              <w:pStyle w:val="9"/>
              <w:spacing w:before="20" w:line="181" w:lineRule="auto"/>
              <w:ind w:left="395" w:right="196" w:hanging="278"/>
            </w:pPr>
            <w:r>
              <w:rPr>
                <w:spacing w:val="-1"/>
              </w:rPr>
              <w:t>2.</w:t>
            </w:r>
            <w:r>
              <w:rPr>
                <w:spacing w:val="74"/>
              </w:rPr>
              <w:t xml:space="preserve"> </w:t>
            </w:r>
            <w:r>
              <w:rPr>
                <w:spacing w:val="-1"/>
              </w:rPr>
              <w:t>根据线缆的折弯方向，将线缆沿着机箱边缘的理线夹走线，用理线夹的卡扣压住</w:t>
            </w:r>
            <w:r>
              <w:t xml:space="preserve"> </w:t>
            </w:r>
            <w:r>
              <w:rPr>
                <w:spacing w:val="-8"/>
              </w:rPr>
              <w:t>线缆，</w:t>
            </w:r>
            <w:r>
              <w:rPr>
                <w:spacing w:val="52"/>
              </w:rPr>
              <w:t xml:space="preserve"> </w:t>
            </w:r>
            <w:r>
              <w:rPr>
                <w:spacing w:val="-8"/>
              </w:rPr>
              <w:t>14270100和14270101两个线缆走一侧，</w:t>
            </w:r>
            <w:r>
              <w:rPr>
                <w:spacing w:val="26"/>
                <w:w w:val="101"/>
              </w:rPr>
              <w:t xml:space="preserve"> </w:t>
            </w:r>
            <w:r>
              <w:rPr>
                <w:spacing w:val="-8"/>
              </w:rPr>
              <w:t>14270123和14270124两个线缆</w:t>
            </w:r>
            <w:r>
              <w:t xml:space="preserve"> </w:t>
            </w:r>
            <w:r>
              <w:rPr>
                <w:spacing w:val="-2"/>
              </w:rPr>
              <w:t>走另一侧。</w:t>
            </w:r>
          </w:p>
          <w:p>
            <w:pPr>
              <w:pStyle w:val="9"/>
              <w:spacing w:before="21" w:line="177" w:lineRule="auto"/>
              <w:ind w:left="394" w:right="201" w:hanging="278"/>
            </w:pPr>
            <w:r>
              <w:rPr>
                <w:spacing w:val="-2"/>
              </w:rPr>
              <w:t>3.</w:t>
            </w:r>
            <w:r>
              <w:rPr>
                <w:spacing w:val="68"/>
              </w:rPr>
              <w:t xml:space="preserve"> </w:t>
            </w:r>
            <w:r>
              <w:rPr>
                <w:spacing w:val="-2"/>
              </w:rPr>
              <w:t>通过左右两边的管夹将线缆束缚，根据NPU模组线缆标签将线缆连接到CPU主板</w:t>
            </w:r>
            <w:r>
              <w:t xml:space="preserve"> </w:t>
            </w:r>
            <w:r>
              <w:rPr>
                <w:spacing w:val="-2"/>
              </w:rPr>
              <w:t>对应连接器上。</w:t>
            </w:r>
          </w:p>
          <w:p>
            <w:pPr>
              <w:pStyle w:val="9"/>
              <w:spacing w:before="52" w:line="207" w:lineRule="auto"/>
              <w:ind w:left="111"/>
            </w:pPr>
            <w:r>
              <w:rPr>
                <w:spacing w:val="-2"/>
              </w:rPr>
              <w:t>4.</w:t>
            </w:r>
            <w:r>
              <w:rPr>
                <w:spacing w:val="72"/>
                <w:w w:val="101"/>
              </w:rPr>
              <w:t xml:space="preserve"> </w:t>
            </w:r>
            <w:r>
              <w:rPr>
                <w:spacing w:val="-2"/>
              </w:rPr>
              <w:t>在CPU主板上根据连接器丝印信息将线缆另一端连接到对应位置。</w:t>
            </w:r>
          </w:p>
        </w:tc>
      </w:tr>
    </w:tbl>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46</w:t>
      </w:r>
    </w:p>
    <w:p>
      <w:pPr>
        <w:spacing w:line="202" w:lineRule="auto"/>
        <w:rPr>
          <w:rFonts w:ascii="微软雅黑" w:hAnsi="微软雅黑" w:eastAsia="微软雅黑" w:cs="微软雅黑"/>
          <w:sz w:val="20"/>
          <w:szCs w:val="20"/>
        </w:rPr>
        <w:sectPr>
          <w:headerReference r:id="rId77" w:type="default"/>
          <w:pgSz w:w="11906" w:h="16838"/>
          <w:pgMar w:top="1360" w:right="1118" w:bottom="400" w:left="1133" w:header="874" w:footer="0" w:gutter="0"/>
          <w:cols w:space="720" w:num="1"/>
        </w:sectPr>
      </w:pPr>
    </w:p>
    <w:p>
      <w:pPr>
        <w:pStyle w:val="2"/>
        <w:spacing w:line="305" w:lineRule="auto"/>
      </w:pPr>
      <w:r>
        <w:drawing>
          <wp:anchor distT="0" distB="0" distL="0" distR="0" simplePos="0" relativeHeight="251725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72"/>
                    <a:stretch>
                      <a:fillRect/>
                    </a:stretch>
                  </pic:blipFill>
                  <pic:spPr>
                    <a:xfrm>
                      <a:off x="0" y="0"/>
                      <a:ext cx="6120000" cy="6350"/>
                    </a:xfrm>
                    <a:prstGeom prst="rect">
                      <a:avLst/>
                    </a:prstGeom>
                  </pic:spPr>
                </pic:pic>
              </a:graphicData>
            </a:graphic>
          </wp:anchor>
        </w:drawing>
      </w:r>
    </w:p>
    <w:p>
      <w:pPr>
        <w:pStyle w:val="2"/>
        <w:spacing w:line="305" w:lineRule="auto"/>
      </w:pPr>
    </w:p>
    <w:p>
      <w:pPr>
        <w:spacing w:before="154" w:line="178" w:lineRule="auto"/>
        <w:ind w:left="14"/>
        <w:outlineLvl w:val="1"/>
        <w:rPr>
          <w:rFonts w:ascii="微软雅黑" w:hAnsi="微软雅黑" w:eastAsia="微软雅黑" w:cs="微软雅黑"/>
          <w:sz w:val="36"/>
          <w:szCs w:val="36"/>
        </w:rPr>
      </w:pPr>
      <w:bookmarkStart w:id="75" w:name="bookmark170"/>
      <w:bookmarkEnd w:id="75"/>
      <w:bookmarkStart w:id="76" w:name="bookmark58"/>
      <w:bookmarkEnd w:id="76"/>
      <w:r>
        <w:rPr>
          <w:rFonts w:ascii="Nirmala UI" w:hAnsi="Nirmala UI" w:eastAsia="Nirmala UI" w:cs="Nirmala UI"/>
          <w:b/>
          <w:bCs/>
          <w:spacing w:val="-4"/>
          <w:sz w:val="36"/>
          <w:szCs w:val="36"/>
        </w:rPr>
        <w:t>5.3</w:t>
      </w:r>
      <w:r>
        <w:rPr>
          <w:rFonts w:ascii="Nirmala UI" w:hAnsi="Nirmala UI" w:eastAsia="Nirmala UI" w:cs="Nirmala UI"/>
          <w:b/>
          <w:bCs/>
          <w:spacing w:val="35"/>
          <w:sz w:val="36"/>
          <w:szCs w:val="36"/>
        </w:rPr>
        <w:t xml:space="preserve"> </w:t>
      </w:r>
      <w:r>
        <w:rPr>
          <w:rFonts w:ascii="Nirmala UI" w:hAnsi="Nirmala UI" w:eastAsia="Nirmala UI" w:cs="Nirmala UI"/>
          <w:b/>
          <w:bCs/>
          <w:spacing w:val="-4"/>
          <w:sz w:val="36"/>
          <w:szCs w:val="36"/>
        </w:rPr>
        <w:t xml:space="preserve">CPU </w:t>
      </w:r>
      <w:r>
        <w:rPr>
          <w:rFonts w:ascii="微软雅黑" w:hAnsi="微软雅黑" w:eastAsia="微软雅黑" w:cs="微软雅黑"/>
          <w:b/>
          <w:bCs/>
          <w:spacing w:val="-4"/>
          <w:sz w:val="36"/>
          <w:szCs w:val="36"/>
          <w14:textOutline w14:w="4572" w14:cap="flat" w14:cmpd="sng">
            <w14:solidFill>
              <w14:srgbClr w14:val="000000"/>
            </w14:solidFill>
            <w14:prstDash w14:val="solid"/>
            <w14:miter w14:val="10"/>
          </w14:textOutline>
        </w:rPr>
        <w:t>主板连线</w:t>
      </w:r>
    </w:p>
    <w:p>
      <w:pPr>
        <w:spacing w:before="239" w:line="178" w:lineRule="auto"/>
        <w:ind w:left="6"/>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左右挂耳信号线</w:t>
      </w:r>
    </w:p>
    <w:p>
      <w:pPr>
        <w:spacing w:before="269" w:line="178" w:lineRule="auto"/>
        <w:ind w:left="1716"/>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2"/>
          <w:sz w:val="21"/>
          <w:szCs w:val="21"/>
        </w:rPr>
        <w:t xml:space="preserve"> </w:t>
      </w:r>
      <w:r>
        <w:rPr>
          <w:rFonts w:ascii="Nirmala UI" w:hAnsi="Nirmala UI" w:eastAsia="Nirmala UI" w:cs="Nirmala UI"/>
          <w:b/>
          <w:bCs/>
          <w:spacing w:val="-2"/>
          <w:sz w:val="21"/>
          <w:szCs w:val="21"/>
        </w:rPr>
        <w:t xml:space="preserve">5-8 </w:t>
      </w:r>
      <w:r>
        <w:rPr>
          <w:rFonts w:ascii="微软雅黑" w:hAnsi="微软雅黑" w:eastAsia="微软雅黑" w:cs="微软雅黑"/>
          <w:spacing w:val="-2"/>
          <w:sz w:val="21"/>
          <w:szCs w:val="21"/>
        </w:rPr>
        <w:t>左右挂耳信号线示意图</w:t>
      </w:r>
    </w:p>
    <w:p>
      <w:pPr>
        <w:spacing w:before="59" w:line="5315" w:lineRule="exact"/>
        <w:ind w:firstLine="1700"/>
      </w:pPr>
      <w:r>
        <w:rPr>
          <w:position w:val="-106"/>
        </w:rPr>
        <w:drawing>
          <wp:inline distT="0" distB="0" distL="0" distR="0">
            <wp:extent cx="4737100" cy="337439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336"/>
                    <a:stretch>
                      <a:fillRect/>
                    </a:stretch>
                  </pic:blipFill>
                  <pic:spPr>
                    <a:xfrm>
                      <a:off x="0" y="0"/>
                      <a:ext cx="4737100" cy="3374644"/>
                    </a:xfrm>
                    <a:prstGeom prst="rect">
                      <a:avLst/>
                    </a:prstGeom>
                  </pic:spPr>
                </pic:pic>
              </a:graphicData>
            </a:graphic>
          </wp:inline>
        </w:drawing>
      </w:r>
    </w:p>
    <w:p>
      <w:pPr>
        <w:pStyle w:val="2"/>
        <w:spacing w:line="278" w:lineRule="auto"/>
      </w:pPr>
    </w:p>
    <w:p>
      <w:pPr>
        <w:spacing w:before="90" w:line="177"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5-5 </w:t>
      </w:r>
      <w:r>
        <w:rPr>
          <w:rFonts w:ascii="微软雅黑" w:hAnsi="微软雅黑" w:eastAsia="微软雅黑" w:cs="微软雅黑"/>
          <w:spacing w:val="-1"/>
          <w:sz w:val="21"/>
          <w:szCs w:val="21"/>
        </w:rPr>
        <w:t>左右挂耳信号线</w:t>
      </w:r>
    </w:p>
    <w:p>
      <w:pPr>
        <w:spacing w:line="2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9"/>
        <w:gridCol w:w="3169"/>
        <w:gridCol w:w="1426"/>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569"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3169"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2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788" w:type="dxa"/>
            <w:shd w:val="clear" w:color="auto" w:fill="DDDDDD"/>
            <w:vAlign w:val="top"/>
          </w:tcPr>
          <w:p>
            <w:pPr>
              <w:pStyle w:val="9"/>
              <w:spacing w:before="104" w:line="179" w:lineRule="auto"/>
              <w:ind w:left="107"/>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69" w:type="dxa"/>
            <w:vAlign w:val="top"/>
          </w:tcPr>
          <w:p>
            <w:pPr>
              <w:pStyle w:val="9"/>
              <w:spacing w:before="116" w:line="165" w:lineRule="auto"/>
              <w:ind w:left="125"/>
            </w:pPr>
            <w:r>
              <w:t>1</w:t>
            </w:r>
          </w:p>
        </w:tc>
        <w:tc>
          <w:tcPr>
            <w:tcW w:w="3169" w:type="dxa"/>
            <w:vAlign w:val="top"/>
          </w:tcPr>
          <w:p>
            <w:pPr>
              <w:pStyle w:val="9"/>
              <w:spacing w:before="80" w:line="177" w:lineRule="auto"/>
              <w:ind w:left="98" w:right="266" w:firstLine="1"/>
            </w:pPr>
            <w:r>
              <w:rPr>
                <w:spacing w:val="-5"/>
              </w:rPr>
              <w:t>右挂耳板到CPU主板（J16）的</w:t>
            </w:r>
            <w:r>
              <w:rPr>
                <w:spacing w:val="11"/>
              </w:rPr>
              <w:t xml:space="preserve"> </w:t>
            </w:r>
            <w:r>
              <w:rPr>
                <w:spacing w:val="-1"/>
              </w:rPr>
              <w:t>低速信号线</w:t>
            </w:r>
          </w:p>
        </w:tc>
        <w:tc>
          <w:tcPr>
            <w:tcW w:w="1426" w:type="dxa"/>
            <w:vAlign w:val="top"/>
          </w:tcPr>
          <w:p>
            <w:pPr>
              <w:pStyle w:val="9"/>
              <w:spacing w:before="114" w:line="166" w:lineRule="auto"/>
              <w:ind w:left="108"/>
            </w:pPr>
            <w:r>
              <w:rPr>
                <w:spacing w:val="-7"/>
              </w:rPr>
              <w:t>04052595</w:t>
            </w:r>
          </w:p>
        </w:tc>
        <w:tc>
          <w:tcPr>
            <w:tcW w:w="2788" w:type="dxa"/>
            <w:vAlign w:val="top"/>
          </w:tcPr>
          <w:p>
            <w:pPr>
              <w:pStyle w:val="9"/>
              <w:spacing w:before="79" w:line="178" w:lineRule="auto"/>
              <w:ind w:left="106" w:right="360" w:firstLine="1"/>
            </w:pPr>
            <w:r>
              <w:rPr>
                <w:spacing w:val="-1"/>
              </w:rPr>
              <w:t>右挂耳线从高速线下方走</w:t>
            </w:r>
            <w:r>
              <w:rPr>
                <w:spacing w:val="4"/>
              </w:rPr>
              <w:t xml:space="preserve"> </w:t>
            </w:r>
            <w:r>
              <w:rPr>
                <w:spacing w:val="-4"/>
              </w:rPr>
              <w:t>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69" w:type="dxa"/>
            <w:vAlign w:val="top"/>
          </w:tcPr>
          <w:p>
            <w:pPr>
              <w:pStyle w:val="9"/>
              <w:spacing w:before="117" w:line="166" w:lineRule="auto"/>
              <w:ind w:left="117"/>
            </w:pPr>
            <w:r>
              <w:t>2</w:t>
            </w:r>
          </w:p>
        </w:tc>
        <w:tc>
          <w:tcPr>
            <w:tcW w:w="3169" w:type="dxa"/>
            <w:vAlign w:val="top"/>
          </w:tcPr>
          <w:p>
            <w:pPr>
              <w:pStyle w:val="9"/>
              <w:spacing w:before="82" w:line="177" w:lineRule="auto"/>
              <w:ind w:left="98" w:right="164"/>
            </w:pPr>
            <w:r>
              <w:rPr>
                <w:spacing w:val="-4"/>
              </w:rPr>
              <w:t>左挂耳板到CPU主板（J6）的低</w:t>
            </w:r>
            <w:r>
              <w:rPr>
                <w:spacing w:val="11"/>
              </w:rPr>
              <w:t xml:space="preserve"> </w:t>
            </w:r>
            <w:r>
              <w:rPr>
                <w:spacing w:val="-1"/>
              </w:rPr>
              <w:t>速信号线</w:t>
            </w:r>
          </w:p>
        </w:tc>
        <w:tc>
          <w:tcPr>
            <w:tcW w:w="1426" w:type="dxa"/>
            <w:vAlign w:val="top"/>
          </w:tcPr>
          <w:p>
            <w:pPr>
              <w:pStyle w:val="9"/>
              <w:spacing w:before="116" w:line="166" w:lineRule="auto"/>
              <w:ind w:left="108"/>
            </w:pPr>
            <w:r>
              <w:rPr>
                <w:spacing w:val="-7"/>
              </w:rPr>
              <w:t>04080650-0</w:t>
            </w:r>
          </w:p>
          <w:p>
            <w:pPr>
              <w:pStyle w:val="9"/>
              <w:spacing w:before="2" w:line="166" w:lineRule="auto"/>
              <w:ind w:left="108"/>
            </w:pPr>
            <w:r>
              <w:rPr>
                <w:spacing w:val="-6"/>
              </w:rPr>
              <w:t>05</w:t>
            </w:r>
          </w:p>
        </w:tc>
        <w:tc>
          <w:tcPr>
            <w:tcW w:w="2788" w:type="dxa"/>
            <w:vAlign w:val="top"/>
          </w:tcPr>
          <w:p>
            <w:pPr>
              <w:pStyle w:val="9"/>
              <w:spacing w:before="204"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3" w:hRule="atLeast"/>
        </w:trPr>
        <w:tc>
          <w:tcPr>
            <w:tcW w:w="7952" w:type="dxa"/>
            <w:gridSpan w:val="4"/>
            <w:vAlign w:val="top"/>
          </w:tcPr>
          <w:p>
            <w:pPr>
              <w:pStyle w:val="9"/>
              <w:spacing w:before="99" w:line="206" w:lineRule="auto"/>
              <w:ind w:left="125"/>
            </w:pPr>
            <w:r>
              <w:rPr>
                <w:spacing w:val="-9"/>
              </w:rPr>
              <w:t>●</w:t>
            </w:r>
            <w:r>
              <w:rPr>
                <w:spacing w:val="20"/>
              </w:rPr>
              <w:t xml:space="preserve">  </w:t>
            </w:r>
            <w:r>
              <w:rPr>
                <w:spacing w:val="-9"/>
              </w:rPr>
              <w:t>线缆安装顺序：</w:t>
            </w:r>
          </w:p>
          <w:p>
            <w:pPr>
              <w:pStyle w:val="9"/>
              <w:spacing w:before="22" w:line="207" w:lineRule="auto"/>
              <w:ind w:left="409"/>
            </w:pPr>
            <w:r>
              <w:rPr>
                <w:spacing w:val="-2"/>
              </w:rPr>
              <w:t>1.</w:t>
            </w:r>
            <w:r>
              <w:rPr>
                <w:spacing w:val="70"/>
              </w:rPr>
              <w:t xml:space="preserve"> </w:t>
            </w:r>
            <w:r>
              <w:rPr>
                <w:spacing w:val="-2"/>
              </w:rPr>
              <w:t>将线缆从左右挂耳板安装孔内穿过去，插到挂耳板上。</w:t>
            </w:r>
          </w:p>
          <w:p>
            <w:pPr>
              <w:pStyle w:val="9"/>
              <w:spacing w:before="21" w:line="207" w:lineRule="auto"/>
              <w:ind w:left="400"/>
            </w:pPr>
            <w:r>
              <w:rPr>
                <w:spacing w:val="-2"/>
              </w:rPr>
              <w:t>2.</w:t>
            </w:r>
            <w:r>
              <w:rPr>
                <w:spacing w:val="65"/>
              </w:rPr>
              <w:t xml:space="preserve"> </w:t>
            </w:r>
            <w:r>
              <w:rPr>
                <w:spacing w:val="-2"/>
              </w:rPr>
              <w:t>将挂耳板结构件和线缆推回机框卡住。</w:t>
            </w:r>
          </w:p>
          <w:p>
            <w:pPr>
              <w:pStyle w:val="9"/>
              <w:spacing w:before="21" w:line="231" w:lineRule="auto"/>
              <w:ind w:left="399"/>
            </w:pPr>
            <w:r>
              <w:rPr>
                <w:spacing w:val="-2"/>
              </w:rPr>
              <w:t>3.</w:t>
            </w:r>
            <w:r>
              <w:rPr>
                <w:spacing w:val="60"/>
                <w:w w:val="101"/>
              </w:rPr>
              <w:t xml:space="preserve"> </w:t>
            </w:r>
            <w:r>
              <w:rPr>
                <w:spacing w:val="-2"/>
              </w:rPr>
              <w:t>将线缆另一端连接CPU主板插好（线缆在机框外插线</w:t>
            </w:r>
            <w:r>
              <w:rPr>
                <w:spacing w:val="-3"/>
              </w:rPr>
              <w:t>）。</w:t>
            </w:r>
          </w:p>
          <w:p>
            <w:pPr>
              <w:pStyle w:val="9"/>
              <w:spacing w:line="206" w:lineRule="auto"/>
              <w:ind w:left="125"/>
            </w:pPr>
            <w:r>
              <w:rPr>
                <w:spacing w:val="-9"/>
              </w:rPr>
              <w:t>●</w:t>
            </w:r>
            <w:r>
              <w:rPr>
                <w:spacing w:val="20"/>
              </w:rPr>
              <w:t xml:space="preserve">  </w:t>
            </w:r>
            <w:r>
              <w:rPr>
                <w:spacing w:val="-9"/>
              </w:rPr>
              <w:t>线缆拆卸顺序：</w:t>
            </w:r>
          </w:p>
          <w:p>
            <w:pPr>
              <w:pStyle w:val="9"/>
              <w:spacing w:before="22" w:line="207" w:lineRule="auto"/>
              <w:ind w:left="409"/>
            </w:pPr>
            <w:r>
              <w:rPr>
                <w:spacing w:val="-5"/>
              </w:rPr>
              <w:t>1.  将CPU主板端线缆拔出。</w:t>
            </w:r>
          </w:p>
          <w:p>
            <w:pPr>
              <w:pStyle w:val="9"/>
              <w:spacing w:before="21" w:line="207" w:lineRule="auto"/>
              <w:ind w:left="400"/>
            </w:pPr>
            <w:r>
              <w:rPr>
                <w:spacing w:val="-2"/>
              </w:rPr>
              <w:t>2.</w:t>
            </w:r>
            <w:r>
              <w:rPr>
                <w:spacing w:val="74"/>
                <w:w w:val="101"/>
              </w:rPr>
              <w:t xml:space="preserve"> </w:t>
            </w:r>
            <w:r>
              <w:rPr>
                <w:spacing w:val="-2"/>
              </w:rPr>
              <w:t>解开机框前面板左右挂耳模块，将线缆整体拔出。</w:t>
            </w:r>
          </w:p>
          <w:p>
            <w:pPr>
              <w:pStyle w:val="9"/>
              <w:spacing w:before="21" w:line="206" w:lineRule="auto"/>
              <w:ind w:left="399"/>
            </w:pPr>
            <w:r>
              <w:rPr>
                <w:spacing w:val="-2"/>
              </w:rPr>
              <w:t>3.</w:t>
            </w:r>
            <w:r>
              <w:rPr>
                <w:spacing w:val="61"/>
                <w:w w:val="101"/>
              </w:rPr>
              <w:t xml:space="preserve"> </w:t>
            </w:r>
            <w:r>
              <w:rPr>
                <w:spacing w:val="-2"/>
              </w:rPr>
              <w:t>将线缆从左右挂耳板上解锁拔出。</w:t>
            </w:r>
          </w:p>
        </w:tc>
      </w:tr>
    </w:tbl>
    <w:p>
      <w:pPr>
        <w:pStyle w:val="2"/>
        <w:spacing w:line="286" w:lineRule="auto"/>
      </w:pPr>
    </w:p>
    <w:p>
      <w:pPr>
        <w:pStyle w:val="2"/>
        <w:spacing w:line="287"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47</w:t>
      </w:r>
    </w:p>
    <w:p>
      <w:pPr>
        <w:spacing w:line="202" w:lineRule="auto"/>
        <w:rPr>
          <w:rFonts w:ascii="微软雅黑" w:hAnsi="微软雅黑" w:eastAsia="微软雅黑" w:cs="微软雅黑"/>
          <w:sz w:val="20"/>
          <w:szCs w:val="20"/>
        </w:rPr>
        <w:sectPr>
          <w:headerReference r:id="rId78" w:type="default"/>
          <w:pgSz w:w="11906" w:h="16838"/>
          <w:pgMar w:top="1360" w:right="1118" w:bottom="400" w:left="1133" w:header="874" w:footer="0" w:gutter="0"/>
          <w:cols w:space="720" w:num="1"/>
        </w:sectPr>
      </w:pPr>
    </w:p>
    <w:p>
      <w:pPr>
        <w:spacing w:before="345" w:line="207" w:lineRule="auto"/>
        <w:ind w:left="4"/>
        <w:rPr>
          <w:rFonts w:ascii="微软雅黑" w:hAnsi="微软雅黑" w:eastAsia="微软雅黑" w:cs="微软雅黑"/>
          <w:sz w:val="26"/>
          <w:szCs w:val="26"/>
        </w:rPr>
      </w:pPr>
      <w:r>
        <w:drawing>
          <wp:anchor distT="0" distB="0" distL="0" distR="0" simplePos="0" relativeHeight="2517268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72"/>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硬盘背板的电源线和低速信号线</w:t>
      </w:r>
    </w:p>
    <w:p>
      <w:pPr>
        <w:spacing w:before="246" w:line="207" w:lineRule="auto"/>
        <w:ind w:left="1716"/>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5-9 </w:t>
      </w:r>
      <w:r>
        <w:rPr>
          <w:rFonts w:ascii="微软雅黑" w:hAnsi="微软雅黑" w:eastAsia="微软雅黑" w:cs="微软雅黑"/>
          <w:spacing w:val="-1"/>
          <w:sz w:val="21"/>
          <w:szCs w:val="21"/>
        </w:rPr>
        <w:t>硬盘背板的电源线和低速信号线示意图</w:t>
      </w:r>
    </w:p>
    <w:p>
      <w:pPr>
        <w:spacing w:before="38" w:line="5314" w:lineRule="exact"/>
        <w:ind w:firstLine="1700"/>
      </w:pPr>
      <w:r>
        <w:rPr>
          <w:position w:val="-106"/>
        </w:rPr>
        <w:drawing>
          <wp:inline distT="0" distB="0" distL="0" distR="0">
            <wp:extent cx="4737100" cy="337439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337"/>
                    <a:stretch>
                      <a:fillRect/>
                    </a:stretch>
                  </pic:blipFill>
                  <pic:spPr>
                    <a:xfrm>
                      <a:off x="0" y="0"/>
                      <a:ext cx="4737100" cy="3374644"/>
                    </a:xfrm>
                    <a:prstGeom prst="rect">
                      <a:avLst/>
                    </a:prstGeom>
                  </pic:spPr>
                </pic:pic>
              </a:graphicData>
            </a:graphic>
          </wp:inline>
        </w:drawing>
      </w:r>
    </w:p>
    <w:p>
      <w:pPr>
        <w:pStyle w:val="2"/>
        <w:spacing w:line="291"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5-6 </w:t>
      </w:r>
      <w:r>
        <w:rPr>
          <w:rFonts w:ascii="微软雅黑" w:hAnsi="微软雅黑" w:eastAsia="微软雅黑" w:cs="微软雅黑"/>
          <w:spacing w:val="-1"/>
          <w:sz w:val="21"/>
          <w:szCs w:val="21"/>
        </w:rPr>
        <w:t>硬盘背板的电源线和低速信号线</w:t>
      </w:r>
    </w:p>
    <w:p>
      <w:pPr>
        <w:spacing w:line="21"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9"/>
        <w:gridCol w:w="3169"/>
        <w:gridCol w:w="1426"/>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569"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3169"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2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788" w:type="dxa"/>
            <w:shd w:val="clear" w:color="auto" w:fill="DDDDDD"/>
            <w:vAlign w:val="top"/>
          </w:tcPr>
          <w:p>
            <w:pPr>
              <w:pStyle w:val="9"/>
              <w:spacing w:before="104" w:line="179" w:lineRule="auto"/>
              <w:ind w:left="107"/>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569" w:type="dxa"/>
            <w:vAlign w:val="top"/>
          </w:tcPr>
          <w:p>
            <w:pPr>
              <w:pStyle w:val="9"/>
              <w:spacing w:before="116" w:line="165" w:lineRule="auto"/>
              <w:ind w:left="107"/>
            </w:pPr>
            <w:r>
              <w:t>A</w:t>
            </w:r>
          </w:p>
        </w:tc>
        <w:tc>
          <w:tcPr>
            <w:tcW w:w="3169" w:type="dxa"/>
            <w:vAlign w:val="top"/>
          </w:tcPr>
          <w:p>
            <w:pPr>
              <w:pStyle w:val="9"/>
              <w:spacing w:before="79" w:line="185" w:lineRule="auto"/>
              <w:ind w:left="103" w:right="429" w:hanging="6"/>
            </w:pPr>
            <w:r>
              <w:rPr>
                <w:spacing w:val="-10"/>
              </w:rPr>
              <w:t>硬盘背板（J5501</w:t>
            </w:r>
            <w:r>
              <w:rPr>
                <w:spacing w:val="29"/>
                <w:w w:val="101"/>
              </w:rPr>
              <w:t xml:space="preserve"> </w:t>
            </w:r>
            <w:r>
              <w:rPr>
                <w:spacing w:val="-10"/>
              </w:rPr>
              <w:t>PWR1</w:t>
            </w:r>
            <w:r>
              <w:rPr>
                <w:spacing w:val="-17"/>
              </w:rPr>
              <w:t xml:space="preserve"> </w:t>
            </w:r>
            <w:r>
              <w:rPr>
                <w:spacing w:val="-10"/>
              </w:rPr>
              <w:t>）到</w:t>
            </w:r>
            <w:r>
              <w:t xml:space="preserve"> </w:t>
            </w:r>
            <w:r>
              <w:rPr>
                <w:spacing w:val="-5"/>
              </w:rPr>
              <w:t>CPU主板（J31）的电源线</w:t>
            </w:r>
          </w:p>
        </w:tc>
        <w:tc>
          <w:tcPr>
            <w:tcW w:w="1426" w:type="dxa"/>
            <w:vMerge w:val="restart"/>
            <w:tcBorders>
              <w:bottom w:val="nil"/>
            </w:tcBorders>
            <w:vAlign w:val="top"/>
          </w:tcPr>
          <w:p>
            <w:pPr>
              <w:pStyle w:val="9"/>
              <w:spacing w:before="90" w:line="175" w:lineRule="auto"/>
              <w:ind w:left="108" w:right="261"/>
            </w:pPr>
            <w:r>
              <w:rPr>
                <w:spacing w:val="-2"/>
              </w:rPr>
              <w:t>三合一线缆</w:t>
            </w:r>
            <w:r>
              <w:t xml:space="preserve"> </w:t>
            </w:r>
            <w:r>
              <w:rPr>
                <w:spacing w:val="-7"/>
              </w:rPr>
              <w:t>04154232</w:t>
            </w:r>
          </w:p>
        </w:tc>
        <w:tc>
          <w:tcPr>
            <w:tcW w:w="2788" w:type="dxa"/>
            <w:vMerge w:val="restart"/>
            <w:tcBorders>
              <w:bottom w:val="nil"/>
            </w:tcBorders>
            <w:vAlign w:val="top"/>
          </w:tcPr>
          <w:p>
            <w:pPr>
              <w:pStyle w:val="9"/>
              <w:spacing w:before="77" w:line="173" w:lineRule="auto"/>
              <w:ind w:left="106" w:right="150" w:firstLine="1"/>
              <w:jc w:val="both"/>
            </w:pPr>
            <w:r>
              <w:rPr>
                <w:spacing w:val="-1"/>
              </w:rPr>
              <w:t>注意线缆需要理线，中间部</w:t>
            </w:r>
            <w:r>
              <w:rPr>
                <w:spacing w:val="5"/>
              </w:rPr>
              <w:t xml:space="preserve"> </w:t>
            </w:r>
            <w:r>
              <w:rPr>
                <w:spacing w:val="-1"/>
              </w:rPr>
              <w:t>分线缆整理到机框左侧，靠</w:t>
            </w:r>
            <w:r>
              <w:rPr>
                <w:spacing w:val="6"/>
              </w:rPr>
              <w:t xml:space="preserve"> </w:t>
            </w:r>
            <w:r>
              <w:rPr>
                <w:spacing w:val="-1"/>
              </w:rPr>
              <w:t>近硬盘背板侧线缆尽量不挡</w:t>
            </w:r>
            <w:r>
              <w:rPr>
                <w:spacing w:val="6"/>
              </w:rPr>
              <w:t xml:space="preserve"> </w:t>
            </w:r>
            <w:r>
              <w:rPr>
                <w:spacing w:val="-4"/>
              </w:rPr>
              <w:t>风。</w:t>
            </w:r>
          </w:p>
          <w:p>
            <w:pPr>
              <w:pStyle w:val="9"/>
              <w:spacing w:before="53" w:line="187" w:lineRule="auto"/>
              <w:ind w:left="108" w:right="150" w:hanging="3"/>
            </w:pPr>
            <w:r>
              <w:rPr>
                <w:spacing w:val="-1"/>
              </w:rPr>
              <w:t>硬盘背板电源线从高速线缆</w:t>
            </w:r>
            <w:r>
              <w:rPr>
                <w:spacing w:val="7"/>
              </w:rPr>
              <w:t xml:space="preserve"> </w:t>
            </w:r>
            <w:r>
              <w:rPr>
                <w:spacing w:val="-3"/>
              </w:rPr>
              <w:t>下方走线。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569" w:type="dxa"/>
            <w:vAlign w:val="top"/>
          </w:tcPr>
          <w:p>
            <w:pPr>
              <w:pStyle w:val="9"/>
              <w:spacing w:before="119" w:line="165" w:lineRule="auto"/>
              <w:ind w:left="127"/>
            </w:pPr>
            <w:r>
              <w:t>B</w:t>
            </w:r>
          </w:p>
        </w:tc>
        <w:tc>
          <w:tcPr>
            <w:tcW w:w="3169" w:type="dxa"/>
            <w:vAlign w:val="top"/>
          </w:tcPr>
          <w:p>
            <w:pPr>
              <w:pStyle w:val="9"/>
              <w:spacing w:before="82" w:line="185" w:lineRule="auto"/>
              <w:ind w:left="103" w:right="429" w:hanging="6"/>
            </w:pPr>
            <w:r>
              <w:rPr>
                <w:spacing w:val="-7"/>
              </w:rPr>
              <w:t>硬盘背板（J5502</w:t>
            </w:r>
            <w:r>
              <w:rPr>
                <w:spacing w:val="27"/>
              </w:rPr>
              <w:t xml:space="preserve"> </w:t>
            </w:r>
            <w:r>
              <w:rPr>
                <w:spacing w:val="-7"/>
              </w:rPr>
              <w:t>PWR2）到</w:t>
            </w:r>
            <w:r>
              <w:t xml:space="preserve"> </w:t>
            </w:r>
            <w:r>
              <w:rPr>
                <w:spacing w:val="-5"/>
              </w:rPr>
              <w:t>CPU主板（J76）的电源线</w:t>
            </w:r>
          </w:p>
        </w:tc>
        <w:tc>
          <w:tcPr>
            <w:tcW w:w="1426" w:type="dxa"/>
            <w:vMerge w:val="continue"/>
            <w:tcBorders>
              <w:top w:val="nil"/>
              <w:bottom w:val="nil"/>
            </w:tcBorders>
            <w:vAlign w:val="top"/>
          </w:tcPr>
          <w:p>
            <w:pPr>
              <w:rPr>
                <w:rFonts w:ascii="Arial"/>
                <w:sz w:val="21"/>
              </w:rPr>
            </w:pPr>
          </w:p>
        </w:tc>
        <w:tc>
          <w:tcPr>
            <w:tcW w:w="2788"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569" w:type="dxa"/>
            <w:vAlign w:val="top"/>
          </w:tcPr>
          <w:p>
            <w:pPr>
              <w:pStyle w:val="9"/>
              <w:spacing w:before="120" w:line="166" w:lineRule="auto"/>
              <w:ind w:left="117"/>
            </w:pPr>
            <w:r>
              <w:t>C</w:t>
            </w:r>
          </w:p>
        </w:tc>
        <w:tc>
          <w:tcPr>
            <w:tcW w:w="3169" w:type="dxa"/>
            <w:vAlign w:val="top"/>
          </w:tcPr>
          <w:p>
            <w:pPr>
              <w:pStyle w:val="9"/>
              <w:spacing w:before="85" w:line="168" w:lineRule="auto"/>
              <w:ind w:left="97"/>
            </w:pPr>
            <w:r>
              <w:rPr>
                <w:spacing w:val="-7"/>
              </w:rPr>
              <w:t>硬盘背板（J5503</w:t>
            </w:r>
            <w:r>
              <w:rPr>
                <w:spacing w:val="34"/>
              </w:rPr>
              <w:t xml:space="preserve"> </w:t>
            </w:r>
            <w:r>
              <w:rPr>
                <w:spacing w:val="-7"/>
              </w:rPr>
              <w:t>PWR3）到</w:t>
            </w:r>
          </w:p>
          <w:p>
            <w:pPr>
              <w:pStyle w:val="9"/>
              <w:spacing w:line="177" w:lineRule="auto"/>
              <w:ind w:left="99" w:right="197" w:firstLine="3"/>
            </w:pPr>
            <w:r>
              <w:rPr>
                <w:spacing w:val="-5"/>
              </w:rPr>
              <w:t>600W风冷电源砖（J901）的电</w:t>
            </w:r>
            <w:r>
              <w:rPr>
                <w:spacing w:val="11"/>
              </w:rPr>
              <w:t xml:space="preserve"> </w:t>
            </w:r>
            <w:r>
              <w:rPr>
                <w:spacing w:val="-2"/>
              </w:rPr>
              <w:t>源线</w:t>
            </w:r>
          </w:p>
        </w:tc>
        <w:tc>
          <w:tcPr>
            <w:tcW w:w="1426" w:type="dxa"/>
            <w:vMerge w:val="continue"/>
            <w:tcBorders>
              <w:top w:val="nil"/>
            </w:tcBorders>
            <w:vAlign w:val="top"/>
          </w:tcPr>
          <w:p>
            <w:pPr>
              <w:rPr>
                <w:rFonts w:ascii="Arial"/>
                <w:sz w:val="21"/>
              </w:rPr>
            </w:pPr>
          </w:p>
        </w:tc>
        <w:tc>
          <w:tcPr>
            <w:tcW w:w="2788"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569" w:type="dxa"/>
            <w:vAlign w:val="top"/>
          </w:tcPr>
          <w:p>
            <w:pPr>
              <w:pStyle w:val="9"/>
              <w:spacing w:before="125" w:line="165" w:lineRule="auto"/>
              <w:ind w:left="125"/>
            </w:pPr>
            <w:r>
              <w:t>1</w:t>
            </w:r>
          </w:p>
        </w:tc>
        <w:tc>
          <w:tcPr>
            <w:tcW w:w="3169" w:type="dxa"/>
            <w:vAlign w:val="top"/>
          </w:tcPr>
          <w:p>
            <w:pPr>
              <w:pStyle w:val="9"/>
              <w:spacing w:before="90" w:line="174" w:lineRule="auto"/>
              <w:ind w:left="99" w:right="234" w:hanging="2"/>
              <w:jc w:val="both"/>
            </w:pPr>
            <w:r>
              <w:rPr>
                <w:spacing w:val="-7"/>
              </w:rPr>
              <w:t>硬盘背板（J29</w:t>
            </w:r>
            <w:r>
              <w:rPr>
                <w:spacing w:val="26"/>
              </w:rPr>
              <w:t xml:space="preserve"> </w:t>
            </w:r>
            <w:r>
              <w:rPr>
                <w:spacing w:val="-7"/>
              </w:rPr>
              <w:t>MISC</w:t>
            </w:r>
            <w:r>
              <w:rPr>
                <w:spacing w:val="13"/>
              </w:rPr>
              <w:t xml:space="preserve"> </w:t>
            </w:r>
            <w:r>
              <w:rPr>
                <w:spacing w:val="-7"/>
              </w:rPr>
              <w:t>CONN）</w:t>
            </w:r>
            <w:r>
              <w:t xml:space="preserve"> </w:t>
            </w:r>
            <w:r>
              <w:rPr>
                <w:spacing w:val="-5"/>
              </w:rPr>
              <w:t>到CPU主板（J2079）的低速信</w:t>
            </w:r>
            <w:r>
              <w:rPr>
                <w:spacing w:val="12"/>
              </w:rPr>
              <w:t xml:space="preserve"> </w:t>
            </w:r>
            <w:r>
              <w:rPr>
                <w:spacing w:val="-2"/>
              </w:rPr>
              <w:t>号线缆</w:t>
            </w:r>
          </w:p>
        </w:tc>
        <w:tc>
          <w:tcPr>
            <w:tcW w:w="1426" w:type="dxa"/>
            <w:vAlign w:val="top"/>
          </w:tcPr>
          <w:p>
            <w:pPr>
              <w:pStyle w:val="9"/>
              <w:spacing w:before="123" w:line="166" w:lineRule="auto"/>
              <w:ind w:left="108"/>
            </w:pPr>
            <w:r>
              <w:rPr>
                <w:spacing w:val="-7"/>
              </w:rPr>
              <w:t>04080783-0</w:t>
            </w:r>
          </w:p>
          <w:p>
            <w:pPr>
              <w:pStyle w:val="9"/>
              <w:spacing w:before="2" w:line="166" w:lineRule="auto"/>
              <w:ind w:left="108"/>
            </w:pPr>
            <w:r>
              <w:rPr>
                <w:spacing w:val="-6"/>
              </w:rPr>
              <w:t>01</w:t>
            </w:r>
          </w:p>
        </w:tc>
        <w:tc>
          <w:tcPr>
            <w:tcW w:w="2788" w:type="dxa"/>
            <w:vAlign w:val="top"/>
          </w:tcPr>
          <w:p>
            <w:pPr>
              <w:pStyle w:val="9"/>
              <w:spacing w:before="100" w:line="179" w:lineRule="auto"/>
              <w:ind w:left="109"/>
            </w:pPr>
            <w:r>
              <w:rPr>
                <w:spacing w:val="-3"/>
              </w:rPr>
              <w:t>冗余线缆理线。</w:t>
            </w:r>
          </w:p>
        </w:tc>
      </w:tr>
    </w:tbl>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48</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346" w:line="202" w:lineRule="auto"/>
        <w:ind w:left="4"/>
        <w:rPr>
          <w:rFonts w:ascii="微软雅黑" w:hAnsi="微软雅黑" w:eastAsia="微软雅黑" w:cs="微软雅黑"/>
          <w:sz w:val="26"/>
          <w:szCs w:val="26"/>
        </w:rPr>
      </w:pPr>
      <w:r>
        <w:rPr>
          <w:rFonts w:ascii="微软雅黑" w:hAnsi="微软雅黑" w:eastAsia="微软雅黑" w:cs="微软雅黑"/>
          <w:b/>
          <w:bCs/>
          <w:spacing w:val="-3"/>
          <w:sz w:val="26"/>
          <w:szCs w:val="26"/>
          <w14:textOutline w14:w="3301" w14:cap="flat" w14:cmpd="sng">
            <w14:solidFill>
              <w14:srgbClr w14:val="000000"/>
            </w14:solidFill>
            <w14:prstDash w14:val="solid"/>
            <w14:miter w14:val="10"/>
          </w14:textOutline>
        </w:rPr>
        <w:t>硬盘背板的高速线缆（</w:t>
      </w:r>
      <w:r>
        <w:rPr>
          <w:rFonts w:ascii="Nirmala UI" w:hAnsi="Nirmala UI" w:eastAsia="Nirmala UI" w:cs="Nirmala UI"/>
          <w:b/>
          <w:bCs/>
          <w:spacing w:val="-3"/>
          <w:sz w:val="26"/>
          <w:szCs w:val="26"/>
        </w:rPr>
        <w:t>6x2.5</w:t>
      </w:r>
      <w:r>
        <w:rPr>
          <w:rFonts w:ascii="Nirmala UI" w:hAnsi="Nirmala UI" w:eastAsia="Nirmala UI" w:cs="Nirmala UI"/>
          <w:b/>
          <w:bCs/>
          <w:spacing w:val="33"/>
          <w:sz w:val="26"/>
          <w:szCs w:val="26"/>
        </w:rPr>
        <w:t xml:space="preserve"> </w:t>
      </w:r>
      <w:r>
        <w:rPr>
          <w:rFonts w:ascii="Nirmala UI" w:hAnsi="Nirmala UI" w:eastAsia="Nirmala UI" w:cs="Nirmala UI"/>
          <w:b/>
          <w:bCs/>
          <w:spacing w:val="-3"/>
          <w:sz w:val="26"/>
          <w:szCs w:val="26"/>
        </w:rPr>
        <w:t>SATA+2x2.5</w:t>
      </w:r>
      <w:r>
        <w:rPr>
          <w:rFonts w:ascii="Nirmala UI" w:hAnsi="Nirmala UI" w:eastAsia="Nirmala UI" w:cs="Nirmala UI"/>
          <w:b/>
          <w:bCs/>
          <w:spacing w:val="32"/>
          <w:sz w:val="26"/>
          <w:szCs w:val="26"/>
        </w:rPr>
        <w:t xml:space="preserve"> </w:t>
      </w:r>
      <w:r>
        <w:rPr>
          <w:rFonts w:ascii="Nirmala UI" w:hAnsi="Nirmala UI" w:eastAsia="Nirmala UI" w:cs="Nirmala UI"/>
          <w:b/>
          <w:bCs/>
          <w:spacing w:val="-3"/>
          <w:sz w:val="26"/>
          <w:szCs w:val="26"/>
        </w:rPr>
        <w:t xml:space="preserve">NVMe </w:t>
      </w:r>
      <w:r>
        <w:rPr>
          <w:rFonts w:ascii="微软雅黑" w:hAnsi="微软雅黑" w:eastAsia="微软雅黑" w:cs="微软雅黑"/>
          <w:b/>
          <w:bCs/>
          <w:spacing w:val="-3"/>
          <w:sz w:val="26"/>
          <w:szCs w:val="26"/>
          <w14:textOutline w14:w="3301" w14:cap="flat" w14:cmpd="sng">
            <w14:solidFill>
              <w14:srgbClr w14:val="000000"/>
            </w14:solidFill>
            <w14:prstDash w14:val="solid"/>
            <w14:miter w14:val="10"/>
          </w14:textOutline>
        </w:rPr>
        <w:t>硬盘配置）</w:t>
      </w:r>
    </w:p>
    <w:p>
      <w:pPr>
        <w:spacing w:before="254" w:line="202" w:lineRule="auto"/>
        <w:ind w:left="1716"/>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 xml:space="preserve">5-10 </w:t>
      </w:r>
      <w:r>
        <w:rPr>
          <w:rFonts w:ascii="微软雅黑" w:hAnsi="微软雅黑" w:eastAsia="微软雅黑" w:cs="微软雅黑"/>
          <w:spacing w:val="-5"/>
          <w:sz w:val="21"/>
          <w:szCs w:val="21"/>
        </w:rPr>
        <w:t>硬盘背板的高速线缆 1（6x2.5 SATA+2x2.5</w:t>
      </w:r>
      <w:r>
        <w:rPr>
          <w:rFonts w:ascii="微软雅黑" w:hAnsi="微软雅黑" w:eastAsia="微软雅黑" w:cs="微软雅黑"/>
          <w:spacing w:val="34"/>
          <w:w w:val="101"/>
          <w:sz w:val="21"/>
          <w:szCs w:val="21"/>
        </w:rPr>
        <w:t xml:space="preserve"> </w:t>
      </w:r>
      <w:r>
        <w:rPr>
          <w:rFonts w:ascii="微软雅黑" w:hAnsi="微软雅黑" w:eastAsia="微软雅黑" w:cs="微软雅黑"/>
          <w:spacing w:val="-5"/>
          <w:sz w:val="21"/>
          <w:szCs w:val="21"/>
        </w:rPr>
        <w:t>NVMe 硬盘配置）示意图</w:t>
      </w:r>
    </w:p>
    <w:p>
      <w:pPr>
        <w:spacing w:before="45" w:line="5314" w:lineRule="exact"/>
        <w:ind w:firstLine="1700"/>
      </w:pPr>
      <w:r>
        <w:rPr>
          <w:position w:val="-106"/>
        </w:rPr>
        <w:drawing>
          <wp:inline distT="0" distB="0" distL="0" distR="0">
            <wp:extent cx="4737100" cy="337439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338"/>
                    <a:stretch>
                      <a:fillRect/>
                    </a:stretch>
                  </pic:blipFill>
                  <pic:spPr>
                    <a:xfrm>
                      <a:off x="0" y="0"/>
                      <a:ext cx="4737100" cy="3374644"/>
                    </a:xfrm>
                    <a:prstGeom prst="rect">
                      <a:avLst/>
                    </a:prstGeom>
                  </pic:spPr>
                </pic:pic>
              </a:graphicData>
            </a:graphic>
          </wp:inline>
        </w:drawing>
      </w:r>
    </w:p>
    <w:p>
      <w:pPr>
        <w:pStyle w:val="2"/>
        <w:spacing w:line="292"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 xml:space="preserve">5-11 </w:t>
      </w:r>
      <w:r>
        <w:rPr>
          <w:rFonts w:ascii="微软雅黑" w:hAnsi="微软雅黑" w:eastAsia="微软雅黑" w:cs="微软雅黑"/>
          <w:spacing w:val="-5"/>
          <w:sz w:val="21"/>
          <w:szCs w:val="21"/>
        </w:rPr>
        <w:t>硬盘背板的高速线缆 2（6x2.5 SATA+2x2.5</w:t>
      </w:r>
      <w:r>
        <w:rPr>
          <w:rFonts w:ascii="微软雅黑" w:hAnsi="微软雅黑" w:eastAsia="微软雅黑" w:cs="微软雅黑"/>
          <w:spacing w:val="34"/>
          <w:sz w:val="21"/>
          <w:szCs w:val="21"/>
        </w:rPr>
        <w:t xml:space="preserve"> </w:t>
      </w:r>
      <w:r>
        <w:rPr>
          <w:rFonts w:ascii="微软雅黑" w:hAnsi="微软雅黑" w:eastAsia="微软雅黑" w:cs="微软雅黑"/>
          <w:spacing w:val="-5"/>
          <w:sz w:val="21"/>
          <w:szCs w:val="21"/>
        </w:rPr>
        <w:t>NVMe 硬盘配置）示意图</w:t>
      </w:r>
    </w:p>
    <w:p>
      <w:pPr>
        <w:spacing w:before="45" w:line="5811" w:lineRule="exact"/>
        <w:ind w:firstLine="1700"/>
      </w:pPr>
      <w:r>
        <w:rPr>
          <w:position w:val="-116"/>
        </w:rPr>
        <w:drawing>
          <wp:inline distT="0" distB="0" distL="0" distR="0">
            <wp:extent cx="4737100" cy="368998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339"/>
                    <a:stretch>
                      <a:fillRect/>
                    </a:stretch>
                  </pic:blipFill>
                  <pic:spPr>
                    <a:xfrm>
                      <a:off x="0" y="0"/>
                      <a:ext cx="4737100" cy="3690365"/>
                    </a:xfrm>
                    <a:prstGeom prst="rect">
                      <a:avLst/>
                    </a:prstGeom>
                  </pic:spPr>
                </pic:pic>
              </a:graphicData>
            </a:graphic>
          </wp:inline>
        </w:drawing>
      </w:r>
    </w:p>
    <w:p>
      <w:pPr>
        <w:spacing w:line="5811" w:lineRule="exact"/>
        <w:sectPr>
          <w:headerReference r:id="rId79" w:type="default"/>
          <w:footerReference r:id="rId80"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278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72"/>
                    <a:stretch>
                      <a:fillRect/>
                    </a:stretch>
                  </pic:blipFill>
                  <pic:spPr>
                    <a:xfrm>
                      <a:off x="0" y="0"/>
                      <a:ext cx="6120000" cy="6350"/>
                    </a:xfrm>
                    <a:prstGeom prst="rect">
                      <a:avLst/>
                    </a:prstGeom>
                  </pic:spPr>
                </pic:pic>
              </a:graphicData>
            </a:graphic>
          </wp:anchor>
        </w:drawing>
      </w:r>
    </w:p>
    <w:p>
      <w:pPr>
        <w:spacing w:before="90" w:line="202" w:lineRule="auto"/>
        <w:ind w:left="1705"/>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 xml:space="preserve">5-7 </w:t>
      </w:r>
      <w:r>
        <w:rPr>
          <w:rFonts w:ascii="微软雅黑" w:hAnsi="微软雅黑" w:eastAsia="微软雅黑" w:cs="微软雅黑"/>
          <w:spacing w:val="-4"/>
          <w:sz w:val="21"/>
          <w:szCs w:val="21"/>
        </w:rPr>
        <w:t>硬盘背板的高速线缆（6x2.5</w:t>
      </w:r>
      <w:r>
        <w:rPr>
          <w:rFonts w:ascii="微软雅黑" w:hAnsi="微软雅黑" w:eastAsia="微软雅黑" w:cs="微软雅黑"/>
          <w:spacing w:val="-5"/>
          <w:sz w:val="21"/>
          <w:szCs w:val="21"/>
        </w:rPr>
        <w:t xml:space="preserve"> SATA+2x2.5</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NVMe 硬盘配置）</w:t>
      </w:r>
    </w:p>
    <w:p>
      <w:pPr>
        <w:spacing w:line="9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9"/>
        <w:gridCol w:w="3169"/>
        <w:gridCol w:w="1426"/>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569"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3169"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2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788" w:type="dxa"/>
            <w:shd w:val="clear" w:color="auto" w:fill="DDDDDD"/>
            <w:vAlign w:val="top"/>
          </w:tcPr>
          <w:p>
            <w:pPr>
              <w:pStyle w:val="9"/>
              <w:spacing w:before="104" w:line="179" w:lineRule="auto"/>
              <w:ind w:left="107"/>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569" w:type="dxa"/>
            <w:vAlign w:val="top"/>
          </w:tcPr>
          <w:p>
            <w:pPr>
              <w:pStyle w:val="9"/>
              <w:spacing w:before="115" w:line="165" w:lineRule="auto"/>
              <w:ind w:left="125"/>
            </w:pPr>
            <w:r>
              <w:t>1</w:t>
            </w:r>
          </w:p>
        </w:tc>
        <w:tc>
          <w:tcPr>
            <w:tcW w:w="3169" w:type="dxa"/>
            <w:vAlign w:val="top"/>
          </w:tcPr>
          <w:p>
            <w:pPr>
              <w:pStyle w:val="9"/>
              <w:spacing w:before="78" w:line="168" w:lineRule="auto"/>
              <w:ind w:left="114"/>
            </w:pPr>
            <w:r>
              <w:rPr>
                <w:spacing w:val="-5"/>
              </w:rPr>
              <w:t>Riser模组1侧面（SLIM A</w:t>
            </w:r>
          </w:p>
          <w:p>
            <w:pPr>
              <w:pStyle w:val="9"/>
              <w:spacing w:line="172" w:lineRule="auto"/>
              <w:ind w:left="102" w:right="149" w:hanging="8"/>
            </w:pPr>
            <w:r>
              <w:rPr>
                <w:spacing w:val="-5"/>
              </w:rPr>
              <w:t xml:space="preserve">J304）弯头到CPU主板（CPU4  </w:t>
            </w:r>
            <w:r>
              <w:rPr>
                <w:spacing w:val="-4"/>
              </w:rPr>
              <w:t>SLM4 J304）的LP Sliml</w:t>
            </w:r>
            <w:r>
              <w:rPr>
                <w:spacing w:val="-5"/>
              </w:rPr>
              <w:t>ine线缆</w:t>
            </w:r>
          </w:p>
          <w:p>
            <w:pPr>
              <w:pStyle w:val="9"/>
              <w:spacing w:line="177" w:lineRule="auto"/>
              <w:ind w:left="99"/>
            </w:pPr>
            <w:r>
              <w:rPr>
                <w:spacing w:val="-2"/>
              </w:rPr>
              <w:t>直头</w:t>
            </w:r>
          </w:p>
        </w:tc>
        <w:tc>
          <w:tcPr>
            <w:tcW w:w="1426" w:type="dxa"/>
            <w:vAlign w:val="top"/>
          </w:tcPr>
          <w:p>
            <w:pPr>
              <w:pStyle w:val="9"/>
              <w:spacing w:before="113" w:line="166" w:lineRule="auto"/>
              <w:ind w:left="108"/>
            </w:pPr>
            <w:r>
              <w:rPr>
                <w:spacing w:val="-7"/>
              </w:rPr>
              <w:t>04052477-0</w:t>
            </w:r>
          </w:p>
          <w:p>
            <w:pPr>
              <w:pStyle w:val="9"/>
              <w:spacing w:before="2" w:line="166" w:lineRule="auto"/>
              <w:ind w:left="108"/>
            </w:pPr>
            <w:r>
              <w:rPr>
                <w:spacing w:val="-6"/>
              </w:rPr>
              <w:t>06</w:t>
            </w:r>
          </w:p>
        </w:tc>
        <w:tc>
          <w:tcPr>
            <w:tcW w:w="2788" w:type="dxa"/>
            <w:vAlign w:val="top"/>
          </w:tcPr>
          <w:p>
            <w:pPr>
              <w:pStyle w:val="9"/>
              <w:spacing w:before="201"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6" w:hRule="atLeast"/>
        </w:trPr>
        <w:tc>
          <w:tcPr>
            <w:tcW w:w="569" w:type="dxa"/>
            <w:vAlign w:val="top"/>
          </w:tcPr>
          <w:p>
            <w:pPr>
              <w:pStyle w:val="9"/>
              <w:spacing w:before="117" w:line="166" w:lineRule="auto"/>
              <w:ind w:left="117"/>
            </w:pPr>
            <w:r>
              <w:t>2</w:t>
            </w:r>
          </w:p>
        </w:tc>
        <w:tc>
          <w:tcPr>
            <w:tcW w:w="3169" w:type="dxa"/>
            <w:vAlign w:val="top"/>
          </w:tcPr>
          <w:p>
            <w:pPr>
              <w:pStyle w:val="9"/>
              <w:spacing w:before="81" w:line="168" w:lineRule="auto"/>
              <w:ind w:left="114"/>
            </w:pPr>
            <w:r>
              <w:rPr>
                <w:spacing w:val="-9"/>
              </w:rPr>
              <w:t>Riser模组2</w:t>
            </w:r>
            <w:r>
              <w:rPr>
                <w:spacing w:val="30"/>
              </w:rPr>
              <w:t xml:space="preserve"> </w:t>
            </w:r>
            <w:r>
              <w:rPr>
                <w:spacing w:val="-9"/>
              </w:rPr>
              <w:t>SLOT4</w:t>
            </w:r>
            <w:r>
              <w:rPr>
                <w:spacing w:val="24"/>
              </w:rPr>
              <w:t xml:space="preserve"> </w:t>
            </w:r>
            <w:r>
              <w:rPr>
                <w:spacing w:val="-9"/>
              </w:rPr>
              <w:t>RAID标卡</w:t>
            </w:r>
          </w:p>
          <w:p>
            <w:pPr>
              <w:pStyle w:val="9"/>
              <w:spacing w:before="1" w:line="179" w:lineRule="auto"/>
              <w:ind w:left="79" w:right="111" w:firstLine="23"/>
            </w:pPr>
            <w:r>
              <w:rPr>
                <w:spacing w:val="-4"/>
              </w:rPr>
              <w:t>Slimline接口（J17）到硬盘背板</w:t>
            </w:r>
            <w:r>
              <w:rPr>
                <w:spacing w:val="8"/>
              </w:rPr>
              <w:t xml:space="preserve"> </w:t>
            </w:r>
            <w:r>
              <w:rPr>
                <w:spacing w:val="-8"/>
              </w:rPr>
              <w:t>（J4</w:t>
            </w:r>
            <w:r>
              <w:rPr>
                <w:spacing w:val="41"/>
              </w:rPr>
              <w:t xml:space="preserve"> </w:t>
            </w:r>
            <w:r>
              <w:rPr>
                <w:spacing w:val="-8"/>
              </w:rPr>
              <w:t>PORT A ）和硬盘背板（J2  PORT</w:t>
            </w:r>
            <w:r>
              <w:rPr>
                <w:spacing w:val="28"/>
              </w:rPr>
              <w:t xml:space="preserve"> </w:t>
            </w:r>
            <w:r>
              <w:rPr>
                <w:spacing w:val="-8"/>
              </w:rPr>
              <w:t>B</w:t>
            </w:r>
            <w:r>
              <w:rPr>
                <w:spacing w:val="-17"/>
              </w:rPr>
              <w:t xml:space="preserve"> </w:t>
            </w:r>
            <w:r>
              <w:rPr>
                <w:spacing w:val="-8"/>
              </w:rPr>
              <w:t>）的miniSAS信号线</w:t>
            </w:r>
          </w:p>
        </w:tc>
        <w:tc>
          <w:tcPr>
            <w:tcW w:w="1426" w:type="dxa"/>
            <w:vAlign w:val="top"/>
          </w:tcPr>
          <w:p>
            <w:pPr>
              <w:pStyle w:val="9"/>
              <w:spacing w:before="116" w:line="166" w:lineRule="auto"/>
              <w:ind w:left="108"/>
            </w:pPr>
            <w:r>
              <w:rPr>
                <w:spacing w:val="-7"/>
              </w:rPr>
              <w:t>04052867-0</w:t>
            </w:r>
          </w:p>
          <w:p>
            <w:pPr>
              <w:pStyle w:val="9"/>
              <w:spacing w:before="2" w:line="166" w:lineRule="auto"/>
              <w:ind w:left="108"/>
            </w:pPr>
            <w:r>
              <w:rPr>
                <w:spacing w:val="-6"/>
              </w:rPr>
              <w:t>02</w:t>
            </w:r>
          </w:p>
        </w:tc>
        <w:tc>
          <w:tcPr>
            <w:tcW w:w="2788" w:type="dxa"/>
            <w:vAlign w:val="top"/>
          </w:tcPr>
          <w:p>
            <w:pPr>
              <w:pStyle w:val="9"/>
              <w:spacing w:before="204"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569" w:type="dxa"/>
            <w:vAlign w:val="top"/>
          </w:tcPr>
          <w:p>
            <w:pPr>
              <w:pStyle w:val="9"/>
              <w:spacing w:before="118" w:line="166" w:lineRule="auto"/>
              <w:ind w:left="116"/>
            </w:pPr>
            <w:r>
              <w:t>3</w:t>
            </w:r>
          </w:p>
        </w:tc>
        <w:tc>
          <w:tcPr>
            <w:tcW w:w="3169" w:type="dxa"/>
            <w:vAlign w:val="top"/>
          </w:tcPr>
          <w:p>
            <w:pPr>
              <w:pStyle w:val="9"/>
              <w:spacing w:before="83" w:line="168" w:lineRule="auto"/>
              <w:ind w:left="114"/>
            </w:pPr>
            <w:r>
              <w:rPr>
                <w:spacing w:val="-5"/>
              </w:rPr>
              <w:t>Riser模组2侧面（SLIM A</w:t>
            </w:r>
          </w:p>
          <w:p>
            <w:pPr>
              <w:pStyle w:val="9"/>
              <w:spacing w:before="2" w:line="171" w:lineRule="auto"/>
              <w:ind w:left="102" w:right="149" w:hanging="8"/>
            </w:pPr>
            <w:r>
              <w:rPr>
                <w:spacing w:val="-5"/>
              </w:rPr>
              <w:t xml:space="preserve">J304）直头到CPU主板（CPU1  </w:t>
            </w:r>
            <w:r>
              <w:rPr>
                <w:spacing w:val="-4"/>
              </w:rPr>
              <w:t>SLM9 J004）的LP Sliml</w:t>
            </w:r>
            <w:r>
              <w:rPr>
                <w:spacing w:val="-5"/>
              </w:rPr>
              <w:t>ine线缆</w:t>
            </w:r>
          </w:p>
          <w:p>
            <w:pPr>
              <w:pStyle w:val="9"/>
              <w:spacing w:line="177" w:lineRule="auto"/>
              <w:ind w:left="99"/>
            </w:pPr>
            <w:r>
              <w:rPr>
                <w:spacing w:val="-2"/>
              </w:rPr>
              <w:t>弯头</w:t>
            </w:r>
          </w:p>
        </w:tc>
        <w:tc>
          <w:tcPr>
            <w:tcW w:w="1426" w:type="dxa"/>
            <w:vAlign w:val="top"/>
          </w:tcPr>
          <w:p>
            <w:pPr>
              <w:pStyle w:val="9"/>
              <w:spacing w:before="118" w:line="166" w:lineRule="auto"/>
              <w:ind w:left="108"/>
            </w:pPr>
            <w:r>
              <w:rPr>
                <w:spacing w:val="-7"/>
              </w:rPr>
              <w:t>04052477-0</w:t>
            </w:r>
          </w:p>
          <w:p>
            <w:pPr>
              <w:pStyle w:val="9"/>
              <w:spacing w:before="5" w:line="165" w:lineRule="auto"/>
              <w:ind w:left="117"/>
            </w:pPr>
            <w:r>
              <w:rPr>
                <w:spacing w:val="-8"/>
              </w:rPr>
              <w:t>11</w:t>
            </w:r>
          </w:p>
        </w:tc>
        <w:tc>
          <w:tcPr>
            <w:tcW w:w="2788" w:type="dxa"/>
            <w:vAlign w:val="top"/>
          </w:tcPr>
          <w:p>
            <w:pPr>
              <w:pStyle w:val="9"/>
              <w:spacing w:before="206"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569" w:type="dxa"/>
            <w:vAlign w:val="top"/>
          </w:tcPr>
          <w:p>
            <w:pPr>
              <w:pStyle w:val="9"/>
              <w:spacing w:before="123" w:line="165" w:lineRule="auto"/>
              <w:ind w:left="107"/>
            </w:pPr>
            <w:r>
              <w:t>A</w:t>
            </w:r>
          </w:p>
        </w:tc>
        <w:tc>
          <w:tcPr>
            <w:tcW w:w="3169" w:type="dxa"/>
            <w:vAlign w:val="top"/>
          </w:tcPr>
          <w:p>
            <w:pPr>
              <w:pStyle w:val="9"/>
              <w:spacing w:before="86" w:line="168" w:lineRule="auto"/>
              <w:ind w:left="97"/>
            </w:pPr>
            <w:r>
              <w:rPr>
                <w:spacing w:val="-4"/>
              </w:rPr>
              <w:t>硬盘背板（J31）到CPU主板</w:t>
            </w:r>
          </w:p>
          <w:p>
            <w:pPr>
              <w:pStyle w:val="9"/>
              <w:spacing w:before="2" w:line="177" w:lineRule="auto"/>
              <w:ind w:left="99" w:right="202" w:hanging="20"/>
            </w:pPr>
            <w:r>
              <w:rPr>
                <w:spacing w:val="-4"/>
              </w:rPr>
              <w:t>（CPU3 SLM4 J204）的高速信</w:t>
            </w:r>
            <w:r>
              <w:rPr>
                <w:spacing w:val="8"/>
              </w:rPr>
              <w:t xml:space="preserve"> </w:t>
            </w:r>
            <w:r>
              <w:rPr>
                <w:spacing w:val="-2"/>
              </w:rPr>
              <w:t>号线</w:t>
            </w:r>
          </w:p>
        </w:tc>
        <w:tc>
          <w:tcPr>
            <w:tcW w:w="1426" w:type="dxa"/>
            <w:vMerge w:val="restart"/>
            <w:tcBorders>
              <w:bottom w:val="nil"/>
            </w:tcBorders>
            <w:vAlign w:val="top"/>
          </w:tcPr>
          <w:p>
            <w:pPr>
              <w:pStyle w:val="9"/>
              <w:spacing w:before="121" w:line="166" w:lineRule="auto"/>
              <w:ind w:left="117"/>
            </w:pPr>
            <w:r>
              <w:rPr>
                <w:spacing w:val="-8"/>
              </w:rPr>
              <w:t>14270125</w:t>
            </w:r>
          </w:p>
        </w:tc>
        <w:tc>
          <w:tcPr>
            <w:tcW w:w="2788" w:type="dxa"/>
            <w:vAlign w:val="top"/>
          </w:tcPr>
          <w:p>
            <w:pPr>
              <w:pStyle w:val="9"/>
              <w:spacing w:before="209"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569" w:type="dxa"/>
            <w:vAlign w:val="top"/>
          </w:tcPr>
          <w:p>
            <w:pPr>
              <w:pStyle w:val="9"/>
              <w:spacing w:before="125" w:line="165" w:lineRule="auto"/>
              <w:ind w:left="127"/>
            </w:pPr>
            <w:r>
              <w:t>B</w:t>
            </w:r>
          </w:p>
        </w:tc>
        <w:tc>
          <w:tcPr>
            <w:tcW w:w="3169" w:type="dxa"/>
            <w:vAlign w:val="top"/>
          </w:tcPr>
          <w:p>
            <w:pPr>
              <w:pStyle w:val="9"/>
              <w:spacing w:before="88" w:line="168" w:lineRule="auto"/>
              <w:ind w:left="97"/>
            </w:pPr>
            <w:r>
              <w:rPr>
                <w:spacing w:val="-4"/>
              </w:rPr>
              <w:t>硬盘背板（J7）到CPU主板</w:t>
            </w:r>
          </w:p>
          <w:p>
            <w:pPr>
              <w:pStyle w:val="9"/>
              <w:spacing w:before="2" w:line="177" w:lineRule="auto"/>
              <w:ind w:left="99" w:right="202" w:hanging="20"/>
            </w:pPr>
            <w:r>
              <w:rPr>
                <w:spacing w:val="-4"/>
              </w:rPr>
              <w:t>（CPU4 SLM4 J304）的高速信</w:t>
            </w:r>
            <w:r>
              <w:rPr>
                <w:spacing w:val="8"/>
              </w:rPr>
              <w:t xml:space="preserve"> </w:t>
            </w:r>
            <w:r>
              <w:rPr>
                <w:spacing w:val="-2"/>
              </w:rPr>
              <w:t>号线</w:t>
            </w:r>
          </w:p>
        </w:tc>
        <w:tc>
          <w:tcPr>
            <w:tcW w:w="1426" w:type="dxa"/>
            <w:vMerge w:val="continue"/>
            <w:tcBorders>
              <w:top w:val="nil"/>
              <w:bottom w:val="nil"/>
            </w:tcBorders>
            <w:vAlign w:val="top"/>
          </w:tcPr>
          <w:p>
            <w:pPr>
              <w:rPr>
                <w:rFonts w:ascii="Arial"/>
                <w:sz w:val="21"/>
              </w:rPr>
            </w:pPr>
          </w:p>
        </w:tc>
        <w:tc>
          <w:tcPr>
            <w:tcW w:w="2788" w:type="dxa"/>
            <w:vAlign w:val="top"/>
          </w:tcPr>
          <w:p>
            <w:pPr>
              <w:pStyle w:val="9"/>
              <w:spacing w:before="88" w:line="168" w:lineRule="auto"/>
              <w:ind w:left="107"/>
            </w:pPr>
            <w:r>
              <w:rPr>
                <w:spacing w:val="-4"/>
              </w:rPr>
              <w:t>该线缆主板端（CPU4</w:t>
            </w:r>
          </w:p>
          <w:p>
            <w:pPr>
              <w:pStyle w:val="9"/>
              <w:spacing w:line="202" w:lineRule="auto"/>
              <w:ind w:left="111"/>
            </w:pPr>
            <w:r>
              <w:rPr>
                <w:spacing w:val="-6"/>
              </w:rPr>
              <w:t>SLM4 J304）悬空。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569" w:type="dxa"/>
            <w:vAlign w:val="top"/>
          </w:tcPr>
          <w:p>
            <w:pPr>
              <w:pStyle w:val="9"/>
              <w:spacing w:before="125" w:line="166" w:lineRule="auto"/>
              <w:ind w:left="117"/>
            </w:pPr>
            <w:r>
              <w:t>C</w:t>
            </w:r>
          </w:p>
        </w:tc>
        <w:tc>
          <w:tcPr>
            <w:tcW w:w="3169" w:type="dxa"/>
            <w:vAlign w:val="top"/>
          </w:tcPr>
          <w:p>
            <w:pPr>
              <w:pStyle w:val="9"/>
              <w:spacing w:before="90" w:line="168" w:lineRule="auto"/>
              <w:ind w:left="97"/>
            </w:pPr>
            <w:r>
              <w:rPr>
                <w:spacing w:val="-4"/>
              </w:rPr>
              <w:t>硬盘背板（J30）到CPU主板</w:t>
            </w:r>
          </w:p>
          <w:p>
            <w:pPr>
              <w:pStyle w:val="9"/>
              <w:spacing w:before="2" w:line="177" w:lineRule="auto"/>
              <w:ind w:left="99" w:right="202" w:hanging="20"/>
            </w:pPr>
            <w:r>
              <w:rPr>
                <w:spacing w:val="-4"/>
              </w:rPr>
              <w:t>（CPU1 SLM9 J004）的高速信</w:t>
            </w:r>
            <w:r>
              <w:rPr>
                <w:spacing w:val="8"/>
              </w:rPr>
              <w:t xml:space="preserve"> </w:t>
            </w:r>
            <w:r>
              <w:rPr>
                <w:spacing w:val="-2"/>
              </w:rPr>
              <w:t>号线</w:t>
            </w:r>
          </w:p>
        </w:tc>
        <w:tc>
          <w:tcPr>
            <w:tcW w:w="1426" w:type="dxa"/>
            <w:vMerge w:val="continue"/>
            <w:tcBorders>
              <w:top w:val="nil"/>
            </w:tcBorders>
            <w:vAlign w:val="top"/>
          </w:tcPr>
          <w:p>
            <w:pPr>
              <w:rPr>
                <w:rFonts w:ascii="Arial"/>
                <w:sz w:val="21"/>
              </w:rPr>
            </w:pPr>
          </w:p>
        </w:tc>
        <w:tc>
          <w:tcPr>
            <w:tcW w:w="2788" w:type="dxa"/>
            <w:vAlign w:val="top"/>
          </w:tcPr>
          <w:p>
            <w:pPr>
              <w:pStyle w:val="9"/>
              <w:spacing w:before="90" w:line="168" w:lineRule="auto"/>
              <w:ind w:left="107"/>
            </w:pPr>
            <w:r>
              <w:rPr>
                <w:spacing w:val="-4"/>
              </w:rPr>
              <w:t>该线缆主板端（CPU1</w:t>
            </w:r>
          </w:p>
          <w:p>
            <w:pPr>
              <w:pStyle w:val="9"/>
              <w:spacing w:line="202" w:lineRule="auto"/>
              <w:ind w:left="111"/>
            </w:pPr>
            <w:r>
              <w:rPr>
                <w:spacing w:val="-6"/>
              </w:rPr>
              <w:t>SLM9 J004）悬空。</w:t>
            </w:r>
          </w:p>
        </w:tc>
      </w:tr>
    </w:tbl>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50</w:t>
      </w:r>
    </w:p>
    <w:p>
      <w:pPr>
        <w:spacing w:line="202" w:lineRule="auto"/>
        <w:rPr>
          <w:rFonts w:ascii="微软雅黑" w:hAnsi="微软雅黑" w:eastAsia="微软雅黑" w:cs="微软雅黑"/>
          <w:sz w:val="20"/>
          <w:szCs w:val="20"/>
        </w:rPr>
        <w:sectPr>
          <w:headerReference r:id="rId81" w:type="default"/>
          <w:footerReference r:id="rId82" w:type="default"/>
          <w:pgSz w:w="11906" w:h="16838"/>
          <w:pgMar w:top="1360" w:right="1118" w:bottom="400" w:left="1133" w:header="874" w:footer="0" w:gutter="0"/>
          <w:cols w:space="720" w:num="1"/>
        </w:sectPr>
      </w:pPr>
    </w:p>
    <w:p>
      <w:pPr>
        <w:spacing w:before="346" w:line="202" w:lineRule="auto"/>
        <w:ind w:left="4"/>
        <w:rPr>
          <w:rFonts w:ascii="微软雅黑" w:hAnsi="微软雅黑" w:eastAsia="微软雅黑" w:cs="微软雅黑"/>
          <w:sz w:val="26"/>
          <w:szCs w:val="26"/>
        </w:rPr>
      </w:pPr>
      <w:r>
        <w:drawing>
          <wp:anchor distT="0" distB="0" distL="0" distR="0" simplePos="0" relativeHeight="2517288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272"/>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b/>
          <w:bCs/>
          <w:spacing w:val="-3"/>
          <w:sz w:val="26"/>
          <w:szCs w:val="26"/>
          <w14:textOutline w14:w="3301" w14:cap="flat" w14:cmpd="sng">
            <w14:solidFill>
              <w14:srgbClr w14:val="000000"/>
            </w14:solidFill>
            <w14:prstDash w14:val="solid"/>
            <w14:miter w14:val="10"/>
          </w14:textOutline>
        </w:rPr>
        <w:t>硬盘背板的高速线缆（</w:t>
      </w:r>
      <w:r>
        <w:rPr>
          <w:rFonts w:ascii="Nirmala UI" w:hAnsi="Nirmala UI" w:eastAsia="Nirmala UI" w:cs="Nirmala UI"/>
          <w:b/>
          <w:bCs/>
          <w:spacing w:val="-3"/>
          <w:sz w:val="26"/>
          <w:szCs w:val="26"/>
        </w:rPr>
        <w:t>6x2.5</w:t>
      </w:r>
      <w:r>
        <w:rPr>
          <w:rFonts w:ascii="Nirmala UI" w:hAnsi="Nirmala UI" w:eastAsia="Nirmala UI" w:cs="Nirmala UI"/>
          <w:b/>
          <w:bCs/>
          <w:spacing w:val="33"/>
          <w:sz w:val="26"/>
          <w:szCs w:val="26"/>
        </w:rPr>
        <w:t xml:space="preserve"> </w:t>
      </w:r>
      <w:r>
        <w:rPr>
          <w:rFonts w:ascii="Nirmala UI" w:hAnsi="Nirmala UI" w:eastAsia="Nirmala UI" w:cs="Nirmala UI"/>
          <w:b/>
          <w:bCs/>
          <w:spacing w:val="-3"/>
          <w:sz w:val="26"/>
          <w:szCs w:val="26"/>
        </w:rPr>
        <w:t>SATA+4x2.5</w:t>
      </w:r>
      <w:r>
        <w:rPr>
          <w:rFonts w:ascii="Nirmala UI" w:hAnsi="Nirmala UI" w:eastAsia="Nirmala UI" w:cs="Nirmala UI"/>
          <w:b/>
          <w:bCs/>
          <w:spacing w:val="32"/>
          <w:sz w:val="26"/>
          <w:szCs w:val="26"/>
        </w:rPr>
        <w:t xml:space="preserve"> </w:t>
      </w:r>
      <w:r>
        <w:rPr>
          <w:rFonts w:ascii="Nirmala UI" w:hAnsi="Nirmala UI" w:eastAsia="Nirmala UI" w:cs="Nirmala UI"/>
          <w:b/>
          <w:bCs/>
          <w:spacing w:val="-3"/>
          <w:sz w:val="26"/>
          <w:szCs w:val="26"/>
        </w:rPr>
        <w:t xml:space="preserve">NVMe </w:t>
      </w:r>
      <w:r>
        <w:rPr>
          <w:rFonts w:ascii="微软雅黑" w:hAnsi="微软雅黑" w:eastAsia="微软雅黑" w:cs="微软雅黑"/>
          <w:b/>
          <w:bCs/>
          <w:spacing w:val="-3"/>
          <w:sz w:val="26"/>
          <w:szCs w:val="26"/>
          <w14:textOutline w14:w="3301" w14:cap="flat" w14:cmpd="sng">
            <w14:solidFill>
              <w14:srgbClr w14:val="000000"/>
            </w14:solidFill>
            <w14:prstDash w14:val="solid"/>
            <w14:miter w14:val="10"/>
          </w14:textOutline>
        </w:rPr>
        <w:t>硬盘配置）</w:t>
      </w:r>
    </w:p>
    <w:p>
      <w:pPr>
        <w:spacing w:before="254" w:line="202" w:lineRule="auto"/>
        <w:ind w:left="1716"/>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 xml:space="preserve">5-12 </w:t>
      </w:r>
      <w:r>
        <w:rPr>
          <w:rFonts w:ascii="微软雅黑" w:hAnsi="微软雅黑" w:eastAsia="微软雅黑" w:cs="微软雅黑"/>
          <w:spacing w:val="-5"/>
          <w:sz w:val="21"/>
          <w:szCs w:val="21"/>
        </w:rPr>
        <w:t>硬盘背板的高速线缆（6x2.5 SATA+4x2.5</w:t>
      </w:r>
      <w:r>
        <w:rPr>
          <w:rFonts w:ascii="微软雅黑" w:hAnsi="微软雅黑" w:eastAsia="微软雅黑" w:cs="微软雅黑"/>
          <w:spacing w:val="40"/>
          <w:sz w:val="21"/>
          <w:szCs w:val="21"/>
        </w:rPr>
        <w:t xml:space="preserve"> </w:t>
      </w:r>
      <w:r>
        <w:rPr>
          <w:rFonts w:ascii="微软雅黑" w:hAnsi="微软雅黑" w:eastAsia="微软雅黑" w:cs="微软雅黑"/>
          <w:spacing w:val="-5"/>
          <w:sz w:val="21"/>
          <w:szCs w:val="21"/>
        </w:rPr>
        <w:t>NVMe 硬盘配置）示意图</w:t>
      </w:r>
    </w:p>
    <w:p>
      <w:pPr>
        <w:spacing w:before="45" w:line="5797" w:lineRule="exact"/>
        <w:ind w:firstLine="1700"/>
      </w:pPr>
      <w:r>
        <w:rPr>
          <w:position w:val="-115"/>
        </w:rPr>
        <w:drawing>
          <wp:inline distT="0" distB="0" distL="0" distR="0">
            <wp:extent cx="4737100" cy="368109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340"/>
                    <a:stretch>
                      <a:fillRect/>
                    </a:stretch>
                  </pic:blipFill>
                  <pic:spPr>
                    <a:xfrm>
                      <a:off x="0" y="0"/>
                      <a:ext cx="4737100" cy="3681348"/>
                    </a:xfrm>
                    <a:prstGeom prst="rect">
                      <a:avLst/>
                    </a:prstGeom>
                  </pic:spPr>
                </pic:pic>
              </a:graphicData>
            </a:graphic>
          </wp:inline>
        </w:drawing>
      </w:r>
    </w:p>
    <w:p>
      <w:pPr>
        <w:pStyle w:val="2"/>
        <w:spacing w:line="292" w:lineRule="auto"/>
      </w:pPr>
    </w:p>
    <w:p>
      <w:pPr>
        <w:spacing w:before="90" w:line="202" w:lineRule="auto"/>
        <w:ind w:left="1705"/>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 xml:space="preserve">5-8 </w:t>
      </w:r>
      <w:r>
        <w:rPr>
          <w:rFonts w:ascii="微软雅黑" w:hAnsi="微软雅黑" w:eastAsia="微软雅黑" w:cs="微软雅黑"/>
          <w:spacing w:val="-4"/>
          <w:sz w:val="21"/>
          <w:szCs w:val="21"/>
        </w:rPr>
        <w:t>硬盘背板的高速线缆（6x2.5</w:t>
      </w:r>
      <w:r>
        <w:rPr>
          <w:rFonts w:ascii="微软雅黑" w:hAnsi="微软雅黑" w:eastAsia="微软雅黑" w:cs="微软雅黑"/>
          <w:spacing w:val="-5"/>
          <w:sz w:val="21"/>
          <w:szCs w:val="21"/>
        </w:rPr>
        <w:t xml:space="preserve"> SATA+4x2.5</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NVMe 硬盘配置）</w:t>
      </w:r>
    </w:p>
    <w:p>
      <w:pPr>
        <w:spacing w:line="97"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9"/>
        <w:gridCol w:w="3169"/>
        <w:gridCol w:w="1426"/>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569"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3169"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2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788" w:type="dxa"/>
            <w:shd w:val="clear" w:color="auto" w:fill="DDDDDD"/>
            <w:vAlign w:val="top"/>
          </w:tcPr>
          <w:p>
            <w:pPr>
              <w:pStyle w:val="9"/>
              <w:spacing w:before="104" w:line="179" w:lineRule="auto"/>
              <w:ind w:left="107"/>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569" w:type="dxa"/>
            <w:vAlign w:val="top"/>
          </w:tcPr>
          <w:p>
            <w:pPr>
              <w:pStyle w:val="9"/>
              <w:spacing w:before="116" w:line="165" w:lineRule="auto"/>
              <w:ind w:left="125"/>
            </w:pPr>
            <w:r>
              <w:t>1</w:t>
            </w:r>
          </w:p>
        </w:tc>
        <w:tc>
          <w:tcPr>
            <w:tcW w:w="3169" w:type="dxa"/>
            <w:vAlign w:val="top"/>
          </w:tcPr>
          <w:p>
            <w:pPr>
              <w:pStyle w:val="9"/>
              <w:spacing w:before="79" w:line="168" w:lineRule="auto"/>
              <w:ind w:left="114"/>
            </w:pPr>
            <w:r>
              <w:rPr>
                <w:spacing w:val="-9"/>
              </w:rPr>
              <w:t>Riser模组1</w:t>
            </w:r>
            <w:r>
              <w:rPr>
                <w:spacing w:val="30"/>
              </w:rPr>
              <w:t xml:space="preserve"> </w:t>
            </w:r>
            <w:r>
              <w:rPr>
                <w:spacing w:val="-9"/>
              </w:rPr>
              <w:t>SLOT1</w:t>
            </w:r>
            <w:r>
              <w:rPr>
                <w:spacing w:val="24"/>
              </w:rPr>
              <w:t xml:space="preserve"> </w:t>
            </w:r>
            <w:r>
              <w:rPr>
                <w:spacing w:val="-9"/>
              </w:rPr>
              <w:t>RAID标卡</w:t>
            </w:r>
          </w:p>
          <w:p>
            <w:pPr>
              <w:pStyle w:val="9"/>
              <w:spacing w:before="1" w:line="179" w:lineRule="auto"/>
              <w:ind w:left="79" w:right="111" w:firstLine="23"/>
            </w:pPr>
            <w:r>
              <w:rPr>
                <w:spacing w:val="-4"/>
              </w:rPr>
              <w:t>Slimline接口（J17）到硬盘背板</w:t>
            </w:r>
            <w:r>
              <w:rPr>
                <w:spacing w:val="8"/>
              </w:rPr>
              <w:t xml:space="preserve"> </w:t>
            </w:r>
            <w:r>
              <w:rPr>
                <w:spacing w:val="-8"/>
              </w:rPr>
              <w:t>（J4</w:t>
            </w:r>
            <w:r>
              <w:rPr>
                <w:spacing w:val="41"/>
              </w:rPr>
              <w:t xml:space="preserve"> </w:t>
            </w:r>
            <w:r>
              <w:rPr>
                <w:spacing w:val="-8"/>
              </w:rPr>
              <w:t>PORT A ）和硬盘背板（J2  PORT</w:t>
            </w:r>
            <w:r>
              <w:rPr>
                <w:spacing w:val="28"/>
              </w:rPr>
              <w:t xml:space="preserve"> </w:t>
            </w:r>
            <w:r>
              <w:rPr>
                <w:spacing w:val="-8"/>
              </w:rPr>
              <w:t>B</w:t>
            </w:r>
            <w:r>
              <w:rPr>
                <w:spacing w:val="-17"/>
              </w:rPr>
              <w:t xml:space="preserve"> </w:t>
            </w:r>
            <w:r>
              <w:rPr>
                <w:spacing w:val="-8"/>
              </w:rPr>
              <w:t>）的miniSAS信号线</w:t>
            </w:r>
          </w:p>
        </w:tc>
        <w:tc>
          <w:tcPr>
            <w:tcW w:w="1426" w:type="dxa"/>
            <w:vAlign w:val="top"/>
          </w:tcPr>
          <w:p>
            <w:pPr>
              <w:pStyle w:val="9"/>
              <w:spacing w:before="114" w:line="166" w:lineRule="auto"/>
              <w:ind w:left="108"/>
            </w:pPr>
            <w:r>
              <w:rPr>
                <w:spacing w:val="-7"/>
              </w:rPr>
              <w:t>04052867-0</w:t>
            </w:r>
          </w:p>
          <w:p>
            <w:pPr>
              <w:pStyle w:val="9"/>
              <w:spacing w:before="2" w:line="166" w:lineRule="auto"/>
              <w:ind w:left="108"/>
            </w:pPr>
            <w:r>
              <w:rPr>
                <w:spacing w:val="-6"/>
              </w:rPr>
              <w:t>04</w:t>
            </w:r>
          </w:p>
        </w:tc>
        <w:tc>
          <w:tcPr>
            <w:tcW w:w="2788" w:type="dxa"/>
            <w:vAlign w:val="top"/>
          </w:tcPr>
          <w:p>
            <w:pPr>
              <w:pStyle w:val="9"/>
              <w:spacing w:before="202"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569" w:type="dxa"/>
            <w:vAlign w:val="top"/>
          </w:tcPr>
          <w:p>
            <w:pPr>
              <w:pStyle w:val="9"/>
              <w:spacing w:before="118" w:line="166" w:lineRule="auto"/>
              <w:ind w:left="117"/>
            </w:pPr>
            <w:r>
              <w:t>2</w:t>
            </w:r>
          </w:p>
        </w:tc>
        <w:tc>
          <w:tcPr>
            <w:tcW w:w="3169" w:type="dxa"/>
            <w:vAlign w:val="top"/>
          </w:tcPr>
          <w:p>
            <w:pPr>
              <w:pStyle w:val="9"/>
              <w:spacing w:before="82" w:line="168" w:lineRule="auto"/>
              <w:ind w:left="114"/>
            </w:pPr>
            <w:r>
              <w:rPr>
                <w:spacing w:val="-5"/>
              </w:rPr>
              <w:t>Riser模组1侧面（SLIM A</w:t>
            </w:r>
          </w:p>
          <w:p>
            <w:pPr>
              <w:pStyle w:val="9"/>
              <w:spacing w:before="2" w:line="171" w:lineRule="auto"/>
              <w:ind w:left="102" w:right="149" w:hanging="8"/>
            </w:pPr>
            <w:r>
              <w:rPr>
                <w:spacing w:val="-5"/>
              </w:rPr>
              <w:t xml:space="preserve">J304）弯头到CPU主板（CPU1  </w:t>
            </w:r>
            <w:r>
              <w:rPr>
                <w:spacing w:val="-4"/>
              </w:rPr>
              <w:t>SLM9 J004）的LP Sliml</w:t>
            </w:r>
            <w:r>
              <w:rPr>
                <w:spacing w:val="-5"/>
              </w:rPr>
              <w:t>ine线缆</w:t>
            </w:r>
          </w:p>
          <w:p>
            <w:pPr>
              <w:pStyle w:val="9"/>
              <w:spacing w:line="177" w:lineRule="auto"/>
              <w:ind w:left="99"/>
            </w:pPr>
            <w:r>
              <w:rPr>
                <w:spacing w:val="-2"/>
              </w:rPr>
              <w:t>弯头</w:t>
            </w:r>
          </w:p>
        </w:tc>
        <w:tc>
          <w:tcPr>
            <w:tcW w:w="1426" w:type="dxa"/>
            <w:vAlign w:val="top"/>
          </w:tcPr>
          <w:p>
            <w:pPr>
              <w:pStyle w:val="9"/>
              <w:spacing w:before="117" w:line="166" w:lineRule="auto"/>
              <w:ind w:left="108"/>
            </w:pPr>
            <w:r>
              <w:rPr>
                <w:spacing w:val="-7"/>
              </w:rPr>
              <w:t>04052579</w:t>
            </w:r>
          </w:p>
        </w:tc>
        <w:tc>
          <w:tcPr>
            <w:tcW w:w="2788" w:type="dxa"/>
            <w:vAlign w:val="top"/>
          </w:tcPr>
          <w:p>
            <w:pPr>
              <w:pStyle w:val="9"/>
              <w:spacing w:before="205"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569" w:type="dxa"/>
            <w:vAlign w:val="top"/>
          </w:tcPr>
          <w:p>
            <w:pPr>
              <w:pStyle w:val="9"/>
              <w:spacing w:before="122" w:line="165" w:lineRule="auto"/>
              <w:ind w:left="107"/>
            </w:pPr>
            <w:r>
              <w:t>A</w:t>
            </w:r>
          </w:p>
        </w:tc>
        <w:tc>
          <w:tcPr>
            <w:tcW w:w="3169" w:type="dxa"/>
            <w:vAlign w:val="top"/>
          </w:tcPr>
          <w:p>
            <w:pPr>
              <w:pStyle w:val="9"/>
              <w:spacing w:before="85" w:line="168" w:lineRule="auto"/>
              <w:ind w:left="97"/>
            </w:pPr>
            <w:r>
              <w:rPr>
                <w:spacing w:val="-4"/>
              </w:rPr>
              <w:t>硬盘背板（J31）到CPU主板</w:t>
            </w:r>
          </w:p>
          <w:p>
            <w:pPr>
              <w:pStyle w:val="9"/>
              <w:spacing w:before="2" w:line="177" w:lineRule="auto"/>
              <w:ind w:left="99" w:right="202" w:hanging="20"/>
            </w:pPr>
            <w:r>
              <w:rPr>
                <w:spacing w:val="-4"/>
              </w:rPr>
              <w:t>（CPU3 SLM4 J204）的高速信</w:t>
            </w:r>
            <w:r>
              <w:rPr>
                <w:spacing w:val="8"/>
              </w:rPr>
              <w:t xml:space="preserve"> </w:t>
            </w:r>
            <w:r>
              <w:rPr>
                <w:spacing w:val="-2"/>
              </w:rPr>
              <w:t>号线</w:t>
            </w:r>
          </w:p>
        </w:tc>
        <w:tc>
          <w:tcPr>
            <w:tcW w:w="1426" w:type="dxa"/>
            <w:vMerge w:val="restart"/>
            <w:tcBorders>
              <w:bottom w:val="nil"/>
            </w:tcBorders>
            <w:vAlign w:val="top"/>
          </w:tcPr>
          <w:p>
            <w:pPr>
              <w:pStyle w:val="9"/>
              <w:spacing w:before="120" w:line="166" w:lineRule="auto"/>
              <w:ind w:left="117"/>
            </w:pPr>
            <w:r>
              <w:rPr>
                <w:spacing w:val="-8"/>
              </w:rPr>
              <w:t>14270125</w:t>
            </w:r>
          </w:p>
        </w:tc>
        <w:tc>
          <w:tcPr>
            <w:tcW w:w="2788" w:type="dxa"/>
            <w:vAlign w:val="top"/>
          </w:tcPr>
          <w:p>
            <w:pPr>
              <w:pStyle w:val="9"/>
              <w:spacing w:before="208"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569" w:type="dxa"/>
            <w:vAlign w:val="top"/>
          </w:tcPr>
          <w:p>
            <w:pPr>
              <w:pStyle w:val="9"/>
              <w:spacing w:before="125" w:line="165" w:lineRule="auto"/>
              <w:ind w:left="127"/>
            </w:pPr>
            <w:r>
              <w:t>B</w:t>
            </w:r>
          </w:p>
        </w:tc>
        <w:tc>
          <w:tcPr>
            <w:tcW w:w="3169" w:type="dxa"/>
            <w:vAlign w:val="top"/>
          </w:tcPr>
          <w:p>
            <w:pPr>
              <w:pStyle w:val="9"/>
              <w:spacing w:before="88" w:line="168" w:lineRule="auto"/>
              <w:ind w:left="97"/>
            </w:pPr>
            <w:r>
              <w:rPr>
                <w:spacing w:val="-4"/>
              </w:rPr>
              <w:t>硬盘背板（J7）到CPU主板</w:t>
            </w:r>
          </w:p>
          <w:p>
            <w:pPr>
              <w:pStyle w:val="9"/>
              <w:spacing w:before="2" w:line="177" w:lineRule="auto"/>
              <w:ind w:left="99" w:right="202" w:hanging="20"/>
            </w:pPr>
            <w:r>
              <w:rPr>
                <w:spacing w:val="-4"/>
              </w:rPr>
              <w:t>（CPU4 SLM4 J304）的高速信</w:t>
            </w:r>
            <w:r>
              <w:rPr>
                <w:spacing w:val="8"/>
              </w:rPr>
              <w:t xml:space="preserve"> </w:t>
            </w:r>
            <w:r>
              <w:rPr>
                <w:spacing w:val="-2"/>
              </w:rPr>
              <w:t>号线</w:t>
            </w:r>
          </w:p>
        </w:tc>
        <w:tc>
          <w:tcPr>
            <w:tcW w:w="1426" w:type="dxa"/>
            <w:vMerge w:val="continue"/>
            <w:tcBorders>
              <w:top w:val="nil"/>
            </w:tcBorders>
            <w:vAlign w:val="top"/>
          </w:tcPr>
          <w:p>
            <w:pPr>
              <w:rPr>
                <w:rFonts w:ascii="Arial"/>
                <w:sz w:val="21"/>
              </w:rPr>
            </w:pPr>
          </w:p>
        </w:tc>
        <w:tc>
          <w:tcPr>
            <w:tcW w:w="2788" w:type="dxa"/>
            <w:vAlign w:val="top"/>
          </w:tcPr>
          <w:p>
            <w:pPr>
              <w:pStyle w:val="9"/>
              <w:spacing w:before="211" w:line="168" w:lineRule="exact"/>
              <w:ind w:left="114"/>
            </w:pPr>
            <w:r>
              <w:rPr>
                <w:position w:val="-1"/>
              </w:rPr>
              <w:t>-</w:t>
            </w:r>
          </w:p>
        </w:tc>
      </w:tr>
    </w:tbl>
    <w:p>
      <w:pPr>
        <w:pStyle w:val="2"/>
        <w:spacing w:line="257" w:lineRule="auto"/>
      </w:pPr>
    </w:p>
    <w:p>
      <w:pPr>
        <w:pStyle w:val="2"/>
        <w:spacing w:line="257" w:lineRule="auto"/>
      </w:pPr>
    </w:p>
    <w:p>
      <w:pPr>
        <w:pStyle w:val="2"/>
        <w:spacing w:line="258" w:lineRule="auto"/>
      </w:pPr>
    </w:p>
    <w:p>
      <w:pPr>
        <w:pStyle w:val="2"/>
        <w:spacing w:line="25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51</w:t>
      </w:r>
    </w:p>
    <w:p>
      <w:pPr>
        <w:spacing w:line="202" w:lineRule="auto"/>
        <w:rPr>
          <w:rFonts w:ascii="微软雅黑" w:hAnsi="微软雅黑" w:eastAsia="微软雅黑" w:cs="微软雅黑"/>
          <w:sz w:val="20"/>
          <w:szCs w:val="20"/>
        </w:rPr>
        <w:sectPr>
          <w:headerReference r:id="rId83" w:type="default"/>
          <w:pgSz w:w="11906" w:h="16838"/>
          <w:pgMar w:top="1360" w:right="1118" w:bottom="400" w:left="1133" w:header="874" w:footer="0"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9"/>
        <w:gridCol w:w="3169"/>
        <w:gridCol w:w="1426"/>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trPr>
        <w:tc>
          <w:tcPr>
            <w:tcW w:w="569"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3169"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2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788" w:type="dxa"/>
            <w:shd w:val="clear" w:color="auto" w:fill="DDDDDD"/>
            <w:vAlign w:val="top"/>
          </w:tcPr>
          <w:p>
            <w:pPr>
              <w:pStyle w:val="9"/>
              <w:spacing w:before="104" w:line="179" w:lineRule="auto"/>
              <w:ind w:left="107"/>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trPr>
        <w:tc>
          <w:tcPr>
            <w:tcW w:w="569" w:type="dxa"/>
            <w:vAlign w:val="top"/>
          </w:tcPr>
          <w:p>
            <w:pPr>
              <w:pStyle w:val="9"/>
              <w:spacing w:before="119" w:line="166" w:lineRule="auto"/>
              <w:ind w:left="117"/>
            </w:pPr>
            <w:r>
              <w:t>C</w:t>
            </w:r>
          </w:p>
        </w:tc>
        <w:tc>
          <w:tcPr>
            <w:tcW w:w="3169" w:type="dxa"/>
            <w:vAlign w:val="top"/>
          </w:tcPr>
          <w:p>
            <w:pPr>
              <w:pStyle w:val="9"/>
              <w:spacing w:before="84" w:line="168" w:lineRule="auto"/>
              <w:ind w:left="97"/>
            </w:pPr>
            <w:r>
              <w:rPr>
                <w:spacing w:val="-4"/>
              </w:rPr>
              <w:t>硬盘背板（J30）到CPU主板</w:t>
            </w:r>
          </w:p>
          <w:p>
            <w:pPr>
              <w:pStyle w:val="9"/>
              <w:spacing w:before="2" w:line="177" w:lineRule="auto"/>
              <w:ind w:left="99" w:right="202" w:hanging="20"/>
            </w:pPr>
            <w:r>
              <w:rPr>
                <w:spacing w:val="-4"/>
              </w:rPr>
              <w:t>（CPU1 SLM9 J004）的高速信</w:t>
            </w:r>
            <w:r>
              <w:rPr>
                <w:spacing w:val="8"/>
              </w:rPr>
              <w:t xml:space="preserve"> </w:t>
            </w:r>
            <w:r>
              <w:rPr>
                <w:spacing w:val="-2"/>
              </w:rPr>
              <w:t>号线</w:t>
            </w:r>
          </w:p>
        </w:tc>
        <w:tc>
          <w:tcPr>
            <w:tcW w:w="1426" w:type="dxa"/>
            <w:vAlign w:val="top"/>
          </w:tcPr>
          <w:p>
            <w:pPr>
              <w:rPr>
                <w:rFonts w:ascii="Arial"/>
                <w:sz w:val="21"/>
              </w:rPr>
            </w:pPr>
          </w:p>
        </w:tc>
        <w:tc>
          <w:tcPr>
            <w:tcW w:w="2788" w:type="dxa"/>
            <w:vAlign w:val="top"/>
          </w:tcPr>
          <w:p>
            <w:pPr>
              <w:pStyle w:val="9"/>
              <w:spacing w:before="84" w:line="168" w:lineRule="auto"/>
              <w:ind w:left="107"/>
            </w:pPr>
            <w:r>
              <w:rPr>
                <w:spacing w:val="-4"/>
              </w:rPr>
              <w:t>该线缆主板端（CPU1</w:t>
            </w:r>
          </w:p>
          <w:p>
            <w:pPr>
              <w:pStyle w:val="9"/>
              <w:spacing w:line="202" w:lineRule="auto"/>
              <w:ind w:left="111"/>
            </w:pPr>
            <w:r>
              <w:rPr>
                <w:spacing w:val="-6"/>
              </w:rPr>
              <w:t>SLM9 J004）悬空。</w:t>
            </w:r>
          </w:p>
        </w:tc>
      </w:tr>
    </w:tbl>
    <w:p>
      <w:pPr>
        <w:pStyle w:val="2"/>
        <w:spacing w:line="303" w:lineRule="auto"/>
      </w:pPr>
    </w:p>
    <w:p>
      <w:pPr>
        <w:pStyle w:val="2"/>
        <w:spacing w:line="303" w:lineRule="auto"/>
      </w:pPr>
    </w:p>
    <w:p>
      <w:pPr>
        <w:spacing w:before="111" w:line="207" w:lineRule="auto"/>
        <w:ind w:left="11"/>
        <w:rPr>
          <w:rFonts w:ascii="微软雅黑" w:hAnsi="微软雅黑" w:eastAsia="微软雅黑" w:cs="微软雅黑"/>
          <w:sz w:val="26"/>
          <w:szCs w:val="26"/>
        </w:rPr>
      </w:pPr>
      <w:r>
        <w:rPr>
          <w:rFonts w:ascii="Nirmala UI" w:hAnsi="Nirmala UI" w:eastAsia="Nirmala UI" w:cs="Nirmala UI"/>
          <w:b/>
          <w:bCs/>
          <w:spacing w:val="-2"/>
          <w:sz w:val="26"/>
          <w:szCs w:val="26"/>
        </w:rPr>
        <w:t xml:space="preserve">CPU </w:t>
      </w: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电源模组连线</w:t>
      </w:r>
    </w:p>
    <w:p>
      <w:pPr>
        <w:spacing w:before="246" w:line="208" w:lineRule="auto"/>
        <w:ind w:left="1716"/>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5-13</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4"/>
          <w:sz w:val="21"/>
          <w:szCs w:val="21"/>
        </w:rPr>
        <w:t>CPU 电源模组连线示意图</w:t>
      </w:r>
    </w:p>
    <w:p>
      <w:pPr>
        <w:spacing w:before="36" w:line="7375" w:lineRule="exact"/>
        <w:ind w:firstLine="1700"/>
      </w:pPr>
      <w:r>
        <w:rPr>
          <w:position w:val="-147"/>
        </w:rPr>
        <w:drawing>
          <wp:inline distT="0" distB="0" distL="0" distR="0">
            <wp:extent cx="4737100" cy="4682490"/>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341"/>
                    <a:stretch>
                      <a:fillRect/>
                    </a:stretch>
                  </pic:blipFill>
                  <pic:spPr>
                    <a:xfrm>
                      <a:off x="0" y="0"/>
                      <a:ext cx="4737100" cy="4682997"/>
                    </a:xfrm>
                    <a:prstGeom prst="rect">
                      <a:avLst/>
                    </a:prstGeom>
                  </pic:spPr>
                </pic:pic>
              </a:graphicData>
            </a:graphic>
          </wp:inline>
        </w:drawing>
      </w:r>
    </w:p>
    <w:p>
      <w:pPr>
        <w:spacing w:line="7375" w:lineRule="exact"/>
        <w:sectPr>
          <w:footerReference r:id="rId84" w:type="default"/>
          <w:pgSz w:w="11906" w:h="16838"/>
          <w:pgMar w:top="1360" w:right="1118" w:bottom="1360" w:left="1133" w:header="874" w:footer="1057" w:gutter="0"/>
          <w:cols w:space="720" w:num="1"/>
        </w:sectPr>
      </w:pPr>
    </w:p>
    <w:p>
      <w:pPr>
        <w:pStyle w:val="2"/>
        <w:spacing w:line="252" w:lineRule="auto"/>
      </w:pPr>
      <w:r>
        <w:drawing>
          <wp:anchor distT="0" distB="0" distL="0" distR="0" simplePos="0" relativeHeight="2517299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72"/>
                    <a:stretch>
                      <a:fillRect/>
                    </a:stretch>
                  </pic:blipFill>
                  <pic:spPr>
                    <a:xfrm>
                      <a:off x="0" y="0"/>
                      <a:ext cx="6120000" cy="6350"/>
                    </a:xfrm>
                    <a:prstGeom prst="rect">
                      <a:avLst/>
                    </a:prstGeom>
                  </pic:spPr>
                </pic:pic>
              </a:graphicData>
            </a:graphic>
          </wp:anchor>
        </w:drawing>
      </w: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5-9</w:t>
      </w:r>
      <w:r>
        <w:rPr>
          <w:rFonts w:ascii="Nirmala UI" w:hAnsi="Nirmala UI" w:eastAsia="Nirmala UI" w:cs="Nirmala UI"/>
          <w:b/>
          <w:bCs/>
          <w:spacing w:val="18"/>
          <w:sz w:val="21"/>
          <w:szCs w:val="21"/>
        </w:rPr>
        <w:t xml:space="preserve"> </w:t>
      </w:r>
      <w:r>
        <w:rPr>
          <w:rFonts w:ascii="微软雅黑" w:hAnsi="微软雅黑" w:eastAsia="微软雅黑" w:cs="微软雅黑"/>
          <w:spacing w:val="-4"/>
          <w:sz w:val="21"/>
          <w:szCs w:val="21"/>
        </w:rPr>
        <w:t>CPU 电源模组连线</w:t>
      </w:r>
    </w:p>
    <w:p>
      <w:pPr>
        <w:spacing w:line="21"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9"/>
        <w:gridCol w:w="3169"/>
        <w:gridCol w:w="1426"/>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569"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3169"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2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788" w:type="dxa"/>
            <w:shd w:val="clear" w:color="auto" w:fill="DDDDDD"/>
            <w:vAlign w:val="top"/>
          </w:tcPr>
          <w:p>
            <w:pPr>
              <w:pStyle w:val="9"/>
              <w:spacing w:before="104" w:line="179" w:lineRule="auto"/>
              <w:ind w:left="107"/>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6" w:hRule="atLeast"/>
        </w:trPr>
        <w:tc>
          <w:tcPr>
            <w:tcW w:w="569" w:type="dxa"/>
            <w:vAlign w:val="top"/>
          </w:tcPr>
          <w:p>
            <w:pPr>
              <w:pStyle w:val="9"/>
              <w:spacing w:before="116" w:line="165" w:lineRule="auto"/>
              <w:ind w:left="125"/>
            </w:pPr>
            <w:r>
              <w:t>1</w:t>
            </w:r>
          </w:p>
        </w:tc>
        <w:tc>
          <w:tcPr>
            <w:tcW w:w="3169" w:type="dxa"/>
            <w:vAlign w:val="top"/>
          </w:tcPr>
          <w:p>
            <w:pPr>
              <w:pStyle w:val="9"/>
              <w:spacing w:before="79" w:line="185" w:lineRule="auto"/>
              <w:ind w:left="97" w:right="286" w:firstLine="9"/>
            </w:pPr>
            <w:r>
              <w:rPr>
                <w:spacing w:val="-4"/>
              </w:rPr>
              <w:t>鸭嘴连接器到3000W液冷电源</w:t>
            </w:r>
            <w:r>
              <w:rPr>
                <w:spacing w:val="12"/>
              </w:rPr>
              <w:t xml:space="preserve"> </w:t>
            </w:r>
            <w:r>
              <w:rPr>
                <w:spacing w:val="-9"/>
              </w:rPr>
              <w:t>砖（J2+/J4- ）的输入电源线</w:t>
            </w:r>
          </w:p>
        </w:tc>
        <w:tc>
          <w:tcPr>
            <w:tcW w:w="1426" w:type="dxa"/>
            <w:vAlign w:val="top"/>
          </w:tcPr>
          <w:p>
            <w:pPr>
              <w:pStyle w:val="9"/>
              <w:spacing w:before="114" w:line="166" w:lineRule="auto"/>
              <w:ind w:left="108"/>
            </w:pPr>
            <w:r>
              <w:rPr>
                <w:spacing w:val="-7"/>
              </w:rPr>
              <w:t>04153847</w:t>
            </w:r>
          </w:p>
        </w:tc>
        <w:tc>
          <w:tcPr>
            <w:tcW w:w="2788" w:type="dxa"/>
            <w:vAlign w:val="top"/>
          </w:tcPr>
          <w:p>
            <w:pPr>
              <w:pStyle w:val="9"/>
              <w:spacing w:before="77" w:line="176" w:lineRule="auto"/>
              <w:ind w:left="106" w:right="147" w:firstLine="1"/>
            </w:pPr>
            <w:r>
              <w:rPr>
                <w:spacing w:val="-2"/>
              </w:rPr>
              <w:t xml:space="preserve">注意铜夹子电源线理顺走    </w:t>
            </w:r>
            <w:r>
              <w:rPr>
                <w:spacing w:val="-1"/>
              </w:rPr>
              <w:t>线，避免线缆不必要的交叉</w:t>
            </w:r>
            <w:r>
              <w:rPr>
                <w:spacing w:val="6"/>
              </w:rPr>
              <w:t xml:space="preserve"> </w:t>
            </w:r>
            <w:r>
              <w:rPr>
                <w:spacing w:val="-1"/>
              </w:rPr>
              <w:t>和连接器接触不良。电源砖</w:t>
            </w:r>
            <w:r>
              <w:rPr>
                <w:spacing w:val="6"/>
              </w:rPr>
              <w:t xml:space="preserve"> </w:t>
            </w:r>
            <w:r>
              <w:rPr>
                <w:spacing w:val="-3"/>
              </w:rPr>
              <w:t>底面的2pcs信号线避免拉扯</w:t>
            </w:r>
            <w:r>
              <w:t xml:space="preserve"> </w:t>
            </w:r>
            <w:r>
              <w:rPr>
                <w:spacing w:val="-2"/>
              </w:rPr>
              <w:t>线缆导致脱扣。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569" w:type="dxa"/>
            <w:vAlign w:val="top"/>
          </w:tcPr>
          <w:p>
            <w:pPr>
              <w:pStyle w:val="9"/>
              <w:spacing w:before="119" w:line="166" w:lineRule="auto"/>
              <w:ind w:left="117"/>
            </w:pPr>
            <w:r>
              <w:t>2</w:t>
            </w:r>
          </w:p>
        </w:tc>
        <w:tc>
          <w:tcPr>
            <w:tcW w:w="3169" w:type="dxa"/>
            <w:vAlign w:val="top"/>
          </w:tcPr>
          <w:p>
            <w:pPr>
              <w:pStyle w:val="9"/>
              <w:spacing w:before="84" w:line="174" w:lineRule="auto"/>
              <w:ind w:left="99" w:right="204" w:firstLine="3"/>
              <w:jc w:val="both"/>
            </w:pPr>
            <w:r>
              <w:rPr>
                <w:spacing w:val="-3"/>
              </w:rPr>
              <w:t>3000W液冷电源砖（OT端子）</w:t>
            </w:r>
            <w:r>
              <w:rPr>
                <w:spacing w:val="5"/>
              </w:rPr>
              <w:t xml:space="preserve"> </w:t>
            </w:r>
            <w:r>
              <w:rPr>
                <w:spacing w:val="-5"/>
              </w:rPr>
              <w:t xml:space="preserve">到电源转接板（J7/J8/J9）的电 </w:t>
            </w:r>
            <w:r>
              <w:rPr>
                <w:spacing w:val="-2"/>
              </w:rPr>
              <w:t>源线</w:t>
            </w:r>
          </w:p>
        </w:tc>
        <w:tc>
          <w:tcPr>
            <w:tcW w:w="1426" w:type="dxa"/>
            <w:vAlign w:val="top"/>
          </w:tcPr>
          <w:p>
            <w:pPr>
              <w:pStyle w:val="9"/>
              <w:spacing w:before="94" w:line="175" w:lineRule="auto"/>
              <w:ind w:left="108" w:right="261"/>
            </w:pPr>
            <w:r>
              <w:rPr>
                <w:spacing w:val="-2"/>
              </w:rPr>
              <w:t>三合一线缆</w:t>
            </w:r>
            <w:r>
              <w:t xml:space="preserve"> </w:t>
            </w:r>
            <w:r>
              <w:rPr>
                <w:spacing w:val="-7"/>
              </w:rPr>
              <w:t>04097846</w:t>
            </w:r>
          </w:p>
        </w:tc>
        <w:tc>
          <w:tcPr>
            <w:tcW w:w="2788" w:type="dxa"/>
            <w:vAlign w:val="top"/>
          </w:tcPr>
          <w:p>
            <w:pPr>
              <w:pStyle w:val="9"/>
              <w:spacing w:before="83" w:line="168" w:lineRule="auto"/>
              <w:ind w:left="107"/>
            </w:pPr>
            <w:r>
              <w:rPr>
                <w:spacing w:val="-4"/>
              </w:rPr>
              <w:t>红色线为12V，黑色线为</w:t>
            </w:r>
          </w:p>
          <w:p>
            <w:pPr>
              <w:pStyle w:val="9"/>
              <w:spacing w:before="4" w:line="173" w:lineRule="auto"/>
              <w:ind w:left="106" w:right="116" w:firstLine="5"/>
            </w:pPr>
            <w:r>
              <w:rPr>
                <w:spacing w:val="-4"/>
              </w:rPr>
              <w:t>GND，两者不能反装，按照</w:t>
            </w:r>
            <w:r>
              <w:rPr>
                <w:spacing w:val="8"/>
              </w:rPr>
              <w:t xml:space="preserve"> </w:t>
            </w:r>
            <w:r>
              <w:rPr>
                <w:spacing w:val="-1"/>
              </w:rPr>
              <w:t xml:space="preserve">电源砖丝印提示与线缆丝印 </w:t>
            </w:r>
            <w:r>
              <w:rPr>
                <w:spacing w:val="-3"/>
              </w:rPr>
              <w:t>对应安装。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69" w:type="dxa"/>
            <w:vAlign w:val="top"/>
          </w:tcPr>
          <w:p>
            <w:pPr>
              <w:pStyle w:val="9"/>
              <w:spacing w:before="121" w:line="166" w:lineRule="auto"/>
              <w:ind w:left="116"/>
            </w:pPr>
            <w:r>
              <w:t>3</w:t>
            </w:r>
          </w:p>
        </w:tc>
        <w:tc>
          <w:tcPr>
            <w:tcW w:w="3169" w:type="dxa"/>
            <w:vAlign w:val="top"/>
          </w:tcPr>
          <w:p>
            <w:pPr>
              <w:pStyle w:val="9"/>
              <w:spacing w:before="86" w:line="185" w:lineRule="auto"/>
              <w:ind w:left="99" w:right="197" w:firstLine="3"/>
            </w:pPr>
            <w:r>
              <w:rPr>
                <w:spacing w:val="-5"/>
              </w:rPr>
              <w:t>3000W液冷电源砖（J10）到电</w:t>
            </w:r>
            <w:r>
              <w:rPr>
                <w:spacing w:val="11"/>
              </w:rPr>
              <w:t xml:space="preserve"> </w:t>
            </w:r>
            <w:r>
              <w:rPr>
                <w:spacing w:val="-3"/>
              </w:rPr>
              <w:t>源转接板（J10）的低速信号线</w:t>
            </w:r>
          </w:p>
        </w:tc>
        <w:tc>
          <w:tcPr>
            <w:tcW w:w="1426" w:type="dxa"/>
            <w:vAlign w:val="top"/>
          </w:tcPr>
          <w:p>
            <w:pPr>
              <w:pStyle w:val="9"/>
              <w:spacing w:before="121" w:line="166" w:lineRule="auto"/>
              <w:ind w:left="108"/>
            </w:pPr>
            <w:r>
              <w:rPr>
                <w:spacing w:val="-7"/>
              </w:rPr>
              <w:t>04081047</w:t>
            </w:r>
          </w:p>
        </w:tc>
        <w:tc>
          <w:tcPr>
            <w:tcW w:w="2788" w:type="dxa"/>
            <w:vAlign w:val="top"/>
          </w:tcPr>
          <w:p>
            <w:pPr>
              <w:pStyle w:val="9"/>
              <w:spacing w:before="88" w:line="176" w:lineRule="auto"/>
              <w:ind w:left="109" w:right="150" w:hanging="3"/>
            </w:pPr>
            <w:r>
              <w:rPr>
                <w:spacing w:val="-1"/>
              </w:rPr>
              <w:t>线缆先安装一端，另一端悬</w:t>
            </w:r>
            <w:r>
              <w:rPr>
                <w:spacing w:val="6"/>
              </w:rPr>
              <w:t xml:space="preserve"> </w:t>
            </w:r>
            <w:r>
              <w:rPr>
                <w:spacing w:val="-5"/>
              </w:rPr>
              <w:t>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569" w:type="dxa"/>
            <w:vAlign w:val="top"/>
          </w:tcPr>
          <w:p>
            <w:pPr>
              <w:pStyle w:val="9"/>
              <w:spacing w:before="124" w:line="166" w:lineRule="auto"/>
              <w:ind w:left="111"/>
            </w:pPr>
            <w:r>
              <w:t>4</w:t>
            </w:r>
          </w:p>
        </w:tc>
        <w:tc>
          <w:tcPr>
            <w:tcW w:w="3169" w:type="dxa"/>
            <w:vAlign w:val="top"/>
          </w:tcPr>
          <w:p>
            <w:pPr>
              <w:pStyle w:val="9"/>
              <w:spacing w:before="90" w:line="179" w:lineRule="auto"/>
              <w:ind w:left="79" w:right="404" w:firstLine="23"/>
            </w:pPr>
            <w:r>
              <w:rPr>
                <w:spacing w:val="-7"/>
              </w:rPr>
              <w:t xml:space="preserve">3000W液冷电源砖（+48V/   </w:t>
            </w:r>
            <w:r>
              <w:rPr>
                <w:spacing w:val="-6"/>
              </w:rPr>
              <w:t>M603-</w:t>
            </w:r>
            <w:r>
              <w:rPr>
                <w:spacing w:val="-16"/>
              </w:rPr>
              <w:t xml:space="preserve"> </w:t>
            </w:r>
            <w:r>
              <w:rPr>
                <w:spacing w:val="-6"/>
              </w:rPr>
              <w:t>）到600W风冷电源砖</w:t>
            </w:r>
            <w:r>
              <w:t xml:space="preserve"> （纽扣端子）的电源线</w:t>
            </w:r>
          </w:p>
        </w:tc>
        <w:tc>
          <w:tcPr>
            <w:tcW w:w="1426" w:type="dxa"/>
            <w:vAlign w:val="top"/>
          </w:tcPr>
          <w:p>
            <w:pPr>
              <w:pStyle w:val="9"/>
              <w:spacing w:before="123" w:line="166" w:lineRule="auto"/>
              <w:ind w:left="108"/>
            </w:pPr>
            <w:r>
              <w:rPr>
                <w:spacing w:val="-7"/>
              </w:rPr>
              <w:t>04154234</w:t>
            </w:r>
          </w:p>
        </w:tc>
        <w:tc>
          <w:tcPr>
            <w:tcW w:w="2788" w:type="dxa"/>
            <w:vAlign w:val="top"/>
          </w:tcPr>
          <w:p>
            <w:pPr>
              <w:pStyle w:val="9"/>
              <w:spacing w:before="211" w:line="168" w:lineRule="exact"/>
              <w:ind w:left="114"/>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569" w:type="dxa"/>
            <w:vAlign w:val="top"/>
          </w:tcPr>
          <w:p>
            <w:pPr>
              <w:pStyle w:val="9"/>
              <w:spacing w:before="128" w:line="164" w:lineRule="auto"/>
              <w:ind w:left="115"/>
            </w:pPr>
            <w:r>
              <w:t>5</w:t>
            </w:r>
          </w:p>
        </w:tc>
        <w:tc>
          <w:tcPr>
            <w:tcW w:w="3169" w:type="dxa"/>
            <w:vAlign w:val="top"/>
          </w:tcPr>
          <w:p>
            <w:pPr>
              <w:pStyle w:val="9"/>
              <w:spacing w:before="91" w:line="174" w:lineRule="auto"/>
              <w:ind w:left="98" w:right="194" w:firstLine="4"/>
              <w:jc w:val="both"/>
            </w:pPr>
            <w:r>
              <w:rPr>
                <w:spacing w:val="-6"/>
              </w:rPr>
              <w:t>3000W液冷电源砖（J901）到</w:t>
            </w:r>
            <w:r>
              <w:rPr>
                <w:spacing w:val="7"/>
              </w:rPr>
              <w:t xml:space="preserve">  </w:t>
            </w:r>
            <w:r>
              <w:rPr>
                <w:spacing w:val="-4"/>
              </w:rPr>
              <w:t>600W风冷电源砖（J201）的低</w:t>
            </w:r>
            <w:r>
              <w:rPr>
                <w:spacing w:val="1"/>
              </w:rPr>
              <w:t xml:space="preserve"> </w:t>
            </w:r>
            <w:r>
              <w:rPr>
                <w:spacing w:val="-1"/>
              </w:rPr>
              <w:t>速信号线</w:t>
            </w:r>
          </w:p>
        </w:tc>
        <w:tc>
          <w:tcPr>
            <w:tcW w:w="1426" w:type="dxa"/>
            <w:vAlign w:val="top"/>
          </w:tcPr>
          <w:p>
            <w:pPr>
              <w:pStyle w:val="9"/>
              <w:spacing w:before="125" w:line="166" w:lineRule="auto"/>
              <w:ind w:left="108"/>
            </w:pPr>
            <w:r>
              <w:rPr>
                <w:spacing w:val="-7"/>
              </w:rPr>
              <w:t>04081046</w:t>
            </w:r>
          </w:p>
        </w:tc>
        <w:tc>
          <w:tcPr>
            <w:tcW w:w="2788" w:type="dxa"/>
            <w:vAlign w:val="top"/>
          </w:tcPr>
          <w:p>
            <w:pPr>
              <w:pStyle w:val="9"/>
              <w:spacing w:before="92" w:line="176" w:lineRule="auto"/>
              <w:ind w:left="109" w:right="150" w:hanging="3"/>
            </w:pPr>
            <w:r>
              <w:rPr>
                <w:spacing w:val="-1"/>
              </w:rPr>
              <w:t>线缆先安装一端，另一端悬</w:t>
            </w:r>
            <w:r>
              <w:rPr>
                <w:spacing w:val="6"/>
              </w:rPr>
              <w:t xml:space="preserve"> </w:t>
            </w:r>
            <w:r>
              <w:rPr>
                <w:spacing w:val="-5"/>
              </w:rPr>
              <w:t>空。</w:t>
            </w:r>
          </w:p>
        </w:tc>
      </w:tr>
    </w:tbl>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53</w:t>
      </w:r>
    </w:p>
    <w:p>
      <w:pPr>
        <w:spacing w:line="202" w:lineRule="auto"/>
        <w:rPr>
          <w:rFonts w:ascii="微软雅黑" w:hAnsi="微软雅黑" w:eastAsia="微软雅黑" w:cs="微软雅黑"/>
          <w:sz w:val="20"/>
          <w:szCs w:val="20"/>
        </w:rPr>
        <w:sectPr>
          <w:headerReference r:id="rId85" w:type="default"/>
          <w:footerReference r:id="rId86" w:type="default"/>
          <w:pgSz w:w="11906" w:h="16838"/>
          <w:pgMar w:top="1360" w:right="1118" w:bottom="400" w:left="1133" w:header="874" w:footer="0" w:gutter="0"/>
          <w:cols w:space="720" w:num="1"/>
        </w:sectPr>
      </w:pPr>
    </w:p>
    <w:p>
      <w:pPr>
        <w:pStyle w:val="2"/>
        <w:spacing w:line="247" w:lineRule="auto"/>
      </w:pPr>
    </w:p>
    <w:p>
      <w:pPr>
        <w:spacing w:before="111" w:line="178" w:lineRule="auto"/>
        <w:ind w:left="11"/>
        <w:rPr>
          <w:rFonts w:ascii="微软雅黑" w:hAnsi="微软雅黑" w:eastAsia="微软雅黑" w:cs="微软雅黑"/>
          <w:sz w:val="26"/>
          <w:szCs w:val="26"/>
        </w:rPr>
      </w:pPr>
      <w:r>
        <w:rPr>
          <w:rFonts w:ascii="Nirmala UI" w:hAnsi="Nirmala UI" w:eastAsia="Nirmala UI" w:cs="Nirmala UI"/>
          <w:b/>
          <w:bCs/>
          <w:spacing w:val="-2"/>
          <w:sz w:val="26"/>
          <w:szCs w:val="26"/>
        </w:rPr>
        <w:t xml:space="preserve">CPU </w:t>
      </w: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漏液检测连线</w:t>
      </w:r>
    </w:p>
    <w:p>
      <w:pPr>
        <w:spacing w:before="297" w:line="178" w:lineRule="auto"/>
        <w:ind w:left="1716"/>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5-14</w:t>
      </w:r>
      <w:r>
        <w:rPr>
          <w:rFonts w:ascii="Nirmala UI" w:hAnsi="Nirmala UI" w:eastAsia="Nirmala UI" w:cs="Nirmala UI"/>
          <w:b/>
          <w:bCs/>
          <w:spacing w:val="25"/>
          <w:sz w:val="21"/>
          <w:szCs w:val="21"/>
        </w:rPr>
        <w:t xml:space="preserve"> </w:t>
      </w:r>
      <w:r>
        <w:rPr>
          <w:rFonts w:ascii="微软雅黑" w:hAnsi="微软雅黑" w:eastAsia="微软雅黑" w:cs="微软雅黑"/>
          <w:spacing w:val="-4"/>
          <w:sz w:val="21"/>
          <w:szCs w:val="21"/>
        </w:rPr>
        <w:t>CPU 漏液检测线连线示意图</w:t>
      </w:r>
    </w:p>
    <w:p>
      <w:pPr>
        <w:spacing w:before="69" w:line="8284" w:lineRule="exact"/>
        <w:ind w:firstLine="1700"/>
      </w:pPr>
      <w:r>
        <w:rPr>
          <w:position w:val="-165"/>
        </w:rPr>
        <w:drawing>
          <wp:inline distT="0" distB="0" distL="0" distR="0">
            <wp:extent cx="4737100" cy="526034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42"/>
                    <a:stretch>
                      <a:fillRect/>
                    </a:stretch>
                  </pic:blipFill>
                  <pic:spPr>
                    <a:xfrm>
                      <a:off x="0" y="0"/>
                      <a:ext cx="4737100" cy="5260466"/>
                    </a:xfrm>
                    <a:prstGeom prst="rect">
                      <a:avLst/>
                    </a:prstGeom>
                  </pic:spPr>
                </pic:pic>
              </a:graphicData>
            </a:graphic>
          </wp:inline>
        </w:drawing>
      </w:r>
    </w:p>
    <w:p>
      <w:pPr>
        <w:pStyle w:val="2"/>
        <w:spacing w:line="303" w:lineRule="auto"/>
      </w:pPr>
    </w:p>
    <w:p>
      <w:pPr>
        <w:spacing w:before="90" w:line="178" w:lineRule="auto"/>
        <w:ind w:left="1705"/>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5-10</w:t>
      </w:r>
      <w:r>
        <w:rPr>
          <w:rFonts w:ascii="Nirmala UI" w:hAnsi="Nirmala UI" w:eastAsia="Nirmala UI" w:cs="Nirmala UI"/>
          <w:b/>
          <w:bCs/>
          <w:spacing w:val="24"/>
          <w:sz w:val="21"/>
          <w:szCs w:val="21"/>
        </w:rPr>
        <w:t xml:space="preserve"> </w:t>
      </w:r>
      <w:r>
        <w:rPr>
          <w:rFonts w:ascii="微软雅黑" w:hAnsi="微软雅黑" w:eastAsia="微软雅黑" w:cs="微软雅黑"/>
          <w:spacing w:val="-4"/>
          <w:sz w:val="21"/>
          <w:szCs w:val="21"/>
        </w:rPr>
        <w:t>CPU 漏液检测线连线</w:t>
      </w:r>
    </w:p>
    <w:p>
      <w:pPr>
        <w:spacing w:line="3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9"/>
        <w:gridCol w:w="3169"/>
        <w:gridCol w:w="1426"/>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atLeast"/>
        </w:trPr>
        <w:tc>
          <w:tcPr>
            <w:tcW w:w="569"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3169" w:type="dxa"/>
            <w:shd w:val="clear" w:color="auto" w:fill="DDDDDD"/>
            <w:vAlign w:val="top"/>
          </w:tcPr>
          <w:p>
            <w:pPr>
              <w:pStyle w:val="9"/>
              <w:spacing w:before="104" w:line="177" w:lineRule="auto"/>
              <w:ind w:left="98"/>
            </w:pPr>
            <w:r>
              <w:rPr>
                <w:b/>
                <w:bCs/>
                <w:spacing w:val="-1"/>
                <w14:textOutline w14:w="2667" w14:cap="flat" w14:cmpd="sng">
                  <w14:solidFill>
                    <w14:srgbClr w14:val="000000"/>
                  </w14:solidFill>
                  <w14:prstDash w14:val="solid"/>
                  <w14:miter w14:val="10"/>
                </w14:textOutline>
              </w:rPr>
              <w:t>线缆描述</w:t>
            </w:r>
          </w:p>
        </w:tc>
        <w:tc>
          <w:tcPr>
            <w:tcW w:w="1426" w:type="dxa"/>
            <w:shd w:val="clear" w:color="auto" w:fill="DDDDDD"/>
            <w:vAlign w:val="top"/>
          </w:tcPr>
          <w:p>
            <w:pPr>
              <w:spacing w:before="129" w:line="174" w:lineRule="auto"/>
              <w:ind w:left="118"/>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p>
            <w:pPr>
              <w:pStyle w:val="9"/>
              <w:spacing w:before="11" w:line="168" w:lineRule="auto"/>
              <w:ind w:left="85"/>
            </w:pPr>
            <w:r>
              <w:rPr>
                <w:b/>
                <w:bCs/>
                <w:spacing w:val="1"/>
                <w14:textOutline w14:w="2667" w14:cap="flat" w14:cmpd="sng">
                  <w14:solidFill>
                    <w14:srgbClr w14:val="000000"/>
                  </w14:solidFill>
                  <w14:prstDash w14:val="solid"/>
                  <w14:miter w14:val="10"/>
                </w14:textOutline>
              </w:rPr>
              <w:t>（即</w:t>
            </w:r>
            <w:r>
              <w:rPr>
                <w:rFonts w:ascii="Nirmala UI" w:hAnsi="Nirmala UI" w:eastAsia="Nirmala UI" w:cs="Nirmala UI"/>
                <w:b/>
                <w:bCs/>
                <w:spacing w:val="1"/>
              </w:rPr>
              <w:t>P/N</w:t>
            </w:r>
            <w:r>
              <w:rPr>
                <w:b/>
                <w:bCs/>
                <w:spacing w:val="1"/>
                <w14:textOutline w14:w="2667" w14:cap="flat" w14:cmpd="sng">
                  <w14:solidFill>
                    <w14:srgbClr w14:val="000000"/>
                  </w14:solidFill>
                  <w14:prstDash w14:val="solid"/>
                  <w14:miter w14:val="10"/>
                </w14:textOutline>
              </w:rPr>
              <w:t>编</w:t>
            </w:r>
          </w:p>
          <w:p>
            <w:pPr>
              <w:pStyle w:val="9"/>
              <w:spacing w:line="202" w:lineRule="auto"/>
              <w:ind w:left="104"/>
            </w:pPr>
            <w:r>
              <w:rPr>
                <w:b/>
                <w:bCs/>
                <w:spacing w:val="4"/>
                <w14:textOutline w14:w="2667" w14:cap="flat" w14:cmpd="sng">
                  <w14:solidFill>
                    <w14:srgbClr w14:val="000000"/>
                  </w14:solidFill>
                  <w14:prstDash w14:val="solid"/>
                  <w14:miter w14:val="10"/>
                </w14:textOutline>
              </w:rPr>
              <w:t>码）</w:t>
            </w:r>
          </w:p>
        </w:tc>
        <w:tc>
          <w:tcPr>
            <w:tcW w:w="2788" w:type="dxa"/>
            <w:shd w:val="clear" w:color="auto" w:fill="DDDDDD"/>
            <w:vAlign w:val="top"/>
          </w:tcPr>
          <w:p>
            <w:pPr>
              <w:pStyle w:val="9"/>
              <w:spacing w:before="104" w:line="179" w:lineRule="auto"/>
              <w:ind w:left="107"/>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atLeast"/>
        </w:trPr>
        <w:tc>
          <w:tcPr>
            <w:tcW w:w="569" w:type="dxa"/>
            <w:vAlign w:val="top"/>
          </w:tcPr>
          <w:p>
            <w:pPr>
              <w:pStyle w:val="9"/>
              <w:spacing w:before="122" w:line="165" w:lineRule="auto"/>
              <w:ind w:left="125"/>
            </w:pPr>
            <w:r>
              <w:t>1</w:t>
            </w:r>
          </w:p>
        </w:tc>
        <w:tc>
          <w:tcPr>
            <w:tcW w:w="3169" w:type="dxa"/>
            <w:vAlign w:val="top"/>
          </w:tcPr>
          <w:p>
            <w:pPr>
              <w:pStyle w:val="9"/>
              <w:spacing w:before="85" w:line="185" w:lineRule="auto"/>
              <w:ind w:left="98" w:right="271" w:firstLine="5"/>
            </w:pPr>
            <w:r>
              <w:rPr>
                <w:spacing w:val="-5"/>
              </w:rPr>
              <w:t>CPU主板（J33）到CPU漏液检</w:t>
            </w:r>
            <w:r>
              <w:t xml:space="preserve"> </w:t>
            </w:r>
            <w:r>
              <w:rPr>
                <w:spacing w:val="-3"/>
              </w:rPr>
              <w:t>测板（J3）的低速信号线</w:t>
            </w:r>
          </w:p>
        </w:tc>
        <w:tc>
          <w:tcPr>
            <w:tcW w:w="1426" w:type="dxa"/>
            <w:vAlign w:val="top"/>
          </w:tcPr>
          <w:p>
            <w:pPr>
              <w:pStyle w:val="9"/>
              <w:spacing w:before="120" w:line="166" w:lineRule="auto"/>
              <w:ind w:left="108"/>
            </w:pPr>
            <w:r>
              <w:rPr>
                <w:spacing w:val="-7"/>
              </w:rPr>
              <w:t>04080584-0</w:t>
            </w:r>
          </w:p>
          <w:p>
            <w:pPr>
              <w:pStyle w:val="9"/>
              <w:spacing w:before="2" w:line="166" w:lineRule="auto"/>
              <w:ind w:left="108"/>
            </w:pPr>
            <w:r>
              <w:rPr>
                <w:spacing w:val="-6"/>
              </w:rPr>
              <w:t>08</w:t>
            </w:r>
          </w:p>
        </w:tc>
        <w:tc>
          <w:tcPr>
            <w:tcW w:w="2788" w:type="dxa"/>
            <w:vAlign w:val="top"/>
          </w:tcPr>
          <w:p>
            <w:pPr>
              <w:pStyle w:val="9"/>
              <w:spacing w:before="208" w:line="168" w:lineRule="exact"/>
              <w:ind w:left="114"/>
            </w:pPr>
            <w:r>
              <w:rPr>
                <w:position w:val="-1"/>
              </w:rPr>
              <w:t>-</w:t>
            </w:r>
          </w:p>
        </w:tc>
      </w:tr>
    </w:tbl>
    <w:p>
      <w:pPr>
        <w:pStyle w:val="2"/>
      </w:pPr>
    </w:p>
    <w:p>
      <w:pPr>
        <w:sectPr>
          <w:headerReference r:id="rId87" w:type="default"/>
          <w:footerReference r:id="rId88" w:type="default"/>
          <w:pgSz w:w="11906" w:h="16838"/>
          <w:pgMar w:top="1360" w:right="1118" w:bottom="1360" w:left="1133" w:header="874" w:footer="1057" w:gutter="0"/>
          <w:cols w:space="720" w:num="1"/>
        </w:sectPr>
      </w:pPr>
    </w:p>
    <w:p>
      <w:pPr>
        <w:pStyle w:val="2"/>
        <w:spacing w:line="270" w:lineRule="auto"/>
      </w:pPr>
      <w:r>
        <w:drawing>
          <wp:anchor distT="0" distB="0" distL="0" distR="0" simplePos="0" relativeHeight="251731968" behindDoc="1" locked="0" layoutInCell="0" allowOverlap="1">
            <wp:simplePos x="0" y="0"/>
            <wp:positionH relativeFrom="page">
              <wp:posOffset>1799590</wp:posOffset>
            </wp:positionH>
            <wp:positionV relativeFrom="page">
              <wp:posOffset>5273675</wp:posOffset>
            </wp:positionV>
            <wp:extent cx="5039995" cy="6350"/>
            <wp:effectExtent l="0" t="0" r="0" b="0"/>
            <wp:wrapNone/>
            <wp:docPr id="364" name="IM 364">
              <a:hlinkClick xmlns:a="http://schemas.openxmlformats.org/drawingml/2006/main" r:id="rId343"/>
            </wp:docPr>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734016" behindDoc="1" locked="0" layoutInCell="0" allowOverlap="1">
            <wp:simplePos x="0" y="0"/>
            <wp:positionH relativeFrom="page">
              <wp:posOffset>1799590</wp:posOffset>
            </wp:positionH>
            <wp:positionV relativeFrom="page">
              <wp:posOffset>5535295</wp:posOffset>
            </wp:positionV>
            <wp:extent cx="5039995" cy="6350"/>
            <wp:effectExtent l="0" t="0" r="0" b="0"/>
            <wp:wrapNone/>
            <wp:docPr id="366" name="IM 366">
              <a:hlinkClick xmlns:a="http://schemas.openxmlformats.org/drawingml/2006/main" r:id="rId344"/>
            </wp:docPr>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732992" behindDoc="1" locked="0" layoutInCell="0" allowOverlap="1">
            <wp:simplePos x="0" y="0"/>
            <wp:positionH relativeFrom="page">
              <wp:posOffset>1799590</wp:posOffset>
            </wp:positionH>
            <wp:positionV relativeFrom="page">
              <wp:posOffset>5796915</wp:posOffset>
            </wp:positionV>
            <wp:extent cx="5039995" cy="6350"/>
            <wp:effectExtent l="0" t="0" r="0" b="0"/>
            <wp:wrapNone/>
            <wp:docPr id="368" name="IM 368">
              <a:hlinkClick xmlns:a="http://schemas.openxmlformats.org/drawingml/2006/main" r:id="rId345"/>
            </wp:docPr>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730944" behindDoc="1" locked="0" layoutInCell="0" allowOverlap="1">
            <wp:simplePos x="0" y="0"/>
            <wp:positionH relativeFrom="page">
              <wp:posOffset>1799590</wp:posOffset>
            </wp:positionH>
            <wp:positionV relativeFrom="page">
              <wp:posOffset>6058535</wp:posOffset>
            </wp:positionV>
            <wp:extent cx="5039995" cy="6350"/>
            <wp:effectExtent l="0" t="0" r="0" b="0"/>
            <wp:wrapNone/>
            <wp:docPr id="370" name="IM 370">
              <a:hlinkClick xmlns:a="http://schemas.openxmlformats.org/drawingml/2006/main" r:id="rId346"/>
            </wp:docPr>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74"/>
                    <a:stretch>
                      <a:fillRect/>
                    </a:stretch>
                  </pic:blipFill>
                  <pic:spPr>
                    <a:xfrm>
                      <a:off x="0" y="0"/>
                      <a:ext cx="5040000"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0"/>
        <w:rPr>
          <w:rFonts w:ascii="微软雅黑" w:hAnsi="微软雅黑" w:eastAsia="微软雅黑" w:cs="微软雅黑"/>
          <w:sz w:val="44"/>
          <w:szCs w:val="44"/>
        </w:rPr>
      </w:pPr>
      <w:bookmarkStart w:id="77" w:name="bookmark59"/>
      <w:bookmarkEnd w:id="77"/>
      <w:bookmarkStart w:id="78" w:name="bookmark178"/>
      <w:bookmarkEnd w:id="78"/>
      <w:bookmarkStart w:id="79" w:name="bookmark60"/>
      <w:bookmarkEnd w:id="79"/>
      <w:r>
        <w:rPr>
          <w:rFonts w:ascii="Nirmala UI" w:hAnsi="Nirmala UI" w:eastAsia="Nirmala UI" w:cs="Nirmala UI"/>
          <w:b/>
          <w:bCs/>
          <w:spacing w:val="16"/>
          <w:sz w:val="144"/>
          <w:szCs w:val="144"/>
        </w:rPr>
        <w:t>6</w:t>
      </w:r>
      <w:r>
        <w:rPr>
          <w:rFonts w:ascii="微软雅黑" w:hAnsi="微软雅黑" w:eastAsia="微软雅黑" w:cs="微软雅黑"/>
          <w:spacing w:val="16"/>
          <w:sz w:val="44"/>
          <w:szCs w:val="44"/>
          <w14:textOutline w14:w="5587" w14:cap="flat" w14:cmpd="sng">
            <w14:solidFill>
              <w14:srgbClr w14:val="000000"/>
            </w14:solidFill>
            <w14:prstDash w14:val="solid"/>
            <w14:miter w14:val="10"/>
          </w14:textOutline>
        </w:rPr>
        <w:t>部件更换</w:t>
      </w:r>
    </w:p>
    <w:p>
      <w:pPr>
        <w:spacing w:line="30" w:lineRule="exact"/>
      </w:pPr>
      <w:r>
        <w:drawing>
          <wp:inline distT="0" distB="0" distL="0" distR="0">
            <wp:extent cx="6119495" cy="1905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273" w:lineRule="auto"/>
      </w:pPr>
    </w:p>
    <w:p>
      <w:pPr>
        <w:pStyle w:val="2"/>
        <w:spacing w:line="274" w:lineRule="auto"/>
      </w:pPr>
    </w:p>
    <w:p>
      <w:pPr>
        <w:pStyle w:val="2"/>
        <w:spacing w:line="274" w:lineRule="auto"/>
      </w:pP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34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187" w:lineRule="auto"/>
        <w:ind w:left="2363" w:right="79" w:hanging="273"/>
        <w:rPr>
          <w:rFonts w:ascii="微软雅黑" w:hAnsi="微软雅黑" w:eastAsia="微软雅黑" w:cs="微软雅黑"/>
          <w:sz w:val="18"/>
          <w:szCs w:val="18"/>
        </w:rPr>
      </w:pPr>
      <w:r>
        <w:rPr>
          <w:rFonts w:ascii="微软雅黑" w:hAnsi="微软雅黑" w:eastAsia="微软雅黑" w:cs="微软雅黑"/>
          <w:sz w:val="18"/>
          <w:szCs w:val="18"/>
        </w:rPr>
        <w:t>●   执行本章所有操作前需要确认待安装的选件是正常可用且兼容的备</w:t>
      </w:r>
      <w:r>
        <w:rPr>
          <w:rFonts w:ascii="微软雅黑" w:hAnsi="微软雅黑" w:eastAsia="微软雅黑" w:cs="微软雅黑"/>
          <w:spacing w:val="-1"/>
          <w:sz w:val="18"/>
          <w:szCs w:val="18"/>
        </w:rPr>
        <w:t>件，具体兼容的型号请参</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见</w:t>
      </w:r>
      <w:r>
        <w:fldChar w:fldCharType="begin"/>
      </w:r>
      <w:r>
        <w:instrText xml:space="preserve"> HYPERLINK "https://info.support.huawei.com/computing/ftca/zh/product/atlas" </w:instrText>
      </w:r>
      <w:r>
        <w:fldChar w:fldCharType="separate"/>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计算产品兼容性查询助手</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sz w:val="18"/>
          <w:szCs w:val="18"/>
        </w:rPr>
        <w:t>。</w:t>
      </w:r>
    </w:p>
    <w:p>
      <w:pPr>
        <w:spacing w:before="42" w:line="181" w:lineRule="auto"/>
        <w:ind w:left="2362" w:right="62" w:hanging="272"/>
        <w:rPr>
          <w:rFonts w:ascii="微软雅黑" w:hAnsi="微软雅黑" w:eastAsia="微软雅黑" w:cs="微软雅黑"/>
          <w:sz w:val="18"/>
          <w:szCs w:val="18"/>
        </w:rPr>
      </w:pPr>
      <w:r>
        <w:rPr>
          <w:rFonts w:ascii="微软雅黑" w:hAnsi="微软雅黑" w:eastAsia="微软雅黑" w:cs="微软雅黑"/>
          <w:spacing w:val="-1"/>
          <w:sz w:val="18"/>
          <w:szCs w:val="18"/>
        </w:rPr>
        <w:t>●   对于更换后的部件，需要将其软件、固件和CPLD升级到客户原环境所使用版本或者</w:t>
      </w:r>
      <w:r>
        <w:rPr>
          <w:rFonts w:ascii="微软雅黑" w:hAnsi="微软雅黑" w:eastAsia="微软雅黑" w:cs="微软雅黑"/>
          <w:spacing w:val="-2"/>
          <w:sz w:val="18"/>
          <w:szCs w:val="18"/>
        </w:rPr>
        <w:t xml:space="preserve">最新版   </w:t>
      </w:r>
      <w:r>
        <w:rPr>
          <w:rFonts w:ascii="微软雅黑" w:hAnsi="微软雅黑" w:eastAsia="微软雅黑" w:cs="微软雅黑"/>
          <w:spacing w:val="-1"/>
          <w:sz w:val="18"/>
          <w:szCs w:val="18"/>
        </w:rPr>
        <w:t xml:space="preserve">本，推荐升级到客户原环境所使用的版本。具体操作步骤请参见《 </w:t>
      </w:r>
      <w:r>
        <w:fldChar w:fldCharType="begin"/>
      </w:r>
      <w:r>
        <w:instrText xml:space="preserve"> HYPERLINK "https://support.huawei.com/enterprise/zh/doc/EDOC1100339702" </w:instrText>
      </w:r>
      <w:r>
        <w:fldChar w:fldCharType="separate"/>
      </w:r>
      <w:r>
        <w:rPr>
          <w:rFonts w:hint="eastAsia" w:ascii="Nirmala UI" w:hAnsi="Nirmala UI" w:eastAsia="宋体" w:cs="Nirmala UI"/>
          <w:b/>
          <w:bCs/>
          <w:color w:val="0000FF"/>
          <w:spacing w:val="-1"/>
          <w:sz w:val="18"/>
          <w:szCs w:val="18"/>
          <w:lang w:eastAsia="zh-CN"/>
        </w:rPr>
        <w:t>PRA100 PoDc G2</w:t>
      </w:r>
      <w:r>
        <w:rPr>
          <w:rFonts w:ascii="Nirmala UI" w:hAnsi="Nirmala UI" w:eastAsia="Nirmala UI" w:cs="Nirmala UI"/>
          <w:b/>
          <w:bCs/>
          <w:color w:val="0000FF"/>
          <w:spacing w:val="-2"/>
          <w:sz w:val="18"/>
          <w:szCs w:val="18"/>
        </w:rPr>
        <w:t xml:space="preserve"> </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10"/>
          </w14:textOutline>
        </w:rPr>
        <w:t>集群</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18"/>
          <w:szCs w:val="18"/>
        </w:rPr>
        <w:t xml:space="preserve"> </w:t>
      </w:r>
      <w:r>
        <w:fldChar w:fldCharType="begin"/>
      </w:r>
      <w:r>
        <w:instrText xml:space="preserve"> HYPERLINK "https://support.huawei.com/enterprise/zh/doc/EDOC1100339702" </w:instrText>
      </w:r>
      <w:r>
        <w:fldChar w:fldCharType="separate"/>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基础单元</w:t>
      </w:r>
      <w:r>
        <w:rPr>
          <w:rFonts w:ascii="微软雅黑" w:hAnsi="微软雅黑" w:eastAsia="微软雅黑" w:cs="微软雅黑"/>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升级指导书</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sz w:val="18"/>
          <w:szCs w:val="18"/>
        </w:rPr>
        <w:t>》。</w:t>
      </w:r>
    </w:p>
    <w:p>
      <w:pPr>
        <w:spacing w:before="42" w:line="187" w:lineRule="auto"/>
        <w:ind w:left="2361" w:right="143" w:hanging="271"/>
        <w:rPr>
          <w:rFonts w:ascii="微软雅黑" w:hAnsi="微软雅黑" w:eastAsia="微软雅黑" w:cs="微软雅黑"/>
          <w:sz w:val="18"/>
          <w:szCs w:val="18"/>
        </w:rPr>
      </w:pPr>
      <w:r>
        <w:rPr>
          <w:rFonts w:ascii="微软雅黑" w:hAnsi="微软雅黑" w:eastAsia="微软雅黑" w:cs="微软雅黑"/>
          <w:spacing w:val="-2"/>
          <w:sz w:val="18"/>
          <w:szCs w:val="18"/>
        </w:rPr>
        <w:t>●   对于更换后的部件，需要将其相关配置项（包括iBMC/BIOS/RAID等相关配置）设置成与客</w:t>
      </w:r>
      <w:r>
        <w:rPr>
          <w:rFonts w:ascii="微软雅黑" w:hAnsi="微软雅黑" w:eastAsia="微软雅黑" w:cs="微软雅黑"/>
          <w:spacing w:val="3"/>
          <w:sz w:val="18"/>
          <w:szCs w:val="18"/>
        </w:rPr>
        <w:t xml:space="preserve"> </w:t>
      </w:r>
      <w:r>
        <w:rPr>
          <w:rFonts w:ascii="微软雅黑" w:hAnsi="微软雅黑" w:eastAsia="微软雅黑" w:cs="微软雅黑"/>
          <w:spacing w:val="-2"/>
          <w:sz w:val="18"/>
          <w:szCs w:val="18"/>
        </w:rPr>
        <w:t>户现网一致。</w:t>
      </w:r>
    </w:p>
    <w:p>
      <w:pPr>
        <w:spacing w:before="111" w:line="165" w:lineRule="auto"/>
        <w:ind w:left="1710"/>
        <w:rPr>
          <w:rFonts w:ascii="微软雅黑" w:hAnsi="微软雅黑" w:eastAsia="微软雅黑" w:cs="微软雅黑"/>
          <w:sz w:val="21"/>
          <w:szCs w:val="21"/>
        </w:rPr>
      </w:pPr>
      <w:r>
        <w:fldChar w:fldCharType="begin"/>
      </w:r>
      <w:r>
        <w:instrText xml:space="preserve"> HYPERLINK \l "bookmark178" </w:instrText>
      </w:r>
      <w:r>
        <w:fldChar w:fldCharType="separate"/>
      </w:r>
      <w:r>
        <w:rPr>
          <w:rFonts w:ascii="微软雅黑" w:hAnsi="微软雅黑" w:eastAsia="微软雅黑" w:cs="微软雅黑"/>
          <w:color w:val="0000FF"/>
          <w:spacing w:val="-3"/>
          <w:sz w:val="21"/>
          <w:szCs w:val="21"/>
        </w:rPr>
        <w:t>6.1 备件说明</w:t>
      </w:r>
      <w:r>
        <w:rPr>
          <w:rFonts w:ascii="微软雅黑" w:hAnsi="微软雅黑" w:eastAsia="微软雅黑" w:cs="微软雅黑"/>
          <w:color w:val="0000FF"/>
          <w:spacing w:val="-3"/>
          <w:sz w:val="21"/>
          <w:szCs w:val="21"/>
        </w:rPr>
        <w:fldChar w:fldCharType="end"/>
      </w:r>
    </w:p>
    <w:p>
      <w:pPr>
        <w:spacing w:before="164" w:line="165" w:lineRule="auto"/>
        <w:ind w:left="1710"/>
        <w:rPr>
          <w:rFonts w:ascii="微软雅黑" w:hAnsi="微软雅黑" w:eastAsia="微软雅黑" w:cs="微软雅黑"/>
          <w:sz w:val="21"/>
          <w:szCs w:val="21"/>
        </w:rPr>
      </w:pPr>
      <w:r>
        <w:fldChar w:fldCharType="begin"/>
      </w:r>
      <w:r>
        <w:instrText xml:space="preserve"> HYPERLINK \l "bookmark2" </w:instrText>
      </w:r>
      <w:r>
        <w:fldChar w:fldCharType="separate"/>
      </w:r>
      <w:r>
        <w:rPr>
          <w:rFonts w:ascii="微软雅黑" w:hAnsi="微软雅黑" w:eastAsia="微软雅黑" w:cs="微软雅黑"/>
          <w:color w:val="0000FF"/>
          <w:spacing w:val="-5"/>
          <w:sz w:val="21"/>
          <w:szCs w:val="21"/>
        </w:rPr>
        <w:t>6.2</w:t>
      </w:r>
      <w:r>
        <w:rPr>
          <w:rFonts w:ascii="微软雅黑" w:hAnsi="微软雅黑" w:eastAsia="微软雅黑" w:cs="微软雅黑"/>
          <w:color w:val="0000FF"/>
          <w:spacing w:val="15"/>
          <w:w w:val="101"/>
          <w:sz w:val="21"/>
          <w:szCs w:val="21"/>
        </w:rPr>
        <w:t xml:space="preserve"> </w:t>
      </w:r>
      <w:r>
        <w:rPr>
          <w:rFonts w:ascii="微软雅黑" w:hAnsi="微软雅黑" w:eastAsia="微软雅黑" w:cs="微软雅黑"/>
          <w:color w:val="0000FF"/>
          <w:spacing w:val="-5"/>
          <w:sz w:val="21"/>
          <w:szCs w:val="21"/>
        </w:rPr>
        <w:t>工具准备</w:t>
      </w:r>
      <w:r>
        <w:rPr>
          <w:rFonts w:ascii="微软雅黑" w:hAnsi="微软雅黑" w:eastAsia="微软雅黑" w:cs="微软雅黑"/>
          <w:color w:val="0000FF"/>
          <w:spacing w:val="-5"/>
          <w:sz w:val="21"/>
          <w:szCs w:val="21"/>
        </w:rPr>
        <w:fldChar w:fldCharType="end"/>
      </w:r>
    </w:p>
    <w:p>
      <w:pPr>
        <w:spacing w:before="177" w:line="220" w:lineRule="exact"/>
        <w:ind w:left="1710"/>
        <w:rPr>
          <w:rFonts w:ascii="微软雅黑" w:hAnsi="微软雅黑" w:eastAsia="微软雅黑" w:cs="微软雅黑"/>
          <w:sz w:val="21"/>
          <w:szCs w:val="21"/>
        </w:rPr>
      </w:pPr>
      <w:r>
        <w:fldChar w:fldCharType="begin"/>
      </w:r>
      <w:r>
        <w:instrText xml:space="preserve"> HYPERLINK \l "bookmark179" </w:instrText>
      </w:r>
      <w:r>
        <w:fldChar w:fldCharType="separate"/>
      </w:r>
      <w:r>
        <w:rPr>
          <w:rFonts w:ascii="微软雅黑" w:hAnsi="微软雅黑" w:eastAsia="微软雅黑" w:cs="微软雅黑"/>
          <w:color w:val="0000FF"/>
          <w:spacing w:val="-2"/>
          <w:position w:val="-1"/>
          <w:sz w:val="21"/>
          <w:szCs w:val="21"/>
        </w:rPr>
        <w:t>6.3 设备上的标志</w:t>
      </w:r>
      <w:r>
        <w:rPr>
          <w:rFonts w:ascii="微软雅黑" w:hAnsi="微软雅黑" w:eastAsia="微软雅黑" w:cs="微软雅黑"/>
          <w:color w:val="0000FF"/>
          <w:spacing w:val="-2"/>
          <w:position w:val="-1"/>
          <w:sz w:val="21"/>
          <w:szCs w:val="21"/>
        </w:rPr>
        <w:fldChar w:fldCharType="end"/>
      </w:r>
    </w:p>
    <w:p>
      <w:pPr>
        <w:spacing w:before="193" w:line="219" w:lineRule="exact"/>
        <w:ind w:left="1710"/>
        <w:rPr>
          <w:rFonts w:ascii="微软雅黑" w:hAnsi="微软雅黑" w:eastAsia="微软雅黑" w:cs="微软雅黑"/>
          <w:sz w:val="21"/>
          <w:szCs w:val="21"/>
        </w:rPr>
      </w:pPr>
      <w:r>
        <w:fldChar w:fldCharType="begin"/>
      </w:r>
      <w:r>
        <w:instrText xml:space="preserve"> HYPERLINK \l "bookmark180" </w:instrText>
      </w:r>
      <w:r>
        <w:fldChar w:fldCharType="separate"/>
      </w:r>
      <w:r>
        <w:rPr>
          <w:rFonts w:ascii="微软雅黑" w:hAnsi="微软雅黑" w:eastAsia="微软雅黑" w:cs="微软雅黑"/>
          <w:color w:val="0000FF"/>
          <w:spacing w:val="-3"/>
          <w:position w:val="-1"/>
          <w:sz w:val="21"/>
          <w:szCs w:val="21"/>
        </w:rPr>
        <w:t>6.4 基本操作</w:t>
      </w:r>
      <w:r>
        <w:rPr>
          <w:rFonts w:ascii="微软雅黑" w:hAnsi="微软雅黑" w:eastAsia="微软雅黑" w:cs="微软雅黑"/>
          <w:color w:val="0000FF"/>
          <w:spacing w:val="-3"/>
          <w:position w:val="-1"/>
          <w:sz w:val="21"/>
          <w:szCs w:val="21"/>
        </w:rPr>
        <w:fldChar w:fldCharType="end"/>
      </w:r>
    </w:p>
    <w:p>
      <w:pPr>
        <w:spacing w:before="180" w:line="207" w:lineRule="auto"/>
        <w:ind w:left="1710"/>
        <w:rPr>
          <w:rFonts w:ascii="微软雅黑" w:hAnsi="微软雅黑" w:eastAsia="微软雅黑" w:cs="微软雅黑"/>
          <w:sz w:val="21"/>
          <w:szCs w:val="21"/>
        </w:rPr>
      </w:pPr>
      <w:r>
        <w:fldChar w:fldCharType="begin"/>
      </w:r>
      <w:r>
        <w:instrText xml:space="preserve"> HYPERLINK \l "bookmark181" </w:instrText>
      </w:r>
      <w:r>
        <w:fldChar w:fldCharType="separate"/>
      </w:r>
      <w:r>
        <w:rPr>
          <w:rFonts w:ascii="微软雅黑" w:hAnsi="微软雅黑" w:eastAsia="微软雅黑" w:cs="微软雅黑"/>
          <w:color w:val="0000FF"/>
          <w:spacing w:val="-3"/>
          <w:sz w:val="21"/>
          <w:szCs w:val="21"/>
        </w:rPr>
        <w:t>6.5 可更换部件</w:t>
      </w:r>
      <w:r>
        <w:rPr>
          <w:rFonts w:ascii="微软雅黑" w:hAnsi="微软雅黑" w:eastAsia="微软雅黑" w:cs="微软雅黑"/>
          <w:color w:val="0000FF"/>
          <w:spacing w:val="-3"/>
          <w:sz w:val="21"/>
          <w:szCs w:val="21"/>
        </w:rPr>
        <w:fldChar w:fldCharType="end"/>
      </w:r>
    </w:p>
    <w:p>
      <w:pPr>
        <w:spacing w:before="345" w:line="207" w:lineRule="auto"/>
        <w:ind w:left="13"/>
        <w:outlineLvl w:val="1"/>
        <w:rPr>
          <w:rFonts w:ascii="微软雅黑" w:hAnsi="微软雅黑" w:eastAsia="微软雅黑" w:cs="微软雅黑"/>
          <w:sz w:val="36"/>
          <w:szCs w:val="36"/>
        </w:rPr>
      </w:pPr>
      <w:r>
        <w:rPr>
          <w:rFonts w:ascii="Nirmala UI" w:hAnsi="Nirmala UI" w:eastAsia="Nirmala UI" w:cs="Nirmala UI"/>
          <w:b/>
          <w:bCs/>
          <w:spacing w:val="-4"/>
          <w:sz w:val="36"/>
          <w:szCs w:val="36"/>
        </w:rPr>
        <w:t>6.1</w:t>
      </w:r>
      <w:r>
        <w:rPr>
          <w:rFonts w:ascii="Nirmala UI" w:hAnsi="Nirmala UI" w:eastAsia="Nirmala UI" w:cs="Nirmala UI"/>
          <w:b/>
          <w:bCs/>
          <w:spacing w:val="25"/>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备件说明</w:t>
      </w:r>
    </w:p>
    <w:p>
      <w:pPr>
        <w:pStyle w:val="2"/>
        <w:spacing w:line="289" w:lineRule="auto"/>
      </w:pPr>
    </w:p>
    <w:p>
      <w:pPr>
        <w:spacing w:line="30" w:lineRule="exact"/>
        <w:ind w:firstLine="1700"/>
      </w:pPr>
      <w:r>
        <w:drawing>
          <wp:inline distT="0" distB="0" distL="0" distR="0">
            <wp:extent cx="5039995" cy="1905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34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28" o:spid="_x0000_s102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177" w:lineRule="auto"/>
        <w:ind w:left="1989" w:right="4" w:hanging="270"/>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6"/>
          <w:w w:val="101"/>
          <w:sz w:val="21"/>
          <w:szCs w:val="21"/>
        </w:rPr>
        <w:t xml:space="preserve">  </w:t>
      </w:r>
      <w:r>
        <w:rPr>
          <w:rFonts w:ascii="微软雅黑" w:hAnsi="微软雅黑" w:eastAsia="微软雅黑" w:cs="微软雅黑"/>
          <w:spacing w:val="-4"/>
          <w:sz w:val="21"/>
          <w:szCs w:val="21"/>
        </w:rPr>
        <w:t>Part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4"/>
          <w:sz w:val="21"/>
          <w:szCs w:val="21"/>
        </w:rPr>
        <w:t>No.</w:t>
      </w:r>
      <w:r>
        <w:rPr>
          <w:rFonts w:ascii="微软雅黑" w:hAnsi="微软雅黑" w:eastAsia="微软雅黑" w:cs="微软雅黑"/>
          <w:spacing w:val="-25"/>
          <w:sz w:val="21"/>
          <w:szCs w:val="21"/>
        </w:rPr>
        <w:t xml:space="preserve"> </w:t>
      </w:r>
      <w:r>
        <w:rPr>
          <w:rFonts w:ascii="微软雅黑" w:hAnsi="微软雅黑" w:eastAsia="微软雅黑" w:cs="微软雅黑"/>
          <w:spacing w:val="-4"/>
          <w:sz w:val="21"/>
          <w:szCs w:val="21"/>
        </w:rPr>
        <w:t>（即P/N编码）是识别服务器部件的唯一编码</w:t>
      </w:r>
      <w:r>
        <w:rPr>
          <w:rFonts w:ascii="微软雅黑" w:hAnsi="微软雅黑" w:eastAsia="微软雅黑" w:cs="微软雅黑"/>
          <w:spacing w:val="-5"/>
          <w:sz w:val="21"/>
          <w:szCs w:val="21"/>
        </w:rPr>
        <w:t>，编码位置请见部件或部件包</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装上的标签。</w:t>
      </w:r>
    </w:p>
    <w:p>
      <w:pPr>
        <w:spacing w:before="68" w:line="202"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更换部件前，请确认待更换部件的Part</w:t>
      </w:r>
      <w:r>
        <w:rPr>
          <w:rFonts w:ascii="微软雅黑" w:hAnsi="微软雅黑" w:eastAsia="微软雅黑" w:cs="微软雅黑"/>
          <w:spacing w:val="24"/>
          <w:sz w:val="21"/>
          <w:szCs w:val="21"/>
        </w:rPr>
        <w:t xml:space="preserve"> </w:t>
      </w:r>
      <w:r>
        <w:rPr>
          <w:rFonts w:ascii="微软雅黑" w:hAnsi="微软雅黑" w:eastAsia="微软雅黑" w:cs="微软雅黑"/>
          <w:spacing w:val="-5"/>
          <w:sz w:val="21"/>
          <w:szCs w:val="21"/>
        </w:rPr>
        <w:t>No.</w:t>
      </w:r>
      <w:r>
        <w:rPr>
          <w:rFonts w:ascii="微软雅黑" w:hAnsi="微软雅黑" w:eastAsia="微软雅黑" w:cs="微软雅黑"/>
          <w:spacing w:val="-25"/>
          <w:sz w:val="21"/>
          <w:szCs w:val="21"/>
        </w:rPr>
        <w:t xml:space="preserve"> </w:t>
      </w:r>
      <w:r>
        <w:rPr>
          <w:rFonts w:ascii="微软雅黑" w:hAnsi="微软雅黑" w:eastAsia="微软雅黑" w:cs="微软雅黑"/>
          <w:spacing w:val="-5"/>
          <w:sz w:val="21"/>
          <w:szCs w:val="21"/>
        </w:rPr>
        <w:t>（即P/N编码）并申请备件。</w:t>
      </w:r>
    </w:p>
    <w:p>
      <w:pPr>
        <w:spacing w:before="104" w:line="30" w:lineRule="exact"/>
        <w:ind w:firstLine="1700"/>
      </w:pPr>
      <w:r>
        <w:drawing>
          <wp:inline distT="0" distB="0" distL="0" distR="0">
            <wp:extent cx="5039995" cy="19050"/>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349"/>
                    <a:stretch>
                      <a:fillRect/>
                    </a:stretch>
                  </pic:blipFill>
                  <pic:spPr>
                    <a:xfrm>
                      <a:off x="0" y="0"/>
                      <a:ext cx="5039999" cy="19050"/>
                    </a:xfrm>
                    <a:prstGeom prst="rect">
                      <a:avLst/>
                    </a:prstGeom>
                  </pic:spPr>
                </pic:pic>
              </a:graphicData>
            </a:graphic>
          </wp:inline>
        </w:drawing>
      </w:r>
    </w:p>
    <w:p>
      <w:pPr>
        <w:spacing w:line="30" w:lineRule="exact"/>
        <w:sectPr>
          <w:headerReference r:id="rId89" w:type="default"/>
          <w:footerReference r:id="rId90"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350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72"/>
                    <a:stretch>
                      <a:fillRect/>
                    </a:stretch>
                  </pic:blipFill>
                  <pic:spPr>
                    <a:xfrm>
                      <a:off x="0" y="0"/>
                      <a:ext cx="6120000" cy="6350"/>
                    </a:xfrm>
                    <a:prstGeom prst="rect">
                      <a:avLst/>
                    </a:prstGeom>
                  </pic:spPr>
                </pic:pic>
              </a:graphicData>
            </a:graphic>
          </wp:anchor>
        </w:drawing>
      </w:r>
    </w:p>
    <w:p>
      <w:pPr>
        <w:spacing w:before="9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6-1 </w:t>
      </w:r>
      <w:r>
        <w:rPr>
          <w:rFonts w:ascii="微软雅黑" w:hAnsi="微软雅黑" w:eastAsia="微软雅黑" w:cs="微软雅黑"/>
          <w:spacing w:val="-1"/>
          <w:sz w:val="21"/>
          <w:szCs w:val="21"/>
        </w:rPr>
        <w:t>备件属性说明</w:t>
      </w:r>
    </w:p>
    <w:p>
      <w:pPr>
        <w:spacing w:line="18"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1981"/>
        <w:gridCol w:w="19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91" w:line="207" w:lineRule="auto"/>
              <w:ind w:left="113"/>
            </w:pPr>
            <w:r>
              <w:rPr>
                <w:spacing w:val="-2"/>
                <w14:textOutline w14:w="2667" w14:cap="flat" w14:cmpd="sng">
                  <w14:solidFill>
                    <w14:srgbClr w14:val="000000"/>
                  </w14:solidFill>
                  <w14:prstDash w14:val="solid"/>
                  <w14:miter w14:val="10"/>
                </w14:textOutline>
              </w:rPr>
              <w:t>英文名称</w:t>
            </w:r>
          </w:p>
        </w:tc>
        <w:tc>
          <w:tcPr>
            <w:tcW w:w="1981" w:type="dxa"/>
            <w:shd w:val="clear" w:color="auto" w:fill="DDDDDD"/>
            <w:vAlign w:val="top"/>
          </w:tcPr>
          <w:p>
            <w:pPr>
              <w:pStyle w:val="9"/>
              <w:spacing w:before="92" w:line="207" w:lineRule="auto"/>
              <w:ind w:left="114"/>
            </w:pPr>
            <w:r>
              <w:rPr>
                <w:spacing w:val="-4"/>
                <w14:textOutline w14:w="2667" w14:cap="flat" w14:cmpd="sng">
                  <w14:solidFill>
                    <w14:srgbClr w14:val="000000"/>
                  </w14:solidFill>
                  <w14:prstDash w14:val="solid"/>
                  <w14:miter w14:val="10"/>
                </w14:textOutline>
              </w:rPr>
              <w:t>中文名称</w:t>
            </w:r>
          </w:p>
        </w:tc>
        <w:tc>
          <w:tcPr>
            <w:tcW w:w="1981" w:type="dxa"/>
            <w:shd w:val="clear" w:color="auto" w:fill="DDDDDD"/>
            <w:vAlign w:val="top"/>
          </w:tcPr>
          <w:p>
            <w:pPr>
              <w:pStyle w:val="9"/>
              <w:spacing w:before="103" w:line="178" w:lineRule="auto"/>
              <w:ind w:left="104"/>
            </w:pPr>
            <w:r>
              <w:rPr>
                <w:spacing w:val="-1"/>
                <w14:textOutline w14:w="2667" w14:cap="flat" w14:cmpd="sng">
                  <w14:solidFill>
                    <w14:srgbClr w14:val="000000"/>
                  </w14:solidFill>
                  <w14:prstDash w14:val="solid"/>
                  <w14:miter w14:val="10"/>
                </w14:textOutline>
              </w:rPr>
              <w:t>属性定义</w:t>
            </w:r>
          </w:p>
        </w:tc>
        <w:tc>
          <w:tcPr>
            <w:tcW w:w="1995" w:type="dxa"/>
            <w:shd w:val="clear" w:color="auto" w:fill="DDDDDD"/>
            <w:vAlign w:val="top"/>
          </w:tcPr>
          <w:p>
            <w:pPr>
              <w:pStyle w:val="9"/>
              <w:spacing w:before="92" w:line="206" w:lineRule="auto"/>
              <w:ind w:left="108"/>
            </w:pPr>
            <w:r>
              <w:rPr>
                <w:spacing w:val="-1"/>
                <w14:textOutline w14:w="2667" w14:cap="flat" w14:cmpd="sng">
                  <w14:solidFill>
                    <w14:srgbClr w14:val="000000"/>
                  </w14:solidFill>
                  <w14:prstDash w14:val="solid"/>
                  <w14:miter w14:val="10"/>
                </w14:textOutline>
              </w:rPr>
              <w:t>应用场景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9" w:hRule="atLeast"/>
        </w:trPr>
        <w:tc>
          <w:tcPr>
            <w:tcW w:w="1995" w:type="dxa"/>
            <w:vAlign w:val="top"/>
          </w:tcPr>
          <w:p>
            <w:pPr>
              <w:pStyle w:val="9"/>
              <w:spacing w:before="77" w:line="168" w:lineRule="auto"/>
              <w:ind w:left="127"/>
            </w:pPr>
            <w:r>
              <w:rPr>
                <w:spacing w:val="-8"/>
              </w:rPr>
              <w:t>RSP（Regular</w:t>
            </w:r>
          </w:p>
          <w:p>
            <w:pPr>
              <w:pStyle w:val="9"/>
              <w:spacing w:line="191" w:lineRule="auto"/>
              <w:ind w:left="116"/>
            </w:pPr>
            <w:r>
              <w:rPr>
                <w:spacing w:val="-7"/>
              </w:rPr>
              <w:t>Spare</w:t>
            </w:r>
            <w:r>
              <w:rPr>
                <w:spacing w:val="26"/>
                <w:w w:val="101"/>
              </w:rPr>
              <w:t xml:space="preserve"> </w:t>
            </w:r>
            <w:r>
              <w:rPr>
                <w:spacing w:val="-7"/>
              </w:rPr>
              <w:t>Part）</w:t>
            </w:r>
          </w:p>
        </w:tc>
        <w:tc>
          <w:tcPr>
            <w:tcW w:w="1981" w:type="dxa"/>
            <w:vAlign w:val="top"/>
          </w:tcPr>
          <w:p>
            <w:pPr>
              <w:pStyle w:val="9"/>
              <w:spacing w:before="89" w:line="178" w:lineRule="auto"/>
              <w:ind w:left="109"/>
            </w:pPr>
            <w:r>
              <w:rPr>
                <w:spacing w:val="-3"/>
              </w:rPr>
              <w:t>常规备件</w:t>
            </w:r>
          </w:p>
        </w:tc>
        <w:tc>
          <w:tcPr>
            <w:tcW w:w="1981" w:type="dxa"/>
            <w:vAlign w:val="top"/>
          </w:tcPr>
          <w:p>
            <w:pPr>
              <w:pStyle w:val="9"/>
              <w:spacing w:before="78" w:line="187" w:lineRule="auto"/>
              <w:ind w:left="104" w:right="186" w:firstLine="1"/>
            </w:pPr>
            <w:r>
              <w:rPr>
                <w:spacing w:val="-1"/>
              </w:rPr>
              <w:t>单板模块类，建议</w:t>
            </w:r>
            <w:r>
              <w:rPr>
                <w:spacing w:val="1"/>
              </w:rPr>
              <w:t xml:space="preserve"> </w:t>
            </w:r>
            <w:r>
              <w:rPr>
                <w:spacing w:val="-2"/>
              </w:rPr>
              <w:t>做安全库存储备。</w:t>
            </w:r>
          </w:p>
        </w:tc>
        <w:tc>
          <w:tcPr>
            <w:tcW w:w="1995" w:type="dxa"/>
            <w:vAlign w:val="top"/>
          </w:tcPr>
          <w:p>
            <w:pPr>
              <w:pStyle w:val="9"/>
              <w:spacing w:before="76" w:line="177" w:lineRule="auto"/>
              <w:ind w:left="111" w:right="215" w:hanging="3"/>
            </w:pPr>
            <w:r>
              <w:rPr>
                <w:spacing w:val="-4"/>
              </w:rPr>
              <w:t>按合同服务类型、</w:t>
            </w:r>
            <w:r>
              <w:rPr>
                <w:spacing w:val="6"/>
              </w:rPr>
              <w:t xml:space="preserve"> </w:t>
            </w:r>
            <w:r>
              <w:rPr>
                <w:spacing w:val="-6"/>
              </w:rPr>
              <w:t>SLA（Service</w:t>
            </w:r>
          </w:p>
          <w:p>
            <w:pPr>
              <w:pStyle w:val="9"/>
              <w:spacing w:line="225" w:lineRule="exact"/>
              <w:ind w:left="123"/>
            </w:pPr>
            <w:r>
              <w:rPr>
                <w:spacing w:val="-9"/>
                <w:position w:val="-1"/>
              </w:rPr>
              <w:t>Level</w:t>
            </w:r>
          </w:p>
          <w:p>
            <w:pPr>
              <w:pStyle w:val="9"/>
              <w:spacing w:before="3" w:line="180" w:lineRule="auto"/>
              <w:ind w:left="107" w:right="196" w:hanging="4"/>
              <w:jc w:val="both"/>
            </w:pPr>
            <w:r>
              <w:rPr>
                <w:spacing w:val="-7"/>
              </w:rPr>
              <w:t>Agreement）、服</w:t>
            </w:r>
            <w:r>
              <w:rPr>
                <w:spacing w:val="8"/>
              </w:rPr>
              <w:t xml:space="preserve"> </w:t>
            </w:r>
            <w:r>
              <w:rPr>
                <w:spacing w:val="-1"/>
              </w:rPr>
              <w:t>务站点，储备在就</w:t>
            </w:r>
            <w:r>
              <w:rPr>
                <w:spacing w:val="2"/>
              </w:rPr>
              <w:t xml:space="preserve"> </w:t>
            </w:r>
            <w:r>
              <w:rPr>
                <w:spacing w:val="-2"/>
              </w:rPr>
              <w:t>近站点的库房。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8" w:hRule="atLeast"/>
        </w:trPr>
        <w:tc>
          <w:tcPr>
            <w:tcW w:w="1995" w:type="dxa"/>
            <w:vAlign w:val="top"/>
          </w:tcPr>
          <w:p>
            <w:pPr>
              <w:pStyle w:val="9"/>
              <w:spacing w:before="81" w:line="185" w:lineRule="auto"/>
              <w:ind w:left="127"/>
            </w:pPr>
            <w:r>
              <w:rPr>
                <w:spacing w:val="-9"/>
              </w:rPr>
              <w:t>NRSP（Non-</w:t>
            </w:r>
          </w:p>
          <w:p>
            <w:pPr>
              <w:pStyle w:val="9"/>
              <w:spacing w:line="225" w:lineRule="exact"/>
              <w:ind w:left="127"/>
            </w:pPr>
            <w:r>
              <w:rPr>
                <w:spacing w:val="-8"/>
                <w:position w:val="1"/>
              </w:rPr>
              <w:t>Regular</w:t>
            </w:r>
            <w:r>
              <w:rPr>
                <w:spacing w:val="16"/>
                <w:w w:val="101"/>
                <w:position w:val="1"/>
              </w:rPr>
              <w:t xml:space="preserve"> </w:t>
            </w:r>
            <w:r>
              <w:rPr>
                <w:spacing w:val="-8"/>
                <w:position w:val="1"/>
              </w:rPr>
              <w:t>Spare</w:t>
            </w:r>
          </w:p>
          <w:p>
            <w:pPr>
              <w:pStyle w:val="9"/>
              <w:spacing w:line="202" w:lineRule="auto"/>
              <w:ind w:left="127"/>
            </w:pPr>
            <w:r>
              <w:rPr>
                <w:spacing w:val="-5"/>
              </w:rPr>
              <w:t>Part）</w:t>
            </w:r>
          </w:p>
        </w:tc>
        <w:tc>
          <w:tcPr>
            <w:tcW w:w="1981" w:type="dxa"/>
            <w:vAlign w:val="top"/>
          </w:tcPr>
          <w:p>
            <w:pPr>
              <w:pStyle w:val="9"/>
              <w:spacing w:before="92" w:line="178" w:lineRule="auto"/>
              <w:ind w:left="103"/>
            </w:pPr>
            <w:r>
              <w:rPr>
                <w:spacing w:val="-2"/>
              </w:rPr>
              <w:t>非常规备件</w:t>
            </w:r>
          </w:p>
        </w:tc>
        <w:tc>
          <w:tcPr>
            <w:tcW w:w="1981" w:type="dxa"/>
            <w:vAlign w:val="top"/>
          </w:tcPr>
          <w:p>
            <w:pPr>
              <w:pStyle w:val="9"/>
              <w:spacing w:before="92" w:line="174" w:lineRule="auto"/>
              <w:ind w:left="104" w:right="186"/>
              <w:jc w:val="both"/>
            </w:pPr>
            <w:r>
              <w:rPr>
                <w:spacing w:val="-1"/>
              </w:rPr>
              <w:t>结构件辅料线缆类</w:t>
            </w:r>
            <w:r>
              <w:rPr>
                <w:spacing w:val="2"/>
              </w:rPr>
              <w:t xml:space="preserve"> </w:t>
            </w:r>
            <w:r>
              <w:rPr>
                <w:spacing w:val="-1"/>
              </w:rPr>
              <w:t>等。通常机关不作</w:t>
            </w:r>
            <w:r>
              <w:rPr>
                <w:spacing w:val="2"/>
              </w:rPr>
              <w:t xml:space="preserve"> </w:t>
            </w:r>
            <w:r>
              <w:rPr>
                <w:spacing w:val="-1"/>
              </w:rPr>
              <w:t>安全库存，如果有</w:t>
            </w:r>
            <w:r>
              <w:rPr>
                <w:spacing w:val="2"/>
              </w:rPr>
              <w:t xml:space="preserve"> </w:t>
            </w:r>
            <w:r>
              <w:rPr>
                <w:spacing w:val="-1"/>
              </w:rPr>
              <w:t>需求也可供应，但</w:t>
            </w:r>
            <w:r>
              <w:rPr>
                <w:spacing w:val="2"/>
              </w:rPr>
              <w:t xml:space="preserve"> </w:t>
            </w:r>
            <w:r>
              <w:rPr>
                <w:spacing w:val="-3"/>
              </w:rPr>
              <w:t>不承诺货期。</w:t>
            </w:r>
          </w:p>
        </w:tc>
        <w:tc>
          <w:tcPr>
            <w:tcW w:w="1995" w:type="dxa"/>
            <w:vAlign w:val="top"/>
          </w:tcPr>
          <w:p>
            <w:pPr>
              <w:pStyle w:val="9"/>
              <w:spacing w:before="78" w:line="178" w:lineRule="auto"/>
              <w:ind w:left="108" w:right="196"/>
            </w:pPr>
            <w:r>
              <w:rPr>
                <w:spacing w:val="-6"/>
              </w:rPr>
              <w:t xml:space="preserve">按合同服务类型， </w:t>
            </w:r>
            <w:r>
              <w:rPr>
                <w:spacing w:val="-4"/>
              </w:rPr>
              <w:t>不考虑服务SLA</w:t>
            </w:r>
            <w:r>
              <w:rPr>
                <w:spacing w:val="-27"/>
              </w:rPr>
              <w:t xml:space="preserve"> </w:t>
            </w:r>
            <w:r>
              <w:rPr>
                <w:spacing w:val="-4"/>
              </w:rPr>
              <w:t xml:space="preserve">、 </w:t>
            </w:r>
            <w:r>
              <w:rPr>
                <w:spacing w:val="-1"/>
              </w:rPr>
              <w:t>服务站点，集中储</w:t>
            </w:r>
            <w:r>
              <w:rPr>
                <w:spacing w:val="2"/>
              </w:rPr>
              <w:t xml:space="preserve"> </w:t>
            </w:r>
            <w:r>
              <w:rPr>
                <w:spacing w:val="-2"/>
              </w:rPr>
              <w:t>备在国家库房。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1995" w:type="dxa"/>
            <w:vAlign w:val="top"/>
          </w:tcPr>
          <w:p>
            <w:pPr>
              <w:pStyle w:val="9"/>
              <w:spacing w:before="82" w:line="185" w:lineRule="auto"/>
              <w:ind w:left="127" w:right="250"/>
            </w:pPr>
            <w:r>
              <w:rPr>
                <w:spacing w:val="-10"/>
              </w:rPr>
              <w:t>NSP（Non-Spare</w:t>
            </w:r>
            <w:r>
              <w:rPr>
                <w:spacing w:val="5"/>
              </w:rPr>
              <w:t xml:space="preserve"> </w:t>
            </w:r>
            <w:r>
              <w:rPr>
                <w:spacing w:val="-5"/>
              </w:rPr>
              <w:t>Part）</w:t>
            </w:r>
          </w:p>
        </w:tc>
        <w:tc>
          <w:tcPr>
            <w:tcW w:w="1981" w:type="dxa"/>
            <w:vAlign w:val="top"/>
          </w:tcPr>
          <w:p>
            <w:pPr>
              <w:pStyle w:val="9"/>
              <w:spacing w:before="81" w:line="188" w:lineRule="auto"/>
              <w:ind w:left="101" w:right="189" w:firstLine="1"/>
            </w:pPr>
            <w:r>
              <w:rPr>
                <w:spacing w:val="-1"/>
              </w:rPr>
              <w:t>非备件，且下层也</w:t>
            </w:r>
            <w:r>
              <w:t xml:space="preserve"> </w:t>
            </w:r>
            <w:r>
              <w:rPr>
                <w:spacing w:val="-1"/>
              </w:rPr>
              <w:t>不存在可更换单元</w:t>
            </w:r>
          </w:p>
        </w:tc>
        <w:tc>
          <w:tcPr>
            <w:tcW w:w="1981" w:type="dxa"/>
            <w:vAlign w:val="top"/>
          </w:tcPr>
          <w:p>
            <w:pPr>
              <w:pStyle w:val="9"/>
              <w:spacing w:before="83" w:line="174" w:lineRule="auto"/>
              <w:ind w:left="104" w:right="186"/>
              <w:jc w:val="both"/>
            </w:pPr>
            <w:r>
              <w:rPr>
                <w:spacing w:val="-1"/>
              </w:rPr>
              <w:t>不作备件，且下层</w:t>
            </w:r>
            <w:r>
              <w:rPr>
                <w:spacing w:val="2"/>
              </w:rPr>
              <w:t xml:space="preserve"> </w:t>
            </w:r>
            <w:r>
              <w:rPr>
                <w:spacing w:val="-1"/>
              </w:rPr>
              <w:t>也不存在可更换单</w:t>
            </w:r>
            <w:r>
              <w:rPr>
                <w:spacing w:val="1"/>
              </w:rPr>
              <w:t xml:space="preserve"> </w:t>
            </w:r>
            <w:r>
              <w:rPr>
                <w:spacing w:val="-5"/>
              </w:rPr>
              <w:t>元。</w:t>
            </w:r>
          </w:p>
        </w:tc>
        <w:tc>
          <w:tcPr>
            <w:tcW w:w="1995" w:type="dxa"/>
            <w:vAlign w:val="top"/>
          </w:tcPr>
          <w:p>
            <w:pPr>
              <w:pStyle w:val="9"/>
              <w:spacing w:before="83" w:line="176" w:lineRule="auto"/>
              <w:ind w:left="108"/>
            </w:pPr>
            <w:r>
              <w:rPr>
                <w:spacing w:val="-1"/>
              </w:rPr>
              <w:t>不储备，也不供</w:t>
            </w:r>
          </w:p>
          <w:p>
            <w:pPr>
              <w:pStyle w:val="9"/>
              <w:spacing w:before="1" w:line="177" w:lineRule="auto"/>
              <w:ind w:left="108"/>
            </w:pPr>
            <w:r>
              <w:rPr>
                <w:spacing w:val="-4"/>
              </w:rPr>
              <w:t>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8" w:hRule="atLeast"/>
        </w:trPr>
        <w:tc>
          <w:tcPr>
            <w:tcW w:w="1995" w:type="dxa"/>
            <w:vAlign w:val="top"/>
          </w:tcPr>
          <w:p>
            <w:pPr>
              <w:pStyle w:val="9"/>
              <w:spacing w:before="84" w:line="185" w:lineRule="auto"/>
              <w:ind w:left="127" w:right="322"/>
            </w:pPr>
            <w:r>
              <w:rPr>
                <w:spacing w:val="-12"/>
              </w:rPr>
              <w:t>RSP&amp;SUB（Sub-</w:t>
            </w:r>
            <w:r>
              <w:rPr>
                <w:spacing w:val="7"/>
              </w:rPr>
              <w:t xml:space="preserve"> </w:t>
            </w:r>
            <w:r>
              <w:rPr>
                <w:spacing w:val="-5"/>
              </w:rPr>
              <w:t>Part）</w:t>
            </w:r>
          </w:p>
        </w:tc>
        <w:tc>
          <w:tcPr>
            <w:tcW w:w="1981" w:type="dxa"/>
            <w:vAlign w:val="top"/>
          </w:tcPr>
          <w:p>
            <w:pPr>
              <w:pStyle w:val="9"/>
              <w:spacing w:before="85" w:line="174" w:lineRule="auto"/>
              <w:ind w:left="100" w:right="189" w:firstLine="9"/>
              <w:jc w:val="both"/>
            </w:pPr>
            <w:r>
              <w:rPr>
                <w:spacing w:val="-2"/>
              </w:rPr>
              <w:t>常规备件，且下层</w:t>
            </w:r>
            <w:r>
              <w:rPr>
                <w:spacing w:val="1"/>
              </w:rPr>
              <w:t xml:space="preserve"> </w:t>
            </w:r>
            <w:r>
              <w:rPr>
                <w:spacing w:val="-1"/>
              </w:rPr>
              <w:t>存在可更换备件单</w:t>
            </w:r>
            <w:r>
              <w:rPr>
                <w:spacing w:val="2"/>
              </w:rPr>
              <w:t xml:space="preserve"> </w:t>
            </w:r>
            <w:r>
              <w:t>元</w:t>
            </w:r>
          </w:p>
        </w:tc>
        <w:tc>
          <w:tcPr>
            <w:tcW w:w="1981" w:type="dxa"/>
            <w:vAlign w:val="top"/>
          </w:tcPr>
          <w:p>
            <w:pPr>
              <w:pStyle w:val="9"/>
              <w:spacing w:before="84" w:line="168" w:lineRule="auto"/>
              <w:ind w:left="104" w:right="306" w:firstLine="15"/>
            </w:pPr>
            <w:r>
              <w:rPr>
                <w:spacing w:val="-13"/>
              </w:rPr>
              <w:t>Part</w:t>
            </w:r>
            <w:r>
              <w:rPr>
                <w:spacing w:val="27"/>
                <w:w w:val="101"/>
              </w:rPr>
              <w:t xml:space="preserve"> </w:t>
            </w:r>
            <w:r>
              <w:rPr>
                <w:spacing w:val="-13"/>
              </w:rPr>
              <w:t>No.</w:t>
            </w:r>
            <w:r>
              <w:rPr>
                <w:spacing w:val="-25"/>
              </w:rPr>
              <w:t xml:space="preserve"> </w:t>
            </w:r>
            <w:r>
              <w:rPr>
                <w:spacing w:val="-13"/>
              </w:rPr>
              <w:t>（即P/N</w:t>
            </w:r>
            <w:r>
              <w:t xml:space="preserve"> </w:t>
            </w:r>
            <w:r>
              <w:rPr>
                <w:spacing w:val="-1"/>
              </w:rPr>
              <w:t>编码）本身是</w:t>
            </w:r>
          </w:p>
          <w:p>
            <w:pPr>
              <w:pStyle w:val="9"/>
              <w:spacing w:line="177" w:lineRule="auto"/>
              <w:ind w:left="104" w:right="156" w:firstLine="16"/>
            </w:pPr>
            <w:r>
              <w:rPr>
                <w:spacing w:val="-6"/>
              </w:rPr>
              <w:t xml:space="preserve">RSP，同时下层还  </w:t>
            </w:r>
            <w:r>
              <w:rPr>
                <w:spacing w:val="-8"/>
              </w:rPr>
              <w:t>存在RSP或NRSP。</w:t>
            </w:r>
          </w:p>
        </w:tc>
        <w:tc>
          <w:tcPr>
            <w:tcW w:w="1995" w:type="dxa"/>
            <w:vAlign w:val="top"/>
          </w:tcPr>
          <w:p>
            <w:pPr>
              <w:pStyle w:val="9"/>
              <w:spacing w:before="81" w:line="176" w:lineRule="auto"/>
              <w:ind w:left="107" w:right="196" w:firstLine="1"/>
            </w:pPr>
            <w:r>
              <w:rPr>
                <w:spacing w:val="-4"/>
              </w:rPr>
              <w:t>按合同服务类型、</w:t>
            </w:r>
            <w:r>
              <w:rPr>
                <w:spacing w:val="6"/>
              </w:rPr>
              <w:t xml:space="preserve"> </w:t>
            </w:r>
            <w:r>
              <w:rPr>
                <w:spacing w:val="-6"/>
              </w:rPr>
              <w:t xml:space="preserve">SLA、服务站点，  </w:t>
            </w:r>
            <w:r>
              <w:rPr>
                <w:spacing w:val="-1"/>
              </w:rPr>
              <w:t>储备在就近站点的</w:t>
            </w:r>
            <w:r>
              <w:rPr>
                <w:spacing w:val="2"/>
              </w:rPr>
              <w:t xml:space="preserve"> </w:t>
            </w:r>
            <w:r>
              <w:rPr>
                <w:spacing w:val="-1"/>
              </w:rPr>
              <w:t>库房，下层基于实</w:t>
            </w:r>
            <w:r>
              <w:rPr>
                <w:spacing w:val="2"/>
              </w:rPr>
              <w:t xml:space="preserve"> </w:t>
            </w:r>
            <w:r>
              <w:rPr>
                <w:spacing w:val="-3"/>
              </w:rPr>
              <w:t>际属性应用。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9" w:hRule="atLeast"/>
        </w:trPr>
        <w:tc>
          <w:tcPr>
            <w:tcW w:w="1995" w:type="dxa"/>
            <w:vAlign w:val="top"/>
          </w:tcPr>
          <w:p>
            <w:pPr>
              <w:pStyle w:val="9"/>
              <w:spacing w:before="122" w:line="166" w:lineRule="auto"/>
              <w:ind w:left="127"/>
            </w:pPr>
            <w:r>
              <w:rPr>
                <w:spacing w:val="-13"/>
              </w:rPr>
              <w:t>NRSP&amp;SUB</w:t>
            </w:r>
          </w:p>
        </w:tc>
        <w:tc>
          <w:tcPr>
            <w:tcW w:w="1981" w:type="dxa"/>
            <w:vAlign w:val="top"/>
          </w:tcPr>
          <w:p>
            <w:pPr>
              <w:pStyle w:val="9"/>
              <w:spacing w:before="87" w:line="181" w:lineRule="auto"/>
              <w:ind w:left="101" w:right="189" w:firstLine="1"/>
              <w:jc w:val="both"/>
            </w:pPr>
            <w:r>
              <w:rPr>
                <w:spacing w:val="-1"/>
              </w:rPr>
              <w:t>非常规备件，且下</w:t>
            </w:r>
            <w:r>
              <w:t xml:space="preserve"> </w:t>
            </w:r>
            <w:r>
              <w:rPr>
                <w:spacing w:val="-1"/>
              </w:rPr>
              <w:t>层存在可更换备件</w:t>
            </w:r>
            <w:r>
              <w:rPr>
                <w:spacing w:val="2"/>
              </w:rPr>
              <w:t xml:space="preserve"> </w:t>
            </w:r>
            <w:r>
              <w:rPr>
                <w:spacing w:val="-2"/>
              </w:rPr>
              <w:t>单元</w:t>
            </w:r>
          </w:p>
        </w:tc>
        <w:tc>
          <w:tcPr>
            <w:tcW w:w="1981" w:type="dxa"/>
            <w:vAlign w:val="top"/>
          </w:tcPr>
          <w:p>
            <w:pPr>
              <w:pStyle w:val="9"/>
              <w:spacing w:before="86" w:line="168" w:lineRule="auto"/>
              <w:ind w:left="104" w:right="306" w:firstLine="15"/>
            </w:pPr>
            <w:r>
              <w:rPr>
                <w:spacing w:val="-13"/>
              </w:rPr>
              <w:t>Part</w:t>
            </w:r>
            <w:r>
              <w:rPr>
                <w:spacing w:val="27"/>
                <w:w w:val="101"/>
              </w:rPr>
              <w:t xml:space="preserve"> </w:t>
            </w:r>
            <w:r>
              <w:rPr>
                <w:spacing w:val="-13"/>
              </w:rPr>
              <w:t>No.</w:t>
            </w:r>
            <w:r>
              <w:rPr>
                <w:spacing w:val="-25"/>
              </w:rPr>
              <w:t xml:space="preserve"> </w:t>
            </w:r>
            <w:r>
              <w:rPr>
                <w:spacing w:val="-13"/>
              </w:rPr>
              <w:t>（即P/N</w:t>
            </w:r>
            <w:r>
              <w:t xml:space="preserve"> </w:t>
            </w:r>
            <w:r>
              <w:rPr>
                <w:spacing w:val="-1"/>
              </w:rPr>
              <w:t>编码）本身是</w:t>
            </w:r>
          </w:p>
          <w:p>
            <w:pPr>
              <w:pStyle w:val="9"/>
              <w:spacing w:line="177" w:lineRule="auto"/>
              <w:ind w:left="104" w:right="301" w:firstLine="15"/>
            </w:pPr>
            <w:r>
              <w:rPr>
                <w:spacing w:val="-8"/>
              </w:rPr>
              <w:t>NRSP，同时下层</w:t>
            </w:r>
            <w:r>
              <w:rPr>
                <w:spacing w:val="7"/>
              </w:rPr>
              <w:t xml:space="preserve"> </w:t>
            </w:r>
            <w:r>
              <w:rPr>
                <w:spacing w:val="-5"/>
              </w:rPr>
              <w:t>还存在RSP或</w:t>
            </w:r>
          </w:p>
          <w:p>
            <w:pPr>
              <w:pStyle w:val="9"/>
              <w:spacing w:before="7" w:line="161" w:lineRule="auto"/>
              <w:ind w:left="120"/>
            </w:pPr>
            <w:r>
              <w:rPr>
                <w:spacing w:val="-12"/>
              </w:rPr>
              <w:t>NRSP。</w:t>
            </w:r>
          </w:p>
        </w:tc>
        <w:tc>
          <w:tcPr>
            <w:tcW w:w="1995" w:type="dxa"/>
            <w:vAlign w:val="top"/>
          </w:tcPr>
          <w:p>
            <w:pPr>
              <w:pStyle w:val="9"/>
              <w:spacing w:before="89" w:line="174" w:lineRule="auto"/>
              <w:ind w:left="108" w:right="196"/>
            </w:pPr>
            <w:r>
              <w:rPr>
                <w:spacing w:val="-6"/>
              </w:rPr>
              <w:t xml:space="preserve">按合同服务类型， </w:t>
            </w:r>
            <w:r>
              <w:rPr>
                <w:spacing w:val="-4"/>
              </w:rPr>
              <w:t>不考虑服务SLA</w:t>
            </w:r>
            <w:r>
              <w:rPr>
                <w:spacing w:val="-27"/>
              </w:rPr>
              <w:t xml:space="preserve"> </w:t>
            </w:r>
            <w:r>
              <w:rPr>
                <w:spacing w:val="-4"/>
              </w:rPr>
              <w:t xml:space="preserve">、 </w:t>
            </w:r>
            <w:r>
              <w:rPr>
                <w:spacing w:val="-1"/>
              </w:rPr>
              <w:t>服务站点，集中储</w:t>
            </w:r>
            <w:r>
              <w:rPr>
                <w:spacing w:val="2"/>
              </w:rPr>
              <w:t xml:space="preserve"> </w:t>
            </w:r>
            <w:r>
              <w:rPr>
                <w:spacing w:val="-1"/>
              </w:rPr>
              <w:t>备在国家库房，下</w:t>
            </w:r>
            <w:r>
              <w:rPr>
                <w:spacing w:val="2"/>
              </w:rPr>
              <w:t xml:space="preserve"> </w:t>
            </w:r>
            <w:r>
              <w:rPr>
                <w:spacing w:val="-1"/>
              </w:rPr>
              <w:t>层基于实际属性应</w:t>
            </w:r>
            <w:r>
              <w:rPr>
                <w:spacing w:val="2"/>
              </w:rPr>
              <w:t xml:space="preserve"> </w:t>
            </w:r>
            <w:r>
              <w:rPr>
                <w:spacing w:val="-4"/>
              </w:rPr>
              <w:t>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1" w:hRule="atLeast"/>
        </w:trPr>
        <w:tc>
          <w:tcPr>
            <w:tcW w:w="1995" w:type="dxa"/>
            <w:vAlign w:val="top"/>
          </w:tcPr>
          <w:p>
            <w:pPr>
              <w:pStyle w:val="9"/>
              <w:spacing w:before="125" w:line="166" w:lineRule="auto"/>
              <w:ind w:left="127"/>
            </w:pPr>
            <w:r>
              <w:rPr>
                <w:spacing w:val="-13"/>
              </w:rPr>
              <w:t>NSP&amp;SUB</w:t>
            </w:r>
          </w:p>
        </w:tc>
        <w:tc>
          <w:tcPr>
            <w:tcW w:w="1981" w:type="dxa"/>
            <w:vAlign w:val="top"/>
          </w:tcPr>
          <w:p>
            <w:pPr>
              <w:pStyle w:val="9"/>
              <w:spacing w:before="88" w:line="178" w:lineRule="auto"/>
              <w:ind w:left="101" w:right="189" w:firstLine="1"/>
            </w:pPr>
            <w:r>
              <w:rPr>
                <w:spacing w:val="-1"/>
              </w:rPr>
              <w:t>非备件，但下层存</w:t>
            </w:r>
            <w:r>
              <w:t xml:space="preserve"> </w:t>
            </w:r>
            <w:r>
              <w:rPr>
                <w:spacing w:val="-2"/>
              </w:rPr>
              <w:t>在备件</w:t>
            </w:r>
          </w:p>
        </w:tc>
        <w:tc>
          <w:tcPr>
            <w:tcW w:w="1981" w:type="dxa"/>
            <w:vAlign w:val="top"/>
          </w:tcPr>
          <w:p>
            <w:pPr>
              <w:pStyle w:val="9"/>
              <w:spacing w:before="87" w:line="173" w:lineRule="auto"/>
              <w:ind w:left="104" w:right="306" w:firstLine="15"/>
              <w:jc w:val="both"/>
            </w:pPr>
            <w:r>
              <w:rPr>
                <w:spacing w:val="-13"/>
              </w:rPr>
              <w:t>Part</w:t>
            </w:r>
            <w:r>
              <w:rPr>
                <w:spacing w:val="27"/>
                <w:w w:val="101"/>
              </w:rPr>
              <w:t xml:space="preserve"> </w:t>
            </w:r>
            <w:r>
              <w:rPr>
                <w:spacing w:val="-13"/>
              </w:rPr>
              <w:t>No.</w:t>
            </w:r>
            <w:r>
              <w:rPr>
                <w:spacing w:val="-25"/>
              </w:rPr>
              <w:t xml:space="preserve"> </w:t>
            </w:r>
            <w:r>
              <w:rPr>
                <w:spacing w:val="-13"/>
              </w:rPr>
              <w:t>（即P/N</w:t>
            </w:r>
            <w:r>
              <w:t xml:space="preserve"> </w:t>
            </w:r>
            <w:r>
              <w:rPr>
                <w:spacing w:val="-1"/>
              </w:rPr>
              <w:t>编码）本身非备</w:t>
            </w:r>
            <w:r>
              <w:t xml:space="preserve">  </w:t>
            </w:r>
            <w:r>
              <w:rPr>
                <w:spacing w:val="-1"/>
              </w:rPr>
              <w:t>件，但下层存在</w:t>
            </w:r>
            <w:r>
              <w:t xml:space="preserve">  </w:t>
            </w:r>
            <w:r>
              <w:rPr>
                <w:spacing w:val="-8"/>
              </w:rPr>
              <w:t>RSP或NRSP。</w:t>
            </w:r>
          </w:p>
        </w:tc>
        <w:tc>
          <w:tcPr>
            <w:tcW w:w="1995" w:type="dxa"/>
            <w:vAlign w:val="top"/>
          </w:tcPr>
          <w:p>
            <w:pPr>
              <w:pStyle w:val="9"/>
              <w:spacing w:before="88" w:line="181" w:lineRule="auto"/>
              <w:ind w:left="108" w:right="196"/>
            </w:pPr>
            <w:r>
              <w:rPr>
                <w:spacing w:val="-6"/>
              </w:rPr>
              <w:t xml:space="preserve">编码本身不储备， </w:t>
            </w:r>
            <w:r>
              <w:rPr>
                <w:spacing w:val="-1"/>
              </w:rPr>
              <w:t>下层基于实际属性</w:t>
            </w:r>
            <w:r>
              <w:rPr>
                <w:spacing w:val="2"/>
              </w:rPr>
              <w:t xml:space="preserve"> </w:t>
            </w:r>
            <w:r>
              <w:rPr>
                <w:spacing w:val="-4"/>
              </w:rPr>
              <w:t>应用。</w:t>
            </w:r>
          </w:p>
        </w:tc>
      </w:tr>
    </w:tbl>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56</w:t>
      </w:r>
    </w:p>
    <w:p>
      <w:pPr>
        <w:spacing w:line="202" w:lineRule="auto"/>
        <w:rPr>
          <w:rFonts w:ascii="微软雅黑" w:hAnsi="微软雅黑" w:eastAsia="微软雅黑" w:cs="微软雅黑"/>
          <w:sz w:val="20"/>
          <w:szCs w:val="20"/>
        </w:rPr>
        <w:sectPr>
          <w:headerReference r:id="rId91" w:type="default"/>
          <w:footerReference r:id="rId92" w:type="default"/>
          <w:pgSz w:w="11906" w:h="16838"/>
          <w:pgMar w:top="1360" w:right="1118" w:bottom="400" w:left="1133" w:header="874" w:footer="0" w:gutter="0"/>
          <w:cols w:space="720" w:num="1"/>
        </w:sectPr>
      </w:pPr>
    </w:p>
    <w:p>
      <w:pPr>
        <w:pStyle w:val="2"/>
        <w:spacing w:line="295" w:lineRule="auto"/>
      </w:pPr>
    </w:p>
    <w:p>
      <w:pPr>
        <w:pStyle w:val="2"/>
        <w:spacing w:line="295" w:lineRule="auto"/>
      </w:pPr>
    </w:p>
    <w:p>
      <w:pPr>
        <w:spacing w:before="154" w:line="207" w:lineRule="auto"/>
        <w:ind w:left="13"/>
        <w:outlineLvl w:val="1"/>
        <w:rPr>
          <w:rFonts w:ascii="微软雅黑" w:hAnsi="微软雅黑" w:eastAsia="微软雅黑" w:cs="微软雅黑"/>
          <w:sz w:val="36"/>
          <w:szCs w:val="36"/>
        </w:rPr>
      </w:pPr>
      <w:bookmarkStart w:id="80" w:name="bookmark2"/>
      <w:bookmarkEnd w:id="80"/>
      <w:bookmarkStart w:id="81" w:name="bookmark61"/>
      <w:bookmarkEnd w:id="81"/>
      <w:r>
        <w:rPr>
          <w:rFonts w:ascii="Nirmala UI" w:hAnsi="Nirmala UI" w:eastAsia="Nirmala UI" w:cs="Nirmala UI"/>
          <w:b/>
          <w:bCs/>
          <w:spacing w:val="-4"/>
          <w:sz w:val="36"/>
          <w:szCs w:val="36"/>
        </w:rPr>
        <w:t>6.2</w:t>
      </w:r>
      <w:r>
        <w:rPr>
          <w:rFonts w:ascii="Nirmala UI" w:hAnsi="Nirmala UI" w:eastAsia="Nirmala UI" w:cs="Nirmala UI"/>
          <w:b/>
          <w:bCs/>
          <w:spacing w:val="27"/>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工具准备</w:t>
      </w:r>
    </w:p>
    <w:p>
      <w:pPr>
        <w:spacing w:before="275"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6-2 </w:t>
      </w:r>
      <w:r>
        <w:rPr>
          <w:rFonts w:ascii="微软雅黑" w:hAnsi="微软雅黑" w:eastAsia="微软雅黑" w:cs="微软雅黑"/>
          <w:spacing w:val="-1"/>
          <w:sz w:val="21"/>
          <w:szCs w:val="21"/>
        </w:rPr>
        <w:t>需要准备的工具</w:t>
      </w:r>
    </w:p>
    <w:p>
      <w:pPr>
        <w:spacing w:line="21"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0"/>
        <w:gridCol w:w="3177"/>
        <w:gridCol w:w="37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8" w:hRule="atLeast"/>
        </w:trPr>
        <w:tc>
          <w:tcPr>
            <w:tcW w:w="1030" w:type="dxa"/>
            <w:shd w:val="clear" w:color="auto" w:fill="DDDDDD"/>
            <w:vAlign w:val="top"/>
          </w:tcPr>
          <w:p>
            <w:pPr>
              <w:pStyle w:val="9"/>
              <w:spacing w:before="92" w:line="182" w:lineRule="auto"/>
              <w:ind w:left="112"/>
            </w:pPr>
            <w:r>
              <w:rPr>
                <w:spacing w:val="-2"/>
                <w14:textOutline w14:w="2667" w14:cap="flat" w14:cmpd="sng">
                  <w14:solidFill>
                    <w14:srgbClr w14:val="000000"/>
                  </w14:solidFill>
                  <w14:prstDash w14:val="solid"/>
                  <w14:miter w14:val="10"/>
                </w14:textOutline>
              </w:rPr>
              <w:t>使用场</w:t>
            </w:r>
          </w:p>
          <w:p>
            <w:pPr>
              <w:pStyle w:val="9"/>
              <w:spacing w:line="172" w:lineRule="auto"/>
              <w:ind w:left="113"/>
            </w:pPr>
            <w:r>
              <w:rPr>
                <w14:textOutline w14:w="2667" w14:cap="flat" w14:cmpd="sng">
                  <w14:solidFill>
                    <w14:srgbClr w14:val="000000"/>
                  </w14:solidFill>
                  <w14:prstDash w14:val="solid"/>
                  <w14:miter w14:val="10"/>
                </w14:textOutline>
              </w:rPr>
              <w:t>景</w:t>
            </w:r>
          </w:p>
        </w:tc>
        <w:tc>
          <w:tcPr>
            <w:tcW w:w="3177" w:type="dxa"/>
            <w:shd w:val="clear" w:color="auto" w:fill="DDDDDD"/>
            <w:vAlign w:val="top"/>
          </w:tcPr>
          <w:p>
            <w:pPr>
              <w:pStyle w:val="9"/>
              <w:spacing w:before="105" w:line="177" w:lineRule="auto"/>
              <w:ind w:left="99"/>
            </w:pPr>
            <w:r>
              <w:rPr>
                <w:spacing w:val="-2"/>
                <w14:textOutline w14:w="2667" w14:cap="flat" w14:cmpd="sng">
                  <w14:solidFill>
                    <w14:srgbClr w14:val="000000"/>
                  </w14:solidFill>
                  <w14:prstDash w14:val="solid"/>
                  <w14:miter w14:val="10"/>
                </w14:textOutline>
              </w:rPr>
              <w:t>名称</w:t>
            </w:r>
          </w:p>
        </w:tc>
        <w:tc>
          <w:tcPr>
            <w:tcW w:w="3745" w:type="dxa"/>
            <w:shd w:val="clear" w:color="auto" w:fill="DDDDDD"/>
            <w:vAlign w:val="top"/>
          </w:tcPr>
          <w:p>
            <w:pPr>
              <w:pStyle w:val="9"/>
              <w:spacing w:before="112" w:line="174" w:lineRule="auto"/>
              <w:ind w:left="115"/>
            </w:pPr>
            <w:r>
              <w:rPr>
                <w:spacing w:val="-4"/>
                <w14:textOutline w14:w="2667" w14:cap="flat" w14:cmpd="sng">
                  <w14:solidFill>
                    <w14:srgbClr w14:val="000000"/>
                  </w14:solidFill>
                  <w14:prstDash w14:val="solid"/>
                  <w14:miter w14:val="10"/>
                </w14:textOutline>
              </w:rPr>
              <w:t>图示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4" w:hRule="atLeast"/>
        </w:trPr>
        <w:tc>
          <w:tcPr>
            <w:tcW w:w="1030" w:type="dxa"/>
            <w:vAlign w:val="top"/>
          </w:tcPr>
          <w:p>
            <w:pPr>
              <w:pStyle w:val="9"/>
              <w:spacing w:before="200" w:line="168" w:lineRule="exact"/>
              <w:ind w:left="119"/>
            </w:pPr>
            <w:r>
              <w:rPr>
                <w:position w:val="-1"/>
              </w:rPr>
              <w:t>-</w:t>
            </w:r>
          </w:p>
        </w:tc>
        <w:tc>
          <w:tcPr>
            <w:tcW w:w="3177" w:type="dxa"/>
            <w:vAlign w:val="top"/>
          </w:tcPr>
          <w:p>
            <w:pPr>
              <w:pStyle w:val="9"/>
              <w:spacing w:before="78" w:line="207" w:lineRule="auto"/>
              <w:ind w:left="108"/>
            </w:pPr>
            <w:r>
              <w:rPr>
                <w:spacing w:val="-2"/>
              </w:rPr>
              <w:t>防静电腕带或防静电手套</w:t>
            </w:r>
          </w:p>
          <w:p>
            <w:pPr>
              <w:pStyle w:val="9"/>
              <w:spacing w:before="20" w:line="207" w:lineRule="auto"/>
              <w:ind w:left="99"/>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41" w:line="174" w:lineRule="auto"/>
              <w:ind w:left="561" w:right="264" w:hanging="272"/>
              <w:rPr>
                <w:sz w:val="18"/>
                <w:szCs w:val="18"/>
              </w:rPr>
            </w:pPr>
            <w:r>
              <w:rPr>
                <w:spacing w:val="-3"/>
                <w:sz w:val="18"/>
                <w:szCs w:val="18"/>
              </w:rPr>
              <w:t>●</w:t>
            </w:r>
            <w:r>
              <w:rPr>
                <w:spacing w:val="10"/>
                <w:sz w:val="18"/>
                <w:szCs w:val="18"/>
              </w:rPr>
              <w:t xml:space="preserve">   </w:t>
            </w:r>
            <w:r>
              <w:rPr>
                <w:spacing w:val="-3"/>
                <w:sz w:val="18"/>
                <w:szCs w:val="18"/>
              </w:rPr>
              <w:t>防静电腕带：用于接触或操作</w:t>
            </w:r>
            <w:r>
              <w:rPr>
                <w:spacing w:val="1"/>
                <w:sz w:val="18"/>
                <w:szCs w:val="18"/>
              </w:rPr>
              <w:t xml:space="preserve"> </w:t>
            </w:r>
            <w:r>
              <w:rPr>
                <w:spacing w:val="-2"/>
                <w:sz w:val="18"/>
                <w:szCs w:val="18"/>
              </w:rPr>
              <w:t xml:space="preserve">设备和器件，可防止静电放    </w:t>
            </w:r>
            <w:r>
              <w:rPr>
                <w:spacing w:val="-4"/>
                <w:sz w:val="18"/>
                <w:szCs w:val="18"/>
              </w:rPr>
              <w:t>电。</w:t>
            </w:r>
          </w:p>
          <w:p>
            <w:pPr>
              <w:pStyle w:val="9"/>
              <w:spacing w:before="69" w:line="181" w:lineRule="auto"/>
              <w:ind w:left="562" w:right="280" w:hanging="273"/>
              <w:rPr>
                <w:sz w:val="18"/>
                <w:szCs w:val="18"/>
              </w:rPr>
            </w:pPr>
            <w:r>
              <w:rPr>
                <w:spacing w:val="-4"/>
                <w:sz w:val="18"/>
                <w:szCs w:val="18"/>
              </w:rPr>
              <w:t>●</w:t>
            </w:r>
            <w:r>
              <w:rPr>
                <w:spacing w:val="9"/>
                <w:sz w:val="18"/>
                <w:szCs w:val="18"/>
              </w:rPr>
              <w:t xml:space="preserve">   </w:t>
            </w:r>
            <w:r>
              <w:rPr>
                <w:spacing w:val="-4"/>
                <w:sz w:val="18"/>
                <w:szCs w:val="18"/>
              </w:rPr>
              <w:t>防静电手套：用于插拔单板、</w:t>
            </w:r>
            <w:r>
              <w:rPr>
                <w:spacing w:val="2"/>
                <w:sz w:val="18"/>
                <w:szCs w:val="18"/>
              </w:rPr>
              <w:t xml:space="preserve"> </w:t>
            </w:r>
            <w:r>
              <w:rPr>
                <w:spacing w:val="-3"/>
                <w:sz w:val="18"/>
                <w:szCs w:val="18"/>
              </w:rPr>
              <w:t>手拿单板或其他精密仪器等，</w:t>
            </w:r>
            <w:r>
              <w:rPr>
                <w:spacing w:val="1"/>
                <w:sz w:val="18"/>
                <w:szCs w:val="18"/>
              </w:rPr>
              <w:t xml:space="preserve"> </w:t>
            </w:r>
            <w:r>
              <w:rPr>
                <w:spacing w:val="-2"/>
                <w:sz w:val="18"/>
                <w:szCs w:val="18"/>
              </w:rPr>
              <w:t>可防止静电放电。</w:t>
            </w:r>
          </w:p>
        </w:tc>
        <w:tc>
          <w:tcPr>
            <w:tcW w:w="3745" w:type="dxa"/>
            <w:vAlign w:val="top"/>
          </w:tcPr>
          <w:p>
            <w:pPr>
              <w:spacing w:before="94" w:line="1300" w:lineRule="exact"/>
              <w:ind w:firstLine="99"/>
            </w:pPr>
            <w:r>
              <w:rPr>
                <w:position w:val="-26"/>
              </w:rPr>
              <w:drawing>
                <wp:inline distT="0" distB="0" distL="0" distR="0">
                  <wp:extent cx="1483995" cy="82550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350"/>
                          <a:stretch>
                            <a:fillRect/>
                          </a:stretch>
                        </pic:blipFill>
                        <pic:spPr>
                          <a:xfrm>
                            <a:off x="0" y="0"/>
                            <a:ext cx="1484629" cy="825627"/>
                          </a:xfrm>
                          <a:prstGeom prst="rect">
                            <a:avLst/>
                          </a:prstGeom>
                        </pic:spPr>
                      </pic:pic>
                    </a:graphicData>
                  </a:graphic>
                </wp:inline>
              </w:drawing>
            </w:r>
          </w:p>
          <w:p>
            <w:pPr>
              <w:spacing w:before="80" w:line="1757" w:lineRule="exact"/>
              <w:ind w:firstLine="99"/>
            </w:pPr>
            <w:r>
              <w:rPr>
                <w:position w:val="-35"/>
              </w:rPr>
              <w:drawing>
                <wp:inline distT="0" distB="0" distL="0" distR="0">
                  <wp:extent cx="1483995" cy="111506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351"/>
                          <a:stretch>
                            <a:fillRect/>
                          </a:stretch>
                        </pic:blipFill>
                        <pic:spPr>
                          <a:xfrm>
                            <a:off x="0" y="0"/>
                            <a:ext cx="1484629" cy="1115441"/>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66" w:hRule="atLeast"/>
        </w:trPr>
        <w:tc>
          <w:tcPr>
            <w:tcW w:w="1030" w:type="dxa"/>
            <w:vAlign w:val="top"/>
          </w:tcPr>
          <w:p>
            <w:pPr>
              <w:pStyle w:val="9"/>
              <w:spacing w:before="204" w:line="168" w:lineRule="exact"/>
              <w:ind w:left="119"/>
            </w:pPr>
            <w:r>
              <w:rPr>
                <w:position w:val="-1"/>
              </w:rPr>
              <w:t>-</w:t>
            </w:r>
          </w:p>
        </w:tc>
        <w:tc>
          <w:tcPr>
            <w:tcW w:w="3177" w:type="dxa"/>
            <w:vAlign w:val="top"/>
          </w:tcPr>
          <w:p>
            <w:pPr>
              <w:pStyle w:val="9"/>
              <w:spacing w:before="82" w:line="207" w:lineRule="auto"/>
              <w:ind w:left="101"/>
            </w:pPr>
            <w:r>
              <w:rPr>
                <w:spacing w:val="-2"/>
              </w:rPr>
              <w:t>劳保手套</w:t>
            </w:r>
          </w:p>
        </w:tc>
        <w:tc>
          <w:tcPr>
            <w:tcW w:w="3745" w:type="dxa"/>
            <w:vAlign w:val="top"/>
          </w:tcPr>
          <w:p>
            <w:pPr>
              <w:spacing w:before="98" w:line="1828" w:lineRule="exact"/>
              <w:ind w:firstLine="99"/>
            </w:pPr>
            <w:r>
              <w:rPr>
                <w:position w:val="-36"/>
              </w:rPr>
              <w:drawing>
                <wp:inline distT="0" distB="0" distL="0" distR="0">
                  <wp:extent cx="1483995" cy="1160780"/>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352"/>
                          <a:stretch>
                            <a:fillRect/>
                          </a:stretch>
                        </pic:blipFill>
                        <pic:spPr>
                          <a:xfrm>
                            <a:off x="0" y="0"/>
                            <a:ext cx="1484629" cy="1160907"/>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030" w:type="dxa"/>
            <w:vAlign w:val="top"/>
          </w:tcPr>
          <w:p>
            <w:pPr>
              <w:pStyle w:val="9"/>
              <w:spacing w:before="207" w:line="168" w:lineRule="exact"/>
              <w:ind w:left="119"/>
            </w:pPr>
            <w:r>
              <w:rPr>
                <w:position w:val="-1"/>
              </w:rPr>
              <w:t>-</w:t>
            </w:r>
          </w:p>
        </w:tc>
        <w:tc>
          <w:tcPr>
            <w:tcW w:w="3177" w:type="dxa"/>
            <w:vAlign w:val="top"/>
          </w:tcPr>
          <w:p>
            <w:pPr>
              <w:pStyle w:val="9"/>
              <w:spacing w:before="96" w:line="178" w:lineRule="auto"/>
              <w:ind w:left="108"/>
            </w:pPr>
            <w:r>
              <w:rPr>
                <w:spacing w:val="-3"/>
              </w:rPr>
              <w:t>防静电包装袋</w:t>
            </w:r>
          </w:p>
        </w:tc>
        <w:tc>
          <w:tcPr>
            <w:tcW w:w="3745" w:type="dxa"/>
            <w:vAlign w:val="top"/>
          </w:tcPr>
          <w:p>
            <w:pPr>
              <w:pStyle w:val="9"/>
              <w:spacing w:before="207" w:line="168" w:lineRule="exact"/>
              <w:ind w:left="111"/>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 w:hRule="atLeast"/>
        </w:trPr>
        <w:tc>
          <w:tcPr>
            <w:tcW w:w="1030" w:type="dxa"/>
            <w:vAlign w:val="top"/>
          </w:tcPr>
          <w:p>
            <w:pPr>
              <w:pStyle w:val="9"/>
              <w:spacing w:before="208" w:line="168" w:lineRule="exact"/>
              <w:ind w:left="119"/>
            </w:pPr>
            <w:r>
              <w:rPr>
                <w:position w:val="-1"/>
              </w:rPr>
              <w:t>-</w:t>
            </w:r>
          </w:p>
        </w:tc>
        <w:tc>
          <w:tcPr>
            <w:tcW w:w="3177" w:type="dxa"/>
            <w:vAlign w:val="top"/>
          </w:tcPr>
          <w:p>
            <w:pPr>
              <w:pStyle w:val="9"/>
              <w:spacing w:before="98" w:line="178" w:lineRule="auto"/>
              <w:ind w:left="97"/>
            </w:pPr>
            <w:r>
              <w:rPr>
                <w:spacing w:val="-1"/>
              </w:rPr>
              <w:t>裁纸刀</w:t>
            </w:r>
          </w:p>
        </w:tc>
        <w:tc>
          <w:tcPr>
            <w:tcW w:w="3745" w:type="dxa"/>
            <w:vAlign w:val="top"/>
          </w:tcPr>
          <w:p>
            <w:pPr>
              <w:spacing w:before="102" w:line="494" w:lineRule="exact"/>
              <w:ind w:firstLine="99"/>
            </w:pPr>
            <w:r>
              <w:rPr>
                <w:position w:val="-9"/>
              </w:rPr>
              <w:drawing>
                <wp:inline distT="0" distB="0" distL="0" distR="0">
                  <wp:extent cx="1483995" cy="31369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353"/>
                          <a:stretch>
                            <a:fillRect/>
                          </a:stretch>
                        </pic:blipFill>
                        <pic:spPr>
                          <a:xfrm>
                            <a:off x="0" y="0"/>
                            <a:ext cx="1484629" cy="314197"/>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5" w:hRule="atLeast"/>
        </w:trPr>
        <w:tc>
          <w:tcPr>
            <w:tcW w:w="1030" w:type="dxa"/>
            <w:vAlign w:val="top"/>
          </w:tcPr>
          <w:p>
            <w:pPr>
              <w:pStyle w:val="9"/>
              <w:spacing w:before="209" w:line="168" w:lineRule="exact"/>
              <w:ind w:left="119"/>
            </w:pPr>
            <w:r>
              <w:rPr>
                <w:position w:val="-1"/>
              </w:rPr>
              <w:t>-</w:t>
            </w:r>
          </w:p>
        </w:tc>
        <w:tc>
          <w:tcPr>
            <w:tcW w:w="3177" w:type="dxa"/>
            <w:vAlign w:val="top"/>
          </w:tcPr>
          <w:p>
            <w:pPr>
              <w:pStyle w:val="9"/>
              <w:spacing w:before="98" w:line="181" w:lineRule="auto"/>
              <w:ind w:left="79" w:right="445" w:firstLine="35"/>
            </w:pPr>
            <w:r>
              <w:rPr>
                <w:spacing w:val="-3"/>
              </w:rPr>
              <w:t>M3十字螺丝刀或电动螺丝刀</w:t>
            </w:r>
            <w:r>
              <w:rPr>
                <w:spacing w:val="1"/>
              </w:rPr>
              <w:t xml:space="preserve"> </w:t>
            </w:r>
            <w:r>
              <w:t>（长度为20cm及以上）</w:t>
            </w:r>
          </w:p>
          <w:p>
            <w:pPr>
              <w:pStyle w:val="9"/>
              <w:spacing w:before="28" w:line="207" w:lineRule="auto"/>
              <w:ind w:left="99"/>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55" w:line="175" w:lineRule="auto"/>
              <w:ind w:left="560" w:right="264" w:hanging="271"/>
              <w:rPr>
                <w:sz w:val="18"/>
                <w:szCs w:val="18"/>
              </w:rPr>
            </w:pPr>
            <w:r>
              <w:rPr>
                <w:spacing w:val="-6"/>
                <w:sz w:val="18"/>
                <w:szCs w:val="18"/>
              </w:rPr>
              <w:t>●</w:t>
            </w:r>
            <w:r>
              <w:rPr>
                <w:spacing w:val="14"/>
                <w:w w:val="101"/>
                <w:sz w:val="18"/>
                <w:szCs w:val="18"/>
              </w:rPr>
              <w:t xml:space="preserve">   </w:t>
            </w:r>
            <w:r>
              <w:rPr>
                <w:spacing w:val="-6"/>
                <w:sz w:val="18"/>
                <w:szCs w:val="18"/>
              </w:rPr>
              <w:t>由于CPU散热器和NPU散热器</w:t>
            </w:r>
            <w:r>
              <w:rPr>
                <w:spacing w:val="1"/>
                <w:sz w:val="18"/>
                <w:szCs w:val="18"/>
              </w:rPr>
              <w:t xml:space="preserve"> </w:t>
            </w:r>
            <w:r>
              <w:rPr>
                <w:spacing w:val="-1"/>
                <w:sz w:val="18"/>
                <w:szCs w:val="18"/>
              </w:rPr>
              <w:t>螺钉紧固力矩较大，拆卸和安</w:t>
            </w:r>
            <w:r>
              <w:rPr>
                <w:spacing w:val="7"/>
                <w:sz w:val="18"/>
                <w:szCs w:val="18"/>
              </w:rPr>
              <w:t xml:space="preserve"> </w:t>
            </w:r>
            <w:r>
              <w:rPr>
                <w:spacing w:val="-2"/>
                <w:sz w:val="18"/>
                <w:szCs w:val="18"/>
              </w:rPr>
              <w:t>装建议使用M3十字电动螺丝</w:t>
            </w:r>
            <w:r>
              <w:rPr>
                <w:spacing w:val="2"/>
                <w:sz w:val="18"/>
                <w:szCs w:val="18"/>
              </w:rPr>
              <w:t xml:space="preserve">   </w:t>
            </w:r>
            <w:r>
              <w:rPr>
                <w:spacing w:val="-2"/>
                <w:sz w:val="18"/>
                <w:szCs w:val="18"/>
              </w:rPr>
              <w:t>刀，紧固力矩为5.5N·m。</w:t>
            </w:r>
          </w:p>
          <w:p>
            <w:pPr>
              <w:pStyle w:val="9"/>
              <w:spacing w:before="42" w:line="181" w:lineRule="auto"/>
              <w:ind w:left="560" w:right="253" w:hanging="271"/>
              <w:rPr>
                <w:sz w:val="18"/>
                <w:szCs w:val="18"/>
              </w:rPr>
            </w:pPr>
            <w:r>
              <w:rPr>
                <w:spacing w:val="-5"/>
                <w:sz w:val="18"/>
                <w:szCs w:val="18"/>
              </w:rPr>
              <w:t>●</w:t>
            </w:r>
            <w:r>
              <w:rPr>
                <w:spacing w:val="14"/>
                <w:w w:val="101"/>
                <w:sz w:val="18"/>
                <w:szCs w:val="18"/>
              </w:rPr>
              <w:t xml:space="preserve">   </w:t>
            </w:r>
            <w:r>
              <w:rPr>
                <w:spacing w:val="-5"/>
                <w:sz w:val="18"/>
                <w:szCs w:val="18"/>
              </w:rPr>
              <w:t>由于NPU模组和硬盘背板位置</w:t>
            </w:r>
            <w:r>
              <w:rPr>
                <w:spacing w:val="1"/>
                <w:sz w:val="18"/>
                <w:szCs w:val="18"/>
              </w:rPr>
              <w:t xml:space="preserve"> </w:t>
            </w:r>
            <w:r>
              <w:rPr>
                <w:spacing w:val="-1"/>
                <w:sz w:val="18"/>
                <w:szCs w:val="18"/>
              </w:rPr>
              <w:t>较深，拆卸和安装建议使用螺</w:t>
            </w:r>
            <w:r>
              <w:rPr>
                <w:spacing w:val="7"/>
                <w:sz w:val="18"/>
                <w:szCs w:val="18"/>
              </w:rPr>
              <w:t xml:space="preserve"> </w:t>
            </w:r>
            <w:r>
              <w:rPr>
                <w:spacing w:val="-4"/>
                <w:sz w:val="18"/>
                <w:szCs w:val="18"/>
              </w:rPr>
              <w:t>丝刀长度为20CM及以上。</w:t>
            </w:r>
          </w:p>
        </w:tc>
        <w:tc>
          <w:tcPr>
            <w:tcW w:w="3745" w:type="dxa"/>
            <w:vAlign w:val="top"/>
          </w:tcPr>
          <w:p>
            <w:pPr>
              <w:spacing w:before="103" w:line="451" w:lineRule="exact"/>
              <w:ind w:firstLine="99"/>
            </w:pPr>
            <w:r>
              <w:rPr>
                <w:position w:val="-9"/>
              </w:rPr>
              <w:drawing>
                <wp:inline distT="0" distB="0" distL="0" distR="0">
                  <wp:extent cx="1438275" cy="286385"/>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354"/>
                          <a:stretch>
                            <a:fillRect/>
                          </a:stretch>
                        </pic:blipFill>
                        <pic:spPr>
                          <a:xfrm>
                            <a:off x="0" y="0"/>
                            <a:ext cx="1438780" cy="286536"/>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3" w:hRule="atLeast"/>
        </w:trPr>
        <w:tc>
          <w:tcPr>
            <w:tcW w:w="1030" w:type="dxa"/>
            <w:vAlign w:val="top"/>
          </w:tcPr>
          <w:p>
            <w:pPr>
              <w:pStyle w:val="9"/>
              <w:spacing w:before="212" w:line="168" w:lineRule="exact"/>
              <w:ind w:left="119"/>
            </w:pPr>
            <w:r>
              <w:rPr>
                <w:position w:val="-1"/>
              </w:rPr>
              <w:t>-</w:t>
            </w:r>
          </w:p>
        </w:tc>
        <w:tc>
          <w:tcPr>
            <w:tcW w:w="3177" w:type="dxa"/>
            <w:vAlign w:val="top"/>
          </w:tcPr>
          <w:p>
            <w:pPr>
              <w:pStyle w:val="9"/>
              <w:spacing w:before="89" w:line="207" w:lineRule="auto"/>
              <w:ind w:left="102"/>
            </w:pPr>
            <w:r>
              <w:rPr>
                <w:spacing w:val="-2"/>
              </w:rPr>
              <w:t>剪线钳</w:t>
            </w:r>
          </w:p>
        </w:tc>
        <w:tc>
          <w:tcPr>
            <w:tcW w:w="3745" w:type="dxa"/>
            <w:vAlign w:val="top"/>
          </w:tcPr>
          <w:p>
            <w:pPr>
              <w:spacing w:before="106" w:line="643" w:lineRule="exact"/>
              <w:ind w:firstLine="99"/>
            </w:pPr>
            <w:r>
              <w:rPr>
                <w:position w:val="-12"/>
              </w:rPr>
              <w:drawing>
                <wp:inline distT="0" distB="0" distL="0" distR="0">
                  <wp:extent cx="1426210" cy="408305"/>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355"/>
                          <a:stretch>
                            <a:fillRect/>
                          </a:stretch>
                        </pic:blipFill>
                        <pic:spPr>
                          <a:xfrm>
                            <a:off x="0" y="0"/>
                            <a:ext cx="1426587" cy="408467"/>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5" w:hRule="atLeast"/>
        </w:trPr>
        <w:tc>
          <w:tcPr>
            <w:tcW w:w="1030" w:type="dxa"/>
            <w:vAlign w:val="top"/>
          </w:tcPr>
          <w:p>
            <w:pPr>
              <w:pStyle w:val="9"/>
              <w:spacing w:before="90" w:line="168" w:lineRule="auto"/>
              <w:ind w:left="114"/>
            </w:pPr>
            <w:r>
              <w:rPr>
                <w:spacing w:val="-2"/>
              </w:rPr>
              <w:t>更换计</w:t>
            </w:r>
          </w:p>
          <w:p>
            <w:pPr>
              <w:pStyle w:val="9"/>
              <w:spacing w:before="1" w:line="167" w:lineRule="auto"/>
              <w:ind w:left="112"/>
            </w:pPr>
            <w:r>
              <w:rPr>
                <w:spacing w:val="-2"/>
              </w:rPr>
              <w:t>算节点</w:t>
            </w:r>
          </w:p>
          <w:p>
            <w:pPr>
              <w:pStyle w:val="9"/>
              <w:spacing w:line="206" w:lineRule="auto"/>
              <w:ind w:left="120"/>
            </w:pPr>
            <w:r>
              <w:rPr>
                <w:spacing w:val="-3"/>
              </w:rPr>
              <w:t>时使用</w:t>
            </w:r>
          </w:p>
        </w:tc>
        <w:tc>
          <w:tcPr>
            <w:tcW w:w="3177" w:type="dxa"/>
            <w:vAlign w:val="top"/>
          </w:tcPr>
          <w:p>
            <w:pPr>
              <w:pStyle w:val="9"/>
              <w:spacing w:before="90" w:line="207" w:lineRule="auto"/>
              <w:ind w:left="102"/>
            </w:pPr>
            <w:r>
              <w:rPr>
                <w:spacing w:val="-2"/>
              </w:rPr>
              <w:t>工具扳手</w:t>
            </w:r>
          </w:p>
        </w:tc>
        <w:tc>
          <w:tcPr>
            <w:tcW w:w="3745" w:type="dxa"/>
            <w:vAlign w:val="top"/>
          </w:tcPr>
          <w:p>
            <w:pPr>
              <w:spacing w:before="107" w:line="701" w:lineRule="exact"/>
              <w:ind w:firstLine="99"/>
            </w:pPr>
            <w:r>
              <w:rPr>
                <w:position w:val="-14"/>
              </w:rPr>
              <w:drawing>
                <wp:inline distT="0" distB="0" distL="0" distR="0">
                  <wp:extent cx="1905000" cy="44450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356"/>
                          <a:stretch>
                            <a:fillRect/>
                          </a:stretch>
                        </pic:blipFill>
                        <pic:spPr>
                          <a:xfrm>
                            <a:off x="0" y="0"/>
                            <a:ext cx="1905000" cy="445008"/>
                          </a:xfrm>
                          <a:prstGeom prst="rect">
                            <a:avLst/>
                          </a:prstGeom>
                        </pic:spPr>
                      </pic:pic>
                    </a:graphicData>
                  </a:graphic>
                </wp:inline>
              </w:drawing>
            </w:r>
          </w:p>
        </w:tc>
      </w:tr>
    </w:tbl>
    <w:p>
      <w:pPr>
        <w:pStyle w:val="2"/>
      </w:pPr>
    </w:p>
    <w:p>
      <w:pPr>
        <w:sectPr>
          <w:headerReference r:id="rId93" w:type="default"/>
          <w:footerReference r:id="rId94" w:type="default"/>
          <w:pgSz w:w="11906" w:h="16838"/>
          <w:pgMar w:top="1360" w:right="1118" w:bottom="1360" w:left="1133" w:header="874" w:footer="1057" w:gutter="0"/>
          <w:cols w:space="720" w:num="1"/>
        </w:sectPr>
      </w:pPr>
    </w:p>
    <w:p>
      <w:pPr>
        <w:spacing w:before="83"/>
      </w:pPr>
      <w:r>
        <w:drawing>
          <wp:anchor distT="0" distB="0" distL="0" distR="0" simplePos="0" relativeHeight="2517360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7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0"/>
        <w:gridCol w:w="3177"/>
        <w:gridCol w:w="37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8" w:hRule="atLeast"/>
        </w:trPr>
        <w:tc>
          <w:tcPr>
            <w:tcW w:w="1030" w:type="dxa"/>
            <w:shd w:val="clear" w:color="auto" w:fill="DDDDDD"/>
            <w:vAlign w:val="top"/>
          </w:tcPr>
          <w:p>
            <w:pPr>
              <w:pStyle w:val="9"/>
              <w:spacing w:before="92" w:line="182" w:lineRule="auto"/>
              <w:ind w:left="112"/>
            </w:pPr>
            <w:r>
              <w:rPr>
                <w:spacing w:val="-2"/>
                <w14:textOutline w14:w="2667" w14:cap="flat" w14:cmpd="sng">
                  <w14:solidFill>
                    <w14:srgbClr w14:val="000000"/>
                  </w14:solidFill>
                  <w14:prstDash w14:val="solid"/>
                  <w14:miter w14:val="10"/>
                </w14:textOutline>
              </w:rPr>
              <w:t>使用场</w:t>
            </w:r>
          </w:p>
          <w:p>
            <w:pPr>
              <w:pStyle w:val="9"/>
              <w:spacing w:line="172" w:lineRule="auto"/>
              <w:ind w:left="113"/>
            </w:pPr>
            <w:r>
              <w:rPr>
                <w14:textOutline w14:w="2667" w14:cap="flat" w14:cmpd="sng">
                  <w14:solidFill>
                    <w14:srgbClr w14:val="000000"/>
                  </w14:solidFill>
                  <w14:prstDash w14:val="solid"/>
                  <w14:miter w14:val="10"/>
                </w14:textOutline>
              </w:rPr>
              <w:t>景</w:t>
            </w:r>
          </w:p>
        </w:tc>
        <w:tc>
          <w:tcPr>
            <w:tcW w:w="3177" w:type="dxa"/>
            <w:shd w:val="clear" w:color="auto" w:fill="DDDDDD"/>
            <w:vAlign w:val="top"/>
          </w:tcPr>
          <w:p>
            <w:pPr>
              <w:pStyle w:val="9"/>
              <w:spacing w:before="105" w:line="177" w:lineRule="auto"/>
              <w:ind w:left="99"/>
            </w:pPr>
            <w:r>
              <w:rPr>
                <w:spacing w:val="-2"/>
                <w14:textOutline w14:w="2667" w14:cap="flat" w14:cmpd="sng">
                  <w14:solidFill>
                    <w14:srgbClr w14:val="000000"/>
                  </w14:solidFill>
                  <w14:prstDash w14:val="solid"/>
                  <w14:miter w14:val="10"/>
                </w14:textOutline>
              </w:rPr>
              <w:t>名称</w:t>
            </w:r>
          </w:p>
        </w:tc>
        <w:tc>
          <w:tcPr>
            <w:tcW w:w="3745" w:type="dxa"/>
            <w:shd w:val="clear" w:color="auto" w:fill="DDDDDD"/>
            <w:vAlign w:val="top"/>
          </w:tcPr>
          <w:p>
            <w:pPr>
              <w:pStyle w:val="9"/>
              <w:spacing w:before="112" w:line="174" w:lineRule="auto"/>
              <w:ind w:left="115"/>
            </w:pPr>
            <w:r>
              <w:rPr>
                <w:spacing w:val="-4"/>
                <w14:textOutline w14:w="2667" w14:cap="flat" w14:cmpd="sng">
                  <w14:solidFill>
                    <w14:srgbClr w14:val="000000"/>
                  </w14:solidFill>
                  <w14:prstDash w14:val="solid"/>
                  <w14:miter w14:val="10"/>
                </w14:textOutline>
              </w:rPr>
              <w:t>图示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27" w:hRule="atLeast"/>
        </w:trPr>
        <w:tc>
          <w:tcPr>
            <w:tcW w:w="1030" w:type="dxa"/>
            <w:vAlign w:val="top"/>
          </w:tcPr>
          <w:p>
            <w:pPr>
              <w:rPr>
                <w:rFonts w:ascii="Arial"/>
                <w:sz w:val="21"/>
              </w:rPr>
            </w:pPr>
          </w:p>
        </w:tc>
        <w:tc>
          <w:tcPr>
            <w:tcW w:w="3177" w:type="dxa"/>
            <w:vAlign w:val="top"/>
          </w:tcPr>
          <w:p>
            <w:pPr>
              <w:pStyle w:val="9"/>
              <w:spacing w:before="78" w:line="207" w:lineRule="auto"/>
              <w:ind w:left="99"/>
            </w:pPr>
            <w:r>
              <w:rPr>
                <w:spacing w:val="-1"/>
              </w:rPr>
              <w:t>梯子或升降车</w:t>
            </w:r>
          </w:p>
          <w:p>
            <w:pPr>
              <w:pStyle w:val="9"/>
              <w:spacing w:before="20" w:line="168" w:lineRule="auto"/>
              <w:ind w:left="99"/>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3" w:line="172" w:lineRule="auto"/>
              <w:ind w:left="279" w:right="171" w:firstLine="2"/>
              <w:rPr>
                <w:sz w:val="18"/>
                <w:szCs w:val="18"/>
              </w:rPr>
            </w:pPr>
            <w:r>
              <w:rPr>
                <w:spacing w:val="-3"/>
                <w:sz w:val="18"/>
                <w:szCs w:val="18"/>
              </w:rPr>
              <w:t>为防止EHS风险，高于0.9m处的节</w:t>
            </w:r>
            <w:r>
              <w:rPr>
                <w:spacing w:val="16"/>
                <w:sz w:val="18"/>
                <w:szCs w:val="18"/>
              </w:rPr>
              <w:t xml:space="preserve"> </w:t>
            </w:r>
            <w:r>
              <w:rPr>
                <w:spacing w:val="-2"/>
                <w:sz w:val="18"/>
                <w:szCs w:val="18"/>
              </w:rPr>
              <w:t xml:space="preserve">点请务必使用升降车安装或更换。 </w:t>
            </w:r>
            <w:r>
              <w:rPr>
                <w:spacing w:val="-1"/>
                <w:sz w:val="18"/>
                <w:szCs w:val="18"/>
              </w:rPr>
              <w:t>升降车需局点自行采购，建议规格</w:t>
            </w:r>
            <w:r>
              <w:rPr>
                <w:spacing w:val="9"/>
                <w:sz w:val="18"/>
                <w:szCs w:val="18"/>
              </w:rPr>
              <w:t xml:space="preserve"> </w:t>
            </w:r>
            <w:r>
              <w:rPr>
                <w:spacing w:val="-9"/>
                <w:sz w:val="18"/>
                <w:szCs w:val="18"/>
              </w:rPr>
              <w:t>如下：</w:t>
            </w:r>
          </w:p>
          <w:p>
            <w:pPr>
              <w:pStyle w:val="9"/>
              <w:spacing w:before="69" w:line="179" w:lineRule="auto"/>
              <w:ind w:left="560" w:right="264" w:hanging="271"/>
              <w:rPr>
                <w:sz w:val="18"/>
                <w:szCs w:val="18"/>
              </w:rPr>
            </w:pPr>
            <w:r>
              <w:rPr>
                <w:spacing w:val="-1"/>
                <w:sz w:val="18"/>
                <w:szCs w:val="18"/>
              </w:rPr>
              <w:t>●   升降车总体尺寸规格（根据工</w:t>
            </w:r>
            <w:r>
              <w:rPr>
                <w:spacing w:val="6"/>
                <w:sz w:val="18"/>
                <w:szCs w:val="18"/>
              </w:rPr>
              <w:t xml:space="preserve"> </w:t>
            </w:r>
            <w:r>
              <w:rPr>
                <w:spacing w:val="-1"/>
                <w:sz w:val="18"/>
                <w:szCs w:val="18"/>
              </w:rPr>
              <w:t>勘情况选择，重点关注总长度</w:t>
            </w:r>
            <w:r>
              <w:rPr>
                <w:spacing w:val="7"/>
                <w:sz w:val="18"/>
                <w:szCs w:val="18"/>
              </w:rPr>
              <w:t xml:space="preserve"> </w:t>
            </w:r>
            <w:r>
              <w:rPr>
                <w:sz w:val="18"/>
                <w:szCs w:val="18"/>
              </w:rPr>
              <w:t>不能超过柜间间距）</w:t>
            </w:r>
          </w:p>
          <w:p>
            <w:pPr>
              <w:pStyle w:val="9"/>
              <w:spacing w:before="49" w:line="207" w:lineRule="auto"/>
              <w:ind w:left="573"/>
              <w:rPr>
                <w:sz w:val="18"/>
                <w:szCs w:val="18"/>
              </w:rPr>
            </w:pPr>
            <w:r>
              <w:rPr>
                <w:spacing w:val="-4"/>
                <w:sz w:val="18"/>
                <w:szCs w:val="18"/>
              </w:rPr>
              <w:t>●</w:t>
            </w:r>
            <w:r>
              <w:rPr>
                <w:spacing w:val="7"/>
                <w:sz w:val="18"/>
                <w:szCs w:val="18"/>
              </w:rPr>
              <w:t xml:space="preserve">   </w:t>
            </w:r>
            <w:r>
              <w:rPr>
                <w:spacing w:val="-4"/>
                <w:sz w:val="18"/>
                <w:szCs w:val="18"/>
              </w:rPr>
              <w:t>总高度小于等于2250mm</w:t>
            </w:r>
          </w:p>
          <w:p>
            <w:pPr>
              <w:pStyle w:val="9"/>
              <w:spacing w:before="42" w:line="207" w:lineRule="auto"/>
              <w:ind w:left="573"/>
              <w:rPr>
                <w:sz w:val="18"/>
                <w:szCs w:val="18"/>
              </w:rPr>
            </w:pPr>
            <w:r>
              <w:rPr>
                <w:spacing w:val="-4"/>
                <w:sz w:val="18"/>
                <w:szCs w:val="18"/>
              </w:rPr>
              <w:t>●</w:t>
            </w:r>
            <w:r>
              <w:rPr>
                <w:spacing w:val="7"/>
                <w:sz w:val="18"/>
                <w:szCs w:val="18"/>
              </w:rPr>
              <w:t xml:space="preserve">   </w:t>
            </w:r>
            <w:r>
              <w:rPr>
                <w:spacing w:val="-4"/>
                <w:sz w:val="18"/>
                <w:szCs w:val="18"/>
              </w:rPr>
              <w:t>总长度小于等于1600mm</w:t>
            </w:r>
          </w:p>
          <w:p>
            <w:pPr>
              <w:pStyle w:val="9"/>
              <w:spacing w:before="42" w:line="207" w:lineRule="auto"/>
              <w:ind w:left="573"/>
              <w:rPr>
                <w:sz w:val="18"/>
                <w:szCs w:val="18"/>
              </w:rPr>
            </w:pPr>
            <w:r>
              <w:rPr>
                <w:spacing w:val="-4"/>
                <w:sz w:val="18"/>
                <w:szCs w:val="18"/>
              </w:rPr>
              <w:t>●</w:t>
            </w:r>
            <w:r>
              <w:rPr>
                <w:spacing w:val="7"/>
                <w:sz w:val="18"/>
                <w:szCs w:val="18"/>
              </w:rPr>
              <w:t xml:space="preserve">   </w:t>
            </w:r>
            <w:r>
              <w:rPr>
                <w:spacing w:val="-4"/>
                <w:sz w:val="18"/>
                <w:szCs w:val="18"/>
              </w:rPr>
              <w:t>总宽度小于等于680mm</w:t>
            </w:r>
          </w:p>
          <w:p>
            <w:pPr>
              <w:pStyle w:val="9"/>
              <w:spacing w:before="42" w:line="207" w:lineRule="auto"/>
              <w:ind w:left="289"/>
              <w:rPr>
                <w:sz w:val="18"/>
                <w:szCs w:val="18"/>
              </w:rPr>
            </w:pPr>
            <w:r>
              <w:rPr>
                <w:spacing w:val="-4"/>
                <w:sz w:val="18"/>
                <w:szCs w:val="18"/>
              </w:rPr>
              <w:t>●</w:t>
            </w:r>
            <w:r>
              <w:rPr>
                <w:spacing w:val="8"/>
                <w:sz w:val="18"/>
                <w:szCs w:val="18"/>
              </w:rPr>
              <w:t xml:space="preserve">   </w:t>
            </w:r>
            <w:r>
              <w:rPr>
                <w:spacing w:val="-4"/>
                <w:sz w:val="18"/>
                <w:szCs w:val="18"/>
              </w:rPr>
              <w:t>起重平台尺寸规格</w:t>
            </w:r>
          </w:p>
          <w:p>
            <w:pPr>
              <w:pStyle w:val="9"/>
              <w:spacing w:before="43" w:line="185" w:lineRule="auto"/>
              <w:ind w:left="844" w:right="258" w:hanging="271"/>
              <w:rPr>
                <w:sz w:val="18"/>
                <w:szCs w:val="18"/>
              </w:rPr>
            </w:pPr>
            <w:r>
              <w:rPr>
                <w:spacing w:val="-5"/>
                <w:sz w:val="18"/>
                <w:szCs w:val="18"/>
              </w:rPr>
              <w:t>●</w:t>
            </w:r>
            <w:r>
              <w:rPr>
                <w:spacing w:val="9"/>
                <w:sz w:val="18"/>
                <w:szCs w:val="18"/>
              </w:rPr>
              <w:t xml:space="preserve">   </w:t>
            </w:r>
            <w:r>
              <w:rPr>
                <w:spacing w:val="-5"/>
                <w:sz w:val="18"/>
                <w:szCs w:val="18"/>
              </w:rPr>
              <w:t>长度大于等于600mm（优</w:t>
            </w:r>
            <w:r>
              <w:rPr>
                <w:spacing w:val="1"/>
                <w:sz w:val="18"/>
                <w:szCs w:val="18"/>
              </w:rPr>
              <w:t xml:space="preserve"> </w:t>
            </w:r>
            <w:r>
              <w:rPr>
                <w:spacing w:val="-2"/>
                <w:sz w:val="18"/>
                <w:szCs w:val="18"/>
              </w:rPr>
              <w:t>选大于等于900mm）</w:t>
            </w:r>
          </w:p>
          <w:p>
            <w:pPr>
              <w:pStyle w:val="9"/>
              <w:spacing w:before="48" w:line="168" w:lineRule="auto"/>
              <w:ind w:left="844" w:right="258" w:hanging="271"/>
              <w:rPr>
                <w:sz w:val="18"/>
                <w:szCs w:val="18"/>
              </w:rPr>
            </w:pPr>
            <w:r>
              <w:rPr>
                <w:spacing w:val="-5"/>
                <w:sz w:val="18"/>
                <w:szCs w:val="18"/>
              </w:rPr>
              <w:t>●</w:t>
            </w:r>
            <w:r>
              <w:rPr>
                <w:spacing w:val="9"/>
                <w:sz w:val="18"/>
                <w:szCs w:val="18"/>
              </w:rPr>
              <w:t xml:space="preserve">   </w:t>
            </w:r>
            <w:r>
              <w:rPr>
                <w:spacing w:val="-5"/>
                <w:sz w:val="18"/>
                <w:szCs w:val="18"/>
              </w:rPr>
              <w:t>宽度大于等于500mm（优</w:t>
            </w:r>
            <w:r>
              <w:rPr>
                <w:spacing w:val="1"/>
                <w:sz w:val="18"/>
                <w:szCs w:val="18"/>
              </w:rPr>
              <w:t xml:space="preserve"> </w:t>
            </w:r>
            <w:r>
              <w:rPr>
                <w:spacing w:val="-3"/>
                <w:sz w:val="18"/>
                <w:szCs w:val="18"/>
              </w:rPr>
              <w:t>选大于等于600mm小于</w:t>
            </w:r>
          </w:p>
          <w:p>
            <w:pPr>
              <w:pStyle w:val="9"/>
              <w:spacing w:line="202" w:lineRule="auto"/>
              <w:ind w:left="848"/>
              <w:rPr>
                <w:sz w:val="18"/>
                <w:szCs w:val="18"/>
              </w:rPr>
            </w:pPr>
            <w:r>
              <w:rPr>
                <w:spacing w:val="-4"/>
                <w:sz w:val="18"/>
                <w:szCs w:val="18"/>
              </w:rPr>
              <w:t>800mm）</w:t>
            </w:r>
          </w:p>
          <w:p>
            <w:pPr>
              <w:pStyle w:val="9"/>
              <w:spacing w:before="49" w:line="207" w:lineRule="auto"/>
              <w:ind w:left="573"/>
              <w:rPr>
                <w:sz w:val="18"/>
                <w:szCs w:val="18"/>
              </w:rPr>
            </w:pPr>
            <w:r>
              <w:rPr>
                <w:spacing w:val="-4"/>
                <w:sz w:val="18"/>
                <w:szCs w:val="18"/>
              </w:rPr>
              <w:t>●</w:t>
            </w:r>
            <w:r>
              <w:rPr>
                <w:spacing w:val="8"/>
                <w:sz w:val="18"/>
                <w:szCs w:val="18"/>
              </w:rPr>
              <w:t xml:space="preserve">   </w:t>
            </w:r>
            <w:r>
              <w:rPr>
                <w:spacing w:val="-4"/>
                <w:sz w:val="18"/>
                <w:szCs w:val="18"/>
              </w:rPr>
              <w:t>最高高度大于等于1800mm</w:t>
            </w:r>
          </w:p>
          <w:p>
            <w:pPr>
              <w:pStyle w:val="9"/>
              <w:spacing w:before="43" w:line="185" w:lineRule="auto"/>
              <w:ind w:left="828" w:right="240" w:hanging="255"/>
              <w:rPr>
                <w:sz w:val="18"/>
                <w:szCs w:val="18"/>
              </w:rPr>
            </w:pPr>
            <w:r>
              <w:rPr>
                <w:spacing w:val="-4"/>
                <w:sz w:val="18"/>
                <w:szCs w:val="18"/>
              </w:rPr>
              <w:t>●</w:t>
            </w:r>
            <w:r>
              <w:rPr>
                <w:spacing w:val="6"/>
                <w:sz w:val="18"/>
                <w:szCs w:val="18"/>
              </w:rPr>
              <w:t xml:space="preserve">   </w:t>
            </w:r>
            <w:r>
              <w:rPr>
                <w:spacing w:val="-4"/>
                <w:sz w:val="18"/>
                <w:szCs w:val="18"/>
              </w:rPr>
              <w:t>最低高度小于等于900mm</w:t>
            </w:r>
            <w:r>
              <w:rPr>
                <w:sz w:val="18"/>
                <w:szCs w:val="18"/>
              </w:rPr>
              <w:t xml:space="preserve"> </w:t>
            </w:r>
            <w:r>
              <w:rPr>
                <w:spacing w:val="-1"/>
                <w:sz w:val="18"/>
                <w:szCs w:val="18"/>
              </w:rPr>
              <w:t>（优选小于等于260mm）</w:t>
            </w:r>
          </w:p>
          <w:p>
            <w:pPr>
              <w:pStyle w:val="9"/>
              <w:spacing w:before="58" w:line="177" w:lineRule="auto"/>
              <w:ind w:left="289"/>
              <w:rPr>
                <w:sz w:val="18"/>
                <w:szCs w:val="18"/>
              </w:rPr>
            </w:pPr>
            <w:r>
              <w:rPr>
                <w:spacing w:val="-4"/>
                <w:sz w:val="18"/>
                <w:szCs w:val="18"/>
              </w:rPr>
              <w:t>●</w:t>
            </w:r>
            <w:r>
              <w:rPr>
                <w:spacing w:val="6"/>
                <w:sz w:val="18"/>
                <w:szCs w:val="18"/>
              </w:rPr>
              <w:t xml:space="preserve">   </w:t>
            </w:r>
            <w:r>
              <w:rPr>
                <w:spacing w:val="-4"/>
                <w:sz w:val="18"/>
                <w:szCs w:val="18"/>
              </w:rPr>
              <w:t>承重大于等于240kg</w:t>
            </w:r>
          </w:p>
          <w:p>
            <w:pPr>
              <w:pStyle w:val="9"/>
              <w:spacing w:before="73" w:line="177" w:lineRule="auto"/>
              <w:ind w:left="560" w:right="264" w:hanging="271"/>
              <w:rPr>
                <w:sz w:val="18"/>
                <w:szCs w:val="18"/>
              </w:rPr>
            </w:pPr>
            <w:r>
              <w:rPr>
                <w:spacing w:val="-1"/>
                <w:sz w:val="18"/>
                <w:szCs w:val="18"/>
              </w:rPr>
              <w:t>●   驱动方式为手动，且脚轮有脚</w:t>
            </w:r>
            <w:r>
              <w:rPr>
                <w:spacing w:val="6"/>
                <w:sz w:val="18"/>
                <w:szCs w:val="18"/>
              </w:rPr>
              <w:t xml:space="preserve"> </w:t>
            </w:r>
            <w:r>
              <w:rPr>
                <w:spacing w:val="-3"/>
                <w:sz w:val="18"/>
                <w:szCs w:val="18"/>
              </w:rPr>
              <w:t>刹功能。</w:t>
            </w:r>
          </w:p>
        </w:tc>
        <w:tc>
          <w:tcPr>
            <w:tcW w:w="3745" w:type="dxa"/>
            <w:vAlign w:val="top"/>
          </w:tcPr>
          <w:p>
            <w:pPr>
              <w:spacing w:before="94" w:line="2338" w:lineRule="exact"/>
              <w:ind w:firstLine="99"/>
            </w:pPr>
            <w:r>
              <w:rPr>
                <w:position w:val="-46"/>
              </w:rPr>
              <w:drawing>
                <wp:inline distT="0" distB="0" distL="0" distR="0">
                  <wp:extent cx="1483995" cy="148463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357"/>
                          <a:stretch>
                            <a:fillRect/>
                          </a:stretch>
                        </pic:blipFill>
                        <pic:spPr>
                          <a:xfrm>
                            <a:off x="0" y="0"/>
                            <a:ext cx="1484629" cy="1484630"/>
                          </a:xfrm>
                          <a:prstGeom prst="rect">
                            <a:avLst/>
                          </a:prstGeom>
                        </pic:spPr>
                      </pic:pic>
                    </a:graphicData>
                  </a:graphic>
                </wp:inline>
              </w:drawing>
            </w:r>
          </w:p>
          <w:p>
            <w:pPr>
              <w:spacing w:before="160" w:line="6000" w:lineRule="exact"/>
              <w:ind w:firstLine="99"/>
            </w:pPr>
            <w:r>
              <w:rPr>
                <w:position w:val="-120"/>
              </w:rPr>
              <w:drawing>
                <wp:inline distT="0" distB="0" distL="0" distR="0">
                  <wp:extent cx="1612900" cy="381000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358"/>
                          <a:stretch>
                            <a:fillRect/>
                          </a:stretch>
                        </pic:blipFill>
                        <pic:spPr>
                          <a:xfrm>
                            <a:off x="0" y="0"/>
                            <a:ext cx="1613408" cy="3810000"/>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1030" w:type="dxa"/>
            <w:vMerge w:val="restart"/>
            <w:tcBorders>
              <w:bottom w:val="nil"/>
            </w:tcBorders>
            <w:vAlign w:val="top"/>
          </w:tcPr>
          <w:p>
            <w:pPr>
              <w:pStyle w:val="9"/>
              <w:spacing w:before="103" w:line="159" w:lineRule="auto"/>
              <w:ind w:left="111"/>
            </w:pPr>
            <w:r>
              <w:rPr>
                <w:spacing w:val="-1"/>
              </w:rPr>
              <w:t>清理或</w:t>
            </w:r>
          </w:p>
          <w:p>
            <w:pPr>
              <w:pStyle w:val="9"/>
              <w:spacing w:line="176" w:lineRule="auto"/>
              <w:ind w:left="114"/>
            </w:pPr>
            <w:r>
              <w:rPr>
                <w:spacing w:val="-2"/>
              </w:rPr>
              <w:t>更换碳</w:t>
            </w:r>
          </w:p>
          <w:p>
            <w:pPr>
              <w:pStyle w:val="9"/>
              <w:spacing w:line="168" w:lineRule="auto"/>
              <w:ind w:left="112"/>
            </w:pPr>
            <w:r>
              <w:rPr>
                <w:spacing w:val="-2"/>
              </w:rPr>
              <w:t>纤维导</w:t>
            </w:r>
          </w:p>
          <w:p>
            <w:pPr>
              <w:pStyle w:val="9"/>
              <w:spacing w:line="159" w:lineRule="auto"/>
              <w:ind w:left="113"/>
            </w:pPr>
            <w:r>
              <w:rPr>
                <w:spacing w:val="-2"/>
              </w:rPr>
              <w:t>热垫时</w:t>
            </w:r>
          </w:p>
          <w:p>
            <w:pPr>
              <w:pStyle w:val="9"/>
              <w:spacing w:line="206" w:lineRule="auto"/>
              <w:ind w:left="112"/>
            </w:pPr>
            <w:r>
              <w:rPr>
                <w:spacing w:val="-2"/>
              </w:rPr>
              <w:t>使用</w:t>
            </w:r>
          </w:p>
        </w:tc>
        <w:tc>
          <w:tcPr>
            <w:tcW w:w="3177" w:type="dxa"/>
            <w:vAlign w:val="top"/>
          </w:tcPr>
          <w:p>
            <w:pPr>
              <w:pStyle w:val="9"/>
              <w:spacing w:before="101" w:line="178" w:lineRule="auto"/>
              <w:ind w:left="101"/>
            </w:pPr>
            <w:r>
              <w:rPr>
                <w:spacing w:val="-2"/>
              </w:rPr>
              <w:t>宽头镊子</w:t>
            </w:r>
          </w:p>
        </w:tc>
        <w:tc>
          <w:tcPr>
            <w:tcW w:w="3745" w:type="dxa"/>
            <w:vAlign w:val="top"/>
          </w:tcPr>
          <w:p>
            <w:pPr>
              <w:spacing w:before="106" w:line="378" w:lineRule="exact"/>
              <w:ind w:firstLine="99"/>
            </w:pPr>
            <w:r>
              <w:rPr>
                <w:position w:val="-7"/>
              </w:rPr>
              <w:drawing>
                <wp:inline distT="0" distB="0" distL="0" distR="0">
                  <wp:extent cx="1905000" cy="23939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359"/>
                          <a:stretch>
                            <a:fillRect/>
                          </a:stretch>
                        </pic:blipFill>
                        <pic:spPr>
                          <a:xfrm>
                            <a:off x="0" y="0"/>
                            <a:ext cx="1905000" cy="239648"/>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4" w:hRule="atLeast"/>
        </w:trPr>
        <w:tc>
          <w:tcPr>
            <w:tcW w:w="1030" w:type="dxa"/>
            <w:vMerge w:val="continue"/>
            <w:tcBorders>
              <w:top w:val="nil"/>
            </w:tcBorders>
            <w:vAlign w:val="top"/>
          </w:tcPr>
          <w:p>
            <w:pPr>
              <w:rPr>
                <w:rFonts w:ascii="Arial"/>
                <w:sz w:val="21"/>
              </w:rPr>
            </w:pPr>
          </w:p>
        </w:tc>
        <w:tc>
          <w:tcPr>
            <w:tcW w:w="3177" w:type="dxa"/>
            <w:vAlign w:val="top"/>
          </w:tcPr>
          <w:p>
            <w:pPr>
              <w:pStyle w:val="9"/>
              <w:spacing w:before="103" w:line="178" w:lineRule="auto"/>
              <w:ind w:left="98"/>
            </w:pPr>
            <w:r>
              <w:rPr>
                <w:spacing w:val="-2"/>
              </w:rPr>
              <w:t>铲刀</w:t>
            </w:r>
          </w:p>
        </w:tc>
        <w:tc>
          <w:tcPr>
            <w:tcW w:w="3745" w:type="dxa"/>
            <w:vAlign w:val="top"/>
          </w:tcPr>
          <w:p>
            <w:pPr>
              <w:spacing w:before="107" w:line="900" w:lineRule="exact"/>
              <w:ind w:firstLine="99"/>
            </w:pPr>
            <w:r>
              <w:rPr>
                <w:position w:val="-18"/>
              </w:rPr>
              <w:drawing>
                <wp:inline distT="0" distB="0" distL="0" distR="0">
                  <wp:extent cx="976630" cy="571500"/>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360"/>
                          <a:stretch>
                            <a:fillRect/>
                          </a:stretch>
                        </pic:blipFill>
                        <pic:spPr>
                          <a:xfrm>
                            <a:off x="0" y="0"/>
                            <a:ext cx="976884" cy="571500"/>
                          </a:xfrm>
                          <a:prstGeom prst="rect">
                            <a:avLst/>
                          </a:prstGeom>
                        </pic:spPr>
                      </pic:pic>
                    </a:graphicData>
                  </a:graphic>
                </wp:inline>
              </w:drawing>
            </w:r>
          </w:p>
        </w:tc>
      </w:tr>
    </w:tbl>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58</w:t>
      </w:r>
    </w:p>
    <w:p>
      <w:pPr>
        <w:spacing w:line="202" w:lineRule="auto"/>
        <w:rPr>
          <w:rFonts w:ascii="微软雅黑" w:hAnsi="微软雅黑" w:eastAsia="微软雅黑" w:cs="微软雅黑"/>
          <w:sz w:val="20"/>
          <w:szCs w:val="20"/>
        </w:rPr>
        <w:sectPr>
          <w:footerReference r:id="rId95" w:type="default"/>
          <w:pgSz w:w="11906" w:h="16838"/>
          <w:pgMar w:top="1360" w:right="1118" w:bottom="400" w:left="1133" w:header="874" w:footer="0" w:gutter="0"/>
          <w:cols w:space="720" w:num="1"/>
        </w:sectPr>
      </w:pPr>
    </w:p>
    <w:p>
      <w:pPr>
        <w:spacing w:before="83"/>
      </w:pPr>
      <w:r>
        <w:drawing>
          <wp:anchor distT="0" distB="0" distL="0" distR="0" simplePos="0" relativeHeight="2517370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0"/>
        <w:gridCol w:w="3177"/>
        <w:gridCol w:w="37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8" w:hRule="atLeast"/>
        </w:trPr>
        <w:tc>
          <w:tcPr>
            <w:tcW w:w="1030" w:type="dxa"/>
            <w:shd w:val="clear" w:color="auto" w:fill="DDDDDD"/>
            <w:vAlign w:val="top"/>
          </w:tcPr>
          <w:p>
            <w:pPr>
              <w:pStyle w:val="9"/>
              <w:spacing w:before="92" w:line="182" w:lineRule="auto"/>
              <w:ind w:left="112"/>
            </w:pPr>
            <w:r>
              <w:rPr>
                <w:b/>
                <w:bCs/>
                <w:spacing w:val="-2"/>
                <w14:textOutline w14:w="2667" w14:cap="flat" w14:cmpd="sng">
                  <w14:solidFill>
                    <w14:srgbClr w14:val="000000"/>
                  </w14:solidFill>
                  <w14:prstDash w14:val="solid"/>
                  <w14:miter w14:val="10"/>
                </w14:textOutline>
              </w:rPr>
              <w:t>使用场</w:t>
            </w:r>
          </w:p>
          <w:p>
            <w:pPr>
              <w:pStyle w:val="9"/>
              <w:spacing w:line="171" w:lineRule="auto"/>
              <w:ind w:left="113"/>
            </w:pPr>
            <w:r>
              <w:rPr>
                <w:b/>
                <w:bCs/>
                <w14:textOutline w14:w="2667" w14:cap="flat" w14:cmpd="sng">
                  <w14:solidFill>
                    <w14:srgbClr w14:val="000000"/>
                  </w14:solidFill>
                  <w14:prstDash w14:val="solid"/>
                  <w14:miter w14:val="10"/>
                </w14:textOutline>
              </w:rPr>
              <w:t>景</w:t>
            </w:r>
          </w:p>
        </w:tc>
        <w:tc>
          <w:tcPr>
            <w:tcW w:w="3177" w:type="dxa"/>
            <w:shd w:val="clear" w:color="auto" w:fill="DDDDDD"/>
            <w:vAlign w:val="top"/>
          </w:tcPr>
          <w:p>
            <w:pPr>
              <w:pStyle w:val="9"/>
              <w:spacing w:before="105" w:line="178" w:lineRule="auto"/>
              <w:ind w:left="99"/>
            </w:pPr>
            <w:r>
              <w:rPr>
                <w:b/>
                <w:bCs/>
                <w:spacing w:val="-2"/>
                <w14:textOutline w14:w="2667" w14:cap="flat" w14:cmpd="sng">
                  <w14:solidFill>
                    <w14:srgbClr w14:val="000000"/>
                  </w14:solidFill>
                  <w14:prstDash w14:val="solid"/>
                  <w14:miter w14:val="10"/>
                </w14:textOutline>
              </w:rPr>
              <w:t>名称</w:t>
            </w:r>
          </w:p>
        </w:tc>
        <w:tc>
          <w:tcPr>
            <w:tcW w:w="3745" w:type="dxa"/>
            <w:shd w:val="clear" w:color="auto" w:fill="DDDDDD"/>
            <w:vAlign w:val="top"/>
          </w:tcPr>
          <w:p>
            <w:pPr>
              <w:pStyle w:val="9"/>
              <w:spacing w:before="112" w:line="173" w:lineRule="auto"/>
              <w:ind w:left="115"/>
            </w:pPr>
            <w:r>
              <w:rPr>
                <w:b/>
                <w:bCs/>
                <w:spacing w:val="-4"/>
                <w14:textOutline w14:w="2667" w14:cap="flat" w14:cmpd="sng">
                  <w14:solidFill>
                    <w14:srgbClr w14:val="000000"/>
                  </w14:solidFill>
                  <w14:prstDash w14:val="solid"/>
                  <w14:miter w14:val="10"/>
                </w14:textOutline>
              </w:rPr>
              <w:t>图示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2" w:hRule="atLeast"/>
        </w:trPr>
        <w:tc>
          <w:tcPr>
            <w:tcW w:w="1030" w:type="dxa"/>
            <w:vMerge w:val="restart"/>
            <w:tcBorders>
              <w:bottom w:val="nil"/>
            </w:tcBorders>
            <w:vAlign w:val="top"/>
          </w:tcPr>
          <w:p>
            <w:pPr>
              <w:rPr>
                <w:rFonts w:ascii="Arial"/>
                <w:sz w:val="21"/>
              </w:rPr>
            </w:pPr>
          </w:p>
        </w:tc>
        <w:tc>
          <w:tcPr>
            <w:tcW w:w="3177" w:type="dxa"/>
            <w:vAlign w:val="top"/>
          </w:tcPr>
          <w:p>
            <w:pPr>
              <w:pStyle w:val="9"/>
              <w:spacing w:before="89" w:line="178" w:lineRule="auto"/>
              <w:ind w:left="100"/>
            </w:pPr>
            <w:r>
              <w:rPr>
                <w:spacing w:val="-1"/>
              </w:rPr>
              <w:t>静电胶带或桌面吸尘装置</w:t>
            </w:r>
          </w:p>
        </w:tc>
        <w:tc>
          <w:tcPr>
            <w:tcW w:w="3745" w:type="dxa"/>
            <w:vAlign w:val="top"/>
          </w:tcPr>
          <w:p>
            <w:pPr>
              <w:spacing w:before="94" w:line="2205" w:lineRule="exact"/>
              <w:ind w:firstLine="99"/>
            </w:pPr>
            <w:r>
              <w:rPr>
                <w:position w:val="-44"/>
              </w:rPr>
              <w:drawing>
                <wp:inline distT="0" distB="0" distL="0" distR="0">
                  <wp:extent cx="1270000" cy="1400175"/>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361"/>
                          <a:stretch>
                            <a:fillRect/>
                          </a:stretch>
                        </pic:blipFill>
                        <pic:spPr>
                          <a:xfrm>
                            <a:off x="0" y="0"/>
                            <a:ext cx="1270000" cy="1400429"/>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0" w:hRule="atLeast"/>
        </w:trPr>
        <w:tc>
          <w:tcPr>
            <w:tcW w:w="1030" w:type="dxa"/>
            <w:vMerge w:val="continue"/>
            <w:tcBorders>
              <w:top w:val="nil"/>
            </w:tcBorders>
            <w:vAlign w:val="top"/>
          </w:tcPr>
          <w:p>
            <w:pPr>
              <w:rPr>
                <w:rFonts w:ascii="Arial"/>
                <w:sz w:val="21"/>
              </w:rPr>
            </w:pPr>
          </w:p>
        </w:tc>
        <w:tc>
          <w:tcPr>
            <w:tcW w:w="3177" w:type="dxa"/>
            <w:vAlign w:val="top"/>
          </w:tcPr>
          <w:p>
            <w:pPr>
              <w:pStyle w:val="9"/>
              <w:spacing w:before="95" w:line="178" w:lineRule="auto"/>
              <w:ind w:left="99"/>
            </w:pPr>
            <w:r>
              <w:rPr>
                <w:spacing w:val="-2"/>
              </w:rPr>
              <w:t>毛刷</w:t>
            </w:r>
          </w:p>
        </w:tc>
        <w:tc>
          <w:tcPr>
            <w:tcW w:w="3745" w:type="dxa"/>
            <w:vAlign w:val="top"/>
          </w:tcPr>
          <w:p>
            <w:pPr>
              <w:spacing w:before="98" w:line="450" w:lineRule="exact"/>
              <w:ind w:firstLine="99"/>
            </w:pPr>
            <w:r>
              <w:rPr>
                <w:position w:val="-9"/>
              </w:rPr>
              <w:drawing>
                <wp:inline distT="0" distB="0" distL="0" distR="0">
                  <wp:extent cx="1905000" cy="28575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362"/>
                          <a:stretch>
                            <a:fillRect/>
                          </a:stretch>
                        </pic:blipFill>
                        <pic:spPr>
                          <a:xfrm>
                            <a:off x="0" y="0"/>
                            <a:ext cx="1905000" cy="286004"/>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38" w:hRule="atLeast"/>
        </w:trPr>
        <w:tc>
          <w:tcPr>
            <w:tcW w:w="1030" w:type="dxa"/>
            <w:vMerge w:val="restart"/>
            <w:tcBorders>
              <w:bottom w:val="nil"/>
            </w:tcBorders>
            <w:vAlign w:val="top"/>
          </w:tcPr>
          <w:p>
            <w:pPr>
              <w:pStyle w:val="9"/>
              <w:spacing w:before="96" w:line="159" w:lineRule="auto"/>
              <w:ind w:left="111"/>
            </w:pPr>
            <w:r>
              <w:rPr>
                <w:spacing w:val="-1"/>
              </w:rPr>
              <w:t>清洁工</w:t>
            </w:r>
          </w:p>
          <w:p>
            <w:pPr>
              <w:pStyle w:val="9"/>
              <w:spacing w:line="207" w:lineRule="auto"/>
              <w:ind w:left="113"/>
            </w:pPr>
            <w:r>
              <w:t>具</w:t>
            </w:r>
          </w:p>
          <w:p>
            <w:pPr>
              <w:pStyle w:val="9"/>
              <w:spacing w:before="34" w:line="178" w:lineRule="auto"/>
              <w:ind w:left="111"/>
            </w:pPr>
            <w:r>
              <w:rPr>
                <w:spacing w:val="-2"/>
              </w:rPr>
              <w:t>清洁</w:t>
            </w:r>
          </w:p>
          <w:p>
            <w:pPr>
              <w:pStyle w:val="9"/>
              <w:spacing w:before="6" w:line="228" w:lineRule="exact"/>
              <w:ind w:left="126"/>
            </w:pPr>
            <w:r>
              <w:rPr>
                <w:spacing w:val="-11"/>
              </w:rPr>
              <w:t>UBC、</w:t>
            </w:r>
          </w:p>
          <w:p>
            <w:pPr>
              <w:pStyle w:val="9"/>
              <w:spacing w:before="2" w:line="171" w:lineRule="auto"/>
              <w:ind w:left="111" w:right="144" w:firstLine="16"/>
            </w:pPr>
            <w:r>
              <w:rPr>
                <w:spacing w:val="-10"/>
              </w:rPr>
              <w:t>MEZZ等</w:t>
            </w:r>
            <w:r>
              <w:t xml:space="preserve"> </w:t>
            </w:r>
            <w:r>
              <w:rPr>
                <w:spacing w:val="-2"/>
              </w:rPr>
              <w:t>高速连</w:t>
            </w:r>
            <w:r>
              <w:t xml:space="preserve">   </w:t>
            </w:r>
            <w:r>
              <w:rPr>
                <w:spacing w:val="-2"/>
              </w:rPr>
              <w:t>接器</w:t>
            </w:r>
          </w:p>
        </w:tc>
        <w:tc>
          <w:tcPr>
            <w:tcW w:w="3177" w:type="dxa"/>
            <w:vAlign w:val="top"/>
          </w:tcPr>
          <w:p>
            <w:pPr>
              <w:pStyle w:val="9"/>
              <w:spacing w:before="96" w:line="178" w:lineRule="auto"/>
              <w:ind w:left="100"/>
            </w:pPr>
            <w:r>
              <w:rPr>
                <w:spacing w:val="-2"/>
              </w:rPr>
              <w:t>蓝光手电</w:t>
            </w:r>
          </w:p>
        </w:tc>
        <w:tc>
          <w:tcPr>
            <w:tcW w:w="3745" w:type="dxa"/>
            <w:vAlign w:val="top"/>
          </w:tcPr>
          <w:p>
            <w:pPr>
              <w:spacing w:before="99" w:line="1600" w:lineRule="exact"/>
              <w:ind w:firstLine="99"/>
            </w:pPr>
            <w:r>
              <w:rPr>
                <w:position w:val="-32"/>
              </w:rPr>
              <w:drawing>
                <wp:inline distT="0" distB="0" distL="0" distR="0">
                  <wp:extent cx="1314450" cy="101600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363"/>
                          <a:stretch>
                            <a:fillRect/>
                          </a:stretch>
                        </pic:blipFill>
                        <pic:spPr>
                          <a:xfrm>
                            <a:off x="0" y="0"/>
                            <a:ext cx="1314830" cy="1016000"/>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36" w:hRule="atLeast"/>
        </w:trPr>
        <w:tc>
          <w:tcPr>
            <w:tcW w:w="1030" w:type="dxa"/>
            <w:vMerge w:val="continue"/>
            <w:tcBorders>
              <w:top w:val="nil"/>
              <w:bottom w:val="nil"/>
            </w:tcBorders>
            <w:vAlign w:val="top"/>
          </w:tcPr>
          <w:p>
            <w:pPr>
              <w:rPr>
                <w:rFonts w:ascii="Arial"/>
                <w:sz w:val="21"/>
              </w:rPr>
            </w:pPr>
          </w:p>
        </w:tc>
        <w:tc>
          <w:tcPr>
            <w:tcW w:w="3177" w:type="dxa"/>
            <w:vAlign w:val="top"/>
          </w:tcPr>
          <w:p>
            <w:pPr>
              <w:pStyle w:val="9"/>
              <w:spacing w:before="98" w:line="178" w:lineRule="auto"/>
              <w:ind w:left="108"/>
            </w:pPr>
            <w:r>
              <w:rPr>
                <w:spacing w:val="-4"/>
              </w:rPr>
              <w:t>除尘球</w:t>
            </w:r>
          </w:p>
        </w:tc>
        <w:tc>
          <w:tcPr>
            <w:tcW w:w="3745" w:type="dxa"/>
            <w:vAlign w:val="top"/>
          </w:tcPr>
          <w:p>
            <w:pPr>
              <w:spacing w:before="101" w:line="2400" w:lineRule="exact"/>
              <w:ind w:firstLine="99"/>
            </w:pPr>
            <w:r>
              <w:rPr>
                <w:position w:val="-48"/>
              </w:rPr>
              <w:drawing>
                <wp:inline distT="0" distB="0" distL="0" distR="0">
                  <wp:extent cx="1216025" cy="152400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364"/>
                          <a:stretch>
                            <a:fillRect/>
                          </a:stretch>
                        </pic:blipFill>
                        <pic:spPr>
                          <a:xfrm>
                            <a:off x="0" y="0"/>
                            <a:ext cx="1216278" cy="1524000"/>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3" w:hRule="atLeast"/>
        </w:trPr>
        <w:tc>
          <w:tcPr>
            <w:tcW w:w="1030" w:type="dxa"/>
            <w:vMerge w:val="continue"/>
            <w:tcBorders>
              <w:top w:val="nil"/>
            </w:tcBorders>
            <w:vAlign w:val="top"/>
          </w:tcPr>
          <w:p>
            <w:pPr>
              <w:rPr>
                <w:rFonts w:ascii="Arial"/>
                <w:sz w:val="21"/>
              </w:rPr>
            </w:pPr>
          </w:p>
        </w:tc>
        <w:tc>
          <w:tcPr>
            <w:tcW w:w="3177" w:type="dxa"/>
            <w:vAlign w:val="top"/>
          </w:tcPr>
          <w:p>
            <w:pPr>
              <w:pStyle w:val="9"/>
              <w:spacing w:before="103" w:line="177" w:lineRule="auto"/>
              <w:ind w:left="99"/>
            </w:pPr>
            <w:r>
              <w:rPr>
                <w:spacing w:val="-1"/>
              </w:rPr>
              <w:t>尖头镊子</w:t>
            </w:r>
          </w:p>
        </w:tc>
        <w:tc>
          <w:tcPr>
            <w:tcW w:w="3745" w:type="dxa"/>
            <w:vAlign w:val="top"/>
          </w:tcPr>
          <w:p>
            <w:pPr>
              <w:spacing w:before="106" w:line="1400" w:lineRule="exact"/>
              <w:ind w:firstLine="99"/>
            </w:pPr>
            <w:r>
              <w:rPr>
                <w:position w:val="-28"/>
              </w:rPr>
              <w:drawing>
                <wp:inline distT="0" distB="0" distL="0" distR="0">
                  <wp:extent cx="1477010" cy="88900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365"/>
                          <a:stretch>
                            <a:fillRect/>
                          </a:stretch>
                        </pic:blipFill>
                        <pic:spPr>
                          <a:xfrm>
                            <a:off x="0" y="0"/>
                            <a:ext cx="1477391" cy="889000"/>
                          </a:xfrm>
                          <a:prstGeom prst="rect">
                            <a:avLst/>
                          </a:prstGeom>
                        </pic:spPr>
                      </pic:pic>
                    </a:graphicData>
                  </a:graphic>
                </wp:inline>
              </w:drawing>
            </w:r>
          </w:p>
        </w:tc>
      </w:tr>
    </w:tbl>
    <w:p>
      <w:pPr>
        <w:pStyle w:val="2"/>
        <w:spacing w:line="313" w:lineRule="auto"/>
      </w:pPr>
    </w:p>
    <w:p>
      <w:pPr>
        <w:pStyle w:val="2"/>
        <w:spacing w:line="314" w:lineRule="auto"/>
      </w:pPr>
    </w:p>
    <w:p>
      <w:pPr>
        <w:spacing w:before="90" w:line="202" w:lineRule="auto"/>
        <w:ind w:left="1705"/>
        <w:rPr>
          <w:rFonts w:ascii="微软雅黑" w:hAnsi="微软雅黑" w:eastAsia="微软雅黑" w:cs="微软雅黑"/>
          <w:sz w:val="21"/>
          <w:szCs w:val="21"/>
        </w:rPr>
      </w:pPr>
      <w:r>
        <w:rPr>
          <w:rFonts w:ascii="微软雅黑" w:hAnsi="微软雅黑" w:eastAsia="微软雅黑" w:cs="微软雅黑"/>
          <w:b/>
          <w:bCs/>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z w:val="21"/>
          <w:szCs w:val="21"/>
        </w:rPr>
        <w:t xml:space="preserve"> </w:t>
      </w:r>
      <w:r>
        <w:rPr>
          <w:rFonts w:ascii="Nirmala UI" w:hAnsi="Nirmala UI" w:eastAsia="Nirmala UI" w:cs="Nirmala UI"/>
          <w:b/>
          <w:bCs/>
          <w:sz w:val="21"/>
          <w:szCs w:val="21"/>
        </w:rPr>
        <w:t xml:space="preserve">6-3 </w:t>
      </w:r>
      <w:r>
        <w:rPr>
          <w:rFonts w:ascii="微软雅黑" w:hAnsi="微软雅黑" w:eastAsia="微软雅黑" w:cs="微软雅黑"/>
          <w:sz w:val="21"/>
          <w:szCs w:val="21"/>
        </w:rPr>
        <w:t>调测包内的工具（调测包需单独采购。）</w:t>
      </w:r>
    </w:p>
    <w:p>
      <w:pPr>
        <w:spacing w:line="9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9"/>
        <w:gridCol w:w="2594"/>
        <w:gridCol w:w="1327"/>
        <w:gridCol w:w="28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atLeast"/>
        </w:trPr>
        <w:tc>
          <w:tcPr>
            <w:tcW w:w="1199" w:type="dxa"/>
            <w:shd w:val="clear" w:color="auto" w:fill="DDDDDD"/>
            <w:vAlign w:val="top"/>
          </w:tcPr>
          <w:p>
            <w:pPr>
              <w:pStyle w:val="9"/>
              <w:spacing w:before="104" w:line="178" w:lineRule="auto"/>
              <w:ind w:left="112"/>
            </w:pPr>
            <w:r>
              <w:rPr>
                <w:b/>
                <w:bCs/>
                <w:spacing w:val="-2"/>
                <w14:textOutline w14:w="2667" w14:cap="flat" w14:cmpd="sng">
                  <w14:solidFill>
                    <w14:srgbClr w14:val="000000"/>
                  </w14:solidFill>
                  <w14:prstDash w14:val="solid"/>
                  <w14:miter w14:val="10"/>
                </w14:textOutline>
              </w:rPr>
              <w:t>序号</w:t>
            </w:r>
          </w:p>
        </w:tc>
        <w:tc>
          <w:tcPr>
            <w:tcW w:w="2594" w:type="dxa"/>
            <w:shd w:val="clear" w:color="auto" w:fill="DDDDDD"/>
            <w:vAlign w:val="top"/>
          </w:tcPr>
          <w:p>
            <w:pPr>
              <w:pStyle w:val="9"/>
              <w:spacing w:before="105" w:line="178" w:lineRule="auto"/>
              <w:ind w:left="99"/>
            </w:pPr>
            <w:r>
              <w:rPr>
                <w:b/>
                <w:bCs/>
                <w:spacing w:val="-2"/>
                <w14:textOutline w14:w="2667" w14:cap="flat" w14:cmpd="sng">
                  <w14:solidFill>
                    <w14:srgbClr w14:val="000000"/>
                  </w14:solidFill>
                  <w14:prstDash w14:val="solid"/>
                  <w14:miter w14:val="10"/>
                </w14:textOutline>
              </w:rPr>
              <w:t>名称</w:t>
            </w:r>
          </w:p>
        </w:tc>
        <w:tc>
          <w:tcPr>
            <w:tcW w:w="1327" w:type="dxa"/>
            <w:shd w:val="clear" w:color="auto" w:fill="DDDDDD"/>
            <w:vAlign w:val="top"/>
          </w:tcPr>
          <w:p>
            <w:pPr>
              <w:pStyle w:val="9"/>
              <w:spacing w:before="91" w:line="168" w:lineRule="auto"/>
              <w:ind w:left="104"/>
            </w:pPr>
            <w:r>
              <w:rPr>
                <w:b/>
                <w:bCs/>
                <w:spacing w:val="-2"/>
                <w14:textOutline w14:w="2667" w14:cap="flat" w14:cmpd="sng">
                  <w14:solidFill>
                    <w14:srgbClr w14:val="000000"/>
                  </w14:solidFill>
                  <w14:prstDash w14:val="solid"/>
                  <w14:miter w14:val="10"/>
                </w14:textOutline>
              </w:rPr>
              <w:t>数量</w:t>
            </w:r>
          </w:p>
          <w:p>
            <w:pPr>
              <w:pStyle w:val="9"/>
              <w:spacing w:before="1" w:line="193" w:lineRule="auto"/>
              <w:ind w:left="84"/>
            </w:pPr>
            <w:r>
              <w:rPr>
                <w:b/>
                <w:bCs/>
                <w:spacing w:val="13"/>
                <w14:textOutline w14:w="2667" w14:cap="flat" w14:cmpd="sng">
                  <w14:solidFill>
                    <w14:srgbClr w14:val="000000"/>
                  </w14:solidFill>
                  <w14:prstDash w14:val="solid"/>
                  <w14:miter w14:val="10"/>
                </w14:textOutline>
              </w:rPr>
              <w:t>（</w:t>
            </w:r>
            <w:r>
              <w:rPr>
                <w:rFonts w:ascii="Nirmala UI" w:hAnsi="Nirmala UI" w:eastAsia="Nirmala UI" w:cs="Nirmala UI"/>
                <w:b/>
                <w:bCs/>
              </w:rPr>
              <w:t>pcs</w:t>
            </w:r>
            <w:r>
              <w:rPr>
                <w:b/>
                <w:bCs/>
                <w:spacing w:val="13"/>
                <w14:textOutline w14:w="2667" w14:cap="flat" w14:cmpd="sng">
                  <w14:solidFill>
                    <w14:srgbClr w14:val="000000"/>
                  </w14:solidFill>
                  <w14:prstDash w14:val="solid"/>
                  <w14:miter w14:val="10"/>
                </w14:textOutline>
              </w:rPr>
              <w:t>）</w:t>
            </w:r>
          </w:p>
        </w:tc>
        <w:tc>
          <w:tcPr>
            <w:tcW w:w="2832" w:type="dxa"/>
            <w:shd w:val="clear" w:color="auto" w:fill="DDDDDD"/>
            <w:vAlign w:val="top"/>
          </w:tcPr>
          <w:p>
            <w:pPr>
              <w:pStyle w:val="9"/>
              <w:spacing w:before="104" w:line="179" w:lineRule="auto"/>
              <w:ind w:left="106"/>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199" w:type="dxa"/>
            <w:vAlign w:val="top"/>
          </w:tcPr>
          <w:p>
            <w:pPr>
              <w:pStyle w:val="9"/>
              <w:spacing w:before="119" w:line="165" w:lineRule="auto"/>
              <w:ind w:left="125"/>
            </w:pPr>
            <w:r>
              <w:t>1</w:t>
            </w:r>
          </w:p>
        </w:tc>
        <w:tc>
          <w:tcPr>
            <w:tcW w:w="2594" w:type="dxa"/>
            <w:vAlign w:val="top"/>
          </w:tcPr>
          <w:p>
            <w:pPr>
              <w:pStyle w:val="9"/>
              <w:spacing w:before="82" w:line="206" w:lineRule="auto"/>
              <w:ind w:left="99"/>
            </w:pPr>
            <w:r>
              <w:rPr>
                <w:spacing w:val="-1"/>
              </w:rPr>
              <w:t>数显压力表</w:t>
            </w:r>
          </w:p>
        </w:tc>
        <w:tc>
          <w:tcPr>
            <w:tcW w:w="1327" w:type="dxa"/>
            <w:vAlign w:val="top"/>
          </w:tcPr>
          <w:p>
            <w:pPr>
              <w:pStyle w:val="9"/>
              <w:spacing w:before="118" w:line="166" w:lineRule="auto"/>
              <w:ind w:left="109"/>
            </w:pPr>
            <w:r>
              <w:t>2</w:t>
            </w:r>
          </w:p>
        </w:tc>
        <w:tc>
          <w:tcPr>
            <w:tcW w:w="2832" w:type="dxa"/>
            <w:vAlign w:val="top"/>
          </w:tcPr>
          <w:p>
            <w:pPr>
              <w:pStyle w:val="9"/>
              <w:spacing w:before="205"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199" w:type="dxa"/>
            <w:vAlign w:val="top"/>
          </w:tcPr>
          <w:p>
            <w:pPr>
              <w:pStyle w:val="9"/>
              <w:spacing w:before="121" w:line="166" w:lineRule="auto"/>
              <w:ind w:left="117"/>
            </w:pPr>
            <w:r>
              <w:t>2</w:t>
            </w:r>
          </w:p>
        </w:tc>
        <w:tc>
          <w:tcPr>
            <w:tcW w:w="2594" w:type="dxa"/>
            <w:vAlign w:val="top"/>
          </w:tcPr>
          <w:p>
            <w:pPr>
              <w:pStyle w:val="9"/>
              <w:spacing w:before="97" w:line="178" w:lineRule="auto"/>
              <w:ind w:left="101"/>
            </w:pPr>
            <w:r>
              <w:rPr>
                <w:spacing w:val="-2"/>
              </w:rPr>
              <w:t>空压机</w:t>
            </w:r>
          </w:p>
        </w:tc>
        <w:tc>
          <w:tcPr>
            <w:tcW w:w="1327" w:type="dxa"/>
            <w:vAlign w:val="top"/>
          </w:tcPr>
          <w:p>
            <w:pPr>
              <w:pStyle w:val="9"/>
              <w:spacing w:before="122" w:line="165" w:lineRule="auto"/>
              <w:ind w:left="117"/>
            </w:pPr>
            <w:r>
              <w:t>1</w:t>
            </w:r>
          </w:p>
        </w:tc>
        <w:tc>
          <w:tcPr>
            <w:tcW w:w="2832" w:type="dxa"/>
            <w:vAlign w:val="top"/>
          </w:tcPr>
          <w:p>
            <w:pPr>
              <w:pStyle w:val="9"/>
              <w:spacing w:before="208"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199" w:type="dxa"/>
            <w:vAlign w:val="top"/>
          </w:tcPr>
          <w:p>
            <w:pPr>
              <w:pStyle w:val="9"/>
              <w:spacing w:before="123" w:line="166" w:lineRule="auto"/>
              <w:ind w:left="116"/>
            </w:pPr>
            <w:r>
              <w:t>3</w:t>
            </w:r>
          </w:p>
        </w:tc>
        <w:tc>
          <w:tcPr>
            <w:tcW w:w="2594" w:type="dxa"/>
            <w:vAlign w:val="top"/>
          </w:tcPr>
          <w:p>
            <w:pPr>
              <w:pStyle w:val="9"/>
              <w:spacing w:before="101" w:line="179" w:lineRule="auto"/>
              <w:ind w:left="103"/>
            </w:pPr>
            <w:r>
              <w:rPr>
                <w:spacing w:val="-3"/>
              </w:rPr>
              <w:t>2寸过滤器组件</w:t>
            </w:r>
          </w:p>
        </w:tc>
        <w:tc>
          <w:tcPr>
            <w:tcW w:w="1327" w:type="dxa"/>
            <w:vAlign w:val="top"/>
          </w:tcPr>
          <w:p>
            <w:pPr>
              <w:pStyle w:val="9"/>
              <w:spacing w:before="124" w:line="166" w:lineRule="auto"/>
              <w:ind w:left="109"/>
            </w:pPr>
            <w:r>
              <w:t>2</w:t>
            </w:r>
          </w:p>
        </w:tc>
        <w:tc>
          <w:tcPr>
            <w:tcW w:w="2832" w:type="dxa"/>
            <w:vAlign w:val="top"/>
          </w:tcPr>
          <w:p>
            <w:pPr>
              <w:pStyle w:val="9"/>
              <w:spacing w:before="211" w:line="168" w:lineRule="exact"/>
              <w:ind w:left="113"/>
            </w:pPr>
            <w:r>
              <w:rPr>
                <w:position w:val="-1"/>
              </w:rPr>
              <w:t>-</w:t>
            </w:r>
          </w:p>
        </w:tc>
      </w:tr>
    </w:tbl>
    <w:p>
      <w:pPr>
        <w:pStyle w:val="2"/>
        <w:spacing w:line="324" w:lineRule="auto"/>
      </w:pPr>
    </w:p>
    <w:p>
      <w:pPr>
        <w:pStyle w:val="2"/>
        <w:spacing w:line="325"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59</w:t>
      </w:r>
    </w:p>
    <w:p>
      <w:pPr>
        <w:spacing w:line="202" w:lineRule="auto"/>
        <w:rPr>
          <w:rFonts w:ascii="微软雅黑" w:hAnsi="微软雅黑" w:eastAsia="微软雅黑" w:cs="微软雅黑"/>
          <w:sz w:val="20"/>
          <w:szCs w:val="20"/>
        </w:rPr>
        <w:sectPr>
          <w:headerReference r:id="rId96" w:type="default"/>
          <w:pgSz w:w="11906" w:h="16838"/>
          <w:pgMar w:top="1360" w:right="1118" w:bottom="400" w:left="1133" w:header="874" w:footer="0" w:gutter="0"/>
          <w:cols w:space="720" w:num="1"/>
        </w:sectPr>
      </w:pPr>
    </w:p>
    <w:p>
      <w:pPr>
        <w:spacing w:before="83"/>
      </w:pPr>
      <w:r>
        <w:drawing>
          <wp:anchor distT="0" distB="0" distL="0" distR="0" simplePos="0" relativeHeight="2517381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9"/>
        <w:gridCol w:w="2594"/>
        <w:gridCol w:w="1327"/>
        <w:gridCol w:w="28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8" w:hRule="atLeast"/>
        </w:trPr>
        <w:tc>
          <w:tcPr>
            <w:tcW w:w="1199" w:type="dxa"/>
            <w:shd w:val="clear" w:color="auto" w:fill="DDDDDD"/>
            <w:vAlign w:val="top"/>
          </w:tcPr>
          <w:p>
            <w:pPr>
              <w:pStyle w:val="9"/>
              <w:spacing w:before="104" w:line="178" w:lineRule="auto"/>
              <w:ind w:left="112"/>
            </w:pPr>
            <w:r>
              <w:rPr>
                <w:b/>
                <w:bCs/>
                <w:spacing w:val="-2"/>
                <w14:textOutline w14:w="2667" w14:cap="flat" w14:cmpd="sng">
                  <w14:solidFill>
                    <w14:srgbClr w14:val="000000"/>
                  </w14:solidFill>
                  <w14:prstDash w14:val="solid"/>
                  <w14:miter w14:val="10"/>
                </w14:textOutline>
              </w:rPr>
              <w:t>序号</w:t>
            </w:r>
          </w:p>
        </w:tc>
        <w:tc>
          <w:tcPr>
            <w:tcW w:w="2594" w:type="dxa"/>
            <w:shd w:val="clear" w:color="auto" w:fill="DDDDDD"/>
            <w:vAlign w:val="top"/>
          </w:tcPr>
          <w:p>
            <w:pPr>
              <w:pStyle w:val="9"/>
              <w:spacing w:before="105" w:line="178" w:lineRule="auto"/>
              <w:ind w:left="99"/>
            </w:pPr>
            <w:r>
              <w:rPr>
                <w:b/>
                <w:bCs/>
                <w:spacing w:val="-2"/>
                <w14:textOutline w14:w="2667" w14:cap="flat" w14:cmpd="sng">
                  <w14:solidFill>
                    <w14:srgbClr w14:val="000000"/>
                  </w14:solidFill>
                  <w14:prstDash w14:val="solid"/>
                  <w14:miter w14:val="10"/>
                </w14:textOutline>
              </w:rPr>
              <w:t>名称</w:t>
            </w:r>
          </w:p>
        </w:tc>
        <w:tc>
          <w:tcPr>
            <w:tcW w:w="1327" w:type="dxa"/>
            <w:shd w:val="clear" w:color="auto" w:fill="DDDDDD"/>
            <w:vAlign w:val="top"/>
          </w:tcPr>
          <w:p>
            <w:pPr>
              <w:pStyle w:val="9"/>
              <w:spacing w:before="91" w:line="168" w:lineRule="auto"/>
              <w:ind w:left="104"/>
            </w:pPr>
            <w:r>
              <w:rPr>
                <w:b/>
                <w:bCs/>
                <w:spacing w:val="-2"/>
                <w14:textOutline w14:w="2667" w14:cap="flat" w14:cmpd="sng">
                  <w14:solidFill>
                    <w14:srgbClr w14:val="000000"/>
                  </w14:solidFill>
                  <w14:prstDash w14:val="solid"/>
                  <w14:miter w14:val="10"/>
                </w14:textOutline>
              </w:rPr>
              <w:t>数量</w:t>
            </w:r>
          </w:p>
          <w:p>
            <w:pPr>
              <w:pStyle w:val="9"/>
              <w:spacing w:before="1" w:line="193" w:lineRule="auto"/>
              <w:ind w:left="84"/>
            </w:pPr>
            <w:r>
              <w:rPr>
                <w:b/>
                <w:bCs/>
                <w:spacing w:val="13"/>
                <w14:textOutline w14:w="2667" w14:cap="flat" w14:cmpd="sng">
                  <w14:solidFill>
                    <w14:srgbClr w14:val="000000"/>
                  </w14:solidFill>
                  <w14:prstDash w14:val="solid"/>
                  <w14:miter w14:val="10"/>
                </w14:textOutline>
              </w:rPr>
              <w:t>（</w:t>
            </w:r>
            <w:r>
              <w:rPr>
                <w:rFonts w:ascii="Nirmala UI" w:hAnsi="Nirmala UI" w:eastAsia="Nirmala UI" w:cs="Nirmala UI"/>
                <w:b/>
                <w:bCs/>
              </w:rPr>
              <w:t>pcs</w:t>
            </w:r>
            <w:r>
              <w:rPr>
                <w:b/>
                <w:bCs/>
                <w:spacing w:val="13"/>
                <w14:textOutline w14:w="2667" w14:cap="flat" w14:cmpd="sng">
                  <w14:solidFill>
                    <w14:srgbClr w14:val="000000"/>
                  </w14:solidFill>
                  <w14:prstDash w14:val="solid"/>
                  <w14:miter w14:val="10"/>
                </w14:textOutline>
              </w:rPr>
              <w:t>）</w:t>
            </w:r>
          </w:p>
        </w:tc>
        <w:tc>
          <w:tcPr>
            <w:tcW w:w="2832" w:type="dxa"/>
            <w:shd w:val="clear" w:color="auto" w:fill="DDDDDD"/>
            <w:vAlign w:val="top"/>
          </w:tcPr>
          <w:p>
            <w:pPr>
              <w:pStyle w:val="9"/>
              <w:spacing w:before="104" w:line="179" w:lineRule="auto"/>
              <w:ind w:left="106"/>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13" w:line="166" w:lineRule="auto"/>
              <w:ind w:left="111"/>
            </w:pPr>
            <w:r>
              <w:t>4</w:t>
            </w:r>
          </w:p>
        </w:tc>
        <w:tc>
          <w:tcPr>
            <w:tcW w:w="2594" w:type="dxa"/>
            <w:vAlign w:val="top"/>
          </w:tcPr>
          <w:p>
            <w:pPr>
              <w:pStyle w:val="9"/>
              <w:spacing w:before="90" w:line="178" w:lineRule="auto"/>
              <w:ind w:left="112"/>
            </w:pPr>
            <w:r>
              <w:rPr>
                <w:spacing w:val="-4"/>
              </w:rPr>
              <w:t>1寸短接软管</w:t>
            </w:r>
          </w:p>
        </w:tc>
        <w:tc>
          <w:tcPr>
            <w:tcW w:w="1327" w:type="dxa"/>
            <w:vAlign w:val="top"/>
          </w:tcPr>
          <w:p>
            <w:pPr>
              <w:pStyle w:val="9"/>
              <w:spacing w:before="113" w:line="166" w:lineRule="auto"/>
              <w:ind w:left="109"/>
            </w:pPr>
            <w:r>
              <w:t>2</w:t>
            </w:r>
          </w:p>
        </w:tc>
        <w:tc>
          <w:tcPr>
            <w:tcW w:w="2832" w:type="dxa"/>
            <w:vAlign w:val="top"/>
          </w:tcPr>
          <w:p>
            <w:pPr>
              <w:pStyle w:val="9"/>
              <w:spacing w:before="200"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199" w:type="dxa"/>
            <w:vAlign w:val="top"/>
          </w:tcPr>
          <w:p>
            <w:pPr>
              <w:pStyle w:val="9"/>
              <w:spacing w:before="116" w:line="164" w:lineRule="auto"/>
              <w:ind w:left="115"/>
            </w:pPr>
            <w:r>
              <w:t>5</w:t>
            </w:r>
          </w:p>
        </w:tc>
        <w:tc>
          <w:tcPr>
            <w:tcW w:w="2594" w:type="dxa"/>
            <w:vAlign w:val="top"/>
          </w:tcPr>
          <w:p>
            <w:pPr>
              <w:pStyle w:val="9"/>
              <w:spacing w:before="78" w:line="177" w:lineRule="auto"/>
              <w:ind w:left="98" w:right="267" w:firstLine="13"/>
            </w:pPr>
            <w:r>
              <w:rPr>
                <w:spacing w:val="-3"/>
              </w:rPr>
              <w:t>1寸法兰转气芯和公快速</w:t>
            </w:r>
            <w:r>
              <w:rPr>
                <w:spacing w:val="8"/>
              </w:rPr>
              <w:t xml:space="preserve"> </w:t>
            </w:r>
            <w:r>
              <w:rPr>
                <w:spacing w:val="-2"/>
              </w:rPr>
              <w:t>接头</w:t>
            </w:r>
          </w:p>
        </w:tc>
        <w:tc>
          <w:tcPr>
            <w:tcW w:w="1327" w:type="dxa"/>
            <w:vAlign w:val="top"/>
          </w:tcPr>
          <w:p>
            <w:pPr>
              <w:pStyle w:val="9"/>
              <w:spacing w:before="114" w:line="166" w:lineRule="auto"/>
              <w:ind w:left="109"/>
            </w:pPr>
            <w:r>
              <w:t>2</w:t>
            </w:r>
          </w:p>
        </w:tc>
        <w:tc>
          <w:tcPr>
            <w:tcW w:w="2832" w:type="dxa"/>
            <w:vAlign w:val="top"/>
          </w:tcPr>
          <w:p>
            <w:pPr>
              <w:pStyle w:val="9"/>
              <w:spacing w:before="201"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14" w:line="166" w:lineRule="auto"/>
              <w:ind w:left="117"/>
            </w:pPr>
            <w:r>
              <w:t>6</w:t>
            </w:r>
          </w:p>
        </w:tc>
        <w:tc>
          <w:tcPr>
            <w:tcW w:w="2594" w:type="dxa"/>
            <w:vAlign w:val="top"/>
          </w:tcPr>
          <w:p>
            <w:pPr>
              <w:pStyle w:val="9"/>
              <w:spacing w:before="80" w:line="207" w:lineRule="auto"/>
              <w:ind w:left="99"/>
            </w:pPr>
            <w:r>
              <w:rPr>
                <w:spacing w:val="-3"/>
              </w:rPr>
              <w:t>便携式PH计</w:t>
            </w:r>
          </w:p>
        </w:tc>
        <w:tc>
          <w:tcPr>
            <w:tcW w:w="1327" w:type="dxa"/>
            <w:vAlign w:val="top"/>
          </w:tcPr>
          <w:p>
            <w:pPr>
              <w:pStyle w:val="9"/>
              <w:spacing w:before="116" w:line="165" w:lineRule="auto"/>
              <w:ind w:left="117"/>
            </w:pPr>
            <w:r>
              <w:t>1</w:t>
            </w:r>
          </w:p>
        </w:tc>
        <w:tc>
          <w:tcPr>
            <w:tcW w:w="2832" w:type="dxa"/>
            <w:vAlign w:val="top"/>
          </w:tcPr>
          <w:p>
            <w:pPr>
              <w:pStyle w:val="9"/>
              <w:spacing w:before="202"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17" w:line="165" w:lineRule="auto"/>
              <w:ind w:left="115"/>
            </w:pPr>
            <w:r>
              <w:t>7</w:t>
            </w:r>
          </w:p>
        </w:tc>
        <w:tc>
          <w:tcPr>
            <w:tcW w:w="2594" w:type="dxa"/>
            <w:vAlign w:val="top"/>
          </w:tcPr>
          <w:p>
            <w:pPr>
              <w:pStyle w:val="9"/>
              <w:spacing w:before="81" w:line="207" w:lineRule="auto"/>
              <w:ind w:left="99"/>
            </w:pPr>
            <w:r>
              <w:rPr>
                <w:spacing w:val="-1"/>
              </w:rPr>
              <w:t>便携式电导率仪</w:t>
            </w:r>
          </w:p>
        </w:tc>
        <w:tc>
          <w:tcPr>
            <w:tcW w:w="1327" w:type="dxa"/>
            <w:vAlign w:val="top"/>
          </w:tcPr>
          <w:p>
            <w:pPr>
              <w:pStyle w:val="9"/>
              <w:spacing w:before="117" w:line="165" w:lineRule="auto"/>
              <w:ind w:left="117"/>
            </w:pPr>
            <w:r>
              <w:t>1</w:t>
            </w:r>
          </w:p>
        </w:tc>
        <w:tc>
          <w:tcPr>
            <w:tcW w:w="2832" w:type="dxa"/>
            <w:vAlign w:val="top"/>
          </w:tcPr>
          <w:p>
            <w:pPr>
              <w:pStyle w:val="9"/>
              <w:spacing w:before="203"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99" w:type="dxa"/>
            <w:vAlign w:val="top"/>
          </w:tcPr>
          <w:p>
            <w:pPr>
              <w:pStyle w:val="9"/>
              <w:spacing w:before="116" w:line="166" w:lineRule="auto"/>
              <w:ind w:left="115"/>
            </w:pPr>
            <w:r>
              <w:t>8</w:t>
            </w:r>
          </w:p>
        </w:tc>
        <w:tc>
          <w:tcPr>
            <w:tcW w:w="2594" w:type="dxa"/>
            <w:vAlign w:val="top"/>
          </w:tcPr>
          <w:p>
            <w:pPr>
              <w:pStyle w:val="9"/>
              <w:spacing w:before="82" w:line="207" w:lineRule="auto"/>
              <w:ind w:left="99"/>
            </w:pPr>
            <w:r>
              <w:rPr>
                <w:spacing w:val="-2"/>
              </w:rPr>
              <w:t>浊度仪</w:t>
            </w:r>
          </w:p>
        </w:tc>
        <w:tc>
          <w:tcPr>
            <w:tcW w:w="1327" w:type="dxa"/>
            <w:vAlign w:val="top"/>
          </w:tcPr>
          <w:p>
            <w:pPr>
              <w:pStyle w:val="9"/>
              <w:spacing w:before="118" w:line="165" w:lineRule="auto"/>
              <w:ind w:left="117"/>
            </w:pPr>
            <w:r>
              <w:t>1</w:t>
            </w:r>
          </w:p>
        </w:tc>
        <w:tc>
          <w:tcPr>
            <w:tcW w:w="2832" w:type="dxa"/>
            <w:vAlign w:val="top"/>
          </w:tcPr>
          <w:p>
            <w:pPr>
              <w:pStyle w:val="9"/>
              <w:spacing w:before="204"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16" w:line="166" w:lineRule="auto"/>
              <w:ind w:left="115"/>
            </w:pPr>
            <w:r>
              <w:t>9</w:t>
            </w:r>
          </w:p>
        </w:tc>
        <w:tc>
          <w:tcPr>
            <w:tcW w:w="2594" w:type="dxa"/>
            <w:vAlign w:val="top"/>
          </w:tcPr>
          <w:p>
            <w:pPr>
              <w:pStyle w:val="9"/>
              <w:spacing w:before="81" w:line="206" w:lineRule="auto"/>
              <w:ind w:left="102"/>
            </w:pPr>
            <w:r>
              <w:rPr>
                <w:spacing w:val="-2"/>
              </w:rPr>
              <w:t>冷板维护工装</w:t>
            </w:r>
          </w:p>
        </w:tc>
        <w:tc>
          <w:tcPr>
            <w:tcW w:w="1327" w:type="dxa"/>
            <w:vAlign w:val="top"/>
          </w:tcPr>
          <w:p>
            <w:pPr>
              <w:pStyle w:val="9"/>
              <w:spacing w:before="118" w:line="165" w:lineRule="auto"/>
              <w:ind w:left="117"/>
            </w:pPr>
            <w:r>
              <w:t>1</w:t>
            </w:r>
          </w:p>
        </w:tc>
        <w:tc>
          <w:tcPr>
            <w:tcW w:w="2832" w:type="dxa"/>
            <w:vAlign w:val="top"/>
          </w:tcPr>
          <w:p>
            <w:pPr>
              <w:pStyle w:val="9"/>
              <w:spacing w:before="204"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99" w:type="dxa"/>
            <w:vAlign w:val="top"/>
          </w:tcPr>
          <w:p>
            <w:pPr>
              <w:pStyle w:val="9"/>
              <w:spacing w:before="117" w:line="166" w:lineRule="auto"/>
              <w:ind w:left="125"/>
            </w:pPr>
            <w:r>
              <w:rPr>
                <w:spacing w:val="-8"/>
              </w:rPr>
              <w:t>10</w:t>
            </w:r>
          </w:p>
        </w:tc>
        <w:tc>
          <w:tcPr>
            <w:tcW w:w="2594" w:type="dxa"/>
            <w:vAlign w:val="top"/>
          </w:tcPr>
          <w:p>
            <w:pPr>
              <w:pStyle w:val="9"/>
              <w:spacing w:before="82" w:line="207" w:lineRule="auto"/>
              <w:ind w:left="100"/>
            </w:pPr>
            <w:r>
              <w:rPr>
                <w:spacing w:val="-1"/>
              </w:rPr>
              <w:t>盲插节点测试工装</w:t>
            </w:r>
          </w:p>
        </w:tc>
        <w:tc>
          <w:tcPr>
            <w:tcW w:w="1327" w:type="dxa"/>
            <w:vAlign w:val="top"/>
          </w:tcPr>
          <w:p>
            <w:pPr>
              <w:pStyle w:val="9"/>
              <w:spacing w:before="119" w:line="165" w:lineRule="auto"/>
              <w:ind w:left="117"/>
            </w:pPr>
            <w:r>
              <w:t>1</w:t>
            </w:r>
          </w:p>
        </w:tc>
        <w:tc>
          <w:tcPr>
            <w:tcW w:w="2832" w:type="dxa"/>
            <w:vAlign w:val="top"/>
          </w:tcPr>
          <w:p>
            <w:pPr>
              <w:pStyle w:val="9"/>
              <w:spacing w:before="205"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19" w:line="165" w:lineRule="auto"/>
              <w:ind w:left="125"/>
            </w:pPr>
            <w:r>
              <w:rPr>
                <w:spacing w:val="-8"/>
              </w:rPr>
              <w:t>11</w:t>
            </w:r>
          </w:p>
        </w:tc>
        <w:tc>
          <w:tcPr>
            <w:tcW w:w="2594" w:type="dxa"/>
            <w:vAlign w:val="top"/>
          </w:tcPr>
          <w:p>
            <w:pPr>
              <w:pStyle w:val="9"/>
              <w:spacing w:before="82" w:line="207" w:lineRule="auto"/>
              <w:ind w:left="101"/>
            </w:pPr>
            <w:r>
              <w:rPr>
                <w:spacing w:val="-1"/>
              </w:rPr>
              <w:t>卡箍紧固转接头</w:t>
            </w:r>
          </w:p>
        </w:tc>
        <w:tc>
          <w:tcPr>
            <w:tcW w:w="1327" w:type="dxa"/>
            <w:vAlign w:val="top"/>
          </w:tcPr>
          <w:p>
            <w:pPr>
              <w:pStyle w:val="9"/>
              <w:spacing w:before="118" w:line="166" w:lineRule="auto"/>
              <w:ind w:left="109"/>
            </w:pPr>
            <w:r>
              <w:t>2</w:t>
            </w:r>
          </w:p>
        </w:tc>
        <w:tc>
          <w:tcPr>
            <w:tcW w:w="2832" w:type="dxa"/>
            <w:vAlign w:val="top"/>
          </w:tcPr>
          <w:p>
            <w:pPr>
              <w:pStyle w:val="9"/>
              <w:spacing w:before="205"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99" w:type="dxa"/>
            <w:vAlign w:val="top"/>
          </w:tcPr>
          <w:p>
            <w:pPr>
              <w:pStyle w:val="9"/>
              <w:spacing w:before="119" w:line="166" w:lineRule="auto"/>
              <w:ind w:left="125"/>
            </w:pPr>
            <w:r>
              <w:rPr>
                <w:spacing w:val="-8"/>
              </w:rPr>
              <w:t>12</w:t>
            </w:r>
          </w:p>
        </w:tc>
        <w:tc>
          <w:tcPr>
            <w:tcW w:w="2594" w:type="dxa"/>
            <w:vAlign w:val="top"/>
          </w:tcPr>
          <w:p>
            <w:pPr>
              <w:pStyle w:val="9"/>
              <w:spacing w:before="84" w:line="207" w:lineRule="auto"/>
              <w:ind w:left="102"/>
            </w:pPr>
            <w:r>
              <w:rPr>
                <w:spacing w:val="-2"/>
              </w:rPr>
              <w:t>冰点仪</w:t>
            </w:r>
          </w:p>
        </w:tc>
        <w:tc>
          <w:tcPr>
            <w:tcW w:w="1327" w:type="dxa"/>
            <w:vAlign w:val="top"/>
          </w:tcPr>
          <w:p>
            <w:pPr>
              <w:pStyle w:val="9"/>
              <w:spacing w:before="120" w:line="165" w:lineRule="auto"/>
              <w:ind w:left="117"/>
            </w:pPr>
            <w:r>
              <w:t>1</w:t>
            </w:r>
          </w:p>
        </w:tc>
        <w:tc>
          <w:tcPr>
            <w:tcW w:w="2832" w:type="dxa"/>
            <w:vAlign w:val="top"/>
          </w:tcPr>
          <w:p>
            <w:pPr>
              <w:pStyle w:val="9"/>
              <w:spacing w:before="206"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18" w:line="166" w:lineRule="auto"/>
              <w:ind w:left="125"/>
            </w:pPr>
            <w:r>
              <w:rPr>
                <w:spacing w:val="-8"/>
              </w:rPr>
              <w:t>13</w:t>
            </w:r>
          </w:p>
        </w:tc>
        <w:tc>
          <w:tcPr>
            <w:tcW w:w="2594" w:type="dxa"/>
            <w:vAlign w:val="top"/>
          </w:tcPr>
          <w:p>
            <w:pPr>
              <w:pStyle w:val="9"/>
              <w:spacing w:before="84" w:line="207" w:lineRule="auto"/>
              <w:ind w:left="98"/>
            </w:pPr>
            <w:r>
              <w:rPr>
                <w:spacing w:val="-1"/>
              </w:rPr>
              <w:t>水平仪</w:t>
            </w:r>
          </w:p>
        </w:tc>
        <w:tc>
          <w:tcPr>
            <w:tcW w:w="1327" w:type="dxa"/>
            <w:vAlign w:val="top"/>
          </w:tcPr>
          <w:p>
            <w:pPr>
              <w:pStyle w:val="9"/>
              <w:spacing w:before="120" w:line="165" w:lineRule="auto"/>
              <w:ind w:left="117"/>
            </w:pPr>
            <w:r>
              <w:t>1</w:t>
            </w:r>
          </w:p>
        </w:tc>
        <w:tc>
          <w:tcPr>
            <w:tcW w:w="2832" w:type="dxa"/>
            <w:vAlign w:val="top"/>
          </w:tcPr>
          <w:p>
            <w:pPr>
              <w:pStyle w:val="9"/>
              <w:spacing w:before="206"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199" w:type="dxa"/>
            <w:vAlign w:val="top"/>
          </w:tcPr>
          <w:p>
            <w:pPr>
              <w:pStyle w:val="9"/>
              <w:spacing w:before="120" w:line="166" w:lineRule="auto"/>
              <w:ind w:left="125"/>
            </w:pPr>
            <w:r>
              <w:rPr>
                <w:spacing w:val="-8"/>
              </w:rPr>
              <w:t>14</w:t>
            </w:r>
          </w:p>
        </w:tc>
        <w:tc>
          <w:tcPr>
            <w:tcW w:w="2594" w:type="dxa"/>
            <w:vAlign w:val="top"/>
          </w:tcPr>
          <w:p>
            <w:pPr>
              <w:pStyle w:val="9"/>
              <w:spacing w:before="98" w:line="177" w:lineRule="auto"/>
              <w:ind w:left="97"/>
            </w:pPr>
            <w:r>
              <w:rPr>
                <w:spacing w:val="-4"/>
              </w:rPr>
              <w:t>T30批头</w:t>
            </w:r>
          </w:p>
        </w:tc>
        <w:tc>
          <w:tcPr>
            <w:tcW w:w="1327" w:type="dxa"/>
            <w:vAlign w:val="top"/>
          </w:tcPr>
          <w:p>
            <w:pPr>
              <w:pStyle w:val="9"/>
              <w:spacing w:before="120" w:line="166" w:lineRule="auto"/>
              <w:ind w:left="109"/>
            </w:pPr>
            <w:r>
              <w:t>2</w:t>
            </w:r>
          </w:p>
        </w:tc>
        <w:tc>
          <w:tcPr>
            <w:tcW w:w="2832" w:type="dxa"/>
            <w:vAlign w:val="top"/>
          </w:tcPr>
          <w:p>
            <w:pPr>
              <w:pStyle w:val="9"/>
              <w:spacing w:before="85" w:line="177" w:lineRule="auto"/>
              <w:ind w:left="106" w:right="404"/>
            </w:pPr>
            <w:r>
              <w:rPr>
                <w:spacing w:val="-1"/>
              </w:rPr>
              <w:t>用于拆卸液冷计算节点冷</w:t>
            </w:r>
            <w:r>
              <w:rPr>
                <w:spacing w:val="5"/>
              </w:rPr>
              <w:t xml:space="preserve"> </w:t>
            </w:r>
            <w:r>
              <w:rPr>
                <w:spacing w:val="-4"/>
              </w:rPr>
              <w:t>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21" w:line="165" w:lineRule="auto"/>
              <w:ind w:left="125"/>
            </w:pPr>
            <w:r>
              <w:rPr>
                <w:spacing w:val="-8"/>
              </w:rPr>
              <w:t>15</w:t>
            </w:r>
          </w:p>
        </w:tc>
        <w:tc>
          <w:tcPr>
            <w:tcW w:w="2594" w:type="dxa"/>
            <w:vAlign w:val="top"/>
          </w:tcPr>
          <w:p>
            <w:pPr>
              <w:pStyle w:val="9"/>
              <w:spacing w:before="99" w:line="184" w:lineRule="auto"/>
              <w:ind w:left="112"/>
            </w:pPr>
            <w:r>
              <w:rPr>
                <w:spacing w:val="-4"/>
              </w:rPr>
              <w:t>1/4母快速接头和软管</w:t>
            </w:r>
          </w:p>
        </w:tc>
        <w:tc>
          <w:tcPr>
            <w:tcW w:w="1327" w:type="dxa"/>
            <w:vAlign w:val="top"/>
          </w:tcPr>
          <w:p>
            <w:pPr>
              <w:pStyle w:val="9"/>
              <w:spacing w:before="121" w:line="166" w:lineRule="auto"/>
              <w:ind w:left="109"/>
            </w:pPr>
            <w:r>
              <w:t>2</w:t>
            </w:r>
          </w:p>
        </w:tc>
        <w:tc>
          <w:tcPr>
            <w:tcW w:w="2832" w:type="dxa"/>
            <w:vAlign w:val="top"/>
          </w:tcPr>
          <w:p>
            <w:pPr>
              <w:pStyle w:val="9"/>
              <w:spacing w:before="208"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21" w:line="166" w:lineRule="auto"/>
              <w:ind w:left="125"/>
            </w:pPr>
            <w:r>
              <w:rPr>
                <w:spacing w:val="-8"/>
              </w:rPr>
              <w:t>16</w:t>
            </w:r>
          </w:p>
        </w:tc>
        <w:tc>
          <w:tcPr>
            <w:tcW w:w="2594" w:type="dxa"/>
            <w:vAlign w:val="top"/>
          </w:tcPr>
          <w:p>
            <w:pPr>
              <w:pStyle w:val="9"/>
              <w:spacing w:before="101" w:line="177" w:lineRule="auto"/>
              <w:ind w:left="99"/>
            </w:pPr>
            <w:r>
              <w:rPr>
                <w:spacing w:val="-2"/>
              </w:rPr>
              <w:t>扳手</w:t>
            </w:r>
          </w:p>
        </w:tc>
        <w:tc>
          <w:tcPr>
            <w:tcW w:w="1327" w:type="dxa"/>
            <w:vAlign w:val="top"/>
          </w:tcPr>
          <w:p>
            <w:pPr>
              <w:pStyle w:val="9"/>
              <w:spacing w:before="122" w:line="166" w:lineRule="auto"/>
              <w:ind w:left="109"/>
            </w:pPr>
            <w:r>
              <w:t>2</w:t>
            </w:r>
          </w:p>
        </w:tc>
        <w:tc>
          <w:tcPr>
            <w:tcW w:w="2832" w:type="dxa"/>
            <w:vAlign w:val="top"/>
          </w:tcPr>
          <w:p>
            <w:pPr>
              <w:pStyle w:val="9"/>
              <w:spacing w:before="209"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99" w:type="dxa"/>
            <w:vAlign w:val="top"/>
          </w:tcPr>
          <w:p>
            <w:pPr>
              <w:pStyle w:val="9"/>
              <w:spacing w:before="124" w:line="165" w:lineRule="auto"/>
              <w:ind w:left="125"/>
            </w:pPr>
            <w:r>
              <w:rPr>
                <w:spacing w:val="-8"/>
              </w:rPr>
              <w:t>17</w:t>
            </w:r>
          </w:p>
        </w:tc>
        <w:tc>
          <w:tcPr>
            <w:tcW w:w="2594" w:type="dxa"/>
            <w:vAlign w:val="top"/>
          </w:tcPr>
          <w:p>
            <w:pPr>
              <w:pStyle w:val="9"/>
              <w:spacing w:before="100" w:line="178" w:lineRule="auto"/>
              <w:ind w:left="103"/>
            </w:pPr>
            <w:r>
              <w:rPr>
                <w:spacing w:val="-2"/>
              </w:rPr>
              <w:t>2寸卡箍密封胶圈和堵板</w:t>
            </w:r>
          </w:p>
        </w:tc>
        <w:tc>
          <w:tcPr>
            <w:tcW w:w="1327" w:type="dxa"/>
            <w:vAlign w:val="top"/>
          </w:tcPr>
          <w:p>
            <w:pPr>
              <w:pStyle w:val="9"/>
              <w:spacing w:before="122" w:line="166" w:lineRule="auto"/>
              <w:ind w:left="109"/>
            </w:pPr>
            <w:r>
              <w:t>6</w:t>
            </w:r>
          </w:p>
        </w:tc>
        <w:tc>
          <w:tcPr>
            <w:tcW w:w="2832" w:type="dxa"/>
            <w:vAlign w:val="top"/>
          </w:tcPr>
          <w:p>
            <w:pPr>
              <w:pStyle w:val="9"/>
              <w:spacing w:before="210"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22" w:line="166" w:lineRule="auto"/>
              <w:ind w:left="125"/>
            </w:pPr>
            <w:r>
              <w:rPr>
                <w:spacing w:val="-8"/>
              </w:rPr>
              <w:t>18</w:t>
            </w:r>
          </w:p>
        </w:tc>
        <w:tc>
          <w:tcPr>
            <w:tcW w:w="2594" w:type="dxa"/>
            <w:vAlign w:val="top"/>
          </w:tcPr>
          <w:p>
            <w:pPr>
              <w:pStyle w:val="9"/>
              <w:spacing w:before="100" w:line="178" w:lineRule="auto"/>
              <w:ind w:left="112"/>
            </w:pPr>
            <w:r>
              <w:rPr>
                <w:spacing w:val="-3"/>
              </w:rPr>
              <w:t>1寸卡箍密封胶圈和堵板</w:t>
            </w:r>
          </w:p>
        </w:tc>
        <w:tc>
          <w:tcPr>
            <w:tcW w:w="1327" w:type="dxa"/>
            <w:vAlign w:val="top"/>
          </w:tcPr>
          <w:p>
            <w:pPr>
              <w:pStyle w:val="9"/>
              <w:spacing w:before="122" w:line="166" w:lineRule="auto"/>
              <w:ind w:left="109"/>
            </w:pPr>
            <w:r>
              <w:t>6</w:t>
            </w:r>
          </w:p>
        </w:tc>
        <w:tc>
          <w:tcPr>
            <w:tcW w:w="2832" w:type="dxa"/>
            <w:vAlign w:val="top"/>
          </w:tcPr>
          <w:p>
            <w:pPr>
              <w:pStyle w:val="9"/>
              <w:spacing w:before="210"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23" w:line="166" w:lineRule="auto"/>
              <w:ind w:left="125"/>
            </w:pPr>
            <w:r>
              <w:rPr>
                <w:spacing w:val="-8"/>
              </w:rPr>
              <w:t>19</w:t>
            </w:r>
          </w:p>
        </w:tc>
        <w:tc>
          <w:tcPr>
            <w:tcW w:w="2594" w:type="dxa"/>
            <w:vAlign w:val="top"/>
          </w:tcPr>
          <w:p>
            <w:pPr>
              <w:pStyle w:val="9"/>
              <w:spacing w:before="88" w:line="207" w:lineRule="auto"/>
              <w:ind w:left="99"/>
            </w:pPr>
            <w:r>
              <w:rPr>
                <w:spacing w:val="-2"/>
              </w:rPr>
              <w:t>橡皮泥</w:t>
            </w:r>
          </w:p>
        </w:tc>
        <w:tc>
          <w:tcPr>
            <w:tcW w:w="1327" w:type="dxa"/>
            <w:vAlign w:val="top"/>
          </w:tcPr>
          <w:p>
            <w:pPr>
              <w:pStyle w:val="9"/>
              <w:spacing w:before="123" w:line="166" w:lineRule="auto"/>
              <w:ind w:left="107"/>
            </w:pPr>
            <w:r>
              <w:rPr>
                <w:spacing w:val="-5"/>
              </w:rPr>
              <w:t>50</w:t>
            </w:r>
          </w:p>
        </w:tc>
        <w:tc>
          <w:tcPr>
            <w:tcW w:w="2832" w:type="dxa"/>
            <w:vAlign w:val="top"/>
          </w:tcPr>
          <w:p>
            <w:pPr>
              <w:pStyle w:val="9"/>
              <w:spacing w:before="89" w:line="206" w:lineRule="auto"/>
              <w:ind w:left="107"/>
            </w:pPr>
            <w:r>
              <w:rPr>
                <w:spacing w:val="-2"/>
              </w:rPr>
              <w:t>封堵漏液故障节点。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199" w:type="dxa"/>
            <w:vAlign w:val="top"/>
          </w:tcPr>
          <w:p>
            <w:pPr>
              <w:pStyle w:val="9"/>
              <w:spacing w:before="124" w:line="166" w:lineRule="auto"/>
              <w:ind w:left="117"/>
            </w:pPr>
            <w:r>
              <w:rPr>
                <w:spacing w:val="-6"/>
              </w:rPr>
              <w:t>20</w:t>
            </w:r>
          </w:p>
        </w:tc>
        <w:tc>
          <w:tcPr>
            <w:tcW w:w="2594" w:type="dxa"/>
            <w:vAlign w:val="top"/>
          </w:tcPr>
          <w:p>
            <w:pPr>
              <w:pStyle w:val="9"/>
              <w:spacing w:before="89" w:line="207" w:lineRule="auto"/>
              <w:ind w:left="100"/>
            </w:pPr>
            <w:r>
              <w:rPr>
                <w:spacing w:val="-1"/>
              </w:rPr>
              <w:t>节点浮动接头防尘盖</w:t>
            </w:r>
          </w:p>
        </w:tc>
        <w:tc>
          <w:tcPr>
            <w:tcW w:w="1327" w:type="dxa"/>
            <w:vAlign w:val="top"/>
          </w:tcPr>
          <w:p>
            <w:pPr>
              <w:pStyle w:val="9"/>
              <w:spacing w:before="124" w:line="166" w:lineRule="auto"/>
              <w:ind w:left="117"/>
            </w:pPr>
            <w:r>
              <w:rPr>
                <w:spacing w:val="-8"/>
              </w:rPr>
              <w:t>100</w:t>
            </w:r>
          </w:p>
        </w:tc>
        <w:tc>
          <w:tcPr>
            <w:tcW w:w="2832" w:type="dxa"/>
            <w:vAlign w:val="top"/>
          </w:tcPr>
          <w:p>
            <w:pPr>
              <w:pStyle w:val="9"/>
              <w:spacing w:before="212" w:line="168" w:lineRule="exact"/>
              <w:ind w:left="113"/>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8" w:hRule="atLeast"/>
        </w:trPr>
        <w:tc>
          <w:tcPr>
            <w:tcW w:w="1199" w:type="dxa"/>
            <w:vAlign w:val="top"/>
          </w:tcPr>
          <w:p>
            <w:pPr>
              <w:pStyle w:val="9"/>
              <w:spacing w:before="126" w:line="166" w:lineRule="auto"/>
              <w:ind w:left="117"/>
            </w:pPr>
            <w:r>
              <w:rPr>
                <w:spacing w:val="-6"/>
              </w:rPr>
              <w:t>21</w:t>
            </w:r>
          </w:p>
        </w:tc>
        <w:tc>
          <w:tcPr>
            <w:tcW w:w="2594" w:type="dxa"/>
            <w:vAlign w:val="top"/>
          </w:tcPr>
          <w:p>
            <w:pPr>
              <w:pStyle w:val="9"/>
              <w:spacing w:before="91" w:line="177" w:lineRule="auto"/>
              <w:ind w:left="100" w:right="159" w:firstLine="13"/>
            </w:pPr>
            <w:r>
              <w:rPr>
                <w:spacing w:val="-5"/>
              </w:rPr>
              <w:t>Manifold液冷调测接头防</w:t>
            </w:r>
            <w:r>
              <w:rPr>
                <w:spacing w:val="5"/>
              </w:rPr>
              <w:t xml:space="preserve"> </w:t>
            </w:r>
            <w:r>
              <w:rPr>
                <w:spacing w:val="-2"/>
              </w:rPr>
              <w:t>尘帽</w:t>
            </w:r>
          </w:p>
        </w:tc>
        <w:tc>
          <w:tcPr>
            <w:tcW w:w="1327" w:type="dxa"/>
            <w:vAlign w:val="top"/>
          </w:tcPr>
          <w:p>
            <w:pPr>
              <w:pStyle w:val="9"/>
              <w:spacing w:before="125" w:line="166" w:lineRule="auto"/>
              <w:ind w:left="109"/>
            </w:pPr>
            <w:r>
              <w:rPr>
                <w:spacing w:val="-6"/>
              </w:rPr>
              <w:t>20</w:t>
            </w:r>
          </w:p>
        </w:tc>
        <w:tc>
          <w:tcPr>
            <w:tcW w:w="2832" w:type="dxa"/>
            <w:vAlign w:val="top"/>
          </w:tcPr>
          <w:p>
            <w:pPr>
              <w:pStyle w:val="9"/>
              <w:spacing w:before="213" w:line="168" w:lineRule="exact"/>
              <w:ind w:left="113"/>
            </w:pPr>
            <w:r>
              <w:rPr>
                <w:position w:val="-1"/>
              </w:rPr>
              <w:t>-</w:t>
            </w:r>
          </w:p>
        </w:tc>
      </w:tr>
    </w:tbl>
    <w:p>
      <w:pPr>
        <w:pStyle w:val="2"/>
        <w:spacing w:line="292" w:lineRule="auto"/>
      </w:pPr>
    </w:p>
    <w:p>
      <w:pPr>
        <w:pStyle w:val="2"/>
        <w:spacing w:line="293" w:lineRule="auto"/>
      </w:pPr>
    </w:p>
    <w:p>
      <w:pPr>
        <w:spacing w:before="155" w:line="179" w:lineRule="auto"/>
        <w:ind w:left="13"/>
        <w:outlineLvl w:val="1"/>
        <w:rPr>
          <w:rFonts w:ascii="微软雅黑" w:hAnsi="微软雅黑" w:eastAsia="微软雅黑" w:cs="微软雅黑"/>
          <w:sz w:val="36"/>
          <w:szCs w:val="36"/>
        </w:rPr>
      </w:pPr>
      <w:bookmarkStart w:id="82" w:name="bookmark62"/>
      <w:bookmarkEnd w:id="82"/>
      <w:bookmarkStart w:id="83" w:name="bookmark179"/>
      <w:bookmarkEnd w:id="83"/>
      <w:r>
        <w:rPr>
          <w:rFonts w:ascii="Nirmala UI" w:hAnsi="Nirmala UI" w:eastAsia="Nirmala UI" w:cs="Nirmala UI"/>
          <w:b/>
          <w:bCs/>
          <w:spacing w:val="-1"/>
          <w:sz w:val="36"/>
          <w:szCs w:val="36"/>
        </w:rPr>
        <w:t xml:space="preserve">6.3 </w:t>
      </w:r>
      <w:r>
        <w:rPr>
          <w:rFonts w:ascii="微软雅黑" w:hAnsi="微软雅黑" w:eastAsia="微软雅黑" w:cs="微软雅黑"/>
          <w:b/>
          <w:bCs/>
          <w:spacing w:val="-1"/>
          <w:sz w:val="36"/>
          <w:szCs w:val="36"/>
          <w14:textOutline w14:w="4572" w14:cap="flat" w14:cmpd="sng">
            <w14:solidFill>
              <w14:srgbClr w14:val="000000"/>
            </w14:solidFill>
            <w14:prstDash w14:val="solid"/>
            <w14:miter w14:val="10"/>
          </w14:textOutline>
        </w:rPr>
        <w:t>设备上的标志</w:t>
      </w:r>
    </w:p>
    <w:p>
      <w:pPr>
        <w:spacing w:before="280" w:line="178"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6-4 </w:t>
      </w:r>
      <w:r>
        <w:rPr>
          <w:rFonts w:ascii="微软雅黑" w:hAnsi="微软雅黑" w:eastAsia="微软雅黑" w:cs="微软雅黑"/>
          <w:spacing w:val="-1"/>
          <w:sz w:val="21"/>
          <w:szCs w:val="21"/>
        </w:rPr>
        <w:t>安全标志</w:t>
      </w:r>
    </w:p>
    <w:p>
      <w:pPr>
        <w:spacing w:line="3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50"/>
        <w:gridCol w:w="1981"/>
        <w:gridCol w:w="34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550" w:type="dxa"/>
            <w:shd w:val="clear" w:color="auto" w:fill="DDDDDD"/>
            <w:vAlign w:val="top"/>
          </w:tcPr>
          <w:p>
            <w:pPr>
              <w:pStyle w:val="9"/>
              <w:spacing w:before="112" w:line="173" w:lineRule="auto"/>
              <w:ind w:left="122"/>
            </w:pPr>
            <w:r>
              <w:rPr>
                <w:b/>
                <w:bCs/>
                <w:spacing w:val="-4"/>
                <w14:textOutline w14:w="2667" w14:cap="flat" w14:cmpd="sng">
                  <w14:solidFill>
                    <w14:srgbClr w14:val="000000"/>
                  </w14:solidFill>
                  <w14:prstDash w14:val="solid"/>
                  <w14:miter w14:val="10"/>
                </w14:textOutline>
              </w:rPr>
              <w:t>图示</w:t>
            </w:r>
          </w:p>
        </w:tc>
        <w:tc>
          <w:tcPr>
            <w:tcW w:w="1981" w:type="dxa"/>
            <w:shd w:val="clear" w:color="auto" w:fill="DDDDDD"/>
            <w:vAlign w:val="top"/>
          </w:tcPr>
          <w:p>
            <w:pPr>
              <w:pStyle w:val="9"/>
              <w:spacing w:before="105" w:line="178" w:lineRule="auto"/>
              <w:ind w:left="102"/>
            </w:pPr>
            <w:r>
              <w:rPr>
                <w:b/>
                <w:bCs/>
                <w:spacing w:val="-2"/>
                <w14:textOutline w14:w="2667" w14:cap="flat" w14:cmpd="sng">
                  <w14:solidFill>
                    <w14:srgbClr w14:val="000000"/>
                  </w14:solidFill>
                  <w14:prstDash w14:val="solid"/>
                  <w14:miter w14:val="10"/>
                </w14:textOutline>
              </w:rPr>
              <w:t>名称</w:t>
            </w:r>
          </w:p>
        </w:tc>
        <w:tc>
          <w:tcPr>
            <w:tcW w:w="3421" w:type="dxa"/>
            <w:shd w:val="clear" w:color="auto" w:fill="DDDDDD"/>
            <w:vAlign w:val="top"/>
          </w:tcPr>
          <w:p>
            <w:pPr>
              <w:pStyle w:val="9"/>
              <w:spacing w:before="91" w:line="206" w:lineRule="auto"/>
              <w:ind w:left="106"/>
            </w:pPr>
            <w:r>
              <w:rPr>
                <w:b/>
                <w:bCs/>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2550" w:type="dxa"/>
            <w:vAlign w:val="top"/>
          </w:tcPr>
          <w:p>
            <w:pPr>
              <w:spacing w:before="97" w:line="1040" w:lineRule="exact"/>
              <w:ind w:firstLine="107"/>
            </w:pPr>
            <w:r>
              <w:rPr>
                <w:position w:val="-20"/>
              </w:rPr>
              <w:drawing>
                <wp:inline distT="0" distB="0" distL="0" distR="0">
                  <wp:extent cx="621665" cy="659765"/>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366"/>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81" w:line="207" w:lineRule="auto"/>
              <w:ind w:left="102"/>
            </w:pPr>
            <w:r>
              <w:rPr>
                <w:spacing w:val="-2"/>
              </w:rPr>
              <w:t>警告标志</w:t>
            </w:r>
          </w:p>
        </w:tc>
        <w:tc>
          <w:tcPr>
            <w:tcW w:w="3421" w:type="dxa"/>
            <w:vAlign w:val="top"/>
          </w:tcPr>
          <w:p>
            <w:pPr>
              <w:pStyle w:val="9"/>
              <w:spacing w:before="82" w:line="187" w:lineRule="auto"/>
              <w:ind w:left="105" w:right="155"/>
            </w:pPr>
            <w:r>
              <w:rPr>
                <w:spacing w:val="-1"/>
              </w:rPr>
              <w:t>该标志表示误操作可能会导致设备</w:t>
            </w:r>
            <w:r>
              <w:rPr>
                <w:spacing w:val="9"/>
              </w:rPr>
              <w:t xml:space="preserve"> </w:t>
            </w:r>
            <w:r>
              <w:rPr>
                <w:spacing w:val="-2"/>
              </w:rPr>
              <w:t>损坏或人身伤害。</w:t>
            </w:r>
          </w:p>
        </w:tc>
      </w:tr>
    </w:tbl>
    <w:p>
      <w:pPr>
        <w:pStyle w:val="2"/>
        <w:spacing w:line="256" w:lineRule="auto"/>
      </w:pPr>
    </w:p>
    <w:p>
      <w:pPr>
        <w:pStyle w:val="2"/>
        <w:spacing w:line="256" w:lineRule="auto"/>
      </w:pPr>
    </w:p>
    <w:p>
      <w:pPr>
        <w:pStyle w:val="2"/>
        <w:spacing w:line="256" w:lineRule="auto"/>
      </w:pPr>
    </w:p>
    <w:p>
      <w:pPr>
        <w:pStyle w:val="2"/>
        <w:spacing w:line="25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60</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7391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50"/>
        <w:gridCol w:w="1981"/>
        <w:gridCol w:w="34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2550" w:type="dxa"/>
            <w:shd w:val="clear" w:color="auto" w:fill="DDDDDD"/>
            <w:vAlign w:val="top"/>
          </w:tcPr>
          <w:p>
            <w:pPr>
              <w:pStyle w:val="9"/>
              <w:spacing w:before="112" w:line="174" w:lineRule="auto"/>
              <w:ind w:left="122"/>
            </w:pPr>
            <w:r>
              <w:rPr>
                <w:spacing w:val="-4"/>
                <w14:textOutline w14:w="2667" w14:cap="flat" w14:cmpd="sng">
                  <w14:solidFill>
                    <w14:srgbClr w14:val="000000"/>
                  </w14:solidFill>
                  <w14:prstDash w14:val="solid"/>
                  <w14:miter w14:val="10"/>
                </w14:textOutline>
              </w:rPr>
              <w:t>图示</w:t>
            </w:r>
          </w:p>
        </w:tc>
        <w:tc>
          <w:tcPr>
            <w:tcW w:w="1981"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10"/>
                </w14:textOutline>
              </w:rPr>
              <w:t>名称</w:t>
            </w:r>
          </w:p>
        </w:tc>
        <w:tc>
          <w:tcPr>
            <w:tcW w:w="3421" w:type="dxa"/>
            <w:shd w:val="clear" w:color="auto" w:fill="DDDDDD"/>
            <w:vAlign w:val="top"/>
          </w:tcPr>
          <w:p>
            <w:pPr>
              <w:pStyle w:val="9"/>
              <w:spacing w:before="92" w:line="207" w:lineRule="auto"/>
              <w:ind w:left="106"/>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8" w:hRule="atLeast"/>
        </w:trPr>
        <w:tc>
          <w:tcPr>
            <w:tcW w:w="2550" w:type="dxa"/>
            <w:vAlign w:val="top"/>
          </w:tcPr>
          <w:p>
            <w:pPr>
              <w:spacing w:before="93" w:line="1040" w:lineRule="exact"/>
              <w:ind w:firstLine="107"/>
            </w:pPr>
            <w:r>
              <w:rPr>
                <w:position w:val="-20"/>
              </w:rPr>
              <w:drawing>
                <wp:inline distT="0" distB="0" distL="0" distR="0">
                  <wp:extent cx="621665" cy="659765"/>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367"/>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89" w:line="178" w:lineRule="auto"/>
              <w:ind w:left="100"/>
            </w:pPr>
            <w:r>
              <w:rPr>
                <w:spacing w:val="-1"/>
              </w:rPr>
              <w:t>外部接地标志</w:t>
            </w:r>
          </w:p>
        </w:tc>
        <w:tc>
          <w:tcPr>
            <w:tcW w:w="3421" w:type="dxa"/>
            <w:vAlign w:val="top"/>
          </w:tcPr>
          <w:p>
            <w:pPr>
              <w:pStyle w:val="9"/>
              <w:spacing w:before="73" w:line="176" w:lineRule="auto"/>
              <w:ind w:left="104" w:right="155"/>
              <w:jc w:val="both"/>
            </w:pPr>
            <w:r>
              <w:rPr>
                <w:spacing w:val="-1"/>
              </w:rPr>
              <w:t>该标志是设备外部的接地标识。接</w:t>
            </w:r>
            <w:r>
              <w:rPr>
                <w:spacing w:val="9"/>
              </w:rPr>
              <w:t xml:space="preserve"> </w:t>
            </w:r>
            <w:r>
              <w:rPr>
                <w:spacing w:val="-1"/>
              </w:rPr>
              <w:t>地电缆的两端分别接在设备和接地</w:t>
            </w:r>
            <w:r>
              <w:rPr>
                <w:spacing w:val="9"/>
              </w:rPr>
              <w:t xml:space="preserve"> </w:t>
            </w:r>
            <w:r>
              <w:rPr>
                <w:spacing w:val="-1"/>
              </w:rPr>
              <w:t>点上，表示设备必须通过接地点接</w:t>
            </w:r>
            <w:r>
              <w:rPr>
                <w:spacing w:val="9"/>
              </w:rPr>
              <w:t xml:space="preserve"> </w:t>
            </w:r>
            <w:r>
              <w:rPr>
                <w:spacing w:val="-1"/>
              </w:rPr>
              <w:t>地，保证设备能够正常运行，同时</w:t>
            </w:r>
            <w:r>
              <w:rPr>
                <w:spacing w:val="9"/>
              </w:rPr>
              <w:t xml:space="preserve"> </w:t>
            </w:r>
            <w:r>
              <w:rPr>
                <w:spacing w:val="-2"/>
              </w:rPr>
              <w:t>保证操作人员的人身安全。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0" w:hRule="atLeast"/>
        </w:trPr>
        <w:tc>
          <w:tcPr>
            <w:tcW w:w="2550" w:type="dxa"/>
            <w:vAlign w:val="top"/>
          </w:tcPr>
          <w:p>
            <w:pPr>
              <w:spacing w:before="95" w:line="1040" w:lineRule="exact"/>
              <w:ind w:firstLine="107"/>
            </w:pPr>
            <w:r>
              <w:rPr>
                <w:position w:val="-20"/>
              </w:rPr>
              <w:drawing>
                <wp:inline distT="0" distB="0" distL="0" distR="0">
                  <wp:extent cx="621665" cy="659765"/>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368"/>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90" w:line="179" w:lineRule="auto"/>
              <w:ind w:left="118"/>
            </w:pPr>
            <w:r>
              <w:rPr>
                <w:spacing w:val="-3"/>
              </w:rPr>
              <w:t>内部接地标志</w:t>
            </w:r>
          </w:p>
        </w:tc>
        <w:tc>
          <w:tcPr>
            <w:tcW w:w="3421" w:type="dxa"/>
            <w:vAlign w:val="top"/>
          </w:tcPr>
          <w:p>
            <w:pPr>
              <w:pStyle w:val="9"/>
              <w:spacing w:before="76" w:line="171" w:lineRule="auto"/>
              <w:ind w:left="104" w:right="155"/>
            </w:pPr>
            <w:r>
              <w:rPr>
                <w:spacing w:val="-1"/>
              </w:rPr>
              <w:t>该标志是设备内部的接地标识。接</w:t>
            </w:r>
            <w:r>
              <w:rPr>
                <w:spacing w:val="9"/>
              </w:rPr>
              <w:t xml:space="preserve"> </w:t>
            </w:r>
            <w:r>
              <w:rPr>
                <w:spacing w:val="-1"/>
              </w:rPr>
              <w:t>地电缆的两端都接在同一个设备上</w:t>
            </w:r>
            <w:r>
              <w:rPr>
                <w:spacing w:val="9"/>
              </w:rPr>
              <w:t xml:space="preserve"> </w:t>
            </w:r>
            <w:r>
              <w:rPr>
                <w:spacing w:val="-1"/>
              </w:rPr>
              <w:t>的不同组件上，表示设备必须通过</w:t>
            </w:r>
            <w:r>
              <w:rPr>
                <w:spacing w:val="9"/>
              </w:rPr>
              <w:t xml:space="preserve"> </w:t>
            </w:r>
            <w:r>
              <w:rPr>
                <w:spacing w:val="-1"/>
              </w:rPr>
              <w:t>接地点接地，保证设备能够正常运</w:t>
            </w:r>
            <w:r>
              <w:rPr>
                <w:spacing w:val="9"/>
              </w:rPr>
              <w:t xml:space="preserve"> </w:t>
            </w:r>
            <w:r>
              <w:rPr>
                <w:spacing w:val="-2"/>
              </w:rPr>
              <w:t xml:space="preserve">行，同时保证操作人员的人身安    </w:t>
            </w:r>
            <w:r>
              <w:rPr>
                <w:spacing w:val="-4"/>
              </w:rPr>
              <w:t>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2550" w:type="dxa"/>
            <w:vAlign w:val="top"/>
          </w:tcPr>
          <w:p>
            <w:pPr>
              <w:spacing w:before="97" w:line="1040" w:lineRule="exact"/>
              <w:ind w:firstLine="107"/>
            </w:pPr>
            <w:r>
              <w:rPr>
                <w:position w:val="-20"/>
              </w:rPr>
              <w:drawing>
                <wp:inline distT="0" distB="0" distL="0" distR="0">
                  <wp:extent cx="621665" cy="659765"/>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369"/>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93" w:line="178" w:lineRule="auto"/>
              <w:ind w:left="112"/>
            </w:pPr>
            <w:r>
              <w:rPr>
                <w:spacing w:val="-3"/>
              </w:rPr>
              <w:t>防静电标志</w:t>
            </w:r>
          </w:p>
        </w:tc>
        <w:tc>
          <w:tcPr>
            <w:tcW w:w="3421" w:type="dxa"/>
            <w:vAlign w:val="top"/>
          </w:tcPr>
          <w:p>
            <w:pPr>
              <w:pStyle w:val="9"/>
              <w:spacing w:before="78" w:line="178" w:lineRule="auto"/>
              <w:ind w:left="105" w:right="155"/>
              <w:jc w:val="both"/>
            </w:pPr>
            <w:r>
              <w:rPr>
                <w:spacing w:val="-1"/>
              </w:rPr>
              <w:t>该标志表示为静电敏感区，请勿徒</w:t>
            </w:r>
            <w:r>
              <w:rPr>
                <w:spacing w:val="9"/>
              </w:rPr>
              <w:t xml:space="preserve"> </w:t>
            </w:r>
            <w:r>
              <w:rPr>
                <w:spacing w:val="-1"/>
              </w:rPr>
              <w:t>手触摸设备。在该区域操作时，请</w:t>
            </w:r>
            <w:r>
              <w:rPr>
                <w:spacing w:val="8"/>
              </w:rPr>
              <w:t xml:space="preserve"> </w:t>
            </w:r>
            <w:r>
              <w:rPr>
                <w:spacing w:val="-1"/>
              </w:rPr>
              <w:t>采取严格的防静电措施，例如佩戴</w:t>
            </w:r>
            <w:r>
              <w:rPr>
                <w:spacing w:val="8"/>
              </w:rPr>
              <w:t xml:space="preserve"> </w:t>
            </w:r>
            <w:r>
              <w:rPr>
                <w:spacing w:val="-2"/>
              </w:rPr>
              <w:t>防静电腕带或者防静电手套。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2550" w:type="dxa"/>
            <w:vAlign w:val="top"/>
          </w:tcPr>
          <w:p>
            <w:pPr>
              <w:spacing w:before="98" w:line="1040" w:lineRule="exact"/>
              <w:ind w:firstLine="107"/>
            </w:pPr>
            <w:r>
              <w:rPr>
                <w:position w:val="-20"/>
              </w:rPr>
              <w:drawing>
                <wp:inline distT="0" distB="0" distL="0" distR="0">
                  <wp:extent cx="621665" cy="659765"/>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70"/>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93" w:line="179" w:lineRule="auto"/>
              <w:ind w:left="102"/>
            </w:pPr>
            <w:r>
              <w:rPr>
                <w:spacing w:val="-2"/>
              </w:rPr>
              <w:t>海拔标识</w:t>
            </w:r>
          </w:p>
        </w:tc>
        <w:tc>
          <w:tcPr>
            <w:tcW w:w="3421" w:type="dxa"/>
            <w:vAlign w:val="top"/>
          </w:tcPr>
          <w:p>
            <w:pPr>
              <w:pStyle w:val="9"/>
              <w:spacing w:before="82" w:line="168" w:lineRule="auto"/>
              <w:ind w:left="105"/>
            </w:pPr>
            <w:r>
              <w:rPr>
                <w:spacing w:val="-1"/>
              </w:rPr>
              <w:t>该标志表示设备仅适用于海拔</w:t>
            </w:r>
          </w:p>
          <w:p>
            <w:pPr>
              <w:pStyle w:val="9"/>
              <w:spacing w:line="187" w:lineRule="auto"/>
              <w:ind w:left="105" w:right="125" w:firstLine="4"/>
            </w:pPr>
            <w:r>
              <w:rPr>
                <w:spacing w:val="-3"/>
              </w:rPr>
              <w:t>2000m以下地区安全使用，且该标</w:t>
            </w:r>
            <w:r>
              <w:rPr>
                <w:spacing w:val="10"/>
              </w:rPr>
              <w:t xml:space="preserve"> </w:t>
            </w:r>
            <w:r>
              <w:rPr>
                <w:spacing w:val="-4"/>
              </w:rPr>
              <w:t>识仅适用于中国CCC认证的要求。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trPr>
        <w:tc>
          <w:tcPr>
            <w:tcW w:w="2550" w:type="dxa"/>
            <w:vAlign w:val="top"/>
          </w:tcPr>
          <w:p>
            <w:pPr>
              <w:spacing w:before="100" w:line="799" w:lineRule="exact"/>
              <w:ind w:firstLine="107"/>
            </w:pPr>
            <w:r>
              <w:rPr>
                <w:position w:val="-15"/>
              </w:rPr>
              <w:drawing>
                <wp:inline distT="0" distB="0" distL="0" distR="0">
                  <wp:extent cx="1435100" cy="50736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371"/>
                          <a:stretch>
                            <a:fillRect/>
                          </a:stretch>
                        </pic:blipFill>
                        <pic:spPr>
                          <a:xfrm>
                            <a:off x="0" y="0"/>
                            <a:ext cx="1435100" cy="507438"/>
                          </a:xfrm>
                          <a:prstGeom prst="rect">
                            <a:avLst/>
                          </a:prstGeom>
                        </pic:spPr>
                      </pic:pic>
                    </a:graphicData>
                  </a:graphic>
                </wp:inline>
              </w:drawing>
            </w:r>
          </w:p>
        </w:tc>
        <w:tc>
          <w:tcPr>
            <w:tcW w:w="1981" w:type="dxa"/>
            <w:vAlign w:val="top"/>
          </w:tcPr>
          <w:p>
            <w:pPr>
              <w:pStyle w:val="9"/>
              <w:spacing w:before="84" w:line="206" w:lineRule="auto"/>
              <w:ind w:left="112"/>
            </w:pPr>
            <w:r>
              <w:rPr>
                <w:spacing w:val="-3"/>
              </w:rPr>
              <w:t>防倾倒标志</w:t>
            </w:r>
          </w:p>
        </w:tc>
        <w:tc>
          <w:tcPr>
            <w:tcW w:w="3421" w:type="dxa"/>
            <w:vAlign w:val="top"/>
          </w:tcPr>
          <w:p>
            <w:pPr>
              <w:pStyle w:val="9"/>
              <w:spacing w:before="84" w:line="187" w:lineRule="auto"/>
              <w:ind w:left="105" w:right="155"/>
            </w:pPr>
            <w:r>
              <w:rPr>
                <w:spacing w:val="-1"/>
              </w:rPr>
              <w:t>该标志表示设备有倾倒危险，严禁</w:t>
            </w:r>
            <w:r>
              <w:rPr>
                <w:spacing w:val="9"/>
              </w:rPr>
              <w:t xml:space="preserve"> </w:t>
            </w:r>
            <w:r>
              <w:rPr>
                <w:spacing w:val="-2"/>
              </w:rPr>
              <w:t>用力按压设备。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6" w:hRule="atLeast"/>
        </w:trPr>
        <w:tc>
          <w:tcPr>
            <w:tcW w:w="2550" w:type="dxa"/>
            <w:vAlign w:val="top"/>
          </w:tcPr>
          <w:p>
            <w:pPr>
              <w:spacing w:before="102" w:line="807" w:lineRule="exact"/>
              <w:ind w:firstLine="107"/>
            </w:pPr>
            <w:r>
              <w:rPr>
                <w:position w:val="-16"/>
              </w:rPr>
              <w:drawing>
                <wp:inline distT="0" distB="0" distL="0" distR="0">
                  <wp:extent cx="1438275" cy="512445"/>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372"/>
                          <a:stretch>
                            <a:fillRect/>
                          </a:stretch>
                        </pic:blipFill>
                        <pic:spPr>
                          <a:xfrm>
                            <a:off x="0" y="0"/>
                            <a:ext cx="1438275" cy="512560"/>
                          </a:xfrm>
                          <a:prstGeom prst="rect">
                            <a:avLst/>
                          </a:prstGeom>
                        </pic:spPr>
                      </pic:pic>
                    </a:graphicData>
                  </a:graphic>
                </wp:inline>
              </w:drawing>
            </w:r>
          </w:p>
        </w:tc>
        <w:tc>
          <w:tcPr>
            <w:tcW w:w="1981" w:type="dxa"/>
            <w:vAlign w:val="top"/>
          </w:tcPr>
          <w:p>
            <w:pPr>
              <w:pStyle w:val="9"/>
              <w:spacing w:before="85" w:line="207" w:lineRule="auto"/>
              <w:ind w:left="104"/>
            </w:pPr>
            <w:r>
              <w:rPr>
                <w:spacing w:val="-1"/>
              </w:rPr>
              <w:t>大接触电流标志</w:t>
            </w:r>
          </w:p>
        </w:tc>
        <w:tc>
          <w:tcPr>
            <w:tcW w:w="3421" w:type="dxa"/>
            <w:vAlign w:val="top"/>
          </w:tcPr>
          <w:p>
            <w:pPr>
              <w:pStyle w:val="9"/>
              <w:spacing w:before="86" w:line="187" w:lineRule="auto"/>
              <w:ind w:left="105" w:right="155"/>
            </w:pPr>
            <w:r>
              <w:rPr>
                <w:spacing w:val="-1"/>
              </w:rPr>
              <w:t>该标志表示设备有大接触电流，接</w:t>
            </w:r>
            <w:r>
              <w:rPr>
                <w:spacing w:val="9"/>
              </w:rPr>
              <w:t xml:space="preserve"> </w:t>
            </w:r>
            <w:r>
              <w:rPr>
                <w:spacing w:val="-2"/>
              </w:rPr>
              <w:t>通电源前须先接地。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5" w:hRule="atLeast"/>
        </w:trPr>
        <w:tc>
          <w:tcPr>
            <w:tcW w:w="2550" w:type="dxa"/>
            <w:vAlign w:val="top"/>
          </w:tcPr>
          <w:p>
            <w:pPr>
              <w:spacing w:before="103" w:line="816" w:lineRule="exact"/>
              <w:ind w:firstLine="107"/>
            </w:pPr>
            <w:r>
              <w:rPr>
                <w:position w:val="-16"/>
              </w:rPr>
              <w:drawing>
                <wp:inline distT="0" distB="0" distL="0" distR="0">
                  <wp:extent cx="1435100" cy="51752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373"/>
                          <a:stretch>
                            <a:fillRect/>
                          </a:stretch>
                        </pic:blipFill>
                        <pic:spPr>
                          <a:xfrm>
                            <a:off x="0" y="0"/>
                            <a:ext cx="1435100" cy="517725"/>
                          </a:xfrm>
                          <a:prstGeom prst="rect">
                            <a:avLst/>
                          </a:prstGeom>
                        </pic:spPr>
                      </pic:pic>
                    </a:graphicData>
                  </a:graphic>
                </wp:inline>
              </w:drawing>
            </w:r>
          </w:p>
        </w:tc>
        <w:tc>
          <w:tcPr>
            <w:tcW w:w="1981" w:type="dxa"/>
            <w:vAlign w:val="top"/>
          </w:tcPr>
          <w:p>
            <w:pPr>
              <w:pStyle w:val="9"/>
              <w:spacing w:before="99" w:line="178" w:lineRule="auto"/>
              <w:ind w:left="112"/>
            </w:pPr>
            <w:r>
              <w:rPr>
                <w:spacing w:val="-3"/>
              </w:rPr>
              <w:t>防打手标志</w:t>
            </w:r>
          </w:p>
        </w:tc>
        <w:tc>
          <w:tcPr>
            <w:tcW w:w="3421" w:type="dxa"/>
            <w:vAlign w:val="top"/>
          </w:tcPr>
          <w:p>
            <w:pPr>
              <w:pStyle w:val="9"/>
              <w:spacing w:before="88" w:line="177" w:lineRule="auto"/>
              <w:ind w:left="104" w:right="155"/>
            </w:pPr>
            <w:r>
              <w:rPr>
                <w:spacing w:val="-1"/>
              </w:rPr>
              <w:t>该标志表示严禁在风扇旋转时接触</w:t>
            </w:r>
            <w:r>
              <w:rPr>
                <w:spacing w:val="9"/>
              </w:rPr>
              <w:t xml:space="preserve"> </w:t>
            </w:r>
            <w:r>
              <w:rPr>
                <w:spacing w:val="-4"/>
              </w:rPr>
              <w:t>扇叶。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0" w:hRule="atLeast"/>
        </w:trPr>
        <w:tc>
          <w:tcPr>
            <w:tcW w:w="2550" w:type="dxa"/>
            <w:vAlign w:val="top"/>
          </w:tcPr>
          <w:p>
            <w:pPr>
              <w:spacing w:before="104" w:line="801" w:lineRule="exact"/>
              <w:ind w:firstLine="107"/>
            </w:pPr>
            <w:r>
              <w:rPr>
                <w:position w:val="-16"/>
              </w:rPr>
              <w:drawing>
                <wp:inline distT="0" distB="0" distL="0" distR="0">
                  <wp:extent cx="1438275" cy="508000"/>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374"/>
                          <a:stretch>
                            <a:fillRect/>
                          </a:stretch>
                        </pic:blipFill>
                        <pic:spPr>
                          <a:xfrm>
                            <a:off x="0" y="0"/>
                            <a:ext cx="1438275" cy="508561"/>
                          </a:xfrm>
                          <a:prstGeom prst="rect">
                            <a:avLst/>
                          </a:prstGeom>
                        </pic:spPr>
                      </pic:pic>
                    </a:graphicData>
                  </a:graphic>
                </wp:inline>
              </w:drawing>
            </w:r>
          </w:p>
        </w:tc>
        <w:tc>
          <w:tcPr>
            <w:tcW w:w="1981" w:type="dxa"/>
            <w:vAlign w:val="top"/>
          </w:tcPr>
          <w:p>
            <w:pPr>
              <w:pStyle w:val="9"/>
              <w:spacing w:before="88" w:line="207" w:lineRule="auto"/>
              <w:ind w:left="102"/>
            </w:pPr>
            <w:r>
              <w:rPr>
                <w:spacing w:val="-2"/>
              </w:rPr>
              <w:t>警告标志</w:t>
            </w:r>
          </w:p>
        </w:tc>
        <w:tc>
          <w:tcPr>
            <w:tcW w:w="3421" w:type="dxa"/>
            <w:vAlign w:val="top"/>
          </w:tcPr>
          <w:p>
            <w:pPr>
              <w:pStyle w:val="9"/>
              <w:spacing w:before="88" w:line="178" w:lineRule="auto"/>
              <w:ind w:left="104" w:right="365"/>
            </w:pPr>
            <w:r>
              <w:rPr>
                <w:spacing w:val="-1"/>
              </w:rPr>
              <w:t>该标志表示设备需要两人以上搬</w:t>
            </w:r>
            <w:r>
              <w:rPr>
                <w:spacing w:val="8"/>
              </w:rPr>
              <w:t xml:space="preserve"> </w:t>
            </w:r>
            <w:r>
              <w:rPr>
                <w:spacing w:val="-4"/>
              </w:rPr>
              <w:t>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trPr>
        <w:tc>
          <w:tcPr>
            <w:tcW w:w="2550" w:type="dxa"/>
            <w:vAlign w:val="top"/>
          </w:tcPr>
          <w:p>
            <w:pPr>
              <w:spacing w:before="106" w:line="799" w:lineRule="exact"/>
              <w:ind w:firstLine="107"/>
            </w:pPr>
            <w:r>
              <w:rPr>
                <w:position w:val="-15"/>
              </w:rPr>
              <w:drawing>
                <wp:inline distT="0" distB="0" distL="0" distR="0">
                  <wp:extent cx="1435100" cy="50736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375"/>
                          <a:stretch>
                            <a:fillRect/>
                          </a:stretch>
                        </pic:blipFill>
                        <pic:spPr>
                          <a:xfrm>
                            <a:off x="0" y="0"/>
                            <a:ext cx="1435100" cy="507438"/>
                          </a:xfrm>
                          <a:prstGeom prst="rect">
                            <a:avLst/>
                          </a:prstGeom>
                        </pic:spPr>
                      </pic:pic>
                    </a:graphicData>
                  </a:graphic>
                </wp:inline>
              </w:drawing>
            </w:r>
          </w:p>
        </w:tc>
        <w:tc>
          <w:tcPr>
            <w:tcW w:w="1981" w:type="dxa"/>
            <w:vAlign w:val="top"/>
          </w:tcPr>
          <w:p>
            <w:pPr>
              <w:pStyle w:val="9"/>
              <w:spacing w:before="89" w:line="207" w:lineRule="auto"/>
              <w:ind w:left="102"/>
            </w:pPr>
            <w:r>
              <w:rPr>
                <w:spacing w:val="-2"/>
              </w:rPr>
              <w:t>警告标志</w:t>
            </w:r>
          </w:p>
        </w:tc>
        <w:tc>
          <w:tcPr>
            <w:tcW w:w="3421" w:type="dxa"/>
            <w:vAlign w:val="top"/>
          </w:tcPr>
          <w:p>
            <w:pPr>
              <w:pStyle w:val="9"/>
              <w:spacing w:before="90" w:line="178" w:lineRule="auto"/>
              <w:ind w:left="104" w:right="365"/>
            </w:pPr>
            <w:r>
              <w:rPr>
                <w:spacing w:val="-1"/>
              </w:rPr>
              <w:t>该标志表示设备需要三人以上搬</w:t>
            </w:r>
            <w:r>
              <w:rPr>
                <w:spacing w:val="8"/>
              </w:rPr>
              <w:t xml:space="preserve"> </w:t>
            </w:r>
            <w:r>
              <w:rPr>
                <w:spacing w:val="-4"/>
              </w:rPr>
              <w:t>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1" w:hRule="atLeast"/>
        </w:trPr>
        <w:tc>
          <w:tcPr>
            <w:tcW w:w="2550" w:type="dxa"/>
            <w:vAlign w:val="top"/>
          </w:tcPr>
          <w:p>
            <w:pPr>
              <w:spacing w:before="107" w:line="807" w:lineRule="exact"/>
              <w:ind w:firstLine="107"/>
            </w:pPr>
            <w:r>
              <w:rPr>
                <w:position w:val="-16"/>
              </w:rPr>
              <w:drawing>
                <wp:inline distT="0" distB="0" distL="0" distR="0">
                  <wp:extent cx="1438275" cy="511810"/>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376"/>
                          <a:stretch>
                            <a:fillRect/>
                          </a:stretch>
                        </pic:blipFill>
                        <pic:spPr>
                          <a:xfrm>
                            <a:off x="0" y="0"/>
                            <a:ext cx="1438275" cy="512113"/>
                          </a:xfrm>
                          <a:prstGeom prst="rect">
                            <a:avLst/>
                          </a:prstGeom>
                        </pic:spPr>
                      </pic:pic>
                    </a:graphicData>
                  </a:graphic>
                </wp:inline>
              </w:drawing>
            </w:r>
          </w:p>
        </w:tc>
        <w:tc>
          <w:tcPr>
            <w:tcW w:w="1981" w:type="dxa"/>
            <w:vAlign w:val="top"/>
          </w:tcPr>
          <w:p>
            <w:pPr>
              <w:pStyle w:val="9"/>
              <w:spacing w:before="91" w:line="207" w:lineRule="auto"/>
              <w:ind w:left="102"/>
            </w:pPr>
            <w:r>
              <w:rPr>
                <w:spacing w:val="-2"/>
              </w:rPr>
              <w:t>警告标志</w:t>
            </w:r>
          </w:p>
        </w:tc>
        <w:tc>
          <w:tcPr>
            <w:tcW w:w="3421" w:type="dxa"/>
            <w:vAlign w:val="top"/>
          </w:tcPr>
          <w:p>
            <w:pPr>
              <w:pStyle w:val="9"/>
              <w:spacing w:before="92" w:line="187" w:lineRule="auto"/>
              <w:ind w:left="105" w:right="155"/>
            </w:pPr>
            <w:r>
              <w:rPr>
                <w:spacing w:val="-1"/>
              </w:rPr>
              <w:t>该标志表示设备需要叉车或者四人</w:t>
            </w:r>
            <w:r>
              <w:rPr>
                <w:spacing w:val="9"/>
              </w:rPr>
              <w:t xml:space="preserve"> </w:t>
            </w:r>
            <w:r>
              <w:rPr>
                <w:spacing w:val="-3"/>
              </w:rPr>
              <w:t>及以上搬运。</w:t>
            </w:r>
          </w:p>
        </w:tc>
      </w:tr>
    </w:tbl>
    <w:p>
      <w:pPr>
        <w:pStyle w:val="2"/>
        <w:spacing w:line="295" w:lineRule="auto"/>
      </w:pPr>
    </w:p>
    <w:p>
      <w:pPr>
        <w:pStyle w:val="2"/>
        <w:spacing w:line="295" w:lineRule="auto"/>
      </w:pPr>
    </w:p>
    <w:p>
      <w:pPr>
        <w:pStyle w:val="2"/>
        <w:spacing w:line="295" w:lineRule="auto"/>
      </w:pPr>
    </w:p>
    <w:p>
      <w:pPr>
        <w:pStyle w:val="2"/>
        <w:spacing w:line="29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61</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50"/>
        <w:gridCol w:w="1981"/>
        <w:gridCol w:w="34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550" w:type="dxa"/>
            <w:shd w:val="clear" w:color="auto" w:fill="DDDDDD"/>
            <w:vAlign w:val="top"/>
          </w:tcPr>
          <w:p>
            <w:pPr>
              <w:pStyle w:val="9"/>
              <w:spacing w:before="112" w:line="174" w:lineRule="auto"/>
              <w:ind w:left="122"/>
            </w:pPr>
            <w:r>
              <w:rPr>
                <w:spacing w:val="-4"/>
                <w14:textOutline w14:w="2667" w14:cap="flat" w14:cmpd="sng">
                  <w14:solidFill>
                    <w14:srgbClr w14:val="000000"/>
                  </w14:solidFill>
                  <w14:prstDash w14:val="solid"/>
                  <w14:miter w14:val="10"/>
                </w14:textOutline>
              </w:rPr>
              <w:t>图示</w:t>
            </w:r>
          </w:p>
        </w:tc>
        <w:tc>
          <w:tcPr>
            <w:tcW w:w="1981"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10"/>
                </w14:textOutline>
              </w:rPr>
              <w:t>名称</w:t>
            </w:r>
          </w:p>
        </w:tc>
        <w:tc>
          <w:tcPr>
            <w:tcW w:w="3421" w:type="dxa"/>
            <w:shd w:val="clear" w:color="auto" w:fill="DDDDDD"/>
            <w:vAlign w:val="top"/>
          </w:tcPr>
          <w:p>
            <w:pPr>
              <w:pStyle w:val="9"/>
              <w:spacing w:before="92" w:line="207" w:lineRule="auto"/>
              <w:ind w:left="106"/>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2550" w:type="dxa"/>
            <w:vAlign w:val="top"/>
          </w:tcPr>
          <w:p>
            <w:pPr>
              <w:spacing w:before="95" w:line="799" w:lineRule="exact"/>
              <w:ind w:firstLine="107"/>
            </w:pPr>
            <w:r>
              <w:rPr>
                <w:position w:val="-15"/>
              </w:rPr>
              <w:drawing>
                <wp:inline distT="0" distB="0" distL="0" distR="0">
                  <wp:extent cx="1435100" cy="50736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377"/>
                          <a:stretch>
                            <a:fillRect/>
                          </a:stretch>
                        </pic:blipFill>
                        <pic:spPr>
                          <a:xfrm>
                            <a:off x="0" y="0"/>
                            <a:ext cx="1435100" cy="507438"/>
                          </a:xfrm>
                          <a:prstGeom prst="rect">
                            <a:avLst/>
                          </a:prstGeom>
                        </pic:spPr>
                      </pic:pic>
                    </a:graphicData>
                  </a:graphic>
                </wp:inline>
              </w:drawing>
            </w:r>
          </w:p>
        </w:tc>
        <w:tc>
          <w:tcPr>
            <w:tcW w:w="1981" w:type="dxa"/>
            <w:vAlign w:val="top"/>
          </w:tcPr>
          <w:p>
            <w:pPr>
              <w:pStyle w:val="9"/>
              <w:spacing w:before="91" w:line="179" w:lineRule="auto"/>
              <w:ind w:left="102"/>
            </w:pPr>
            <w:r>
              <w:rPr>
                <w:spacing w:val="-1"/>
              </w:rPr>
              <w:t>禁止堆叠标志</w:t>
            </w:r>
          </w:p>
        </w:tc>
        <w:tc>
          <w:tcPr>
            <w:tcW w:w="3421" w:type="dxa"/>
            <w:vAlign w:val="top"/>
          </w:tcPr>
          <w:p>
            <w:pPr>
              <w:pStyle w:val="9"/>
              <w:spacing w:before="79" w:line="187" w:lineRule="auto"/>
              <w:ind w:left="105" w:right="155"/>
            </w:pPr>
            <w:r>
              <w:rPr>
                <w:spacing w:val="-1"/>
              </w:rPr>
              <w:t>该标志表示禁止将设备拆掉包装后</w:t>
            </w:r>
            <w:r>
              <w:rPr>
                <w:spacing w:val="9"/>
              </w:rPr>
              <w:t xml:space="preserve"> </w:t>
            </w:r>
            <w:r>
              <w:rPr>
                <w:spacing w:val="-1"/>
              </w:rPr>
              <w:t>堆叠放置，可能会导致设备损坏。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2550" w:type="dxa"/>
            <w:vAlign w:val="top"/>
          </w:tcPr>
          <w:p>
            <w:pPr>
              <w:spacing w:before="100" w:line="799" w:lineRule="exact"/>
              <w:ind w:firstLine="107"/>
            </w:pPr>
            <w:r>
              <w:rPr>
                <w:position w:val="-15"/>
              </w:rPr>
              <w:drawing>
                <wp:inline distT="0" distB="0" distL="0" distR="0">
                  <wp:extent cx="1435100" cy="507365"/>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378"/>
                          <a:stretch>
                            <a:fillRect/>
                          </a:stretch>
                        </pic:blipFill>
                        <pic:spPr>
                          <a:xfrm>
                            <a:off x="0" y="0"/>
                            <a:ext cx="1435100" cy="507438"/>
                          </a:xfrm>
                          <a:prstGeom prst="rect">
                            <a:avLst/>
                          </a:prstGeom>
                        </pic:spPr>
                      </pic:pic>
                    </a:graphicData>
                  </a:graphic>
                </wp:inline>
              </w:drawing>
            </w:r>
          </w:p>
        </w:tc>
        <w:tc>
          <w:tcPr>
            <w:tcW w:w="1981" w:type="dxa"/>
            <w:vAlign w:val="top"/>
          </w:tcPr>
          <w:p>
            <w:pPr>
              <w:pStyle w:val="9"/>
              <w:spacing w:before="85" w:line="177" w:lineRule="auto"/>
              <w:ind w:left="103" w:right="188" w:hanging="1"/>
            </w:pPr>
            <w:r>
              <w:rPr>
                <w:spacing w:val="-1"/>
              </w:rPr>
              <w:t>禁止握把手搬运标</w:t>
            </w:r>
            <w:r>
              <w:rPr>
                <w:spacing w:val="1"/>
              </w:rPr>
              <w:t xml:space="preserve"> </w:t>
            </w:r>
            <w:r>
              <w:t>志</w:t>
            </w:r>
          </w:p>
        </w:tc>
        <w:tc>
          <w:tcPr>
            <w:tcW w:w="3421" w:type="dxa"/>
            <w:vAlign w:val="top"/>
          </w:tcPr>
          <w:p>
            <w:pPr>
              <w:pStyle w:val="9"/>
              <w:spacing w:before="84" w:line="174" w:lineRule="auto"/>
              <w:ind w:left="105" w:right="155"/>
              <w:jc w:val="both"/>
            </w:pPr>
            <w:r>
              <w:rPr>
                <w:spacing w:val="-1"/>
              </w:rPr>
              <w:t>该标志表示禁止用模块把手抬高设</w:t>
            </w:r>
            <w:r>
              <w:rPr>
                <w:spacing w:val="9"/>
              </w:rPr>
              <w:t xml:space="preserve"> </w:t>
            </w:r>
            <w:r>
              <w:rPr>
                <w:spacing w:val="-1"/>
              </w:rPr>
              <w:t>备，可能会导致人身伤害或设备损</w:t>
            </w:r>
            <w:r>
              <w:rPr>
                <w:spacing w:val="9"/>
              </w:rPr>
              <w:t xml:space="preserve"> </w:t>
            </w:r>
            <w:r>
              <w:rPr>
                <w:spacing w:val="-4"/>
              </w:rPr>
              <w:t>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3" w:hRule="atLeast"/>
        </w:trPr>
        <w:tc>
          <w:tcPr>
            <w:tcW w:w="2550" w:type="dxa"/>
            <w:vAlign w:val="top"/>
          </w:tcPr>
          <w:p>
            <w:pPr>
              <w:spacing w:before="104" w:line="822" w:lineRule="exact"/>
              <w:ind w:firstLine="107"/>
            </w:pPr>
            <w:r>
              <w:rPr>
                <w:position w:val="-16"/>
              </w:rPr>
              <w:drawing>
                <wp:inline distT="0" distB="0" distL="0" distR="0">
                  <wp:extent cx="1435100" cy="521335"/>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379"/>
                          <a:stretch>
                            <a:fillRect/>
                          </a:stretch>
                        </pic:blipFill>
                        <pic:spPr>
                          <a:xfrm>
                            <a:off x="0" y="0"/>
                            <a:ext cx="1435100" cy="521854"/>
                          </a:xfrm>
                          <a:prstGeom prst="rect">
                            <a:avLst/>
                          </a:prstGeom>
                        </pic:spPr>
                      </pic:pic>
                    </a:graphicData>
                  </a:graphic>
                </wp:inline>
              </w:drawing>
            </w:r>
          </w:p>
        </w:tc>
        <w:tc>
          <w:tcPr>
            <w:tcW w:w="1981" w:type="dxa"/>
            <w:vAlign w:val="top"/>
          </w:tcPr>
          <w:p>
            <w:pPr>
              <w:pStyle w:val="9"/>
              <w:spacing w:before="87" w:line="207" w:lineRule="auto"/>
              <w:ind w:left="105"/>
            </w:pPr>
            <w:r>
              <w:rPr>
                <w:spacing w:val="-1"/>
              </w:rPr>
              <w:t>多路电源输入标志</w:t>
            </w:r>
          </w:p>
        </w:tc>
        <w:tc>
          <w:tcPr>
            <w:tcW w:w="3421" w:type="dxa"/>
            <w:vAlign w:val="top"/>
          </w:tcPr>
          <w:p>
            <w:pPr>
              <w:pStyle w:val="9"/>
              <w:spacing w:before="88" w:line="174" w:lineRule="auto"/>
              <w:ind w:left="105" w:right="191"/>
              <w:jc w:val="both"/>
            </w:pPr>
            <w:r>
              <w:rPr>
                <w:spacing w:val="-3"/>
              </w:rPr>
              <w:t>该标志表示设备有多路电源输入，</w:t>
            </w:r>
            <w:r>
              <w:rPr>
                <w:spacing w:val="3"/>
              </w:rPr>
              <w:t xml:space="preserve"> </w:t>
            </w:r>
            <w:r>
              <w:rPr>
                <w:spacing w:val="-1"/>
              </w:rPr>
              <w:t>设备断电时必须断开所有电源输</w:t>
            </w:r>
            <w:r>
              <w:rPr>
                <w:spacing w:val="2"/>
              </w:rPr>
              <w:t xml:space="preserve">    </w:t>
            </w:r>
            <w:r>
              <w:rPr>
                <w:spacing w:val="-4"/>
              </w:rPr>
              <w:t>入。</w:t>
            </w:r>
          </w:p>
        </w:tc>
      </w:tr>
    </w:tbl>
    <w:p>
      <w:pPr>
        <w:pStyle w:val="2"/>
        <w:spacing w:line="297" w:lineRule="auto"/>
      </w:pPr>
    </w:p>
    <w:p>
      <w:pPr>
        <w:pStyle w:val="2"/>
        <w:spacing w:line="297" w:lineRule="auto"/>
      </w:pPr>
    </w:p>
    <w:p>
      <w:pPr>
        <w:spacing w:before="155" w:line="178" w:lineRule="auto"/>
        <w:ind w:left="13"/>
        <w:outlineLvl w:val="1"/>
        <w:rPr>
          <w:rFonts w:ascii="微软雅黑" w:hAnsi="微软雅黑" w:eastAsia="微软雅黑" w:cs="微软雅黑"/>
          <w:sz w:val="36"/>
          <w:szCs w:val="36"/>
        </w:rPr>
      </w:pPr>
      <w:bookmarkStart w:id="84" w:name="bookmark64"/>
      <w:bookmarkEnd w:id="84"/>
      <w:bookmarkStart w:id="85" w:name="bookmark180"/>
      <w:bookmarkEnd w:id="85"/>
      <w:bookmarkStart w:id="86" w:name="bookmark63"/>
      <w:bookmarkEnd w:id="86"/>
      <w:r>
        <w:rPr>
          <w:rFonts w:ascii="Nirmala UI" w:hAnsi="Nirmala UI" w:eastAsia="Nirmala UI" w:cs="Nirmala UI"/>
          <w:b/>
          <w:bCs/>
          <w:spacing w:val="-4"/>
          <w:sz w:val="36"/>
          <w:szCs w:val="36"/>
        </w:rPr>
        <w:t>6.4</w:t>
      </w:r>
      <w:r>
        <w:rPr>
          <w:rFonts w:ascii="Nirmala UI" w:hAnsi="Nirmala UI" w:eastAsia="Nirmala UI" w:cs="Nirmala UI"/>
          <w:b/>
          <w:bCs/>
          <w:spacing w:val="25"/>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基本操作</w:t>
      </w:r>
    </w:p>
    <w:p>
      <w:pPr>
        <w:spacing w:before="355" w:line="179" w:lineRule="auto"/>
        <w:ind w:left="12"/>
        <w:outlineLvl w:val="2"/>
        <w:rPr>
          <w:rFonts w:ascii="微软雅黑" w:hAnsi="微软雅黑" w:eastAsia="微软雅黑" w:cs="微软雅黑"/>
          <w:sz w:val="32"/>
          <w:szCs w:val="32"/>
        </w:rPr>
      </w:pPr>
      <w:r>
        <w:rPr>
          <w:rFonts w:ascii="Nirmala UI" w:hAnsi="Nirmala UI" w:eastAsia="Nirmala UI" w:cs="Nirmala UI"/>
          <w:b/>
          <w:bCs/>
          <w:spacing w:val="-4"/>
          <w:sz w:val="32"/>
          <w:szCs w:val="32"/>
        </w:rPr>
        <w:t>6.4.1</w:t>
      </w:r>
      <w:r>
        <w:rPr>
          <w:rFonts w:ascii="Nirmala UI" w:hAnsi="Nirmala UI" w:eastAsia="Nirmala UI" w:cs="Nirmala UI"/>
          <w:b/>
          <w:bCs/>
          <w:spacing w:val="25"/>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上电</w:t>
      </w:r>
    </w:p>
    <w:p>
      <w:pPr>
        <w:pStyle w:val="2"/>
        <w:spacing w:line="368" w:lineRule="auto"/>
      </w:pPr>
    </w:p>
    <w:p>
      <w:pPr>
        <w:spacing w:line="30" w:lineRule="exact"/>
        <w:ind w:firstLine="1700"/>
      </w:pPr>
      <w:r>
        <w:drawing>
          <wp:inline distT="0" distB="0" distL="0" distR="0">
            <wp:extent cx="5039995" cy="1905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38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29" o:spid="_x0000_s102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7" w:line="187" w:lineRule="auto"/>
        <w:ind w:left="1989" w:right="108"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上电前，请确保计算节点处于下电状态，且所有连接线缆连接正确、供电电压与设</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备的要求一致。</w:t>
      </w:r>
    </w:p>
    <w:p>
      <w:pPr>
        <w:spacing w:before="41"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w w:val="101"/>
          <w:sz w:val="21"/>
          <w:szCs w:val="21"/>
        </w:rPr>
        <w:t xml:space="preserve">  </w:t>
      </w:r>
      <w:r>
        <w:rPr>
          <w:rFonts w:ascii="微软雅黑" w:hAnsi="微软雅黑" w:eastAsia="微软雅黑" w:cs="微软雅黑"/>
          <w:spacing w:val="-2"/>
          <w:sz w:val="21"/>
          <w:szCs w:val="21"/>
        </w:rPr>
        <w:t>若计算节点刚下电，请至少等待1分钟，再重新接通电源。</w:t>
      </w:r>
    </w:p>
    <w:p>
      <w:pPr>
        <w:spacing w:before="104" w:line="30" w:lineRule="exact"/>
        <w:ind w:firstLine="1700"/>
      </w:pPr>
      <w:r>
        <w:drawing>
          <wp:inline distT="0" distB="0" distL="0" distR="0">
            <wp:extent cx="5039995" cy="19050"/>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381"/>
                    <a:stretch>
                      <a:fillRect/>
                    </a:stretch>
                  </pic:blipFill>
                  <pic:spPr>
                    <a:xfrm>
                      <a:off x="0" y="0"/>
                      <a:ext cx="5039999" cy="19050"/>
                    </a:xfrm>
                    <a:prstGeom prst="rect">
                      <a:avLst/>
                    </a:prstGeom>
                  </pic:spPr>
                </pic:pic>
              </a:graphicData>
            </a:graphic>
          </wp:inline>
        </w:drawing>
      </w:r>
    </w:p>
    <w:p>
      <w:pPr>
        <w:spacing w:before="176" w:line="207" w:lineRule="auto"/>
        <w:ind w:left="1708"/>
        <w:rPr>
          <w:rFonts w:ascii="微软雅黑" w:hAnsi="微软雅黑" w:eastAsia="微软雅黑" w:cs="微软雅黑"/>
          <w:sz w:val="21"/>
          <w:szCs w:val="21"/>
        </w:rPr>
      </w:pPr>
      <w:r>
        <w:rPr>
          <w:rFonts w:ascii="微软雅黑" w:hAnsi="微软雅黑" w:eastAsia="微软雅黑" w:cs="微软雅黑"/>
          <w:spacing w:val="-4"/>
          <w:sz w:val="21"/>
          <w:szCs w:val="21"/>
        </w:rPr>
        <w:t>上电计算节点有以下方式：</w:t>
      </w:r>
    </w:p>
    <w:p>
      <w:pPr>
        <w:spacing w:before="128"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机柜未上电且计算节点已安装：</w:t>
      </w:r>
    </w:p>
    <w:p>
      <w:pPr>
        <w:spacing w:before="27"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将机柜上电，计算节点将随着机柜一起上电。</w:t>
      </w:r>
    </w:p>
    <w:p>
      <w:pPr>
        <w:spacing w:before="43"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机柜已上电且计算节点未安装：</w:t>
      </w:r>
    </w:p>
    <w:p>
      <w:pPr>
        <w:spacing w:before="27" w:line="207"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安装计算节点后，计算节点将自动上电。</w:t>
      </w:r>
    </w:p>
    <w:p>
      <w:pPr>
        <w:spacing w:before="13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38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9" w:line="187" w:lineRule="auto"/>
        <w:ind w:left="2079" w:right="17"/>
        <w:rPr>
          <w:rFonts w:ascii="微软雅黑" w:hAnsi="微软雅黑" w:eastAsia="微软雅黑" w:cs="微软雅黑"/>
          <w:sz w:val="18"/>
          <w:szCs w:val="18"/>
        </w:rPr>
      </w:pPr>
      <w:r>
        <w:rPr>
          <w:rFonts w:ascii="微软雅黑" w:hAnsi="微软雅黑" w:eastAsia="微软雅黑" w:cs="微软雅黑"/>
          <w:sz w:val="18"/>
          <w:szCs w:val="18"/>
        </w:rPr>
        <w:t>系统默认“通电开机策略”为“保持上电”，即服务器的电源模块通电后系统自动</w:t>
      </w:r>
      <w:r>
        <w:rPr>
          <w:rFonts w:ascii="微软雅黑" w:hAnsi="微软雅黑" w:eastAsia="微软雅黑" w:cs="微软雅黑"/>
          <w:spacing w:val="-1"/>
          <w:sz w:val="18"/>
          <w:szCs w:val="18"/>
        </w:rPr>
        <w:t>开机，用户可</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在iBMC的“系统管理 &gt;</w:t>
      </w:r>
      <w:r>
        <w:rPr>
          <w:rFonts w:ascii="微软雅黑" w:hAnsi="微软雅黑" w:eastAsia="微软雅黑" w:cs="微软雅黑"/>
          <w:spacing w:val="24"/>
          <w:sz w:val="18"/>
          <w:szCs w:val="18"/>
        </w:rPr>
        <w:t xml:space="preserve"> </w:t>
      </w:r>
      <w:r>
        <w:rPr>
          <w:rFonts w:ascii="微软雅黑" w:hAnsi="微软雅黑" w:eastAsia="微软雅黑" w:cs="微软雅黑"/>
          <w:spacing w:val="-4"/>
          <w:sz w:val="18"/>
          <w:szCs w:val="18"/>
        </w:rPr>
        <w:t>电源&amp;功率 &gt; 服务器上下电”界面进行修改。</w:t>
      </w:r>
    </w:p>
    <w:p>
      <w:pPr>
        <w:spacing w:before="52"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4"/>
          <w:sz w:val="21"/>
          <w:szCs w:val="21"/>
        </w:rPr>
        <w:t>机柜已上电，计算节点已安装但出现异常：</w:t>
      </w:r>
    </w:p>
    <w:p>
      <w:pPr>
        <w:spacing w:before="28" w:line="177" w:lineRule="auto"/>
        <w:ind w:left="2131" w:right="59" w:firstLine="1"/>
        <w:rPr>
          <w:rFonts w:ascii="微软雅黑" w:hAnsi="微软雅黑" w:eastAsia="微软雅黑" w:cs="微软雅黑"/>
          <w:sz w:val="21"/>
          <w:szCs w:val="21"/>
        </w:rPr>
      </w:pPr>
      <w:r>
        <w:rPr>
          <w:rFonts w:ascii="微软雅黑" w:hAnsi="微软雅黑" w:eastAsia="微软雅黑" w:cs="微软雅黑"/>
          <w:sz w:val="21"/>
          <w:szCs w:val="21"/>
        </w:rPr>
        <w:t>长按前面板的电源按钮（持续6秒）将计算节点</w:t>
      </w:r>
      <w:r>
        <w:rPr>
          <w:rFonts w:ascii="微软雅黑" w:hAnsi="微软雅黑" w:eastAsia="微软雅黑" w:cs="微软雅黑"/>
          <w:spacing w:val="-1"/>
          <w:sz w:val="21"/>
          <w:szCs w:val="21"/>
        </w:rPr>
        <w:t>下电，再短按电源按钮将计算节点</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重新上电。</w:t>
      </w:r>
    </w:p>
    <w:p>
      <w:pPr>
        <w:spacing w:before="16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8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8" w:line="207"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重新上电仍出现异常，请联系技术支持。</w:t>
      </w:r>
    </w:p>
    <w:p>
      <w:pPr>
        <w:spacing w:before="52" w:line="191"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机柜已上电，计算节点处于待机（Standby）状态（电源指示灯为黄色常亮</w:t>
      </w:r>
      <w:r>
        <w:rPr>
          <w:rFonts w:ascii="微软雅黑" w:hAnsi="微软雅黑" w:eastAsia="微软雅黑" w:cs="微软雅黑"/>
          <w:spacing w:val="6"/>
          <w:sz w:val="21"/>
          <w:szCs w:val="21"/>
        </w:rPr>
        <w:t>）：</w:t>
      </w:r>
    </w:p>
    <w:p>
      <w:pPr>
        <w:spacing w:before="64" w:line="178"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通过短按前面板的电源按钮。</w:t>
      </w:r>
    </w:p>
    <w:p>
      <w:pPr>
        <w:spacing w:before="58" w:line="207" w:lineRule="auto"/>
        <w:ind w:left="255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"bookmark144" </w:instrText>
      </w:r>
      <w:r>
        <w:fldChar w:fldCharType="separate"/>
      </w:r>
      <w:r>
        <w:rPr>
          <w:rFonts w:ascii="Nirmala UI" w:hAnsi="Nirmala UI" w:eastAsia="Nirmala UI" w:cs="Nirmala UI"/>
          <w:b/>
          <w:bCs/>
          <w:color w:val="0000FF"/>
          <w:spacing w:val="-1"/>
          <w:sz w:val="21"/>
          <w:szCs w:val="21"/>
        </w:rPr>
        <w:t xml:space="preserve">2.1.2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指示灯和按钮</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line="207" w:lineRule="auto"/>
        <w:rPr>
          <w:rFonts w:ascii="微软雅黑" w:hAnsi="微软雅黑" w:eastAsia="微软雅黑" w:cs="微软雅黑"/>
          <w:sz w:val="21"/>
          <w:szCs w:val="21"/>
        </w:rPr>
        <w:sectPr>
          <w:footerReference r:id="rId97" w:type="default"/>
          <w:pgSz w:w="11906" w:h="16838"/>
          <w:pgMar w:top="1360" w:right="1118" w:bottom="1360" w:left="1133" w:header="874" w:footer="1057" w:gutter="0"/>
          <w:cols w:space="720" w:num="1"/>
        </w:sectPr>
      </w:pPr>
    </w:p>
    <w:p>
      <w:pPr>
        <w:pStyle w:val="2"/>
        <w:spacing w:line="266" w:lineRule="auto"/>
      </w:pPr>
      <w:r>
        <w:drawing>
          <wp:anchor distT="0" distB="0" distL="0" distR="0" simplePos="0" relativeHeight="2517401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272"/>
                    <a:stretch>
                      <a:fillRect/>
                    </a:stretch>
                  </pic:blipFill>
                  <pic:spPr>
                    <a:xfrm>
                      <a:off x="0" y="0"/>
                      <a:ext cx="6119999" cy="6350"/>
                    </a:xfrm>
                    <a:prstGeom prst="rect">
                      <a:avLst/>
                    </a:prstGeom>
                  </pic:spPr>
                </pic:pic>
              </a:graphicData>
            </a:graphic>
          </wp:anchor>
        </w:drawing>
      </w:r>
    </w:p>
    <w:p>
      <w:pPr>
        <w:spacing w:before="90" w:line="179"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4"/>
          <w:sz w:val="21"/>
          <w:szCs w:val="21"/>
        </w:rPr>
        <w:t xml:space="preserve">     </w:t>
      </w:r>
      <w:r>
        <w:rPr>
          <w:rFonts w:ascii="微软雅黑" w:hAnsi="微软雅黑" w:eastAsia="微软雅黑" w:cs="微软雅黑"/>
          <w:spacing w:val="-7"/>
          <w:sz w:val="21"/>
          <w:szCs w:val="21"/>
        </w:rPr>
        <w:t>通过iBMC WebUI。</w:t>
      </w:r>
    </w:p>
    <w:p>
      <w:pPr>
        <w:spacing w:before="77" w:line="234" w:lineRule="auto"/>
        <w:ind w:left="2565"/>
        <w:rPr>
          <w:rFonts w:ascii="微软雅黑" w:hAnsi="微软雅黑" w:eastAsia="微软雅黑" w:cs="微软雅黑"/>
          <w:sz w:val="21"/>
          <w:szCs w:val="21"/>
        </w:rPr>
      </w:pPr>
      <w:r>
        <w:rPr>
          <w:rFonts w:ascii="微软雅黑" w:hAnsi="微软雅黑" w:eastAsia="微软雅黑" w:cs="微软雅黑"/>
          <w:spacing w:val="-6"/>
          <w:sz w:val="21"/>
          <w:szCs w:val="21"/>
        </w:rPr>
        <w:t>i.</w:t>
      </w:r>
      <w:r>
        <w:rPr>
          <w:rFonts w:ascii="微软雅黑" w:hAnsi="微软雅黑" w:eastAsia="微软雅黑" w:cs="微软雅黑"/>
          <w:spacing w:val="3"/>
          <w:sz w:val="21"/>
          <w:szCs w:val="21"/>
        </w:rPr>
        <w:t xml:space="preserve">     </w:t>
      </w:r>
      <w:r>
        <w:rPr>
          <w:rFonts w:ascii="微软雅黑" w:hAnsi="微软雅黑" w:eastAsia="微软雅黑" w:cs="微软雅黑"/>
          <w:spacing w:val="-6"/>
          <w:sz w:val="21"/>
          <w:szCs w:val="21"/>
        </w:rPr>
        <w:t>登录iBMC WebUI。</w:t>
      </w:r>
    </w:p>
    <w:p>
      <w:pPr>
        <w:spacing w:before="26" w:line="206" w:lineRule="auto"/>
        <w:ind w:left="2982"/>
        <w:rPr>
          <w:rFonts w:ascii="微软雅黑" w:hAnsi="微软雅黑" w:eastAsia="微软雅黑" w:cs="微软雅黑"/>
          <w:sz w:val="21"/>
          <w:szCs w:val="21"/>
        </w:rPr>
      </w:pPr>
      <w:r>
        <w:rPr>
          <w:rFonts w:ascii="微软雅黑" w:hAnsi="微软雅黑" w:eastAsia="微软雅黑" w:cs="微软雅黑"/>
          <w:sz w:val="21"/>
          <w:szCs w:val="21"/>
        </w:rPr>
        <w:t>详细信息请参见</w:t>
      </w:r>
      <w:r>
        <w:fldChar w:fldCharType="begin"/>
      </w:r>
      <w:r>
        <w:instrText xml:space="preserve"> HYPERLINK \l "bookmark184" </w:instrText>
      </w:r>
      <w:r>
        <w:fldChar w:fldCharType="separate"/>
      </w:r>
      <w:r>
        <w:rPr>
          <w:rFonts w:ascii="Nirmala UI" w:hAnsi="Nirmala UI" w:eastAsia="Nirmala UI" w:cs="Nirmala UI"/>
          <w:b/>
          <w:bCs/>
          <w:color w:val="0000FF"/>
          <w:sz w:val="21"/>
          <w:szCs w:val="21"/>
        </w:rPr>
        <w:t xml:space="preserve">8.2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登录</w:t>
      </w:r>
      <w:r>
        <w:rPr>
          <w:rFonts w:ascii="Nirmala UI" w:hAnsi="Nirmala UI" w:eastAsia="Nirmala UI" w:cs="Nirmala UI"/>
          <w:b/>
          <w:bCs/>
          <w:color w:val="0000FF"/>
          <w:sz w:val="21"/>
          <w:szCs w:val="21"/>
        </w:rPr>
        <w:t>iBMC Web</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界面</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w:t>
      </w:r>
    </w:p>
    <w:p>
      <w:pPr>
        <w:spacing w:line="377" w:lineRule="exact"/>
        <w:ind w:left="2565"/>
        <w:rPr>
          <w:rFonts w:ascii="微软雅黑" w:hAnsi="微软雅黑" w:eastAsia="微软雅黑" w:cs="微软雅黑"/>
          <w:sz w:val="21"/>
          <w:szCs w:val="21"/>
        </w:rPr>
      </w:pPr>
      <w:r>
        <w:rPr>
          <w:rFonts w:ascii="微软雅黑" w:hAnsi="微软雅黑" w:eastAsia="微软雅黑" w:cs="微软雅黑"/>
          <w:spacing w:val="-5"/>
          <w:position w:val="9"/>
          <w:sz w:val="21"/>
          <w:szCs w:val="21"/>
        </w:rPr>
        <w:t>ii.    选择“系统管理</w:t>
      </w:r>
      <w:r>
        <w:rPr>
          <w:rFonts w:ascii="微软雅黑" w:hAnsi="微软雅黑" w:eastAsia="微软雅黑" w:cs="微软雅黑"/>
          <w:spacing w:val="13"/>
          <w:position w:val="9"/>
          <w:sz w:val="21"/>
          <w:szCs w:val="21"/>
        </w:rPr>
        <w:t xml:space="preserve"> </w:t>
      </w:r>
      <w:r>
        <w:rPr>
          <w:rFonts w:ascii="微软雅黑" w:hAnsi="微软雅黑" w:eastAsia="微软雅黑" w:cs="微软雅黑"/>
          <w:spacing w:val="-5"/>
          <w:position w:val="9"/>
          <w:sz w:val="21"/>
          <w:szCs w:val="21"/>
        </w:rPr>
        <w:t>&gt;</w:t>
      </w:r>
      <w:r>
        <w:rPr>
          <w:rFonts w:ascii="微软雅黑" w:hAnsi="微软雅黑" w:eastAsia="微软雅黑" w:cs="微软雅黑"/>
          <w:spacing w:val="19"/>
          <w:position w:val="9"/>
          <w:sz w:val="21"/>
          <w:szCs w:val="21"/>
        </w:rPr>
        <w:t xml:space="preserve"> </w:t>
      </w:r>
      <w:r>
        <w:rPr>
          <w:rFonts w:ascii="微软雅黑" w:hAnsi="微软雅黑" w:eastAsia="微软雅黑" w:cs="微软雅黑"/>
          <w:spacing w:val="-5"/>
          <w:position w:val="9"/>
          <w:sz w:val="21"/>
          <w:szCs w:val="21"/>
        </w:rPr>
        <w:t>电源&amp;功率</w:t>
      </w:r>
      <w:r>
        <w:rPr>
          <w:rFonts w:ascii="微软雅黑" w:hAnsi="微软雅黑" w:eastAsia="微软雅黑" w:cs="微软雅黑"/>
          <w:spacing w:val="13"/>
          <w:position w:val="9"/>
          <w:sz w:val="21"/>
          <w:szCs w:val="21"/>
        </w:rPr>
        <w:t xml:space="preserve"> </w:t>
      </w:r>
      <w:r>
        <w:rPr>
          <w:rFonts w:ascii="微软雅黑" w:hAnsi="微软雅黑" w:eastAsia="微软雅黑" w:cs="微软雅黑"/>
          <w:spacing w:val="-5"/>
          <w:position w:val="9"/>
          <w:sz w:val="21"/>
          <w:szCs w:val="21"/>
        </w:rPr>
        <w:t>&gt;</w:t>
      </w:r>
      <w:r>
        <w:rPr>
          <w:rFonts w:ascii="微软雅黑" w:hAnsi="微软雅黑" w:eastAsia="微软雅黑" w:cs="微软雅黑"/>
          <w:spacing w:val="9"/>
          <w:position w:val="9"/>
          <w:sz w:val="21"/>
          <w:szCs w:val="21"/>
        </w:rPr>
        <w:t xml:space="preserve"> </w:t>
      </w:r>
      <w:r>
        <w:rPr>
          <w:rFonts w:ascii="微软雅黑" w:hAnsi="微软雅黑" w:eastAsia="微软雅黑" w:cs="微软雅黑"/>
          <w:spacing w:val="-6"/>
          <w:position w:val="9"/>
          <w:sz w:val="21"/>
          <w:szCs w:val="21"/>
        </w:rPr>
        <w:t>服务器上下电”。</w:t>
      </w:r>
    </w:p>
    <w:p>
      <w:pPr>
        <w:spacing w:line="206" w:lineRule="auto"/>
        <w:ind w:left="2981"/>
        <w:rPr>
          <w:rFonts w:ascii="微软雅黑" w:hAnsi="微软雅黑" w:eastAsia="微软雅黑" w:cs="微软雅黑"/>
          <w:sz w:val="21"/>
          <w:szCs w:val="21"/>
        </w:rPr>
      </w:pPr>
      <w:r>
        <w:rPr>
          <w:rFonts w:ascii="微软雅黑" w:hAnsi="微软雅黑" w:eastAsia="微软雅黑" w:cs="微软雅黑"/>
          <w:spacing w:val="-2"/>
          <w:sz w:val="21"/>
          <w:szCs w:val="21"/>
        </w:rPr>
        <w:t>进入“服务器上下电”界面。</w:t>
      </w:r>
    </w:p>
    <w:p>
      <w:pPr>
        <w:spacing w:line="390" w:lineRule="exact"/>
        <w:ind w:left="2565"/>
        <w:rPr>
          <w:rFonts w:ascii="微软雅黑" w:hAnsi="微软雅黑" w:eastAsia="微软雅黑" w:cs="微软雅黑"/>
          <w:sz w:val="21"/>
          <w:szCs w:val="21"/>
        </w:rPr>
      </w:pPr>
      <w:r>
        <w:rPr>
          <w:rFonts w:ascii="微软雅黑" w:hAnsi="微软雅黑" w:eastAsia="微软雅黑" w:cs="微软雅黑"/>
          <w:spacing w:val="-4"/>
          <w:position w:val="10"/>
          <w:sz w:val="21"/>
          <w:szCs w:val="21"/>
        </w:rPr>
        <w:t>iii.</w:t>
      </w:r>
      <w:r>
        <w:rPr>
          <w:rFonts w:ascii="微软雅黑" w:hAnsi="微软雅黑" w:eastAsia="微软雅黑" w:cs="微软雅黑"/>
          <w:spacing w:val="13"/>
          <w:position w:val="10"/>
          <w:sz w:val="21"/>
          <w:szCs w:val="21"/>
        </w:rPr>
        <w:t xml:space="preserve">   </w:t>
      </w:r>
      <w:r>
        <w:rPr>
          <w:rFonts w:ascii="微软雅黑" w:hAnsi="微软雅黑" w:eastAsia="微软雅黑" w:cs="微软雅黑"/>
          <w:spacing w:val="-4"/>
          <w:position w:val="10"/>
          <w:sz w:val="21"/>
          <w:szCs w:val="21"/>
        </w:rPr>
        <w:t>单击“上电”。</w:t>
      </w:r>
    </w:p>
    <w:p>
      <w:pPr>
        <w:spacing w:before="1" w:line="177" w:lineRule="auto"/>
        <w:ind w:left="2995"/>
        <w:rPr>
          <w:rFonts w:ascii="微软雅黑" w:hAnsi="微软雅黑" w:eastAsia="微软雅黑" w:cs="微软雅黑"/>
          <w:sz w:val="21"/>
          <w:szCs w:val="21"/>
        </w:rPr>
      </w:pPr>
      <w:r>
        <w:rPr>
          <w:rFonts w:ascii="微软雅黑" w:hAnsi="微软雅黑" w:eastAsia="微软雅黑" w:cs="微软雅黑"/>
          <w:spacing w:val="-4"/>
          <w:sz w:val="21"/>
          <w:szCs w:val="21"/>
        </w:rPr>
        <w:t>出现上电提示。</w:t>
      </w:r>
    </w:p>
    <w:p>
      <w:pPr>
        <w:spacing w:before="30" w:line="377" w:lineRule="exact"/>
        <w:ind w:left="2565"/>
        <w:rPr>
          <w:rFonts w:ascii="微软雅黑" w:hAnsi="微软雅黑" w:eastAsia="微软雅黑" w:cs="微软雅黑"/>
          <w:sz w:val="21"/>
          <w:szCs w:val="21"/>
        </w:rPr>
      </w:pPr>
      <w:r>
        <w:rPr>
          <w:rFonts w:ascii="微软雅黑" w:hAnsi="微软雅黑" w:eastAsia="微软雅黑" w:cs="微软雅黑"/>
          <w:spacing w:val="-6"/>
          <w:position w:val="9"/>
          <w:sz w:val="21"/>
          <w:szCs w:val="21"/>
        </w:rPr>
        <w:t>iv.</w:t>
      </w:r>
      <w:r>
        <w:rPr>
          <w:rFonts w:ascii="微软雅黑" w:hAnsi="微软雅黑" w:eastAsia="微软雅黑" w:cs="微软雅黑"/>
          <w:spacing w:val="19"/>
          <w:position w:val="9"/>
          <w:sz w:val="21"/>
          <w:szCs w:val="21"/>
        </w:rPr>
        <w:t xml:space="preserve">   </w:t>
      </w:r>
      <w:r>
        <w:rPr>
          <w:rFonts w:ascii="微软雅黑" w:hAnsi="微软雅黑" w:eastAsia="微软雅黑" w:cs="微软雅黑"/>
          <w:spacing w:val="-6"/>
          <w:position w:val="9"/>
          <w:sz w:val="21"/>
          <w:szCs w:val="21"/>
        </w:rPr>
        <w:t>单击“确认”。</w:t>
      </w:r>
    </w:p>
    <w:p>
      <w:pPr>
        <w:spacing w:before="1" w:line="206" w:lineRule="auto"/>
        <w:ind w:left="2983"/>
        <w:rPr>
          <w:rFonts w:ascii="微软雅黑" w:hAnsi="微软雅黑" w:eastAsia="微软雅黑" w:cs="微软雅黑"/>
          <w:sz w:val="21"/>
          <w:szCs w:val="21"/>
        </w:rPr>
      </w:pPr>
      <w:r>
        <w:rPr>
          <w:rFonts w:ascii="微软雅黑" w:hAnsi="微软雅黑" w:eastAsia="微软雅黑" w:cs="微软雅黑"/>
          <w:spacing w:val="-3"/>
          <w:sz w:val="21"/>
          <w:szCs w:val="21"/>
        </w:rPr>
        <w:t>上电计算节点。</w:t>
      </w:r>
    </w:p>
    <w:p>
      <w:pPr>
        <w:spacing w:before="47" w:line="179"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7"/>
          <w:sz w:val="21"/>
          <w:szCs w:val="21"/>
        </w:rPr>
        <w:t>通过iBMC</w:t>
      </w:r>
      <w:r>
        <w:rPr>
          <w:rFonts w:ascii="微软雅黑" w:hAnsi="微软雅黑" w:eastAsia="微软雅黑" w:cs="微软雅黑"/>
          <w:spacing w:val="14"/>
          <w:sz w:val="21"/>
          <w:szCs w:val="21"/>
        </w:rPr>
        <w:t xml:space="preserve"> </w:t>
      </w:r>
      <w:r>
        <w:rPr>
          <w:rFonts w:ascii="微软雅黑" w:hAnsi="微软雅黑" w:eastAsia="微软雅黑" w:cs="微软雅黑"/>
          <w:spacing w:val="-7"/>
          <w:sz w:val="21"/>
          <w:szCs w:val="21"/>
        </w:rPr>
        <w:t>CLI。</w:t>
      </w:r>
    </w:p>
    <w:p>
      <w:pPr>
        <w:spacing w:before="78" w:line="234" w:lineRule="auto"/>
        <w:ind w:left="2565"/>
        <w:rPr>
          <w:rFonts w:ascii="微软雅黑" w:hAnsi="微软雅黑" w:eastAsia="微软雅黑" w:cs="微软雅黑"/>
          <w:sz w:val="21"/>
          <w:szCs w:val="21"/>
        </w:rPr>
      </w:pPr>
      <w:r>
        <w:rPr>
          <w:rFonts w:ascii="微软雅黑" w:hAnsi="微软雅黑" w:eastAsia="微软雅黑" w:cs="微软雅黑"/>
          <w:spacing w:val="-7"/>
          <w:sz w:val="21"/>
          <w:szCs w:val="21"/>
        </w:rPr>
        <w:t>i.</w:t>
      </w:r>
      <w:r>
        <w:rPr>
          <w:rFonts w:ascii="微软雅黑" w:hAnsi="微软雅黑" w:eastAsia="微软雅黑" w:cs="微软雅黑"/>
          <w:spacing w:val="4"/>
          <w:sz w:val="21"/>
          <w:szCs w:val="21"/>
        </w:rPr>
        <w:t xml:space="preserve">     </w:t>
      </w:r>
      <w:r>
        <w:rPr>
          <w:rFonts w:ascii="微软雅黑" w:hAnsi="微软雅黑" w:eastAsia="微软雅黑" w:cs="微软雅黑"/>
          <w:spacing w:val="-7"/>
          <w:sz w:val="21"/>
          <w:szCs w:val="21"/>
        </w:rPr>
        <w:t>登录iBMC</w:t>
      </w:r>
      <w:r>
        <w:rPr>
          <w:rFonts w:ascii="微软雅黑" w:hAnsi="微软雅黑" w:eastAsia="微软雅黑" w:cs="微软雅黑"/>
          <w:spacing w:val="14"/>
          <w:sz w:val="21"/>
          <w:szCs w:val="21"/>
        </w:rPr>
        <w:t xml:space="preserve"> </w:t>
      </w:r>
      <w:r>
        <w:rPr>
          <w:rFonts w:ascii="微软雅黑" w:hAnsi="微软雅黑" w:eastAsia="微软雅黑" w:cs="微软雅黑"/>
          <w:spacing w:val="-7"/>
          <w:sz w:val="21"/>
          <w:szCs w:val="21"/>
        </w:rPr>
        <w:t>CLI。</w:t>
      </w:r>
    </w:p>
    <w:p>
      <w:pPr>
        <w:spacing w:before="26" w:line="206" w:lineRule="auto"/>
        <w:ind w:left="2982"/>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"bookmark185" </w:instrText>
      </w:r>
      <w:r>
        <w:fldChar w:fldCharType="separate"/>
      </w:r>
      <w:r>
        <w:rPr>
          <w:rFonts w:ascii="Nirmala UI" w:hAnsi="Nirmala UI" w:eastAsia="Nirmala UI" w:cs="Nirmala UI"/>
          <w:b/>
          <w:bCs/>
          <w:color w:val="0000FF"/>
          <w:spacing w:val="-1"/>
          <w:sz w:val="21"/>
          <w:szCs w:val="21"/>
        </w:rPr>
        <w:t xml:space="preserve">8.4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登录</w:t>
      </w:r>
      <w:r>
        <w:rPr>
          <w:rFonts w:ascii="Nirmala UI" w:hAnsi="Nirmala UI" w:eastAsia="Nirmala UI" w:cs="Nirmala UI"/>
          <w:b/>
          <w:bCs/>
          <w:color w:val="0000FF"/>
          <w:spacing w:val="-1"/>
          <w:sz w:val="21"/>
          <w:szCs w:val="21"/>
        </w:rPr>
        <w:t>iBMC</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命令行</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 w:line="228" w:lineRule="auto"/>
        <w:ind w:left="2565"/>
        <w:rPr>
          <w:rFonts w:ascii="微软雅黑" w:hAnsi="微软雅黑" w:eastAsia="微软雅黑" w:cs="微软雅黑"/>
          <w:sz w:val="21"/>
          <w:szCs w:val="21"/>
        </w:rPr>
      </w:pPr>
      <w:r>
        <w:rPr>
          <w:rFonts w:ascii="微软雅黑" w:hAnsi="微软雅黑" w:eastAsia="微软雅黑" w:cs="微软雅黑"/>
          <w:spacing w:val="-8"/>
          <w:sz w:val="21"/>
          <w:szCs w:val="21"/>
        </w:rPr>
        <w:t>ii.</w:t>
      </w:r>
      <w:r>
        <w:rPr>
          <w:rFonts w:ascii="微软雅黑" w:hAnsi="微软雅黑" w:eastAsia="微软雅黑" w:cs="微软雅黑"/>
          <w:spacing w:val="7"/>
          <w:sz w:val="21"/>
          <w:szCs w:val="21"/>
        </w:rPr>
        <w:t xml:space="preserve">    </w:t>
      </w:r>
      <w:r>
        <w:rPr>
          <w:rFonts w:ascii="微软雅黑" w:hAnsi="微软雅黑" w:eastAsia="微软雅黑" w:cs="微软雅黑"/>
          <w:spacing w:val="-8"/>
          <w:sz w:val="21"/>
          <w:szCs w:val="21"/>
        </w:rPr>
        <w:t>执行命令：</w:t>
      </w:r>
    </w:p>
    <w:p>
      <w:pPr>
        <w:spacing w:line="344" w:lineRule="exact"/>
        <w:ind w:left="2990"/>
        <w:rPr>
          <w:rFonts w:ascii="Nirmala UI" w:hAnsi="Nirmala UI" w:eastAsia="Nirmala UI" w:cs="Nirmala UI"/>
          <w:sz w:val="21"/>
          <w:szCs w:val="21"/>
        </w:rPr>
      </w:pPr>
      <w:r>
        <w:rPr>
          <w:rFonts w:ascii="Nirmala UI" w:hAnsi="Nirmala UI" w:eastAsia="Nirmala UI" w:cs="Nirmala UI"/>
          <w:b/>
          <w:bCs/>
          <w:spacing w:val="-1"/>
          <w:position w:val="8"/>
          <w:sz w:val="21"/>
          <w:szCs w:val="21"/>
        </w:rPr>
        <w:t>ipmcset</w:t>
      </w:r>
      <w:r>
        <w:rPr>
          <w:rFonts w:ascii="Nirmala UI" w:hAnsi="Nirmala UI" w:eastAsia="Nirmala UI" w:cs="Nirmala UI"/>
          <w:b/>
          <w:bCs/>
          <w:spacing w:val="25"/>
          <w:w w:val="101"/>
          <w:position w:val="8"/>
          <w:sz w:val="21"/>
          <w:szCs w:val="21"/>
        </w:rPr>
        <w:t xml:space="preserve"> </w:t>
      </w:r>
      <w:r>
        <w:rPr>
          <w:rFonts w:ascii="Nirmala UI" w:hAnsi="Nirmala UI" w:eastAsia="Nirmala UI" w:cs="Nirmala UI"/>
          <w:b/>
          <w:bCs/>
          <w:spacing w:val="-1"/>
          <w:position w:val="8"/>
          <w:sz w:val="21"/>
          <w:szCs w:val="21"/>
        </w:rPr>
        <w:t>-d</w:t>
      </w:r>
      <w:r>
        <w:rPr>
          <w:rFonts w:ascii="Nirmala UI" w:hAnsi="Nirmala UI" w:eastAsia="Nirmala UI" w:cs="Nirmala UI"/>
          <w:b/>
          <w:bCs/>
          <w:spacing w:val="22"/>
          <w:position w:val="8"/>
          <w:sz w:val="21"/>
          <w:szCs w:val="21"/>
        </w:rPr>
        <w:t xml:space="preserve"> </w:t>
      </w:r>
      <w:r>
        <w:rPr>
          <w:rFonts w:ascii="Nirmala UI" w:hAnsi="Nirmala UI" w:eastAsia="Nirmala UI" w:cs="Nirmala UI"/>
          <w:b/>
          <w:bCs/>
          <w:spacing w:val="-1"/>
          <w:position w:val="8"/>
          <w:sz w:val="21"/>
          <w:szCs w:val="21"/>
        </w:rPr>
        <w:t>powerstate</w:t>
      </w:r>
      <w:r>
        <w:rPr>
          <w:rFonts w:ascii="Nirmala UI" w:hAnsi="Nirmala UI" w:eastAsia="Nirmala UI" w:cs="Nirmala UI"/>
          <w:b/>
          <w:bCs/>
          <w:spacing w:val="19"/>
          <w:w w:val="101"/>
          <w:position w:val="8"/>
          <w:sz w:val="21"/>
          <w:szCs w:val="21"/>
        </w:rPr>
        <w:t xml:space="preserve"> </w:t>
      </w:r>
      <w:r>
        <w:rPr>
          <w:rFonts w:ascii="Nirmala UI" w:hAnsi="Nirmala UI" w:eastAsia="Nirmala UI" w:cs="Nirmala UI"/>
          <w:b/>
          <w:bCs/>
          <w:spacing w:val="-1"/>
          <w:position w:val="8"/>
          <w:sz w:val="21"/>
          <w:szCs w:val="21"/>
        </w:rPr>
        <w:t>-v</w:t>
      </w:r>
      <w:r>
        <w:rPr>
          <w:rFonts w:ascii="Nirmala UI" w:hAnsi="Nirmala UI" w:eastAsia="Nirmala UI" w:cs="Nirmala UI"/>
          <w:b/>
          <w:bCs/>
          <w:spacing w:val="20"/>
          <w:w w:val="101"/>
          <w:position w:val="8"/>
          <w:sz w:val="21"/>
          <w:szCs w:val="21"/>
        </w:rPr>
        <w:t xml:space="preserve"> </w:t>
      </w:r>
      <w:r>
        <w:rPr>
          <w:rFonts w:ascii="Nirmala UI" w:hAnsi="Nirmala UI" w:eastAsia="Nirmala UI" w:cs="Nirmala UI"/>
          <w:b/>
          <w:bCs/>
          <w:spacing w:val="-1"/>
          <w:position w:val="8"/>
          <w:sz w:val="21"/>
          <w:szCs w:val="21"/>
        </w:rPr>
        <w:t>1</w:t>
      </w:r>
    </w:p>
    <w:p>
      <w:pPr>
        <w:spacing w:line="217" w:lineRule="auto"/>
        <w:ind w:left="2565"/>
        <w:rPr>
          <w:rFonts w:ascii="微软雅黑" w:hAnsi="微软雅黑" w:eastAsia="微软雅黑" w:cs="微软雅黑"/>
          <w:sz w:val="21"/>
          <w:szCs w:val="21"/>
        </w:rPr>
      </w:pPr>
      <w:r>
        <w:rPr>
          <w:rFonts w:ascii="微软雅黑" w:hAnsi="微软雅黑" w:eastAsia="微软雅黑" w:cs="微软雅黑"/>
          <w:spacing w:val="-4"/>
          <w:sz w:val="21"/>
          <w:szCs w:val="21"/>
        </w:rPr>
        <w:t>iii.</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输入</w:t>
      </w:r>
      <w:r>
        <w:rPr>
          <w:rFonts w:ascii="Nirmala UI" w:hAnsi="Nirmala UI" w:eastAsia="Nirmala UI" w:cs="Nirmala UI"/>
          <w:b/>
          <w:bCs/>
          <w:spacing w:val="-4"/>
          <w:sz w:val="21"/>
          <w:szCs w:val="21"/>
        </w:rPr>
        <w:t>y</w:t>
      </w:r>
      <w:r>
        <w:rPr>
          <w:rFonts w:ascii="微软雅黑" w:hAnsi="微软雅黑" w:eastAsia="微软雅黑" w:cs="微软雅黑"/>
          <w:spacing w:val="-4"/>
          <w:sz w:val="21"/>
          <w:szCs w:val="21"/>
        </w:rPr>
        <w:t>或</w:t>
      </w:r>
      <w:r>
        <w:rPr>
          <w:rFonts w:ascii="Nirmala UI" w:hAnsi="Nirmala UI" w:eastAsia="Nirmala UI" w:cs="Nirmala UI"/>
          <w:b/>
          <w:bCs/>
          <w:spacing w:val="-4"/>
          <w:sz w:val="21"/>
          <w:szCs w:val="21"/>
        </w:rPr>
        <w:t>Y</w:t>
      </w:r>
      <w:r>
        <w:rPr>
          <w:rFonts w:ascii="微软雅黑" w:hAnsi="微软雅黑" w:eastAsia="微软雅黑" w:cs="微软雅黑"/>
          <w:spacing w:val="-4"/>
          <w:sz w:val="21"/>
          <w:szCs w:val="21"/>
        </w:rPr>
        <w:t>。</w:t>
      </w:r>
    </w:p>
    <w:p>
      <w:pPr>
        <w:spacing w:before="51" w:line="207" w:lineRule="auto"/>
        <w:ind w:left="2983"/>
        <w:rPr>
          <w:rFonts w:ascii="微软雅黑" w:hAnsi="微软雅黑" w:eastAsia="微软雅黑" w:cs="微软雅黑"/>
          <w:sz w:val="21"/>
          <w:szCs w:val="21"/>
        </w:rPr>
      </w:pPr>
      <w:r>
        <w:rPr>
          <w:rFonts w:ascii="微软雅黑" w:hAnsi="微软雅黑" w:eastAsia="微软雅黑" w:cs="微软雅黑"/>
          <w:spacing w:val="-3"/>
          <w:sz w:val="21"/>
          <w:szCs w:val="21"/>
        </w:rPr>
        <w:t>上电计算节点。</w:t>
      </w:r>
    </w:p>
    <w:p>
      <w:pPr>
        <w:spacing w:before="33" w:line="207"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     通过远程虚拟控制台。</w:t>
      </w:r>
    </w:p>
    <w:p>
      <w:pPr>
        <w:spacing w:before="49" w:line="231" w:lineRule="auto"/>
        <w:ind w:left="2565"/>
        <w:rPr>
          <w:rFonts w:ascii="微软雅黑" w:hAnsi="微软雅黑" w:eastAsia="微软雅黑" w:cs="微软雅黑"/>
          <w:sz w:val="21"/>
          <w:szCs w:val="21"/>
        </w:rPr>
      </w:pPr>
      <w:r>
        <w:rPr>
          <w:rFonts w:ascii="微软雅黑" w:hAnsi="微软雅黑" w:eastAsia="微软雅黑" w:cs="微软雅黑"/>
          <w:spacing w:val="-1"/>
          <w:sz w:val="21"/>
          <w:szCs w:val="21"/>
        </w:rPr>
        <w:t>i.     登录远程虚拟控制台。</w:t>
      </w:r>
    </w:p>
    <w:p>
      <w:pPr>
        <w:spacing w:before="30" w:line="207" w:lineRule="auto"/>
        <w:ind w:left="2982"/>
        <w:rPr>
          <w:rFonts w:ascii="微软雅黑" w:hAnsi="微软雅黑" w:eastAsia="微软雅黑" w:cs="微软雅黑"/>
          <w:sz w:val="21"/>
          <w:szCs w:val="21"/>
        </w:rPr>
      </w:pPr>
      <w:r>
        <w:rPr>
          <w:rFonts w:ascii="微软雅黑" w:hAnsi="微软雅黑" w:eastAsia="微软雅黑" w:cs="微软雅黑"/>
          <w:sz w:val="21"/>
          <w:szCs w:val="21"/>
        </w:rPr>
        <w:t>详细信息请参见</w:t>
      </w:r>
      <w:r>
        <w:fldChar w:fldCharType="begin"/>
      </w:r>
      <w:r>
        <w:instrText xml:space="preserve"> HYPERLINK \l "bookmark186" </w:instrText>
      </w:r>
      <w:r>
        <w:fldChar w:fldCharType="separate"/>
      </w:r>
      <w:r>
        <w:rPr>
          <w:rFonts w:ascii="Nirmala UI" w:hAnsi="Nirmala UI" w:eastAsia="Nirmala UI" w:cs="Nirmala UI"/>
          <w:b/>
          <w:bCs/>
          <w:color w:val="0000FF"/>
          <w:sz w:val="21"/>
          <w:szCs w:val="21"/>
        </w:rPr>
        <w:t xml:space="preserve">8.3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登录远程虚拟控制</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台</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50" w:line="421" w:lineRule="exact"/>
        <w:ind w:left="2565"/>
        <w:rPr>
          <w:rFonts w:ascii="微软雅黑" w:hAnsi="微软雅黑" w:eastAsia="微软雅黑" w:cs="微软雅黑"/>
          <w:sz w:val="21"/>
          <w:szCs w:val="21"/>
        </w:rPr>
      </w:pPr>
      <w:r>
        <w:rPr>
          <w:rFonts w:ascii="微软雅黑" w:hAnsi="微软雅黑" w:eastAsia="微软雅黑" w:cs="微软雅黑"/>
          <w:spacing w:val="-1"/>
          <w:position w:val="2"/>
          <w:sz w:val="21"/>
          <w:szCs w:val="21"/>
        </w:rPr>
        <w:t>ii.    在“KVM”界面中，单击工具栏上的</w:t>
      </w:r>
      <w:r>
        <w:rPr>
          <w:position w:val="2"/>
          <w:sz w:val="21"/>
          <w:szCs w:val="21"/>
        </w:rPr>
        <w:drawing>
          <wp:inline distT="0" distB="0" distL="0" distR="0">
            <wp:extent cx="151765" cy="15240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384"/>
                    <a:stretch>
                      <a:fillRect/>
                    </a:stretch>
                  </pic:blipFill>
                  <pic:spPr>
                    <a:xfrm>
                      <a:off x="0" y="0"/>
                      <a:ext cx="152397" cy="152400"/>
                    </a:xfrm>
                    <a:prstGeom prst="rect">
                      <a:avLst/>
                    </a:prstGeom>
                  </pic:spPr>
                </pic:pic>
              </a:graphicData>
            </a:graphic>
          </wp:inline>
        </w:drawing>
      </w:r>
      <w:r>
        <w:rPr>
          <w:rFonts w:ascii="微软雅黑" w:hAnsi="微软雅黑" w:eastAsia="微软雅黑" w:cs="微软雅黑"/>
          <w:spacing w:val="-1"/>
          <w:position w:val="2"/>
          <w:sz w:val="21"/>
          <w:szCs w:val="21"/>
        </w:rPr>
        <w:t>或</w:t>
      </w:r>
      <w:r>
        <w:rPr>
          <w:position w:val="2"/>
          <w:sz w:val="21"/>
          <w:szCs w:val="21"/>
        </w:rPr>
        <w:drawing>
          <wp:inline distT="0" distB="0" distL="0" distR="0">
            <wp:extent cx="189865" cy="19050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385"/>
                    <a:stretch>
                      <a:fillRect/>
                    </a:stretch>
                  </pic:blipFill>
                  <pic:spPr>
                    <a:xfrm>
                      <a:off x="0" y="0"/>
                      <a:ext cx="190497" cy="190500"/>
                    </a:xfrm>
                    <a:prstGeom prst="rect">
                      <a:avLst/>
                    </a:prstGeom>
                  </pic:spPr>
                </pic:pic>
              </a:graphicData>
            </a:graphic>
          </wp:inline>
        </w:drawing>
      </w:r>
      <w:r>
        <w:rPr>
          <w:rFonts w:ascii="微软雅黑" w:hAnsi="微软雅黑" w:eastAsia="微软雅黑" w:cs="微软雅黑"/>
          <w:spacing w:val="-1"/>
          <w:position w:val="2"/>
          <w:sz w:val="21"/>
          <w:szCs w:val="21"/>
        </w:rPr>
        <w:t>。</w:t>
      </w:r>
    </w:p>
    <w:p>
      <w:pPr>
        <w:spacing w:before="1" w:line="232" w:lineRule="auto"/>
        <w:ind w:left="2565"/>
        <w:rPr>
          <w:rFonts w:ascii="微软雅黑" w:hAnsi="微软雅黑" w:eastAsia="微软雅黑" w:cs="微软雅黑"/>
          <w:sz w:val="21"/>
          <w:szCs w:val="21"/>
        </w:rPr>
      </w:pPr>
      <w:r>
        <w:rPr>
          <w:rFonts w:ascii="微软雅黑" w:hAnsi="微软雅黑" w:eastAsia="微软雅黑" w:cs="微软雅黑"/>
          <w:spacing w:val="-4"/>
          <w:sz w:val="21"/>
          <w:szCs w:val="21"/>
        </w:rPr>
        <w:t>iii.</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选择“上电”。</w:t>
      </w:r>
    </w:p>
    <w:p>
      <w:pPr>
        <w:spacing w:before="28" w:line="206" w:lineRule="auto"/>
        <w:ind w:left="2986"/>
        <w:rPr>
          <w:rFonts w:ascii="微软雅黑" w:hAnsi="微软雅黑" w:eastAsia="微软雅黑" w:cs="微软雅黑"/>
          <w:sz w:val="21"/>
          <w:szCs w:val="21"/>
        </w:rPr>
      </w:pPr>
      <w:r>
        <w:rPr>
          <w:rFonts w:ascii="微软雅黑" w:hAnsi="微软雅黑" w:eastAsia="微软雅黑" w:cs="微软雅黑"/>
          <w:spacing w:val="-2"/>
          <w:sz w:val="21"/>
          <w:szCs w:val="21"/>
        </w:rPr>
        <w:t>弹出“选择一个选项”对话框。</w:t>
      </w:r>
    </w:p>
    <w:p>
      <w:pPr>
        <w:spacing w:before="1" w:line="230" w:lineRule="auto"/>
        <w:ind w:left="2565"/>
        <w:rPr>
          <w:rFonts w:ascii="微软雅黑" w:hAnsi="微软雅黑" w:eastAsia="微软雅黑" w:cs="微软雅黑"/>
          <w:sz w:val="21"/>
          <w:szCs w:val="21"/>
        </w:rPr>
      </w:pPr>
      <w:r>
        <w:rPr>
          <w:rFonts w:ascii="微软雅黑" w:hAnsi="微软雅黑" w:eastAsia="微软雅黑" w:cs="微软雅黑"/>
          <w:spacing w:val="-6"/>
          <w:sz w:val="21"/>
          <w:szCs w:val="21"/>
        </w:rPr>
        <w:t>iv.</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6"/>
          <w:sz w:val="21"/>
          <w:szCs w:val="21"/>
        </w:rPr>
        <w:t>单击“是”。</w:t>
      </w:r>
    </w:p>
    <w:p>
      <w:pPr>
        <w:spacing w:before="31" w:line="207" w:lineRule="auto"/>
        <w:ind w:left="2983"/>
        <w:rPr>
          <w:rFonts w:ascii="微软雅黑" w:hAnsi="微软雅黑" w:eastAsia="微软雅黑" w:cs="微软雅黑"/>
          <w:sz w:val="21"/>
          <w:szCs w:val="21"/>
        </w:rPr>
      </w:pPr>
      <w:r>
        <w:rPr>
          <w:rFonts w:ascii="微软雅黑" w:hAnsi="微软雅黑" w:eastAsia="微软雅黑" w:cs="微软雅黑"/>
          <w:spacing w:val="-3"/>
          <w:sz w:val="21"/>
          <w:szCs w:val="21"/>
        </w:rPr>
        <w:t>上电计算节点。</w:t>
      </w:r>
    </w:p>
    <w:p>
      <w:pPr>
        <w:spacing w:before="186" w:line="178" w:lineRule="auto"/>
        <w:ind w:left="12"/>
        <w:outlineLvl w:val="2"/>
        <w:rPr>
          <w:rFonts w:ascii="微软雅黑" w:hAnsi="微软雅黑" w:eastAsia="微软雅黑" w:cs="微软雅黑"/>
          <w:sz w:val="32"/>
          <w:szCs w:val="32"/>
        </w:rPr>
      </w:pPr>
      <w:bookmarkStart w:id="87" w:name="bookmark187"/>
      <w:bookmarkEnd w:id="87"/>
      <w:bookmarkStart w:id="88" w:name="bookmark65"/>
      <w:bookmarkEnd w:id="88"/>
      <w:r>
        <w:rPr>
          <w:rFonts w:ascii="Nirmala UI" w:hAnsi="Nirmala UI" w:eastAsia="Nirmala UI" w:cs="Nirmala UI"/>
          <w:b/>
          <w:bCs/>
          <w:spacing w:val="-4"/>
          <w:sz w:val="32"/>
          <w:szCs w:val="32"/>
        </w:rPr>
        <w:t>6.4.2</w:t>
      </w:r>
      <w:r>
        <w:rPr>
          <w:rFonts w:ascii="Nirmala UI" w:hAnsi="Nirmala UI" w:eastAsia="Nirmala UI" w:cs="Nirmala UI"/>
          <w:b/>
          <w:bCs/>
          <w:spacing w:val="25"/>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下电</w:t>
      </w:r>
    </w:p>
    <w:p>
      <w:pPr>
        <w:spacing w:before="24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8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6" w:line="187" w:lineRule="auto"/>
        <w:ind w:left="2362" w:right="79" w:hanging="272"/>
        <w:rPr>
          <w:rFonts w:ascii="微软雅黑" w:hAnsi="微软雅黑" w:eastAsia="微软雅黑" w:cs="微软雅黑"/>
          <w:sz w:val="18"/>
          <w:szCs w:val="18"/>
        </w:rPr>
      </w:pPr>
      <w:r>
        <w:rPr>
          <w:rFonts w:ascii="微软雅黑" w:hAnsi="微软雅黑" w:eastAsia="微软雅黑" w:cs="微软雅黑"/>
          <w:sz w:val="18"/>
          <w:szCs w:val="18"/>
        </w:rPr>
        <w:t>●   下电后，所有业务和程序将终止，因此下电前请务必确认计算节点</w:t>
      </w:r>
      <w:r>
        <w:rPr>
          <w:rFonts w:ascii="微软雅黑" w:hAnsi="微软雅黑" w:eastAsia="微软雅黑" w:cs="微软雅黑"/>
          <w:spacing w:val="-1"/>
          <w:sz w:val="18"/>
          <w:szCs w:val="18"/>
        </w:rPr>
        <w:t>所有业务和程序已经停止</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或者转移到其他设备上。</w:t>
      </w:r>
    </w:p>
    <w:p>
      <w:pPr>
        <w:spacing w:before="56" w:line="202"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本章节的“下电”指将计算节点下电至POWER OFF状态（电源开关指示灯为</w:t>
      </w:r>
      <w:r>
        <w:rPr>
          <w:rFonts w:ascii="微软雅黑" w:hAnsi="微软雅黑" w:eastAsia="微软雅黑" w:cs="微软雅黑"/>
          <w:spacing w:val="-2"/>
          <w:sz w:val="18"/>
          <w:szCs w:val="18"/>
        </w:rPr>
        <w:t>黄色常亮）。</w:t>
      </w:r>
    </w:p>
    <w:p>
      <w:pPr>
        <w:spacing w:before="61" w:line="177" w:lineRule="auto"/>
        <w:ind w:left="2361" w:right="58" w:hanging="271"/>
        <w:rPr>
          <w:rFonts w:ascii="微软雅黑" w:hAnsi="微软雅黑" w:eastAsia="微软雅黑" w:cs="微软雅黑"/>
          <w:sz w:val="18"/>
          <w:szCs w:val="18"/>
        </w:rPr>
      </w:pPr>
      <w:r>
        <w:rPr>
          <w:rFonts w:ascii="微软雅黑" w:hAnsi="微软雅黑" w:eastAsia="微软雅黑" w:cs="微软雅黑"/>
          <w:sz w:val="18"/>
          <w:szCs w:val="18"/>
        </w:rPr>
        <w:t>●   计算节点强制下电后，需要等待10秒以上，</w:t>
      </w:r>
      <w:r>
        <w:rPr>
          <w:rFonts w:ascii="微软雅黑" w:hAnsi="微软雅黑" w:eastAsia="微软雅黑" w:cs="微软雅黑"/>
          <w:spacing w:val="-1"/>
          <w:sz w:val="18"/>
          <w:szCs w:val="18"/>
        </w:rPr>
        <w:t>以确保计算节点完全下电，此时可进行再次上电</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操作。</w:t>
      </w:r>
    </w:p>
    <w:p>
      <w:pPr>
        <w:spacing w:before="81" w:line="187" w:lineRule="auto"/>
        <w:ind w:left="2362" w:right="79" w:hanging="272"/>
        <w:rPr>
          <w:rFonts w:ascii="微软雅黑" w:hAnsi="微软雅黑" w:eastAsia="微软雅黑" w:cs="微软雅黑"/>
          <w:sz w:val="18"/>
          <w:szCs w:val="18"/>
        </w:rPr>
      </w:pPr>
      <w:r>
        <w:rPr>
          <w:rFonts w:ascii="微软雅黑" w:hAnsi="微软雅黑" w:eastAsia="微软雅黑" w:cs="微软雅黑"/>
          <w:sz w:val="18"/>
          <w:szCs w:val="18"/>
        </w:rPr>
        <w:t>●   强制下电可能会损坏用户的程序或者未保存的数据，请根据操作系</w:t>
      </w:r>
      <w:r>
        <w:rPr>
          <w:rFonts w:ascii="微软雅黑" w:hAnsi="微软雅黑" w:eastAsia="微软雅黑" w:cs="微软雅黑"/>
          <w:spacing w:val="-1"/>
          <w:sz w:val="18"/>
          <w:szCs w:val="18"/>
        </w:rPr>
        <w:t>统实际情况谨慎选择操作</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方式。</w:t>
      </w:r>
    </w:p>
    <w:p>
      <w:pPr>
        <w:spacing w:before="132" w:line="207" w:lineRule="auto"/>
        <w:ind w:left="1708"/>
        <w:rPr>
          <w:rFonts w:ascii="微软雅黑" w:hAnsi="微软雅黑" w:eastAsia="微软雅黑" w:cs="微软雅黑"/>
          <w:sz w:val="21"/>
          <w:szCs w:val="21"/>
        </w:rPr>
      </w:pPr>
      <w:r>
        <w:rPr>
          <w:rFonts w:ascii="微软雅黑" w:hAnsi="微软雅黑" w:eastAsia="微软雅黑" w:cs="微软雅黑"/>
          <w:spacing w:val="-4"/>
          <w:sz w:val="21"/>
          <w:szCs w:val="21"/>
        </w:rPr>
        <w:t>下电计算节点有以下方式：</w:t>
      </w:r>
    </w:p>
    <w:p>
      <w:pPr>
        <w:spacing w:before="153" w:line="17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下电机柜。</w:t>
      </w:r>
    </w:p>
    <w:p>
      <w:pPr>
        <w:spacing w:before="64" w:line="207"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计算节点将随着机柜一起下电。</w:t>
      </w:r>
    </w:p>
    <w:p>
      <w:pPr>
        <w:spacing w:before="48" w:line="17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计算节点处于上电状态，通过短按</w:t>
      </w:r>
      <w:r>
        <w:rPr>
          <w:rFonts w:ascii="微软雅黑" w:hAnsi="微软雅黑" w:eastAsia="微软雅黑" w:cs="微软雅黑"/>
          <w:sz w:val="21"/>
          <w:szCs w:val="21"/>
        </w:rPr>
        <w:t xml:space="preserve">该计算节点前面板的电源按钮，可将计算节点 </w:t>
      </w:r>
      <w:r>
        <w:rPr>
          <w:rFonts w:ascii="微软雅黑" w:hAnsi="微软雅黑" w:eastAsia="微软雅黑" w:cs="微软雅黑"/>
          <w:spacing w:val="-3"/>
          <w:sz w:val="21"/>
          <w:szCs w:val="21"/>
        </w:rPr>
        <w:t>正常下电。</w:t>
      </w:r>
    </w:p>
    <w:p>
      <w:pPr>
        <w:spacing w:before="32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63</w:t>
      </w:r>
    </w:p>
    <w:p>
      <w:pPr>
        <w:spacing w:line="202" w:lineRule="auto"/>
        <w:rPr>
          <w:rFonts w:ascii="微软雅黑" w:hAnsi="微软雅黑" w:eastAsia="微软雅黑" w:cs="微软雅黑"/>
          <w:sz w:val="20"/>
          <w:szCs w:val="20"/>
        </w:rPr>
        <w:sectPr>
          <w:headerReference r:id="rId98" w:type="default"/>
          <w:footerReference r:id="rId99" w:type="default"/>
          <w:pgSz w:w="11906" w:h="16838"/>
          <w:pgMar w:top="1360" w:right="1133" w:bottom="400" w:left="1133" w:header="874" w:footer="0" w:gutter="0"/>
          <w:cols w:space="720" w:num="1"/>
        </w:sectPr>
      </w:pPr>
    </w:p>
    <w:p>
      <w:pPr>
        <w:pStyle w:val="2"/>
        <w:spacing w:line="364" w:lineRule="auto"/>
      </w:pPr>
      <w:r>
        <w:drawing>
          <wp:anchor distT="0" distB="0" distL="0" distR="0" simplePos="0" relativeHeight="251741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272"/>
                    <a:stretch>
                      <a:fillRect/>
                    </a:stretch>
                  </pic:blipFill>
                  <pic:spPr>
                    <a:xfrm>
                      <a:off x="0" y="0"/>
                      <a:ext cx="6119999" cy="6350"/>
                    </a:xfrm>
                    <a:prstGeom prst="rect">
                      <a:avLst/>
                    </a:prstGeom>
                  </pic:spPr>
                </pic:pic>
              </a:graphicData>
            </a:graphic>
          </wp:anchor>
        </w:drawing>
      </w:r>
    </w:p>
    <w:p>
      <w:pPr>
        <w:spacing w:before="81"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38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1" w:line="218" w:lineRule="auto"/>
        <w:ind w:left="2131" w:right="306" w:firstLine="373"/>
        <w:rPr>
          <w:rFonts w:ascii="微软雅黑" w:hAnsi="微软雅黑" w:eastAsia="微软雅黑" w:cs="微软雅黑"/>
          <w:sz w:val="21"/>
          <w:szCs w:val="21"/>
        </w:rPr>
      </w:pPr>
      <w:r>
        <w:rPr>
          <w:rFonts w:ascii="微软雅黑" w:hAnsi="微软雅黑" w:eastAsia="微软雅黑" w:cs="微软雅黑"/>
          <w:sz w:val="18"/>
          <w:szCs w:val="18"/>
        </w:rPr>
        <w:t>如计算节点操作系统处于运行状态，则需要根据操</w:t>
      </w:r>
      <w:r>
        <w:rPr>
          <w:rFonts w:ascii="微软雅黑" w:hAnsi="微软雅黑" w:eastAsia="微软雅黑" w:cs="微软雅黑"/>
          <w:spacing w:val="-1"/>
          <w:sz w:val="18"/>
          <w:szCs w:val="18"/>
        </w:rPr>
        <w:t>作系统界面提示信息关闭操作系统。</w:t>
      </w:r>
      <w:r>
        <w:rPr>
          <w:rFonts w:ascii="微软雅黑" w:hAnsi="微软雅黑" w:eastAsia="微软雅黑" w:cs="微软雅黑"/>
          <w:sz w:val="18"/>
          <w:szCs w:val="18"/>
        </w:rPr>
        <w:t xml:space="preserve"> </w:t>
      </w:r>
      <w:r>
        <w:rPr>
          <w:rFonts w:ascii="微软雅黑" w:hAnsi="微软雅黑" w:eastAsia="微软雅黑" w:cs="微软雅黑"/>
          <w:spacing w:val="-1"/>
          <w:sz w:val="21"/>
          <w:szCs w:val="21"/>
        </w:rPr>
        <w:t>详细信息请参见</w:t>
      </w:r>
      <w:r>
        <w:fldChar w:fldCharType="begin"/>
      </w:r>
      <w:r>
        <w:instrText xml:space="preserve"> HYPERLINK \l "bookmark144" </w:instrText>
      </w:r>
      <w:r>
        <w:fldChar w:fldCharType="separate"/>
      </w:r>
      <w:r>
        <w:rPr>
          <w:rFonts w:ascii="Nirmala UI" w:hAnsi="Nirmala UI" w:eastAsia="Nirmala UI" w:cs="Nirmala UI"/>
          <w:b/>
          <w:bCs/>
          <w:color w:val="0000FF"/>
          <w:spacing w:val="-1"/>
          <w:sz w:val="21"/>
          <w:szCs w:val="21"/>
        </w:rPr>
        <w:t xml:space="preserve">2.1.2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指示灯和按钮</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38" w:line="187" w:lineRule="auto"/>
        <w:ind w:left="2135" w:right="44" w:hanging="416"/>
        <w:rPr>
          <w:rFonts w:ascii="微软雅黑" w:hAnsi="微软雅黑" w:eastAsia="微软雅黑" w:cs="微软雅黑"/>
          <w:sz w:val="21"/>
          <w:szCs w:val="21"/>
        </w:rPr>
      </w:pPr>
      <w:r>
        <w:rPr>
          <w:rFonts w:ascii="微软雅黑" w:hAnsi="微软雅黑" w:eastAsia="微软雅黑" w:cs="微软雅黑"/>
          <w:sz w:val="21"/>
          <w:szCs w:val="21"/>
        </w:rPr>
        <w:t>●    计算节点处于上电状态，通过长按前面板的电源按钮（持续6秒</w:t>
      </w:r>
      <w:r>
        <w:rPr>
          <w:rFonts w:ascii="微软雅黑" w:hAnsi="微软雅黑" w:eastAsia="微软雅黑" w:cs="微软雅黑"/>
          <w:spacing w:val="7"/>
          <w:sz w:val="21"/>
          <w:szCs w:val="21"/>
        </w:rPr>
        <w:t>），</w:t>
      </w:r>
      <w:r>
        <w:rPr>
          <w:rFonts w:ascii="微软雅黑" w:hAnsi="微软雅黑" w:eastAsia="微软雅黑" w:cs="微软雅黑"/>
          <w:sz w:val="21"/>
          <w:szCs w:val="21"/>
        </w:rPr>
        <w:t xml:space="preserve">可将计算节点 </w:t>
      </w:r>
      <w:r>
        <w:rPr>
          <w:rFonts w:ascii="微软雅黑" w:hAnsi="微软雅黑" w:eastAsia="微软雅黑" w:cs="微软雅黑"/>
          <w:spacing w:val="-4"/>
          <w:sz w:val="21"/>
          <w:szCs w:val="21"/>
        </w:rPr>
        <w:t>强制下电。</w:t>
      </w:r>
    </w:p>
    <w:p>
      <w:pPr>
        <w:spacing w:before="20" w:line="207"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"bookmark144" </w:instrText>
      </w:r>
      <w:r>
        <w:fldChar w:fldCharType="separate"/>
      </w:r>
      <w:r>
        <w:rPr>
          <w:rFonts w:ascii="Nirmala UI" w:hAnsi="Nirmala UI" w:eastAsia="Nirmala UI" w:cs="Nirmala UI"/>
          <w:b/>
          <w:bCs/>
          <w:color w:val="0000FF"/>
          <w:spacing w:val="-1"/>
          <w:sz w:val="21"/>
          <w:szCs w:val="21"/>
        </w:rPr>
        <w:t xml:space="preserve">2.1.2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指示灯和按钮</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50" w:line="179"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通过iBMC WebUI。</w:t>
      </w:r>
    </w:p>
    <w:p>
      <w:pPr>
        <w:spacing w:before="104" w:line="178" w:lineRule="auto"/>
        <w:ind w:left="2135"/>
        <w:rPr>
          <w:rFonts w:ascii="微软雅黑" w:hAnsi="微软雅黑" w:eastAsia="微软雅黑" w:cs="微软雅黑"/>
          <w:sz w:val="21"/>
          <w:szCs w:val="21"/>
        </w:rPr>
      </w:pPr>
      <w:r>
        <w:rPr>
          <w:rFonts w:ascii="微软雅黑" w:hAnsi="微软雅黑" w:eastAsia="微软雅黑" w:cs="微软雅黑"/>
          <w:spacing w:val="-6"/>
          <w:sz w:val="21"/>
          <w:szCs w:val="21"/>
        </w:rPr>
        <w:t>a.</w:t>
      </w:r>
      <w:r>
        <w:rPr>
          <w:rFonts w:ascii="微软雅黑" w:hAnsi="微软雅黑" w:eastAsia="微软雅黑" w:cs="微软雅黑"/>
          <w:spacing w:val="5"/>
          <w:sz w:val="21"/>
          <w:szCs w:val="21"/>
        </w:rPr>
        <w:t xml:space="preserve">    </w:t>
      </w:r>
      <w:r>
        <w:rPr>
          <w:rFonts w:ascii="微软雅黑" w:hAnsi="微软雅黑" w:eastAsia="微软雅黑" w:cs="微软雅黑"/>
          <w:spacing w:val="-6"/>
          <w:sz w:val="21"/>
          <w:szCs w:val="21"/>
        </w:rPr>
        <w:t>登录iBMC WebUI。</w:t>
      </w:r>
    </w:p>
    <w:p>
      <w:pPr>
        <w:spacing w:before="50" w:line="199" w:lineRule="auto"/>
        <w:ind w:left="2556"/>
        <w:rPr>
          <w:rFonts w:ascii="微软雅黑" w:hAnsi="微软雅黑" w:eastAsia="微软雅黑" w:cs="微软雅黑"/>
          <w:sz w:val="21"/>
          <w:szCs w:val="21"/>
        </w:rPr>
      </w:pPr>
      <w:r>
        <w:rPr>
          <w:rFonts w:ascii="微软雅黑" w:hAnsi="微软雅黑" w:eastAsia="微软雅黑" w:cs="微软雅黑"/>
          <w:sz w:val="21"/>
          <w:szCs w:val="21"/>
        </w:rPr>
        <w:t>详细信息请参见</w:t>
      </w:r>
      <w:r>
        <w:fldChar w:fldCharType="begin"/>
      </w:r>
      <w:r>
        <w:instrText xml:space="preserve"> HYPERLINK \l "bookmark184" </w:instrText>
      </w:r>
      <w:r>
        <w:fldChar w:fldCharType="separate"/>
      </w:r>
      <w:r>
        <w:rPr>
          <w:rFonts w:ascii="Nirmala UI" w:hAnsi="Nirmala UI" w:eastAsia="Nirmala UI" w:cs="Nirmala UI"/>
          <w:b/>
          <w:bCs/>
          <w:color w:val="0000FF"/>
          <w:sz w:val="21"/>
          <w:szCs w:val="21"/>
        </w:rPr>
        <w:t xml:space="preserve">8.2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登录</w:t>
      </w:r>
      <w:r>
        <w:rPr>
          <w:rFonts w:ascii="Nirmala UI" w:hAnsi="Nirmala UI" w:eastAsia="Nirmala UI" w:cs="Nirmala UI"/>
          <w:b/>
          <w:bCs/>
          <w:color w:val="0000FF"/>
          <w:sz w:val="21"/>
          <w:szCs w:val="21"/>
        </w:rPr>
        <w:t>iBMC Web</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界面</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w:t>
      </w:r>
    </w:p>
    <w:p>
      <w:pPr>
        <w:spacing w:line="230" w:lineRule="auto"/>
        <w:ind w:left="2143"/>
        <w:rPr>
          <w:rFonts w:ascii="微软雅黑" w:hAnsi="微软雅黑" w:eastAsia="微软雅黑" w:cs="微软雅黑"/>
          <w:sz w:val="21"/>
          <w:szCs w:val="21"/>
        </w:rPr>
      </w:pPr>
      <w:r>
        <w:rPr>
          <w:rFonts w:ascii="微软雅黑" w:hAnsi="微软雅黑" w:eastAsia="微软雅黑" w:cs="微软雅黑"/>
          <w:spacing w:val="-5"/>
          <w:sz w:val="21"/>
          <w:szCs w:val="21"/>
        </w:rPr>
        <w:t>b.    选择“系统管理&gt;电源&amp;功率&gt;服务器上下电”。</w:t>
      </w:r>
    </w:p>
    <w:p>
      <w:pPr>
        <w:spacing w:before="21" w:line="221" w:lineRule="auto"/>
        <w:ind w:left="2555"/>
        <w:rPr>
          <w:rFonts w:ascii="微软雅黑" w:hAnsi="微软雅黑" w:eastAsia="微软雅黑" w:cs="微软雅黑"/>
          <w:sz w:val="21"/>
          <w:szCs w:val="21"/>
        </w:rPr>
      </w:pPr>
      <w:r>
        <w:rPr>
          <w:rFonts w:ascii="微软雅黑" w:hAnsi="微软雅黑" w:eastAsia="微软雅黑" w:cs="微软雅黑"/>
          <w:spacing w:val="-2"/>
          <w:sz w:val="21"/>
          <w:szCs w:val="21"/>
        </w:rPr>
        <w:t>进入“服务器上下电”界面。</w:t>
      </w:r>
    </w:p>
    <w:p>
      <w:pPr>
        <w:spacing w:before="1" w:line="206" w:lineRule="auto"/>
        <w:ind w:left="2135"/>
        <w:rPr>
          <w:rFonts w:ascii="微软雅黑" w:hAnsi="微软雅黑" w:eastAsia="微软雅黑" w:cs="微软雅黑"/>
          <w:sz w:val="21"/>
          <w:szCs w:val="21"/>
        </w:rPr>
      </w:pPr>
      <w:r>
        <w:rPr>
          <w:rFonts w:ascii="微软雅黑" w:hAnsi="微软雅黑" w:eastAsia="微软雅黑" w:cs="微软雅黑"/>
          <w:spacing w:val="-3"/>
          <w:sz w:val="21"/>
          <w:szCs w:val="21"/>
        </w:rPr>
        <w:t>c.</w:t>
      </w:r>
      <w:r>
        <w:rPr>
          <w:rFonts w:ascii="微软雅黑" w:hAnsi="微软雅黑" w:eastAsia="微软雅黑" w:cs="微软雅黑"/>
          <w:spacing w:val="12"/>
          <w:sz w:val="21"/>
          <w:szCs w:val="21"/>
        </w:rPr>
        <w:t xml:space="preserve">    </w:t>
      </w:r>
      <w:r>
        <w:rPr>
          <w:rFonts w:ascii="微软雅黑" w:hAnsi="微软雅黑" w:eastAsia="微软雅黑" w:cs="微软雅黑"/>
          <w:spacing w:val="-3"/>
          <w:sz w:val="21"/>
          <w:szCs w:val="21"/>
        </w:rPr>
        <w:t>单击“下电”或“强制下电”。</w:t>
      </w:r>
    </w:p>
    <w:p>
      <w:pPr>
        <w:spacing w:before="34" w:line="178" w:lineRule="auto"/>
        <w:ind w:left="2570"/>
        <w:rPr>
          <w:rFonts w:ascii="微软雅黑" w:hAnsi="微软雅黑" w:eastAsia="微软雅黑" w:cs="微软雅黑"/>
          <w:sz w:val="21"/>
          <w:szCs w:val="21"/>
        </w:rPr>
      </w:pPr>
      <w:r>
        <w:rPr>
          <w:rFonts w:ascii="微软雅黑" w:hAnsi="微软雅黑" w:eastAsia="微软雅黑" w:cs="微软雅黑"/>
          <w:spacing w:val="-4"/>
          <w:sz w:val="21"/>
          <w:szCs w:val="21"/>
        </w:rPr>
        <w:t>出现下电提示。</w:t>
      </w:r>
    </w:p>
    <w:p>
      <w:pPr>
        <w:spacing w:before="18" w:line="366" w:lineRule="exact"/>
        <w:ind w:left="2135"/>
        <w:rPr>
          <w:rFonts w:ascii="微软雅黑" w:hAnsi="微软雅黑" w:eastAsia="微软雅黑" w:cs="微软雅黑"/>
          <w:sz w:val="21"/>
          <w:szCs w:val="21"/>
        </w:rPr>
      </w:pPr>
      <w:r>
        <w:rPr>
          <w:rFonts w:ascii="微软雅黑" w:hAnsi="微软雅黑" w:eastAsia="微软雅黑" w:cs="微软雅黑"/>
          <w:spacing w:val="-5"/>
          <w:position w:val="8"/>
          <w:sz w:val="21"/>
          <w:szCs w:val="21"/>
        </w:rPr>
        <w:t>d.</w:t>
      </w:r>
      <w:r>
        <w:rPr>
          <w:rFonts w:ascii="微软雅黑" w:hAnsi="微软雅黑" w:eastAsia="微软雅黑" w:cs="微软雅黑"/>
          <w:spacing w:val="4"/>
          <w:position w:val="8"/>
          <w:sz w:val="21"/>
          <w:szCs w:val="21"/>
        </w:rPr>
        <w:t xml:space="preserve">    </w:t>
      </w:r>
      <w:r>
        <w:rPr>
          <w:rFonts w:ascii="微软雅黑" w:hAnsi="微软雅黑" w:eastAsia="微软雅黑" w:cs="微软雅黑"/>
          <w:spacing w:val="-5"/>
          <w:position w:val="8"/>
          <w:sz w:val="21"/>
          <w:szCs w:val="21"/>
        </w:rPr>
        <w:t>单击“确认”。</w:t>
      </w:r>
    </w:p>
    <w:p>
      <w:pPr>
        <w:spacing w:before="1" w:line="206" w:lineRule="auto"/>
        <w:ind w:left="2558"/>
        <w:rPr>
          <w:rFonts w:ascii="微软雅黑" w:hAnsi="微软雅黑" w:eastAsia="微软雅黑" w:cs="微软雅黑"/>
          <w:sz w:val="21"/>
          <w:szCs w:val="21"/>
        </w:rPr>
      </w:pPr>
      <w:r>
        <w:rPr>
          <w:rFonts w:ascii="微软雅黑" w:hAnsi="微软雅黑" w:eastAsia="微软雅黑" w:cs="微软雅黑"/>
          <w:spacing w:val="-3"/>
          <w:sz w:val="21"/>
          <w:szCs w:val="21"/>
        </w:rPr>
        <w:t>下电计算节点。</w:t>
      </w:r>
    </w:p>
    <w:p>
      <w:pPr>
        <w:spacing w:before="51" w:line="179" w:lineRule="auto"/>
        <w:ind w:left="1719"/>
        <w:rPr>
          <w:rFonts w:ascii="微软雅黑" w:hAnsi="微软雅黑" w:eastAsia="微软雅黑" w:cs="微软雅黑"/>
          <w:sz w:val="21"/>
          <w:szCs w:val="21"/>
        </w:rPr>
      </w:pPr>
      <w:r>
        <w:rPr>
          <w:rFonts w:ascii="微软雅黑" w:hAnsi="微软雅黑" w:eastAsia="微软雅黑" w:cs="微软雅黑"/>
          <w:spacing w:val="-7"/>
          <w:sz w:val="21"/>
          <w:szCs w:val="21"/>
        </w:rPr>
        <w:t>●     通过iBMC</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7"/>
          <w:sz w:val="21"/>
          <w:szCs w:val="21"/>
        </w:rPr>
        <w:t>CLI。</w:t>
      </w:r>
    </w:p>
    <w:p>
      <w:pPr>
        <w:spacing w:before="103" w:line="178" w:lineRule="auto"/>
        <w:ind w:left="2135"/>
        <w:rPr>
          <w:rFonts w:ascii="微软雅黑" w:hAnsi="微软雅黑" w:eastAsia="微软雅黑" w:cs="微软雅黑"/>
          <w:sz w:val="21"/>
          <w:szCs w:val="21"/>
        </w:rPr>
      </w:pPr>
      <w:r>
        <w:rPr>
          <w:rFonts w:ascii="微软雅黑" w:hAnsi="微软雅黑" w:eastAsia="微软雅黑" w:cs="微软雅黑"/>
          <w:spacing w:val="-6"/>
          <w:sz w:val="21"/>
          <w:szCs w:val="21"/>
        </w:rPr>
        <w:t>a.</w:t>
      </w:r>
      <w:r>
        <w:rPr>
          <w:rFonts w:ascii="微软雅黑" w:hAnsi="微软雅黑" w:eastAsia="微软雅黑" w:cs="微软雅黑"/>
          <w:spacing w:val="3"/>
          <w:sz w:val="21"/>
          <w:szCs w:val="21"/>
        </w:rPr>
        <w:t xml:space="preserve">    </w:t>
      </w:r>
      <w:r>
        <w:rPr>
          <w:rFonts w:ascii="微软雅黑" w:hAnsi="微软雅黑" w:eastAsia="微软雅黑" w:cs="微软雅黑"/>
          <w:spacing w:val="-6"/>
          <w:sz w:val="21"/>
          <w:szCs w:val="21"/>
        </w:rPr>
        <w:t>登录iBMC</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6"/>
          <w:sz w:val="21"/>
          <w:szCs w:val="21"/>
        </w:rPr>
        <w:t>CLI。</w:t>
      </w:r>
    </w:p>
    <w:p>
      <w:pPr>
        <w:spacing w:before="51" w:line="199" w:lineRule="auto"/>
        <w:ind w:left="255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"bookmark185" </w:instrText>
      </w:r>
      <w:r>
        <w:fldChar w:fldCharType="separate"/>
      </w:r>
      <w:r>
        <w:rPr>
          <w:rFonts w:ascii="Nirmala UI" w:hAnsi="Nirmala UI" w:eastAsia="Nirmala UI" w:cs="Nirmala UI"/>
          <w:b/>
          <w:bCs/>
          <w:color w:val="0000FF"/>
          <w:spacing w:val="-1"/>
          <w:sz w:val="21"/>
          <w:szCs w:val="21"/>
        </w:rPr>
        <w:t xml:space="preserve">8.4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登录</w:t>
      </w:r>
      <w:r>
        <w:rPr>
          <w:rFonts w:ascii="Nirmala UI" w:hAnsi="Nirmala UI" w:eastAsia="Nirmala UI" w:cs="Nirmala UI"/>
          <w:b/>
          <w:bCs/>
          <w:color w:val="0000FF"/>
          <w:spacing w:val="-1"/>
          <w:sz w:val="21"/>
          <w:szCs w:val="21"/>
        </w:rPr>
        <w:t>iBMC</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命令行</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 w:line="229" w:lineRule="auto"/>
        <w:ind w:left="2143"/>
        <w:rPr>
          <w:rFonts w:ascii="微软雅黑" w:hAnsi="微软雅黑" w:eastAsia="微软雅黑" w:cs="微软雅黑"/>
          <w:sz w:val="21"/>
          <w:szCs w:val="21"/>
        </w:rPr>
      </w:pPr>
      <w:r>
        <w:rPr>
          <w:rFonts w:ascii="微软雅黑" w:hAnsi="微软雅黑" w:eastAsia="微软雅黑" w:cs="微软雅黑"/>
          <w:spacing w:val="-9"/>
          <w:sz w:val="21"/>
          <w:szCs w:val="21"/>
        </w:rPr>
        <w:t>b.</w:t>
      </w:r>
      <w:r>
        <w:rPr>
          <w:rFonts w:ascii="微软雅黑" w:hAnsi="微软雅黑" w:eastAsia="微软雅黑" w:cs="微软雅黑"/>
          <w:spacing w:val="5"/>
          <w:sz w:val="21"/>
          <w:szCs w:val="21"/>
        </w:rPr>
        <w:t xml:space="preserve">    </w:t>
      </w:r>
      <w:r>
        <w:rPr>
          <w:rFonts w:ascii="微软雅黑" w:hAnsi="微软雅黑" w:eastAsia="微软雅黑" w:cs="微软雅黑"/>
          <w:spacing w:val="-9"/>
          <w:sz w:val="21"/>
          <w:szCs w:val="21"/>
        </w:rPr>
        <w:t>执行以下命令：</w:t>
      </w:r>
    </w:p>
    <w:sdt>
      <w:sdtPr>
        <w:rPr>
          <w:rFonts w:ascii="微软雅黑" w:hAnsi="微软雅黑" w:eastAsia="微软雅黑" w:cs="微软雅黑"/>
          <w:sz w:val="21"/>
          <w:szCs w:val="21"/>
        </w:rPr>
        <w:id w:val="112"/>
        <w:docPartObj>
          <w:docPartGallery w:val="Table of Contents"/>
          <w:docPartUnique/>
        </w:docPartObj>
      </w:sdtPr>
      <w:sdtEndPr>
        <w:rPr>
          <w:rFonts w:ascii="Nirmala UI" w:hAnsi="Nirmala UI" w:eastAsia="Nirmala UI" w:cs="Nirmala UI"/>
          <w:sz w:val="21"/>
          <w:szCs w:val="21"/>
        </w:rPr>
      </w:sdtEndPr>
      <w:sdtContent>
        <w:p>
          <w:pPr>
            <w:spacing w:before="110" w:line="218" w:lineRule="auto"/>
            <w:ind w:left="2567"/>
            <w:rPr>
              <w:rFonts w:ascii="Nirmala UI" w:hAnsi="Nirmala UI" w:eastAsia="Nirmala UI" w:cs="Nirmala UI"/>
              <w:sz w:val="21"/>
              <w:szCs w:val="21"/>
            </w:rPr>
          </w:pPr>
          <w:r>
            <w:rPr>
              <w:rFonts w:ascii="微软雅黑" w:hAnsi="微软雅黑" w:eastAsia="微软雅黑" w:cs="微软雅黑"/>
              <w:spacing w:val="-5"/>
              <w:sz w:val="21"/>
              <w:szCs w:val="21"/>
            </w:rPr>
            <w:t xml:space="preserve">▪     正常下电：   </w:t>
          </w:r>
          <w:r>
            <w:rPr>
              <w:rFonts w:ascii="Nirmala UI" w:hAnsi="Nirmala UI" w:eastAsia="Nirmala UI" w:cs="Nirmala UI"/>
              <w:b/>
              <w:bCs/>
              <w:spacing w:val="-5"/>
              <w:sz w:val="21"/>
              <w:szCs w:val="21"/>
            </w:rPr>
            <w:t>ipmcset</w:t>
          </w:r>
          <w:r>
            <w:rPr>
              <w:rFonts w:ascii="Nirmala UI" w:hAnsi="Nirmala UI" w:eastAsia="Nirmala UI" w:cs="Nirmala UI"/>
              <w:b/>
              <w:bCs/>
              <w:spacing w:val="28"/>
              <w:w w:val="101"/>
              <w:sz w:val="21"/>
              <w:szCs w:val="21"/>
            </w:rPr>
            <w:t xml:space="preserve"> </w:t>
          </w:r>
          <w:r>
            <w:rPr>
              <w:rFonts w:ascii="Nirmala UI" w:hAnsi="Nirmala UI" w:eastAsia="Nirmala UI" w:cs="Nirmala UI"/>
              <w:b/>
              <w:bCs/>
              <w:spacing w:val="-5"/>
              <w:sz w:val="21"/>
              <w:szCs w:val="21"/>
            </w:rPr>
            <w:t>-d</w:t>
          </w:r>
          <w:r>
            <w:rPr>
              <w:rFonts w:ascii="Nirmala UI" w:hAnsi="Nirmala UI" w:eastAsia="Nirmala UI" w:cs="Nirmala UI"/>
              <w:b/>
              <w:bCs/>
              <w:spacing w:val="22"/>
              <w:sz w:val="21"/>
              <w:szCs w:val="21"/>
            </w:rPr>
            <w:t xml:space="preserve"> </w:t>
          </w:r>
          <w:r>
            <w:rPr>
              <w:rFonts w:ascii="Nirmala UI" w:hAnsi="Nirmala UI" w:eastAsia="Nirmala UI" w:cs="Nirmala UI"/>
              <w:b/>
              <w:bCs/>
              <w:spacing w:val="-5"/>
              <w:sz w:val="21"/>
              <w:szCs w:val="21"/>
            </w:rPr>
            <w:t>powerstate</w:t>
          </w:r>
          <w:r>
            <w:rPr>
              <w:rFonts w:ascii="Nirmala UI" w:hAnsi="Nirmala UI" w:eastAsia="Nirmala UI" w:cs="Nirmala UI"/>
              <w:b/>
              <w:bCs/>
              <w:spacing w:val="19"/>
              <w:w w:val="101"/>
              <w:sz w:val="21"/>
              <w:szCs w:val="21"/>
            </w:rPr>
            <w:t xml:space="preserve"> </w:t>
          </w:r>
          <w:r>
            <w:rPr>
              <w:rFonts w:ascii="Nirmala UI" w:hAnsi="Nirmala UI" w:eastAsia="Nirmala UI" w:cs="Nirmala UI"/>
              <w:b/>
              <w:bCs/>
              <w:spacing w:val="-5"/>
              <w:sz w:val="21"/>
              <w:szCs w:val="21"/>
            </w:rPr>
            <w:t>-v</w:t>
          </w:r>
          <w:r>
            <w:rPr>
              <w:rFonts w:ascii="Nirmala UI" w:hAnsi="Nirmala UI" w:eastAsia="Nirmala UI" w:cs="Nirmala UI"/>
              <w:b/>
              <w:bCs/>
              <w:spacing w:val="15"/>
              <w:w w:val="101"/>
              <w:sz w:val="21"/>
              <w:szCs w:val="21"/>
            </w:rPr>
            <w:t xml:space="preserve"> </w:t>
          </w:r>
          <w:r>
            <w:fldChar w:fldCharType="begin"/>
          </w:r>
          <w:r>
            <w:instrText xml:space="preserve"> HYPERLINK \l "bookmark188" </w:instrText>
          </w:r>
          <w:r>
            <w:fldChar w:fldCharType="separate"/>
          </w:r>
          <w:r>
            <w:rPr>
              <w:rFonts w:ascii="Nirmala UI" w:hAnsi="Nirmala UI" w:eastAsia="Nirmala UI" w:cs="Nirmala UI"/>
              <w:b/>
              <w:bCs/>
              <w:spacing w:val="-5"/>
              <w:sz w:val="21"/>
              <w:szCs w:val="21"/>
            </w:rPr>
            <w:t>0</w:t>
          </w:r>
          <w:r>
            <w:rPr>
              <w:rFonts w:ascii="Nirmala UI" w:hAnsi="Nirmala UI" w:eastAsia="Nirmala UI" w:cs="Nirmala UI"/>
              <w:b/>
              <w:bCs/>
              <w:spacing w:val="-5"/>
              <w:sz w:val="21"/>
              <w:szCs w:val="21"/>
            </w:rPr>
            <w:fldChar w:fldCharType="end"/>
          </w:r>
        </w:p>
        <w:p>
          <w:pPr>
            <w:spacing w:before="137" w:line="218" w:lineRule="auto"/>
            <w:ind w:left="2567"/>
            <w:rPr>
              <w:rFonts w:ascii="Nirmala UI" w:hAnsi="Nirmala UI" w:eastAsia="Nirmala UI" w:cs="Nirmala UI"/>
              <w:sz w:val="21"/>
              <w:szCs w:val="21"/>
            </w:rPr>
          </w:pPr>
          <w:r>
            <w:rPr>
              <w:rFonts w:ascii="微软雅黑" w:hAnsi="微软雅黑" w:eastAsia="微软雅黑" w:cs="微软雅黑"/>
              <w:spacing w:val="-5"/>
              <w:sz w:val="21"/>
              <w:szCs w:val="21"/>
            </w:rPr>
            <w:t xml:space="preserve">▪     强制下电：   </w:t>
          </w:r>
          <w:r>
            <w:rPr>
              <w:rFonts w:ascii="Nirmala UI" w:hAnsi="Nirmala UI" w:eastAsia="Nirmala UI" w:cs="Nirmala UI"/>
              <w:b/>
              <w:bCs/>
              <w:spacing w:val="-5"/>
              <w:sz w:val="21"/>
              <w:szCs w:val="21"/>
            </w:rPr>
            <w:t>ipmcset</w:t>
          </w:r>
          <w:r>
            <w:rPr>
              <w:rFonts w:ascii="Nirmala UI" w:hAnsi="Nirmala UI" w:eastAsia="Nirmala UI" w:cs="Nirmala UI"/>
              <w:b/>
              <w:bCs/>
              <w:spacing w:val="28"/>
              <w:w w:val="101"/>
              <w:sz w:val="21"/>
              <w:szCs w:val="21"/>
            </w:rPr>
            <w:t xml:space="preserve"> </w:t>
          </w:r>
          <w:r>
            <w:rPr>
              <w:rFonts w:ascii="Nirmala UI" w:hAnsi="Nirmala UI" w:eastAsia="Nirmala UI" w:cs="Nirmala UI"/>
              <w:b/>
              <w:bCs/>
              <w:spacing w:val="-5"/>
              <w:sz w:val="21"/>
              <w:szCs w:val="21"/>
            </w:rPr>
            <w:t>-d</w:t>
          </w:r>
          <w:r>
            <w:rPr>
              <w:rFonts w:ascii="Nirmala UI" w:hAnsi="Nirmala UI" w:eastAsia="Nirmala UI" w:cs="Nirmala UI"/>
              <w:b/>
              <w:bCs/>
              <w:spacing w:val="22"/>
              <w:sz w:val="21"/>
              <w:szCs w:val="21"/>
            </w:rPr>
            <w:t xml:space="preserve"> </w:t>
          </w:r>
          <w:r>
            <w:rPr>
              <w:rFonts w:ascii="Nirmala UI" w:hAnsi="Nirmala UI" w:eastAsia="Nirmala UI" w:cs="Nirmala UI"/>
              <w:b/>
              <w:bCs/>
              <w:spacing w:val="-5"/>
              <w:sz w:val="21"/>
              <w:szCs w:val="21"/>
            </w:rPr>
            <w:t>powerstate</w:t>
          </w:r>
          <w:r>
            <w:rPr>
              <w:rFonts w:ascii="Nirmala UI" w:hAnsi="Nirmala UI" w:eastAsia="Nirmala UI" w:cs="Nirmala UI"/>
              <w:b/>
              <w:bCs/>
              <w:spacing w:val="19"/>
              <w:w w:val="101"/>
              <w:sz w:val="21"/>
              <w:szCs w:val="21"/>
            </w:rPr>
            <w:t xml:space="preserve"> </w:t>
          </w:r>
          <w:r>
            <w:rPr>
              <w:rFonts w:ascii="Nirmala UI" w:hAnsi="Nirmala UI" w:eastAsia="Nirmala UI" w:cs="Nirmala UI"/>
              <w:b/>
              <w:bCs/>
              <w:spacing w:val="-5"/>
              <w:sz w:val="21"/>
              <w:szCs w:val="21"/>
            </w:rPr>
            <w:t>-v</w:t>
          </w:r>
          <w:r>
            <w:rPr>
              <w:rFonts w:ascii="Nirmala UI" w:hAnsi="Nirmala UI" w:eastAsia="Nirmala UI" w:cs="Nirmala UI"/>
              <w:b/>
              <w:bCs/>
              <w:spacing w:val="16"/>
              <w:sz w:val="21"/>
              <w:szCs w:val="21"/>
            </w:rPr>
            <w:t xml:space="preserve"> </w:t>
          </w:r>
          <w:r>
            <w:fldChar w:fldCharType="begin"/>
          </w:r>
          <w:r>
            <w:instrText xml:space="preserve"> HYPERLINK \l "bookmark189" </w:instrText>
          </w:r>
          <w:r>
            <w:fldChar w:fldCharType="separate"/>
          </w:r>
          <w:r>
            <w:rPr>
              <w:rFonts w:ascii="Nirmala UI" w:hAnsi="Nirmala UI" w:eastAsia="Nirmala UI" w:cs="Nirmala UI"/>
              <w:b/>
              <w:bCs/>
              <w:spacing w:val="-5"/>
              <w:sz w:val="21"/>
              <w:szCs w:val="21"/>
            </w:rPr>
            <w:t>2</w:t>
          </w:r>
          <w:r>
            <w:rPr>
              <w:rFonts w:ascii="Nirmala UI" w:hAnsi="Nirmala UI" w:eastAsia="Nirmala UI" w:cs="Nirmala UI"/>
              <w:b/>
              <w:bCs/>
              <w:spacing w:val="-5"/>
              <w:sz w:val="21"/>
              <w:szCs w:val="21"/>
            </w:rPr>
            <w:fldChar w:fldCharType="end"/>
          </w:r>
        </w:p>
      </w:sdtContent>
    </w:sdt>
    <w:p>
      <w:pPr>
        <w:spacing w:before="58" w:line="180" w:lineRule="auto"/>
        <w:ind w:left="2135"/>
        <w:rPr>
          <w:rFonts w:ascii="微软雅黑" w:hAnsi="微软雅黑" w:eastAsia="微软雅黑" w:cs="微软雅黑"/>
          <w:sz w:val="21"/>
          <w:szCs w:val="21"/>
        </w:rPr>
      </w:pPr>
      <w:r>
        <w:rPr>
          <w:rFonts w:ascii="微软雅黑" w:hAnsi="微软雅黑" w:eastAsia="微软雅黑" w:cs="微软雅黑"/>
          <w:spacing w:val="-4"/>
          <w:sz w:val="21"/>
          <w:szCs w:val="21"/>
        </w:rPr>
        <w:t>c.</w:t>
      </w:r>
      <w:r>
        <w:rPr>
          <w:rFonts w:ascii="微软雅黑" w:hAnsi="微软雅黑" w:eastAsia="微软雅黑" w:cs="微软雅黑"/>
          <w:spacing w:val="10"/>
          <w:sz w:val="21"/>
          <w:szCs w:val="21"/>
        </w:rPr>
        <w:t xml:space="preserve">    </w:t>
      </w:r>
      <w:r>
        <w:rPr>
          <w:rFonts w:ascii="微软雅黑" w:hAnsi="微软雅黑" w:eastAsia="微软雅黑" w:cs="微软雅黑"/>
          <w:spacing w:val="-4"/>
          <w:sz w:val="21"/>
          <w:szCs w:val="21"/>
        </w:rPr>
        <w:t>输入</w:t>
      </w:r>
      <w:r>
        <w:rPr>
          <w:rFonts w:ascii="Nirmala UI" w:hAnsi="Nirmala UI" w:eastAsia="Nirmala UI" w:cs="Nirmala UI"/>
          <w:b/>
          <w:bCs/>
          <w:spacing w:val="-4"/>
          <w:sz w:val="21"/>
          <w:szCs w:val="21"/>
        </w:rPr>
        <w:t>y</w:t>
      </w:r>
      <w:r>
        <w:rPr>
          <w:rFonts w:ascii="微软雅黑" w:hAnsi="微软雅黑" w:eastAsia="微软雅黑" w:cs="微软雅黑"/>
          <w:spacing w:val="-4"/>
          <w:sz w:val="21"/>
          <w:szCs w:val="21"/>
        </w:rPr>
        <w:t>或</w:t>
      </w:r>
      <w:r>
        <w:rPr>
          <w:rFonts w:ascii="Nirmala UI" w:hAnsi="Nirmala UI" w:eastAsia="Nirmala UI" w:cs="Nirmala UI"/>
          <w:b/>
          <w:bCs/>
          <w:spacing w:val="-4"/>
          <w:sz w:val="21"/>
          <w:szCs w:val="21"/>
        </w:rPr>
        <w:t>Y</w:t>
      </w:r>
      <w:r>
        <w:rPr>
          <w:rFonts w:ascii="微软雅黑" w:hAnsi="微软雅黑" w:eastAsia="微软雅黑" w:cs="微软雅黑"/>
          <w:spacing w:val="-4"/>
          <w:sz w:val="21"/>
          <w:szCs w:val="21"/>
        </w:rPr>
        <w:t>。</w:t>
      </w:r>
    </w:p>
    <w:p>
      <w:pPr>
        <w:spacing w:before="50" w:line="207" w:lineRule="auto"/>
        <w:ind w:left="2558"/>
        <w:rPr>
          <w:rFonts w:ascii="微软雅黑" w:hAnsi="微软雅黑" w:eastAsia="微软雅黑" w:cs="微软雅黑"/>
          <w:sz w:val="21"/>
          <w:szCs w:val="21"/>
        </w:rPr>
      </w:pPr>
      <w:r>
        <w:rPr>
          <w:rFonts w:ascii="微软雅黑" w:hAnsi="微软雅黑" w:eastAsia="微软雅黑" w:cs="微软雅黑"/>
          <w:spacing w:val="-3"/>
          <w:sz w:val="21"/>
          <w:szCs w:val="21"/>
        </w:rPr>
        <w:t>下电计算节点。</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通过远程虚拟控制台。</w:t>
      </w:r>
    </w:p>
    <w:p>
      <w:pPr>
        <w:spacing w:before="61" w:line="207"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a.    登录远程虚拟控制台。</w:t>
      </w:r>
    </w:p>
    <w:p>
      <w:pPr>
        <w:spacing w:before="21" w:line="207" w:lineRule="auto"/>
        <w:ind w:left="2556"/>
        <w:rPr>
          <w:rFonts w:ascii="微软雅黑" w:hAnsi="微软雅黑" w:eastAsia="微软雅黑" w:cs="微软雅黑"/>
          <w:sz w:val="21"/>
          <w:szCs w:val="21"/>
        </w:rPr>
      </w:pPr>
      <w:r>
        <w:rPr>
          <w:rFonts w:ascii="微软雅黑" w:hAnsi="微软雅黑" w:eastAsia="微软雅黑" w:cs="微软雅黑"/>
          <w:sz w:val="21"/>
          <w:szCs w:val="21"/>
        </w:rPr>
        <w:t>详细信息请参见</w:t>
      </w:r>
      <w:r>
        <w:fldChar w:fldCharType="begin"/>
      </w:r>
      <w:r>
        <w:instrText xml:space="preserve"> HYPERLINK \l "bookmark186" </w:instrText>
      </w:r>
      <w:r>
        <w:fldChar w:fldCharType="separate"/>
      </w:r>
      <w:r>
        <w:rPr>
          <w:rFonts w:ascii="Nirmala UI" w:hAnsi="Nirmala UI" w:eastAsia="Nirmala UI" w:cs="Nirmala UI"/>
          <w:b/>
          <w:bCs/>
          <w:color w:val="0000FF"/>
          <w:sz w:val="21"/>
          <w:szCs w:val="21"/>
        </w:rPr>
        <w:t xml:space="preserve">8.3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登录远程虚拟控制</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台</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38" w:line="444" w:lineRule="exact"/>
        <w:ind w:left="2143"/>
        <w:rPr>
          <w:rFonts w:ascii="微软雅黑" w:hAnsi="微软雅黑" w:eastAsia="微软雅黑" w:cs="微软雅黑"/>
          <w:sz w:val="21"/>
          <w:szCs w:val="21"/>
        </w:rPr>
      </w:pPr>
      <w:r>
        <w:rPr>
          <w:rFonts w:ascii="微软雅黑" w:hAnsi="微软雅黑" w:eastAsia="微软雅黑" w:cs="微软雅黑"/>
          <w:spacing w:val="-2"/>
          <w:position w:val="4"/>
          <w:sz w:val="21"/>
          <w:szCs w:val="21"/>
        </w:rPr>
        <w:t>b.    在“KVM”界面中，单击工具栏上的</w:t>
      </w:r>
      <w:r>
        <w:rPr>
          <w:position w:val="4"/>
          <w:sz w:val="21"/>
          <w:szCs w:val="21"/>
        </w:rPr>
        <w:drawing>
          <wp:inline distT="0" distB="0" distL="0" distR="0">
            <wp:extent cx="152400" cy="152400"/>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84"/>
                    <a:stretch>
                      <a:fillRect/>
                    </a:stretch>
                  </pic:blipFill>
                  <pic:spPr>
                    <a:xfrm>
                      <a:off x="0" y="0"/>
                      <a:ext cx="152419" cy="152400"/>
                    </a:xfrm>
                    <a:prstGeom prst="rect">
                      <a:avLst/>
                    </a:prstGeom>
                  </pic:spPr>
                </pic:pic>
              </a:graphicData>
            </a:graphic>
          </wp:inline>
        </w:drawing>
      </w:r>
      <w:r>
        <w:rPr>
          <w:rFonts w:ascii="微软雅黑" w:hAnsi="微软雅黑" w:eastAsia="微软雅黑" w:cs="微软雅黑"/>
          <w:spacing w:val="-2"/>
          <w:position w:val="4"/>
          <w:sz w:val="21"/>
          <w:szCs w:val="21"/>
        </w:rPr>
        <w:t>或</w:t>
      </w:r>
      <w:r>
        <w:rPr>
          <w:position w:val="4"/>
          <w:sz w:val="21"/>
          <w:szCs w:val="21"/>
        </w:rPr>
        <w:drawing>
          <wp:inline distT="0" distB="0" distL="0" distR="0">
            <wp:extent cx="190500" cy="19050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85"/>
                    <a:stretch>
                      <a:fillRect/>
                    </a:stretch>
                  </pic:blipFill>
                  <pic:spPr>
                    <a:xfrm>
                      <a:off x="0" y="0"/>
                      <a:ext cx="190524" cy="190500"/>
                    </a:xfrm>
                    <a:prstGeom prst="rect">
                      <a:avLst/>
                    </a:prstGeom>
                  </pic:spPr>
                </pic:pic>
              </a:graphicData>
            </a:graphic>
          </wp:inline>
        </w:drawing>
      </w:r>
      <w:r>
        <w:rPr>
          <w:rFonts w:ascii="微软雅黑" w:hAnsi="微软雅黑" w:eastAsia="微软雅黑" w:cs="微软雅黑"/>
          <w:spacing w:val="-2"/>
          <w:position w:val="4"/>
          <w:sz w:val="21"/>
          <w:szCs w:val="21"/>
        </w:rPr>
        <w:t>。</w:t>
      </w:r>
    </w:p>
    <w:p>
      <w:pPr>
        <w:spacing w:before="2" w:line="206" w:lineRule="auto"/>
        <w:ind w:left="2135"/>
        <w:rPr>
          <w:rFonts w:ascii="微软雅黑" w:hAnsi="微软雅黑" w:eastAsia="微软雅黑" w:cs="微软雅黑"/>
          <w:sz w:val="21"/>
          <w:szCs w:val="21"/>
        </w:rPr>
      </w:pPr>
      <w:r>
        <w:rPr>
          <w:rFonts w:ascii="微软雅黑" w:hAnsi="微软雅黑" w:eastAsia="微软雅黑" w:cs="微软雅黑"/>
          <w:spacing w:val="-3"/>
          <w:sz w:val="21"/>
          <w:szCs w:val="21"/>
        </w:rPr>
        <w:t>c.</w:t>
      </w:r>
      <w:r>
        <w:rPr>
          <w:rFonts w:ascii="微软雅黑" w:hAnsi="微软雅黑" w:eastAsia="微软雅黑" w:cs="微软雅黑"/>
          <w:spacing w:val="12"/>
          <w:sz w:val="21"/>
          <w:szCs w:val="21"/>
        </w:rPr>
        <w:t xml:space="preserve">    </w:t>
      </w:r>
      <w:r>
        <w:rPr>
          <w:rFonts w:ascii="微软雅黑" w:hAnsi="微软雅黑" w:eastAsia="微软雅黑" w:cs="微软雅黑"/>
          <w:spacing w:val="-3"/>
          <w:sz w:val="21"/>
          <w:szCs w:val="21"/>
        </w:rPr>
        <w:t>选择“下电”或“强制下电”。</w:t>
      </w:r>
    </w:p>
    <w:p>
      <w:pPr>
        <w:spacing w:before="20" w:line="199" w:lineRule="auto"/>
        <w:ind w:left="2560"/>
        <w:rPr>
          <w:rFonts w:ascii="微软雅黑" w:hAnsi="微软雅黑" w:eastAsia="微软雅黑" w:cs="微软雅黑"/>
          <w:sz w:val="21"/>
          <w:szCs w:val="21"/>
        </w:rPr>
      </w:pPr>
      <w:r>
        <w:rPr>
          <w:rFonts w:ascii="微软雅黑" w:hAnsi="微软雅黑" w:eastAsia="微软雅黑" w:cs="微软雅黑"/>
          <w:spacing w:val="-2"/>
          <w:sz w:val="21"/>
          <w:szCs w:val="21"/>
        </w:rPr>
        <w:t>弹出“选择一个选项”对话框。</w:t>
      </w:r>
    </w:p>
    <w:p>
      <w:pPr>
        <w:spacing w:before="1" w:line="230"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d.</w:t>
      </w:r>
      <w:r>
        <w:rPr>
          <w:rFonts w:ascii="微软雅黑" w:hAnsi="微软雅黑" w:eastAsia="微软雅黑" w:cs="微软雅黑"/>
          <w:spacing w:val="3"/>
          <w:sz w:val="21"/>
          <w:szCs w:val="21"/>
        </w:rPr>
        <w:t xml:space="preserve">    </w:t>
      </w:r>
      <w:r>
        <w:rPr>
          <w:rFonts w:ascii="微软雅黑" w:hAnsi="微软雅黑" w:eastAsia="微软雅黑" w:cs="微软雅黑"/>
          <w:spacing w:val="-5"/>
          <w:sz w:val="21"/>
          <w:szCs w:val="21"/>
        </w:rPr>
        <w:t>单击“是”。</w:t>
      </w:r>
    </w:p>
    <w:p>
      <w:pPr>
        <w:spacing w:before="20" w:line="207" w:lineRule="auto"/>
        <w:ind w:left="2558"/>
        <w:rPr>
          <w:rFonts w:ascii="微软雅黑" w:hAnsi="微软雅黑" w:eastAsia="微软雅黑" w:cs="微软雅黑"/>
          <w:sz w:val="21"/>
          <w:szCs w:val="21"/>
        </w:rPr>
      </w:pPr>
      <w:r>
        <w:rPr>
          <w:rFonts w:ascii="微软雅黑" w:hAnsi="微软雅黑" w:eastAsia="微软雅黑" w:cs="微软雅黑"/>
          <w:spacing w:val="-3"/>
          <w:sz w:val="21"/>
          <w:szCs w:val="21"/>
        </w:rPr>
        <w:t>下电计算节点。</w:t>
      </w: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64</w:t>
      </w:r>
    </w:p>
    <w:p>
      <w:pPr>
        <w:spacing w:line="202" w:lineRule="auto"/>
        <w:rPr>
          <w:rFonts w:ascii="微软雅黑" w:hAnsi="微软雅黑" w:eastAsia="微软雅黑" w:cs="微软雅黑"/>
          <w:sz w:val="20"/>
          <w:szCs w:val="20"/>
        </w:rPr>
        <w:sectPr>
          <w:headerReference r:id="rId100" w:type="default"/>
          <w:pgSz w:w="11906" w:h="16838"/>
          <w:pgMar w:top="1360" w:right="1133" w:bottom="400" w:left="1133" w:header="874" w:footer="0" w:gutter="0"/>
          <w:cols w:space="720" w:num="1"/>
        </w:sectPr>
      </w:pPr>
    </w:p>
    <w:p>
      <w:pPr>
        <w:spacing w:before="346" w:line="207" w:lineRule="auto"/>
        <w:ind w:left="12"/>
        <w:outlineLvl w:val="2"/>
        <w:rPr>
          <w:rFonts w:ascii="微软雅黑" w:hAnsi="微软雅黑" w:eastAsia="微软雅黑" w:cs="微软雅黑"/>
          <w:sz w:val="32"/>
          <w:szCs w:val="32"/>
        </w:rPr>
      </w:pPr>
      <w:r>
        <w:drawing>
          <wp:anchor distT="0" distB="0" distL="0" distR="0" simplePos="0" relativeHeight="2517422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272"/>
                    <a:stretch>
                      <a:fillRect/>
                    </a:stretch>
                  </pic:blipFill>
                  <pic:spPr>
                    <a:xfrm>
                      <a:off x="0" y="0"/>
                      <a:ext cx="6119999" cy="6350"/>
                    </a:xfrm>
                    <a:prstGeom prst="rect">
                      <a:avLst/>
                    </a:prstGeom>
                  </pic:spPr>
                </pic:pic>
              </a:graphicData>
            </a:graphic>
          </wp:anchor>
        </w:drawing>
      </w:r>
      <w:bookmarkStart w:id="89" w:name="bookmark66"/>
      <w:bookmarkEnd w:id="89"/>
      <w:bookmarkStart w:id="90" w:name="bookmark190"/>
      <w:bookmarkEnd w:id="90"/>
      <w:r>
        <w:rPr>
          <w:rFonts w:ascii="Nirmala UI" w:hAnsi="Nirmala UI" w:eastAsia="Nirmala UI" w:cs="Nirmala UI"/>
          <w:b/>
          <w:bCs/>
          <w:spacing w:val="-1"/>
          <w:sz w:val="32"/>
          <w:szCs w:val="32"/>
        </w:rPr>
        <w:t xml:space="preserve">6.4.3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检测计算节点气密性</w:t>
      </w:r>
    </w:p>
    <w:p>
      <w:pPr>
        <w:pStyle w:val="2"/>
        <w:spacing w:line="306" w:lineRule="auto"/>
      </w:pPr>
    </w:p>
    <w:p>
      <w:pPr>
        <w:spacing w:line="30" w:lineRule="exact"/>
        <w:ind w:firstLine="1700"/>
      </w:pPr>
      <w:r>
        <w:drawing>
          <wp:inline distT="0" distB="0" distL="0" distR="0">
            <wp:extent cx="5039995" cy="1905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38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0" o:spid="_x0000_s103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line="160" w:lineRule="exact"/>
      </w:pPr>
    </w:p>
    <w:p>
      <w:pPr>
        <w:spacing w:line="160" w:lineRule="exact"/>
        <w:sectPr>
          <w:headerReference r:id="rId101" w:type="default"/>
          <w:pgSz w:w="11906" w:h="16838"/>
          <w:pgMar w:top="1360" w:right="1133" w:bottom="400" w:left="1133" w:header="874" w:footer="0" w:gutter="0"/>
          <w:cols w:equalWidth="0" w:num="1">
            <w:col w:w="9638"/>
          </w:cols>
        </w:sectPr>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spacing w:before="112"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276"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90"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424" w:lineRule="auto"/>
      </w:pPr>
    </w:p>
    <w:p>
      <w:pPr>
        <w:spacing w:before="91" w:line="162"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p>
    <w:p>
      <w:pPr>
        <w:pStyle w:val="2"/>
        <w:spacing w:line="14" w:lineRule="auto"/>
        <w:rPr>
          <w:sz w:val="2"/>
        </w:rPr>
      </w:pPr>
      <w:r>
        <w:rPr>
          <w:sz w:val="2"/>
          <w:szCs w:val="2"/>
        </w:rPr>
        <w:br w:type="column"/>
      </w:r>
    </w:p>
    <w:p>
      <w:pPr>
        <w:spacing w:before="2" w:line="180" w:lineRule="auto"/>
        <w:ind w:left="288"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仅在对计算节点进行了异常外力操作，如倾翻等，或维护操作时对液冷冷板、水管</w:t>
      </w:r>
      <w:r>
        <w:rPr>
          <w:rFonts w:ascii="微软雅黑" w:hAnsi="微软雅黑" w:eastAsia="微软雅黑" w:cs="微软雅黑"/>
          <w:sz w:val="21"/>
          <w:szCs w:val="21"/>
        </w:rPr>
        <w:t xml:space="preserve"> 进行了不确定性的外力操作但无肉眼可见的缺陷时需要检测节点气密</w:t>
      </w:r>
      <w:r>
        <w:rPr>
          <w:rFonts w:ascii="微软雅黑" w:hAnsi="微软雅黑" w:eastAsia="微软雅黑" w:cs="微软雅黑"/>
          <w:spacing w:val="-1"/>
          <w:sz w:val="21"/>
          <w:szCs w:val="21"/>
        </w:rPr>
        <w:t>性，其他视情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况需要可选择性地检测节点气密性。</w:t>
      </w:r>
    </w:p>
    <w:p>
      <w:pPr>
        <w:spacing w:before="37" w:line="177" w:lineRule="auto"/>
        <w:ind w:left="287"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若需要检测计算节点气密性，则需要在计算节点维护操作完成后，安装计算节点到</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机柜前进行。</w:t>
      </w:r>
    </w:p>
    <w:p>
      <w:pPr>
        <w:spacing w:before="69" w:line="177" w:lineRule="auto"/>
        <w:ind w:left="296" w:right="78" w:hanging="27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若计算节点进行了气密性检测，则在安装计算节点时，必须打开机柜背面Manifold</w:t>
      </w:r>
      <w:r>
        <w:rPr>
          <w:rFonts w:ascii="微软雅黑" w:hAnsi="微软雅黑" w:eastAsia="微软雅黑" w:cs="微软雅黑"/>
          <w:spacing w:val="1"/>
          <w:sz w:val="21"/>
          <w:szCs w:val="21"/>
        </w:rPr>
        <w:t xml:space="preserve"> </w:t>
      </w:r>
      <w:r>
        <w:rPr>
          <w:rFonts w:ascii="微软雅黑" w:hAnsi="微软雅黑" w:eastAsia="微软雅黑" w:cs="微软雅黑"/>
          <w:spacing w:val="-3"/>
          <w:sz w:val="21"/>
          <w:szCs w:val="21"/>
        </w:rPr>
        <w:t>的球阀进行排气。</w:t>
      </w:r>
    </w:p>
    <w:p>
      <w:pPr>
        <w:spacing w:before="128" w:line="30" w:lineRule="exact"/>
      </w:pPr>
      <w:r>
        <w:drawing>
          <wp:inline distT="0" distB="0" distL="0" distR="0">
            <wp:extent cx="5039995" cy="1905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389"/>
                    <a:stretch>
                      <a:fillRect/>
                    </a:stretch>
                  </pic:blipFill>
                  <pic:spPr>
                    <a:xfrm>
                      <a:off x="0" y="0"/>
                      <a:ext cx="5039999" cy="19050"/>
                    </a:xfrm>
                    <a:prstGeom prst="rect">
                      <a:avLst/>
                    </a:prstGeom>
                  </pic:spPr>
                </pic:pic>
              </a:graphicData>
            </a:graphic>
          </wp:inline>
        </w:drawing>
      </w:r>
    </w:p>
    <w:p>
      <w:pPr>
        <w:pStyle w:val="2"/>
        <w:spacing w:line="353" w:lineRule="auto"/>
      </w:pPr>
    </w:p>
    <w:p>
      <w:pPr>
        <w:pStyle w:val="2"/>
        <w:spacing w:line="353" w:lineRule="auto"/>
      </w:pPr>
    </w:p>
    <w:p>
      <w:pPr>
        <w:spacing w:before="91" w:line="414" w:lineRule="exact"/>
        <w:ind w:left="4"/>
        <w:rPr>
          <w:rFonts w:ascii="微软雅黑" w:hAnsi="微软雅黑" w:eastAsia="微软雅黑" w:cs="微软雅黑"/>
          <w:sz w:val="21"/>
          <w:szCs w:val="21"/>
        </w:rPr>
      </w:pPr>
      <w:r>
        <w:rPr>
          <w:rFonts w:ascii="微软雅黑" w:hAnsi="微软雅黑" w:eastAsia="微软雅黑" w:cs="微软雅黑"/>
          <w:spacing w:val="-1"/>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4"/>
          <w:sz w:val="21"/>
          <w:szCs w:val="21"/>
        </w:rPr>
        <w:t>4</w:t>
      </w:r>
      <w:r>
        <w:rPr>
          <w:rFonts w:ascii="Nirmala UI" w:hAnsi="Nirmala UI" w:eastAsia="Nirmala UI" w:cs="Nirmala UI"/>
          <w:b/>
          <w:bCs/>
          <w:color w:val="0000FF"/>
          <w:spacing w:val="22"/>
          <w:position w:val="14"/>
          <w:sz w:val="21"/>
          <w:szCs w:val="21"/>
        </w:rPr>
        <w:t xml:space="preserve">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03" w:line="207"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拆卸浮动接头防尘盖，如</w:t>
      </w:r>
      <w:r>
        <w:fldChar w:fldCharType="begin"/>
      </w:r>
      <w:r>
        <w:instrText xml:space="preserve"> HYPERLINK \l "bookmark191"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126" w:line="186" w:lineRule="auto"/>
        <w:ind w:left="122"/>
        <w:rPr>
          <w:rFonts w:ascii="微软雅黑" w:hAnsi="微软雅黑" w:eastAsia="微软雅黑" w:cs="微软雅黑"/>
          <w:sz w:val="19"/>
          <w:szCs w:val="19"/>
        </w:rPr>
      </w:pPr>
      <w:bookmarkStart w:id="91" w:name="bookmark191"/>
      <w:bookmarkEnd w:id="91"/>
      <w:r>
        <w:rPr>
          <w:rFonts w:ascii="微软雅黑" w:hAnsi="微软雅黑" w:eastAsia="微软雅黑" w:cs="微软雅黑"/>
          <w:color w:val="231815"/>
          <w:position w:val="-3"/>
          <w:sz w:val="19"/>
          <w:szCs w:val="19"/>
        </w:rPr>
        <w:drawing>
          <wp:inline distT="0" distB="0" distL="0" distR="0">
            <wp:extent cx="189230" cy="122555"/>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9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4" w:line="552" w:lineRule="exact"/>
        <w:ind w:left="379"/>
        <w:rPr>
          <w:rFonts w:ascii="微软雅黑" w:hAnsi="微软雅黑" w:eastAsia="微软雅黑" w:cs="微软雅黑"/>
          <w:sz w:val="18"/>
          <w:szCs w:val="18"/>
        </w:rPr>
      </w:pPr>
      <w:r>
        <w:rPr>
          <w:rFonts w:ascii="微软雅黑" w:hAnsi="微软雅黑" w:eastAsia="微软雅黑" w:cs="微软雅黑"/>
          <w:spacing w:val="-1"/>
          <w:position w:val="27"/>
          <w:sz w:val="18"/>
          <w:szCs w:val="18"/>
        </w:rPr>
        <w:t>直接用手进行拆卸，禁止使用辅助工具夹取浮动接头防尘盖。</w:t>
      </w:r>
    </w:p>
    <w:p>
      <w:pPr>
        <w:spacing w:before="1" w:line="177" w:lineRule="auto"/>
        <w:ind w:left="1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 </w:t>
      </w:r>
      <w:r>
        <w:rPr>
          <w:rFonts w:ascii="微软雅黑" w:hAnsi="微软雅黑" w:eastAsia="微软雅黑" w:cs="微软雅黑"/>
          <w:spacing w:val="-2"/>
          <w:sz w:val="21"/>
          <w:szCs w:val="21"/>
        </w:rPr>
        <w:t>拆卸浮动接头防尘盖示意图</w:t>
      </w:r>
    </w:p>
    <w:p>
      <w:pPr>
        <w:spacing w:before="70" w:line="5172" w:lineRule="exact"/>
      </w:pPr>
      <w:r>
        <w:rPr>
          <w:position w:val="-103"/>
        </w:rPr>
        <w:drawing>
          <wp:inline distT="0" distB="0" distL="0" distR="0">
            <wp:extent cx="4737100" cy="328422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91"/>
                    <a:stretch>
                      <a:fillRect/>
                    </a:stretch>
                  </pic:blipFill>
                  <pic:spPr>
                    <a:xfrm>
                      <a:off x="0" y="0"/>
                      <a:ext cx="4737100" cy="3284346"/>
                    </a:xfrm>
                    <a:prstGeom prst="rect">
                      <a:avLst/>
                    </a:prstGeom>
                  </pic:spPr>
                </pic:pic>
              </a:graphicData>
            </a:graphic>
          </wp:inline>
        </w:drawing>
      </w:r>
    </w:p>
    <w:p>
      <w:pPr>
        <w:spacing w:before="238" w:line="178" w:lineRule="auto"/>
        <w:ind w:left="5"/>
        <w:rPr>
          <w:rFonts w:ascii="微软雅黑" w:hAnsi="微软雅黑" w:eastAsia="微软雅黑" w:cs="微软雅黑"/>
          <w:sz w:val="21"/>
          <w:szCs w:val="21"/>
        </w:rPr>
      </w:pPr>
      <w:r>
        <w:rPr>
          <w:rFonts w:ascii="微软雅黑" w:hAnsi="微软雅黑" w:eastAsia="微软雅黑" w:cs="微软雅黑"/>
          <w:spacing w:val="-3"/>
          <w:sz w:val="21"/>
          <w:szCs w:val="21"/>
        </w:rPr>
        <w:t>拆卸机箱盖。</w:t>
      </w:r>
    </w:p>
    <w:p>
      <w:pPr>
        <w:spacing w:before="134" w:line="207"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4" w:line="162"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拆卸气密性检测工装（盲插节点测试工装）的2个盲插快接头公头的防尘盖。</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65</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drawing>
          <wp:anchor distT="0" distB="0" distL="0" distR="0" simplePos="0" relativeHeight="2517432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将气密性检测工装与待检测节点对接。</w:t>
      </w:r>
    </w:p>
    <w:p>
      <w:pPr>
        <w:spacing w:before="101" w:line="585" w:lineRule="exact"/>
        <w:ind w:left="1008"/>
        <w:rPr>
          <w:rFonts w:ascii="微软雅黑" w:hAnsi="微软雅黑" w:eastAsia="微软雅黑" w:cs="微软雅黑"/>
          <w:sz w:val="21"/>
          <w:szCs w:val="21"/>
        </w:rPr>
      </w:pPr>
      <w:bookmarkStart w:id="92" w:name="bookmark193"/>
      <w:bookmarkEnd w:id="92"/>
      <w:r>
        <w:rPr>
          <w:rFonts w:ascii="微软雅黑" w:hAnsi="微软雅黑" w:eastAsia="微软雅黑" w:cs="微软雅黑"/>
          <w:spacing w:val="-1"/>
          <w:position w:val="2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27"/>
          <w:sz w:val="21"/>
          <w:szCs w:val="21"/>
        </w:rPr>
        <w:t>7</w:t>
      </w:r>
      <w:r>
        <w:rPr>
          <w:rFonts w:ascii="Nirmala UI" w:hAnsi="Nirmala UI" w:eastAsia="Nirmala UI" w:cs="Nirmala UI"/>
          <w:b/>
          <w:bCs/>
          <w:spacing w:val="29"/>
          <w:position w:val="27"/>
          <w:sz w:val="21"/>
          <w:szCs w:val="21"/>
        </w:rPr>
        <w:t xml:space="preserve">  </w:t>
      </w:r>
      <w:r>
        <w:rPr>
          <w:rFonts w:ascii="微软雅黑" w:hAnsi="微软雅黑" w:eastAsia="微软雅黑" w:cs="微软雅黑"/>
          <w:spacing w:val="-1"/>
          <w:position w:val="27"/>
          <w:sz w:val="21"/>
          <w:szCs w:val="21"/>
        </w:rPr>
        <w:t>拆卸气密性检测工装的手插快接头公头防尘盖，如</w:t>
      </w:r>
      <w:r>
        <w:fldChar w:fldCharType="begin"/>
      </w:r>
      <w:r>
        <w:instrText xml:space="preserve"> HYPERLINK \l "bookmark193" </w:instrText>
      </w:r>
      <w:r>
        <w:fldChar w:fldCharType="separate"/>
      </w:r>
      <w:r>
        <w:rPr>
          <w:rFonts w:ascii="微软雅黑" w:hAnsi="微软雅黑" w:eastAsia="微软雅黑" w:cs="微软雅黑"/>
          <w:color w:val="0000FF"/>
          <w:spacing w:val="-1"/>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7"/>
          <w:sz w:val="21"/>
          <w:szCs w:val="21"/>
        </w:rPr>
        <w:t>6-2</w:t>
      </w:r>
      <w:r>
        <w:rPr>
          <w:rFonts w:ascii="Nirmala UI" w:hAnsi="Nirmala UI" w:eastAsia="Nirmala UI" w:cs="Nirmala UI"/>
          <w:b/>
          <w:bCs/>
          <w:color w:val="0000FF"/>
          <w:spacing w:val="-1"/>
          <w:position w:val="27"/>
          <w:sz w:val="21"/>
          <w:szCs w:val="21"/>
        </w:rPr>
        <w:fldChar w:fldCharType="end"/>
      </w:r>
      <w:r>
        <w:rPr>
          <w:rFonts w:ascii="微软雅黑" w:hAnsi="微软雅黑" w:eastAsia="微软雅黑" w:cs="微软雅黑"/>
          <w:spacing w:val="-1"/>
          <w:position w:val="27"/>
          <w:sz w:val="21"/>
          <w:szCs w:val="21"/>
        </w:rPr>
        <w:t>所示。</w:t>
      </w:r>
    </w:p>
    <w:p>
      <w:pPr>
        <w:spacing w:before="1" w:line="17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 </w:t>
      </w:r>
      <w:r>
        <w:rPr>
          <w:rFonts w:ascii="微软雅黑" w:hAnsi="微软雅黑" w:eastAsia="微软雅黑" w:cs="微软雅黑"/>
          <w:spacing w:val="-2"/>
          <w:sz w:val="21"/>
          <w:szCs w:val="21"/>
        </w:rPr>
        <w:t>拆卸工装防尘盖示意图</w:t>
      </w:r>
    </w:p>
    <w:p>
      <w:pPr>
        <w:spacing w:before="69" w:line="5840" w:lineRule="exact"/>
        <w:ind w:firstLine="1700"/>
      </w:pPr>
      <w:r>
        <w:rPr>
          <w:position w:val="-116"/>
        </w:rPr>
        <w:drawing>
          <wp:inline distT="0" distB="0" distL="0" distR="0">
            <wp:extent cx="4737100" cy="370840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392"/>
                    <a:stretch>
                      <a:fillRect/>
                    </a:stretch>
                  </pic:blipFill>
                  <pic:spPr>
                    <a:xfrm>
                      <a:off x="0" y="0"/>
                      <a:ext cx="4737100" cy="3708527"/>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判断计算节点管路中是否有液体。</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是或不确定，执行</w:t>
      </w:r>
      <w:r>
        <w:fldChar w:fldCharType="begin"/>
      </w:r>
      <w:r>
        <w:instrText xml:space="preserve"> HYPERLINK \l "bookmark194"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3"/>
          <w:sz w:val="21"/>
          <w:szCs w:val="21"/>
        </w:rPr>
        <w:t>9</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否，执行</w:t>
      </w:r>
      <w:r>
        <w:fldChar w:fldCharType="begin"/>
      </w:r>
      <w:r>
        <w:instrText xml:space="preserve"> HYPERLINK \l "bookmark195"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10</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101" w:line="207" w:lineRule="auto"/>
        <w:ind w:left="1008"/>
        <w:rPr>
          <w:rFonts w:ascii="微软雅黑" w:hAnsi="微软雅黑" w:eastAsia="微软雅黑" w:cs="微软雅黑"/>
          <w:sz w:val="21"/>
          <w:szCs w:val="21"/>
        </w:rPr>
      </w:pPr>
      <w:bookmarkStart w:id="93" w:name="bookmark194"/>
      <w:bookmarkEnd w:id="9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将计算节点管路中液体排除干净。</w:t>
      </w:r>
    </w:p>
    <w:p>
      <w:pPr>
        <w:spacing w:before="63"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将一个带盖的干净水桶放在计算节点下</w:t>
      </w:r>
      <w:r>
        <w:rPr>
          <w:rFonts w:ascii="微软雅黑" w:hAnsi="微软雅黑" w:eastAsia="微软雅黑" w:cs="微软雅黑"/>
          <w:spacing w:val="-2"/>
          <w:sz w:val="21"/>
          <w:szCs w:val="21"/>
        </w:rPr>
        <w:t>方。</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39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206" w:lineRule="auto"/>
        <w:ind w:left="2503"/>
        <w:rPr>
          <w:rFonts w:ascii="微软雅黑" w:hAnsi="微软雅黑" w:eastAsia="微软雅黑" w:cs="微软雅黑"/>
          <w:sz w:val="18"/>
          <w:szCs w:val="18"/>
        </w:rPr>
      </w:pPr>
      <w:r>
        <w:rPr>
          <w:rFonts w:ascii="微软雅黑" w:hAnsi="微软雅黑" w:eastAsia="微软雅黑" w:cs="微软雅黑"/>
          <w:spacing w:val="-1"/>
          <w:sz w:val="18"/>
          <w:szCs w:val="18"/>
        </w:rPr>
        <w:t>建议使用带机箱盖的水桶容器，避免排液过程中液体飞溅出来。</w:t>
      </w:r>
    </w:p>
    <w:p>
      <w:pPr>
        <w:spacing w:before="30" w:line="184" w:lineRule="auto"/>
        <w:ind w:left="2143" w:right="46" w:hanging="433"/>
        <w:rPr>
          <w:rFonts w:ascii="微软雅黑" w:hAnsi="微软雅黑" w:eastAsia="微软雅黑" w:cs="微软雅黑"/>
          <w:sz w:val="21"/>
          <w:szCs w:val="21"/>
        </w:rPr>
      </w:pPr>
      <w:r>
        <w:rPr>
          <w:rFonts w:ascii="微软雅黑" w:hAnsi="微软雅黑" w:eastAsia="微软雅黑" w:cs="微软雅黑"/>
          <w:sz w:val="21"/>
          <w:szCs w:val="21"/>
        </w:rPr>
        <w:t>2.    将排水管开放的一头放入干净的水桶中，另一头与手插快接头</w:t>
      </w:r>
      <w:r>
        <w:rPr>
          <w:rFonts w:ascii="微软雅黑" w:hAnsi="微软雅黑" w:eastAsia="微软雅黑" w:cs="微软雅黑"/>
          <w:spacing w:val="-1"/>
          <w:sz w:val="21"/>
          <w:szCs w:val="21"/>
        </w:rPr>
        <w:t>公头对接，如</w:t>
      </w:r>
      <w:r>
        <w:fldChar w:fldCharType="begin"/>
      </w:r>
      <w:r>
        <w:instrText xml:space="preserve"> HYPERLINK \l "bookmark196"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r>
        <w:rPr>
          <w:rFonts w:ascii="微软雅黑" w:hAnsi="微软雅黑" w:eastAsia="微软雅黑" w:cs="微软雅黑"/>
          <w:spacing w:val="-5"/>
          <w:sz w:val="21"/>
          <w:szCs w:val="21"/>
        </w:rPr>
        <w:t>中①所示。</w:t>
      </w:r>
    </w:p>
    <w:p>
      <w:pPr>
        <w:spacing w:before="31" w:line="184" w:lineRule="auto"/>
        <w:ind w:left="2110" w:right="371" w:hanging="401"/>
        <w:rPr>
          <w:rFonts w:ascii="微软雅黑" w:hAnsi="微软雅黑" w:eastAsia="微软雅黑" w:cs="微软雅黑"/>
          <w:sz w:val="21"/>
          <w:szCs w:val="21"/>
        </w:rPr>
      </w:pPr>
      <w:r>
        <w:rPr>
          <w:rFonts w:ascii="微软雅黑" w:hAnsi="微软雅黑" w:eastAsia="微软雅黑" w:cs="微软雅黑"/>
          <w:sz w:val="21"/>
          <w:szCs w:val="21"/>
        </w:rPr>
        <w:t>3.    将转接管一头与气密性检测工装的手插快接头公头对接，另</w:t>
      </w:r>
      <w:r>
        <w:rPr>
          <w:rFonts w:ascii="微软雅黑" w:hAnsi="微软雅黑" w:eastAsia="微软雅黑" w:cs="微软雅黑"/>
          <w:spacing w:val="-1"/>
          <w:sz w:val="21"/>
          <w:szCs w:val="21"/>
        </w:rPr>
        <w:t>一头与无油空压机</w:t>
      </w:r>
      <w:r>
        <w:rPr>
          <w:rFonts w:ascii="微软雅黑" w:hAnsi="微软雅黑" w:eastAsia="微软雅黑" w:cs="微软雅黑"/>
          <w:sz w:val="21"/>
          <w:szCs w:val="21"/>
        </w:rPr>
        <w:t xml:space="preserve"> （或带减压阀的氮气瓶）对接，如</w:t>
      </w:r>
      <w:r>
        <w:fldChar w:fldCharType="begin"/>
      </w:r>
      <w:r>
        <w:instrText xml:space="preserve"> HYPERLINK \l "bookmark196"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6-3</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中②所示。</w:t>
      </w: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66</w:t>
      </w:r>
    </w:p>
    <w:p>
      <w:pPr>
        <w:spacing w:line="202" w:lineRule="auto"/>
        <w:rPr>
          <w:rFonts w:ascii="微软雅黑" w:hAnsi="微软雅黑" w:eastAsia="微软雅黑" w:cs="微软雅黑"/>
          <w:sz w:val="20"/>
          <w:szCs w:val="20"/>
        </w:rPr>
        <w:sectPr>
          <w:headerReference r:id="rId102" w:type="default"/>
          <w:pgSz w:w="11906" w:h="16838"/>
          <w:pgMar w:top="1360" w:right="1133" w:bottom="400" w:left="1133" w:header="874" w:footer="0" w:gutter="0"/>
          <w:cols w:space="720" w:num="1"/>
        </w:sectPr>
      </w:pPr>
    </w:p>
    <w:p>
      <w:pPr>
        <w:pStyle w:val="2"/>
        <w:spacing w:line="264" w:lineRule="auto"/>
      </w:pPr>
    </w:p>
    <w:p>
      <w:pPr>
        <w:spacing w:before="90" w:line="178" w:lineRule="auto"/>
        <w:ind w:left="2141"/>
        <w:rPr>
          <w:rFonts w:ascii="微软雅黑" w:hAnsi="微软雅黑" w:eastAsia="微软雅黑" w:cs="微软雅黑"/>
          <w:sz w:val="21"/>
          <w:szCs w:val="21"/>
        </w:rPr>
      </w:pPr>
      <w:bookmarkStart w:id="94" w:name="bookmark196"/>
      <w:bookmarkEnd w:id="9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6-3 </w:t>
      </w:r>
      <w:r>
        <w:rPr>
          <w:rFonts w:ascii="微软雅黑" w:hAnsi="微软雅黑" w:eastAsia="微软雅黑" w:cs="微软雅黑"/>
          <w:spacing w:val="-2"/>
          <w:sz w:val="21"/>
          <w:szCs w:val="21"/>
        </w:rPr>
        <w:t>连接排水管和空压机示意图</w:t>
      </w:r>
    </w:p>
    <w:p>
      <w:pPr>
        <w:spacing w:before="69" w:line="5016" w:lineRule="exact"/>
        <w:ind w:firstLine="2126"/>
      </w:pPr>
      <w:r>
        <w:rPr>
          <w:position w:val="-100"/>
        </w:rPr>
        <w:drawing>
          <wp:inline distT="0" distB="0" distL="0" distR="0">
            <wp:extent cx="4737100" cy="318452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94"/>
                    <a:stretch>
                      <a:fillRect/>
                    </a:stretch>
                  </pic:blipFill>
                  <pic:spPr>
                    <a:xfrm>
                      <a:off x="0" y="0"/>
                      <a:ext cx="4737100" cy="3185159"/>
                    </a:xfrm>
                    <a:prstGeom prst="rect">
                      <a:avLst/>
                    </a:prstGeom>
                  </pic:spPr>
                </pic:pic>
              </a:graphicData>
            </a:graphic>
          </wp:inline>
        </w:drawing>
      </w:r>
    </w:p>
    <w:p>
      <w:pPr>
        <w:spacing w:before="143" w:line="214" w:lineRule="auto"/>
        <w:ind w:left="1708" w:right="1407" w:hanging="4"/>
        <w:rPr>
          <w:rFonts w:ascii="微软雅黑" w:hAnsi="微软雅黑" w:eastAsia="微软雅黑" w:cs="微软雅黑"/>
          <w:sz w:val="21"/>
          <w:szCs w:val="21"/>
        </w:rPr>
      </w:pPr>
      <w:r>
        <w:rPr>
          <w:rFonts w:ascii="微软雅黑" w:hAnsi="微软雅黑" w:eastAsia="微软雅黑" w:cs="微软雅黑"/>
          <w:spacing w:val="-1"/>
          <w:sz w:val="21"/>
          <w:szCs w:val="21"/>
        </w:rPr>
        <w:t>4.    轻轻打开空压机开关，加压约10分钟，直到软管中没有液体流出。</w:t>
      </w:r>
      <w:r>
        <w:rPr>
          <w:rFonts w:ascii="微软雅黑" w:hAnsi="微软雅黑" w:eastAsia="微软雅黑" w:cs="微软雅黑"/>
          <w:spacing w:val="12"/>
          <w:sz w:val="21"/>
          <w:szCs w:val="21"/>
        </w:rPr>
        <w:t xml:space="preserve"> </w:t>
      </w:r>
      <w:r>
        <w:rPr>
          <w:rFonts w:ascii="微软雅黑" w:hAnsi="微软雅黑" w:eastAsia="微软雅黑" w:cs="微软雅黑"/>
          <w:spacing w:val="-1"/>
          <w:sz w:val="21"/>
          <w:szCs w:val="21"/>
        </w:rPr>
        <w:t>5.    关闭空压机，拆卸排水管，完成计算节点排液操作。</w:t>
      </w:r>
    </w:p>
    <w:p>
      <w:pPr>
        <w:spacing w:before="124" w:line="186" w:lineRule="auto"/>
        <w:ind w:left="2249"/>
        <w:rPr>
          <w:rFonts w:ascii="微软雅黑" w:hAnsi="微软雅黑" w:eastAsia="微软雅黑" w:cs="微软雅黑"/>
          <w:sz w:val="19"/>
          <w:szCs w:val="19"/>
        </w:rPr>
      </w:pPr>
      <w:bookmarkStart w:id="95" w:name="bookmark195"/>
      <w:bookmarkEnd w:id="95"/>
      <w:r>
        <w:rPr>
          <w:rFonts w:ascii="微软雅黑" w:hAnsi="微软雅黑" w:eastAsia="微软雅黑" w:cs="微软雅黑"/>
          <w:color w:val="231815"/>
          <w:position w:val="-3"/>
          <w:sz w:val="19"/>
          <w:szCs w:val="19"/>
        </w:rPr>
        <w:drawing>
          <wp:inline distT="0" distB="0" distL="0" distR="0">
            <wp:extent cx="189230" cy="122555"/>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9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377" w:lineRule="exact"/>
        <w:ind w:left="2504"/>
        <w:rPr>
          <w:rFonts w:ascii="微软雅黑" w:hAnsi="微软雅黑" w:eastAsia="微软雅黑" w:cs="微软雅黑"/>
          <w:sz w:val="18"/>
          <w:szCs w:val="18"/>
        </w:rPr>
      </w:pPr>
      <w:r>
        <w:rPr>
          <w:rFonts w:ascii="微软雅黑" w:hAnsi="微软雅黑" w:eastAsia="微软雅黑" w:cs="微软雅黑"/>
          <w:spacing w:val="-1"/>
          <w:position w:val="13"/>
          <w:sz w:val="18"/>
          <w:szCs w:val="18"/>
        </w:rPr>
        <w:t>排出来的液体请按当地标准要求处理。</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检测节点气密性。</w:t>
      </w:r>
    </w:p>
    <w:p>
      <w:pPr>
        <w:spacing w:before="60" w:line="184" w:lineRule="auto"/>
        <w:ind w:left="2129" w:right="161" w:hanging="411"/>
        <w:rPr>
          <w:rFonts w:ascii="微软雅黑" w:hAnsi="微软雅黑" w:eastAsia="微软雅黑" w:cs="微软雅黑"/>
          <w:sz w:val="21"/>
          <w:szCs w:val="21"/>
        </w:rPr>
      </w:pPr>
      <w:r>
        <w:rPr>
          <w:rFonts w:ascii="微软雅黑" w:hAnsi="微软雅黑" w:eastAsia="微软雅黑" w:cs="微软雅黑"/>
          <w:sz w:val="21"/>
          <w:szCs w:val="21"/>
        </w:rPr>
        <w:t>1.    将转接管其中一头与压力表对接，另一头</w:t>
      </w:r>
      <w:r>
        <w:rPr>
          <w:rFonts w:ascii="微软雅黑" w:hAnsi="微软雅黑" w:eastAsia="微软雅黑" w:cs="微软雅黑"/>
          <w:spacing w:val="-1"/>
          <w:sz w:val="21"/>
          <w:szCs w:val="21"/>
        </w:rPr>
        <w:t>与气密性检测工装的手插快接头公头对</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接。如</w:t>
      </w:r>
      <w:r>
        <w:fldChar w:fldCharType="begin"/>
      </w:r>
      <w:r>
        <w:instrText xml:space="preserve"> HYPERLINK \l "bookmark198"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before="32" w:line="184" w:lineRule="auto"/>
        <w:ind w:left="2110" w:right="371" w:hanging="400"/>
        <w:rPr>
          <w:rFonts w:ascii="微软雅黑" w:hAnsi="微软雅黑" w:eastAsia="微软雅黑" w:cs="微软雅黑"/>
          <w:sz w:val="21"/>
          <w:szCs w:val="21"/>
        </w:rPr>
      </w:pPr>
      <w:r>
        <w:rPr>
          <w:rFonts w:ascii="微软雅黑" w:hAnsi="微软雅黑" w:eastAsia="微软雅黑" w:cs="微软雅黑"/>
          <w:sz w:val="21"/>
          <w:szCs w:val="21"/>
        </w:rPr>
        <w:t>2.    将转接管一头与气密性检测工装的手插快接头公头对接，另</w:t>
      </w:r>
      <w:r>
        <w:rPr>
          <w:rFonts w:ascii="微软雅黑" w:hAnsi="微软雅黑" w:eastAsia="微软雅黑" w:cs="微软雅黑"/>
          <w:spacing w:val="-1"/>
          <w:sz w:val="21"/>
          <w:szCs w:val="21"/>
        </w:rPr>
        <w:t>一头与无油空压机</w:t>
      </w:r>
      <w:r>
        <w:rPr>
          <w:rFonts w:ascii="微软雅黑" w:hAnsi="微软雅黑" w:eastAsia="微软雅黑" w:cs="微软雅黑"/>
          <w:sz w:val="21"/>
          <w:szCs w:val="21"/>
        </w:rPr>
        <w:t xml:space="preserve"> （或带减压阀的氮气瓶）对接，如</w:t>
      </w:r>
      <w:r>
        <w:fldChar w:fldCharType="begin"/>
      </w:r>
      <w:r>
        <w:instrText xml:space="preserve"> HYPERLINK \l "bookmark198"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6-4</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中②所示。</w:t>
      </w:r>
    </w:p>
    <w:p>
      <w:pPr>
        <w:spacing w:line="184" w:lineRule="auto"/>
        <w:rPr>
          <w:rFonts w:ascii="微软雅黑" w:hAnsi="微软雅黑" w:eastAsia="微软雅黑" w:cs="微软雅黑"/>
          <w:sz w:val="21"/>
          <w:szCs w:val="21"/>
        </w:rPr>
        <w:sectPr>
          <w:headerReference r:id="rId103" w:type="default"/>
          <w:footerReference r:id="rId104"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442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96" w:name="bookmark198"/>
      <w:bookmarkEnd w:id="9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6-4 </w:t>
      </w:r>
      <w:r>
        <w:rPr>
          <w:rFonts w:ascii="微软雅黑" w:hAnsi="微软雅黑" w:eastAsia="微软雅黑" w:cs="微软雅黑"/>
          <w:spacing w:val="-2"/>
          <w:sz w:val="21"/>
          <w:szCs w:val="21"/>
        </w:rPr>
        <w:t>检测节点气密性示意图</w:t>
      </w:r>
    </w:p>
    <w:p>
      <w:pPr>
        <w:spacing w:before="47" w:line="6167" w:lineRule="exact"/>
        <w:ind w:firstLine="2125"/>
      </w:pPr>
      <w:r>
        <w:rPr>
          <w:position w:val="-123"/>
        </w:rPr>
        <w:drawing>
          <wp:inline distT="0" distB="0" distL="0" distR="0">
            <wp:extent cx="4737100" cy="3915410"/>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96"/>
                    <a:stretch>
                      <a:fillRect/>
                    </a:stretch>
                  </pic:blipFill>
                  <pic:spPr>
                    <a:xfrm>
                      <a:off x="0" y="0"/>
                      <a:ext cx="4737100" cy="3916044"/>
                    </a:xfrm>
                    <a:prstGeom prst="rect">
                      <a:avLst/>
                    </a:prstGeom>
                  </pic:spPr>
                </pic:pic>
              </a:graphicData>
            </a:graphic>
          </wp:inline>
        </w:drawing>
      </w:r>
    </w:p>
    <w:p>
      <w:pPr>
        <w:spacing w:before="152" w:line="207" w:lineRule="auto"/>
        <w:ind w:left="1709"/>
        <w:rPr>
          <w:rFonts w:ascii="微软雅黑" w:hAnsi="微软雅黑" w:eastAsia="微软雅黑" w:cs="微软雅黑"/>
          <w:sz w:val="21"/>
          <w:szCs w:val="21"/>
        </w:rPr>
      </w:pPr>
      <w:r>
        <w:rPr>
          <w:rFonts w:ascii="微软雅黑" w:hAnsi="微软雅黑" w:eastAsia="微软雅黑" w:cs="微软雅黑"/>
          <w:spacing w:val="-3"/>
          <w:sz w:val="21"/>
          <w:szCs w:val="21"/>
        </w:rPr>
        <w:t>3.    轻轻打开空压机开关，加压600±20kP</w:t>
      </w:r>
      <w:r>
        <w:rPr>
          <w:rFonts w:ascii="微软雅黑" w:hAnsi="微软雅黑" w:eastAsia="微软雅黑" w:cs="微软雅黑"/>
          <w:spacing w:val="-4"/>
          <w:sz w:val="21"/>
          <w:szCs w:val="21"/>
        </w:rPr>
        <w:t>a。</w:t>
      </w:r>
    </w:p>
    <w:p>
      <w:pPr>
        <w:pStyle w:val="2"/>
        <w:spacing w:before="30" w:line="210" w:lineRule="auto"/>
        <w:ind w:left="2130" w:right="136" w:hanging="426"/>
        <w:rPr>
          <w:rFonts w:ascii="微软雅黑" w:hAnsi="微软雅黑" w:eastAsia="微软雅黑" w:cs="微软雅黑"/>
        </w:rPr>
      </w:pPr>
      <w:r>
        <w:rPr>
          <w:rFonts w:ascii="微软雅黑" w:hAnsi="微软雅黑" w:eastAsia="微软雅黑" w:cs="微软雅黑"/>
        </w:rPr>
        <w:t>4.    关闭并断开无油空压机（或带减压阀的氮气瓶）与</w:t>
      </w:r>
      <w:r>
        <w:rPr>
          <w:rFonts w:ascii="微软雅黑" w:hAnsi="微软雅黑" w:eastAsia="微软雅黑" w:cs="微软雅黑"/>
          <w:spacing w:val="-1"/>
        </w:rPr>
        <w:t>节点气密性检测工装，稳压20</w:t>
      </w:r>
      <w:r>
        <w:rPr>
          <w:rFonts w:ascii="微软雅黑" w:hAnsi="微软雅黑" w:eastAsia="微软雅黑" w:cs="微软雅黑"/>
        </w:rPr>
        <w:t xml:space="preserve"> 分钟后记录压力表读数</w:t>
      </w:r>
      <w:r>
        <w:rPr>
          <w:position w:val="3"/>
          <w:sz w:val="23"/>
          <w:szCs w:val="23"/>
        </w:rPr>
        <w:t>P1</w:t>
      </w:r>
      <w:r>
        <w:rPr>
          <w:rFonts w:ascii="微软雅黑" w:hAnsi="微软雅黑" w:eastAsia="微软雅黑" w:cs="微软雅黑"/>
        </w:rPr>
        <w:t>。</w:t>
      </w:r>
    </w:p>
    <w:p>
      <w:pPr>
        <w:pStyle w:val="2"/>
        <w:spacing w:before="48" w:line="394" w:lineRule="exact"/>
        <w:ind w:left="1708"/>
        <w:rPr>
          <w:rFonts w:ascii="微软雅黑" w:hAnsi="微软雅黑" w:eastAsia="微软雅黑" w:cs="微软雅黑"/>
        </w:rPr>
      </w:pPr>
      <w:r>
        <w:rPr>
          <w:rFonts w:ascii="微软雅黑" w:hAnsi="微软雅黑" w:eastAsia="微软雅黑" w:cs="微软雅黑"/>
          <w:spacing w:val="-1"/>
          <w:position w:val="9"/>
        </w:rPr>
        <w:t>5.    保压4小时，再次记录压力表读数</w:t>
      </w:r>
      <w:r>
        <w:rPr>
          <w:spacing w:val="-1"/>
          <w:position w:val="12"/>
        </w:rPr>
        <w:t>P2</w:t>
      </w:r>
      <w:r>
        <w:rPr>
          <w:spacing w:val="-14"/>
          <w:position w:val="12"/>
        </w:rPr>
        <w:t xml:space="preserve"> </w:t>
      </w:r>
      <w:r>
        <w:rPr>
          <w:rFonts w:ascii="微软雅黑" w:hAnsi="微软雅黑" w:eastAsia="微软雅黑" w:cs="微软雅黑"/>
          <w:spacing w:val="-1"/>
          <w:position w:val="9"/>
        </w:rPr>
        <w:t>。</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6.    按照如下公式计算压降值。</w:t>
      </w:r>
    </w:p>
    <w:p>
      <w:pPr>
        <w:spacing w:before="134"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9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2" w:line="187" w:lineRule="auto"/>
        <w:ind w:left="2503" w:right="117" w:firstLine="14"/>
        <w:rPr>
          <w:rFonts w:ascii="微软雅黑" w:hAnsi="微软雅黑" w:eastAsia="微软雅黑" w:cs="微软雅黑"/>
          <w:sz w:val="18"/>
          <w:szCs w:val="18"/>
        </w:rPr>
      </w:pPr>
      <w:r>
        <w:rPr>
          <w:rFonts w:ascii="微软雅黑" w:hAnsi="微软雅黑" w:eastAsia="微软雅黑" w:cs="微软雅黑"/>
          <w:sz w:val="18"/>
          <w:szCs w:val="18"/>
        </w:rPr>
        <w:t>由于保压时间短，保压结果对温度敏感度高</w:t>
      </w:r>
      <w:r>
        <w:rPr>
          <w:rFonts w:ascii="微软雅黑" w:hAnsi="微软雅黑" w:eastAsia="微软雅黑" w:cs="微软雅黑"/>
          <w:spacing w:val="-1"/>
          <w:sz w:val="18"/>
          <w:szCs w:val="18"/>
        </w:rPr>
        <w:t>。当预判环境温度存在波动时，需记录测试开</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始及结束的环境温度，并按如下公式计算压降：</w:t>
      </w:r>
    </w:p>
    <w:p>
      <w:pPr>
        <w:spacing w:before="54" w:line="630" w:lineRule="exact"/>
        <w:ind w:firstLine="2500"/>
      </w:pPr>
      <w:r>
        <w:rPr>
          <w:position w:val="-12"/>
        </w:rPr>
        <w:drawing>
          <wp:inline distT="0" distB="0" distL="0" distR="0">
            <wp:extent cx="1666240" cy="399415"/>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98"/>
                    <a:stretch>
                      <a:fillRect/>
                    </a:stretch>
                  </pic:blipFill>
                  <pic:spPr>
                    <a:xfrm>
                      <a:off x="0" y="0"/>
                      <a:ext cx="1666666" cy="400000"/>
                    </a:xfrm>
                    <a:prstGeom prst="rect">
                      <a:avLst/>
                    </a:prstGeom>
                  </pic:spPr>
                </pic:pic>
              </a:graphicData>
            </a:graphic>
          </wp:inline>
        </w:drawing>
      </w:r>
    </w:p>
    <w:p>
      <w:pPr>
        <w:spacing w:before="144" w:line="207" w:lineRule="auto"/>
        <w:ind w:left="2504"/>
        <w:rPr>
          <w:rFonts w:ascii="微软雅黑" w:hAnsi="微软雅黑" w:eastAsia="微软雅黑" w:cs="微软雅黑"/>
          <w:sz w:val="18"/>
          <w:szCs w:val="18"/>
        </w:rPr>
      </w:pPr>
      <w:r>
        <w:rPr>
          <w:rFonts w:ascii="微软雅黑" w:hAnsi="微软雅黑" w:eastAsia="微软雅黑" w:cs="微软雅黑"/>
          <w:spacing w:val="-5"/>
          <w:sz w:val="18"/>
          <w:szCs w:val="18"/>
        </w:rPr>
        <w:t>在上述公式中：</w:t>
      </w:r>
    </w:p>
    <w:p>
      <w:pPr>
        <w:pStyle w:val="2"/>
        <w:spacing w:before="53" w:line="173" w:lineRule="auto"/>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0"/>
          <w:sz w:val="18"/>
          <w:szCs w:val="18"/>
        </w:rPr>
        <w:t xml:space="preserve">   </w:t>
      </w:r>
      <w:r>
        <w:rPr>
          <w:spacing w:val="-2"/>
          <w:position w:val="2"/>
          <w:sz w:val="31"/>
          <w:szCs w:val="31"/>
        </w:rPr>
        <w:t>LP</w:t>
      </w:r>
      <w:r>
        <w:rPr>
          <w:rFonts w:ascii="微软雅黑" w:hAnsi="微软雅黑" w:eastAsia="微软雅黑" w:cs="微软雅黑"/>
          <w:spacing w:val="-2"/>
          <w:sz w:val="18"/>
          <w:szCs w:val="18"/>
        </w:rPr>
        <w:t>表示压力降（MPa）。</w:t>
      </w:r>
    </w:p>
    <w:p>
      <w:pPr>
        <w:pStyle w:val="2"/>
        <w:spacing w:before="59" w:line="339" w:lineRule="exact"/>
        <w:ind w:left="2509"/>
        <w:rPr>
          <w:rFonts w:ascii="微软雅黑" w:hAnsi="微软雅黑" w:eastAsia="微软雅黑" w:cs="微软雅黑"/>
          <w:sz w:val="18"/>
          <w:szCs w:val="18"/>
        </w:rPr>
      </w:pPr>
      <w:r>
        <w:rPr>
          <w:rFonts w:ascii="微软雅黑" w:hAnsi="微软雅黑" w:eastAsia="微软雅黑" w:cs="微软雅黑"/>
          <w:position w:val="3"/>
          <w:sz w:val="18"/>
          <w:szCs w:val="18"/>
        </w:rPr>
        <w:t xml:space="preserve">–   </w:t>
      </w:r>
      <w:r>
        <w:rPr>
          <w:position w:val="6"/>
        </w:rPr>
        <w:t>P1</w:t>
      </w:r>
      <w:r>
        <w:rPr>
          <w:rFonts w:ascii="微软雅黑" w:hAnsi="微软雅黑" w:eastAsia="微软雅黑" w:cs="微软雅黑"/>
          <w:position w:val="3"/>
          <w:sz w:val="18"/>
          <w:szCs w:val="18"/>
        </w:rPr>
        <w:t>表示开始时系统中气体压力（MPa，绝对压力）。</w:t>
      </w:r>
    </w:p>
    <w:p>
      <w:pPr>
        <w:pStyle w:val="2"/>
        <w:spacing w:before="59" w:line="339" w:lineRule="exact"/>
        <w:ind w:left="2509"/>
        <w:rPr>
          <w:rFonts w:ascii="微软雅黑" w:hAnsi="微软雅黑" w:eastAsia="微软雅黑" w:cs="微软雅黑"/>
          <w:sz w:val="18"/>
          <w:szCs w:val="18"/>
        </w:rPr>
      </w:pPr>
      <w:r>
        <w:rPr>
          <w:rFonts w:ascii="微软雅黑" w:hAnsi="微软雅黑" w:eastAsia="微软雅黑" w:cs="微软雅黑"/>
          <w:position w:val="3"/>
          <w:sz w:val="18"/>
          <w:szCs w:val="18"/>
        </w:rPr>
        <w:t xml:space="preserve">–   </w:t>
      </w:r>
      <w:r>
        <w:rPr>
          <w:position w:val="6"/>
          <w:sz w:val="20"/>
          <w:szCs w:val="20"/>
        </w:rPr>
        <w:t>P2</w:t>
      </w:r>
      <w:r>
        <w:rPr>
          <w:rFonts w:ascii="微软雅黑" w:hAnsi="微软雅黑" w:eastAsia="微软雅黑" w:cs="微软雅黑"/>
          <w:position w:val="3"/>
          <w:sz w:val="18"/>
          <w:szCs w:val="18"/>
        </w:rPr>
        <w:t>表示结束时系统中气体压力（MPa，绝对压力）。</w:t>
      </w:r>
    </w:p>
    <w:p>
      <w:pPr>
        <w:spacing w:before="60" w:line="324" w:lineRule="exact"/>
        <w:ind w:left="2509"/>
        <w:rPr>
          <w:rFonts w:ascii="微软雅黑" w:hAnsi="微软雅黑" w:eastAsia="微软雅黑" w:cs="微软雅黑"/>
          <w:sz w:val="18"/>
          <w:szCs w:val="18"/>
        </w:rPr>
      </w:pPr>
      <w:r>
        <w:rPr>
          <w:rFonts w:ascii="微软雅黑" w:hAnsi="微软雅黑" w:eastAsia="微软雅黑" w:cs="微软雅黑"/>
          <w:spacing w:val="5"/>
          <w:sz w:val="18"/>
          <w:szCs w:val="18"/>
        </w:rPr>
        <w:t xml:space="preserve">–   </w:t>
      </w:r>
      <w:r>
        <w:rPr>
          <w:sz w:val="18"/>
          <w:szCs w:val="18"/>
        </w:rPr>
        <w:drawing>
          <wp:inline distT="0" distB="0" distL="0" distR="0">
            <wp:extent cx="142240" cy="142240"/>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99"/>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5"/>
          <w:sz w:val="18"/>
          <w:szCs w:val="18"/>
        </w:rPr>
        <w:t>表示开始时系统中气体的温度(°C）。</w:t>
      </w:r>
    </w:p>
    <w:p>
      <w:pPr>
        <w:pStyle w:val="2"/>
        <w:spacing w:before="59" w:line="237" w:lineRule="auto"/>
        <w:ind w:left="2509"/>
        <w:rPr>
          <w:rFonts w:ascii="微软雅黑" w:hAnsi="微软雅黑" w:eastAsia="微软雅黑" w:cs="微软雅黑"/>
          <w:sz w:val="18"/>
          <w:szCs w:val="18"/>
        </w:rPr>
      </w:pPr>
      <w:r>
        <w:rPr>
          <w:rFonts w:ascii="微软雅黑" w:hAnsi="微软雅黑" w:eastAsia="微软雅黑" w:cs="微软雅黑"/>
          <w:spacing w:val="6"/>
          <w:sz w:val="18"/>
          <w:szCs w:val="18"/>
        </w:rPr>
        <w:t xml:space="preserve">–   </w:t>
      </w:r>
      <w:r>
        <w:rPr>
          <w:spacing w:val="6"/>
          <w:position w:val="2"/>
          <w:sz w:val="24"/>
          <w:szCs w:val="24"/>
        </w:rPr>
        <w:t>t2</w:t>
      </w:r>
      <w:r>
        <w:rPr>
          <w:rFonts w:ascii="微软雅黑" w:hAnsi="微软雅黑" w:eastAsia="微软雅黑" w:cs="微软雅黑"/>
          <w:spacing w:val="6"/>
          <w:sz w:val="18"/>
          <w:szCs w:val="18"/>
        </w:rPr>
        <w:t>表示结束时系统中气体的温度(°C</w:t>
      </w:r>
      <w:r>
        <w:rPr>
          <w:rFonts w:ascii="微软雅黑" w:hAnsi="微软雅黑" w:eastAsia="微软雅黑" w:cs="微软雅黑"/>
          <w:spacing w:val="5"/>
          <w:sz w:val="18"/>
          <w:szCs w:val="18"/>
        </w:rPr>
        <w:t>）。</w:t>
      </w:r>
    </w:p>
    <w:p>
      <w:pPr>
        <w:spacing w:before="45" w:line="207" w:lineRule="auto"/>
        <w:ind w:left="1709"/>
        <w:rPr>
          <w:rFonts w:ascii="微软雅黑" w:hAnsi="微软雅黑" w:eastAsia="微软雅黑" w:cs="微软雅黑"/>
          <w:sz w:val="21"/>
          <w:szCs w:val="21"/>
        </w:rPr>
      </w:pPr>
      <w:r>
        <w:rPr>
          <w:rFonts w:ascii="微软雅黑" w:hAnsi="微软雅黑" w:eastAsia="微软雅黑" w:cs="微软雅黑"/>
          <w:spacing w:val="-2"/>
          <w:sz w:val="21"/>
          <w:szCs w:val="21"/>
        </w:rPr>
        <w:t>7.    判断压降值是否小于或等于40kPa。</w:t>
      </w:r>
    </w:p>
    <w:p>
      <w:pPr>
        <w:spacing w:before="3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是，节点气密性良好，执行</w:t>
      </w:r>
      <w:r>
        <w:fldChar w:fldCharType="begin"/>
      </w:r>
      <w:r>
        <w:instrText xml:space="preserve"> HYPERLINK \l "bookmark199"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30" w:line="207"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     否，联系技术支持。</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68</w:t>
      </w:r>
    </w:p>
    <w:p>
      <w:pPr>
        <w:spacing w:line="202" w:lineRule="auto"/>
        <w:rPr>
          <w:rFonts w:ascii="微软雅黑" w:hAnsi="微软雅黑" w:eastAsia="微软雅黑" w:cs="微软雅黑"/>
          <w:sz w:val="20"/>
          <w:szCs w:val="20"/>
        </w:rPr>
        <w:sectPr>
          <w:headerReference r:id="rId105" w:type="default"/>
          <w:footerReference r:id="rId106" w:type="default"/>
          <w:pgSz w:w="11906" w:h="16838"/>
          <w:pgMar w:top="1360" w:right="1133" w:bottom="400" w:left="1133" w:header="874" w:footer="0" w:gutter="0"/>
          <w:cols w:space="720" w:num="1"/>
        </w:sectPr>
      </w:pPr>
    </w:p>
    <w:p>
      <w:pPr>
        <w:pStyle w:val="2"/>
        <w:spacing w:line="364" w:lineRule="auto"/>
      </w:pPr>
    </w:p>
    <w:p>
      <w:pPr>
        <w:spacing w:before="81"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8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187" w:lineRule="auto"/>
        <w:ind w:left="2503" w:right="58" w:firstLine="1"/>
        <w:rPr>
          <w:rFonts w:ascii="微软雅黑" w:hAnsi="微软雅黑" w:eastAsia="微软雅黑" w:cs="微软雅黑"/>
          <w:sz w:val="18"/>
          <w:szCs w:val="18"/>
        </w:rPr>
      </w:pPr>
      <w:r>
        <w:rPr>
          <w:rFonts w:ascii="微软雅黑" w:hAnsi="微软雅黑" w:eastAsia="微软雅黑" w:cs="微软雅黑"/>
          <w:spacing w:val="-2"/>
          <w:sz w:val="18"/>
          <w:szCs w:val="18"/>
        </w:rPr>
        <w:t>单个节点的计算漏率小于或等于0.01mbar.L/s时节点气密性合格。如现场保压时间大于5分</w:t>
      </w:r>
      <w:r>
        <w:rPr>
          <w:rFonts w:ascii="微软雅黑" w:hAnsi="微软雅黑" w:eastAsia="微软雅黑" w:cs="微软雅黑"/>
          <w:spacing w:val="12"/>
          <w:sz w:val="18"/>
          <w:szCs w:val="18"/>
        </w:rPr>
        <w:t xml:space="preserve"> </w:t>
      </w:r>
      <w:r>
        <w:rPr>
          <w:rFonts w:ascii="微软雅黑" w:hAnsi="微软雅黑" w:eastAsia="微软雅黑" w:cs="微软雅黑"/>
          <w:spacing w:val="-2"/>
          <w:sz w:val="18"/>
          <w:szCs w:val="18"/>
        </w:rPr>
        <w:t>钟，可根据实际时间和压降值，按照如下公式计算漏率：</w:t>
      </w:r>
    </w:p>
    <w:p>
      <w:pPr>
        <w:spacing w:before="44" w:line="525" w:lineRule="exact"/>
        <w:ind w:firstLine="2500"/>
      </w:pPr>
      <w:r>
        <w:rPr>
          <w:position w:val="-10"/>
        </w:rPr>
        <w:drawing>
          <wp:inline distT="0" distB="0" distL="0" distR="0">
            <wp:extent cx="742315" cy="332740"/>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400"/>
                    <a:stretch>
                      <a:fillRect/>
                    </a:stretch>
                  </pic:blipFill>
                  <pic:spPr>
                    <a:xfrm>
                      <a:off x="0" y="0"/>
                      <a:ext cx="742857" cy="333333"/>
                    </a:xfrm>
                    <a:prstGeom prst="rect">
                      <a:avLst/>
                    </a:prstGeom>
                  </pic:spPr>
                </pic:pic>
              </a:graphicData>
            </a:graphic>
          </wp:inline>
        </w:drawing>
      </w:r>
    </w:p>
    <w:p>
      <w:pPr>
        <w:spacing w:before="135" w:line="207" w:lineRule="auto"/>
        <w:ind w:left="2504"/>
        <w:rPr>
          <w:rFonts w:ascii="微软雅黑" w:hAnsi="微软雅黑" w:eastAsia="微软雅黑" w:cs="微软雅黑"/>
          <w:sz w:val="18"/>
          <w:szCs w:val="18"/>
        </w:rPr>
      </w:pPr>
      <w:r>
        <w:rPr>
          <w:rFonts w:ascii="微软雅黑" w:hAnsi="微软雅黑" w:eastAsia="微软雅黑" w:cs="微软雅黑"/>
          <w:spacing w:val="-5"/>
          <w:sz w:val="18"/>
          <w:szCs w:val="18"/>
        </w:rPr>
        <w:t>在上述公式中：</w:t>
      </w:r>
    </w:p>
    <w:p>
      <w:pPr>
        <w:spacing w:line="226" w:lineRule="auto"/>
        <w:ind w:left="2509"/>
        <w:rPr>
          <w:rFonts w:ascii="微软雅黑" w:hAnsi="微软雅黑" w:eastAsia="微软雅黑" w:cs="微软雅黑"/>
          <w:sz w:val="18"/>
          <w:szCs w:val="18"/>
        </w:rPr>
      </w:pPr>
      <w:r>
        <w:rPr>
          <w:rFonts w:ascii="微软雅黑" w:hAnsi="微软雅黑" w:eastAsia="微软雅黑" w:cs="微软雅黑"/>
          <w:spacing w:val="-5"/>
          <w:sz w:val="18"/>
          <w:szCs w:val="18"/>
        </w:rPr>
        <w:t>–</w:t>
      </w:r>
      <w:r>
        <w:rPr>
          <w:rFonts w:ascii="微软雅黑" w:hAnsi="微软雅黑" w:eastAsia="微软雅黑" w:cs="微软雅黑"/>
          <w:spacing w:val="13"/>
          <w:sz w:val="18"/>
          <w:szCs w:val="18"/>
        </w:rPr>
        <w:t xml:space="preserve">   </w:t>
      </w:r>
      <w:r>
        <w:rPr>
          <w:rFonts w:ascii="微软雅黑" w:hAnsi="微软雅黑" w:eastAsia="微软雅黑" w:cs="微软雅黑"/>
          <w:spacing w:val="-5"/>
          <w:sz w:val="18"/>
          <w:szCs w:val="18"/>
        </w:rPr>
        <w:t>Q表示漏率（mbar.L/s）。</w:t>
      </w:r>
    </w:p>
    <w:p>
      <w:pPr>
        <w:spacing w:before="34" w:line="202" w:lineRule="auto"/>
        <w:ind w:left="2509"/>
        <w:rPr>
          <w:rFonts w:ascii="微软雅黑" w:hAnsi="微软雅黑" w:eastAsia="微软雅黑" w:cs="微软雅黑"/>
          <w:sz w:val="18"/>
          <w:szCs w:val="18"/>
        </w:rPr>
      </w:pPr>
      <w:r>
        <w:rPr>
          <w:rFonts w:ascii="微软雅黑" w:hAnsi="微软雅黑" w:eastAsia="微软雅黑" w:cs="微软雅黑"/>
          <w:spacing w:val="-8"/>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8"/>
          <w:sz w:val="18"/>
          <w:szCs w:val="18"/>
        </w:rPr>
        <w:t>T表示保压时间（ s</w:t>
      </w:r>
      <w:r>
        <w:rPr>
          <w:rFonts w:ascii="微软雅黑" w:hAnsi="微软雅黑" w:eastAsia="微软雅黑" w:cs="微软雅黑"/>
          <w:spacing w:val="-14"/>
          <w:sz w:val="18"/>
          <w:szCs w:val="18"/>
        </w:rPr>
        <w:t xml:space="preserve"> </w:t>
      </w:r>
      <w:r>
        <w:rPr>
          <w:rFonts w:ascii="微软雅黑" w:hAnsi="微软雅黑" w:eastAsia="微软雅黑" w:cs="微软雅黑"/>
          <w:spacing w:val="-8"/>
          <w:sz w:val="18"/>
          <w:szCs w:val="18"/>
        </w:rPr>
        <w:t>）。</w:t>
      </w:r>
    </w:p>
    <w:p>
      <w:pPr>
        <w:spacing w:before="6" w:line="226" w:lineRule="auto"/>
        <w:ind w:left="2509"/>
        <w:rPr>
          <w:rFonts w:ascii="微软雅黑" w:hAnsi="微软雅黑" w:eastAsia="微软雅黑" w:cs="微软雅黑"/>
          <w:sz w:val="18"/>
          <w:szCs w:val="18"/>
        </w:rPr>
      </w:pPr>
      <w:r>
        <w:rPr>
          <w:rFonts w:ascii="微软雅黑" w:hAnsi="微软雅黑" w:eastAsia="微软雅黑" w:cs="微软雅黑"/>
          <w:spacing w:val="-4"/>
          <w:sz w:val="18"/>
          <w:szCs w:val="18"/>
        </w:rPr>
        <w:t>–   ΔP表示保压时间内的压降值（mbar）。1mbar=100Pa=0.1kPa。</w:t>
      </w:r>
    </w:p>
    <w:p>
      <w:pPr>
        <w:spacing w:before="34" w:line="207" w:lineRule="auto"/>
        <w:ind w:left="2509"/>
        <w:rPr>
          <w:rFonts w:ascii="微软雅黑" w:hAnsi="微软雅黑" w:eastAsia="微软雅黑" w:cs="微软雅黑"/>
          <w:sz w:val="18"/>
          <w:szCs w:val="18"/>
        </w:rPr>
      </w:pPr>
      <w:r>
        <w:rPr>
          <w:rFonts w:ascii="微软雅黑" w:hAnsi="微软雅黑" w:eastAsia="微软雅黑" w:cs="微软雅黑"/>
          <w:spacing w:val="-1"/>
          <w:sz w:val="18"/>
          <w:szCs w:val="18"/>
        </w:rPr>
        <w:t>–   V表示计算节点内容积。节点内容积约0.188L。</w:t>
      </w:r>
    </w:p>
    <w:p>
      <w:pPr>
        <w:spacing w:before="111" w:line="412" w:lineRule="exact"/>
        <w:ind w:left="887"/>
        <w:rPr>
          <w:rFonts w:ascii="微软雅黑" w:hAnsi="微软雅黑" w:eastAsia="微软雅黑" w:cs="微软雅黑"/>
          <w:sz w:val="21"/>
          <w:szCs w:val="21"/>
        </w:rPr>
      </w:pPr>
      <w:bookmarkStart w:id="97" w:name="bookmark199"/>
      <w:bookmarkEnd w:id="97"/>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11</w:t>
      </w:r>
      <w:r>
        <w:rPr>
          <w:rFonts w:ascii="Nirmala UI" w:hAnsi="Nirmala UI" w:eastAsia="Nirmala UI" w:cs="Nirmala UI"/>
          <w:b/>
          <w:bCs/>
          <w:spacing w:val="30"/>
          <w:position w:val="13"/>
          <w:sz w:val="21"/>
          <w:szCs w:val="21"/>
        </w:rPr>
        <w:t xml:space="preserve">  </w:t>
      </w:r>
      <w:r>
        <w:rPr>
          <w:rFonts w:ascii="微软雅黑" w:hAnsi="微软雅黑" w:eastAsia="微软雅黑" w:cs="微软雅黑"/>
          <w:spacing w:val="-1"/>
          <w:position w:val="13"/>
          <w:sz w:val="21"/>
          <w:szCs w:val="21"/>
        </w:rPr>
        <w:t>拆卸转接管和气密性检测工装，安装气密性检测工装各接头的防尘盖。</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3"/>
          <w:sz w:val="21"/>
          <w:szCs w:val="21"/>
        </w:rPr>
        <w:t>安装机箱盖。</w:t>
      </w:r>
    </w:p>
    <w:p>
      <w:pPr>
        <w:spacing w:before="101"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584" w:lineRule="exact"/>
        <w:ind w:left="887"/>
        <w:rPr>
          <w:rFonts w:ascii="微软雅黑" w:hAnsi="微软雅黑" w:eastAsia="微软雅黑" w:cs="微软雅黑"/>
          <w:sz w:val="21"/>
          <w:szCs w:val="21"/>
        </w:rPr>
      </w:pPr>
      <w:bookmarkStart w:id="98" w:name="bookmark201"/>
      <w:bookmarkEnd w:id="98"/>
      <w:r>
        <w:rPr>
          <w:rFonts w:ascii="微软雅黑" w:hAnsi="微软雅黑" w:eastAsia="微软雅黑" w:cs="微软雅黑"/>
          <w:spacing w:val="-1"/>
          <w:position w:val="2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27"/>
          <w:sz w:val="21"/>
          <w:szCs w:val="21"/>
        </w:rPr>
        <w:t>13</w:t>
      </w:r>
      <w:r>
        <w:rPr>
          <w:rFonts w:ascii="Nirmala UI" w:hAnsi="Nirmala UI" w:eastAsia="Nirmala UI" w:cs="Nirmala UI"/>
          <w:b/>
          <w:bCs/>
          <w:spacing w:val="26"/>
          <w:w w:val="101"/>
          <w:position w:val="27"/>
          <w:sz w:val="21"/>
          <w:szCs w:val="21"/>
        </w:rPr>
        <w:t xml:space="preserve">  </w:t>
      </w:r>
      <w:r>
        <w:rPr>
          <w:rFonts w:ascii="微软雅黑" w:hAnsi="微软雅黑" w:eastAsia="微软雅黑" w:cs="微软雅黑"/>
          <w:spacing w:val="-1"/>
          <w:position w:val="27"/>
          <w:sz w:val="21"/>
          <w:szCs w:val="21"/>
        </w:rPr>
        <w:t>安装计算节点的浮动接头防尘盖，如</w:t>
      </w:r>
      <w:r>
        <w:fldChar w:fldCharType="begin"/>
      </w:r>
      <w:r>
        <w:instrText xml:space="preserve"> HYPERLINK \l "bookmark201" </w:instrText>
      </w:r>
      <w:r>
        <w:fldChar w:fldCharType="separate"/>
      </w:r>
      <w:r>
        <w:rPr>
          <w:rFonts w:ascii="微软雅黑" w:hAnsi="微软雅黑" w:eastAsia="微软雅黑" w:cs="微软雅黑"/>
          <w:color w:val="0000FF"/>
          <w:spacing w:val="-1"/>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7"/>
          <w:sz w:val="21"/>
          <w:szCs w:val="21"/>
        </w:rPr>
        <w:t>6-5</w:t>
      </w:r>
      <w:r>
        <w:rPr>
          <w:rFonts w:ascii="Nirmala UI" w:hAnsi="Nirmala UI" w:eastAsia="Nirmala UI" w:cs="Nirmala UI"/>
          <w:b/>
          <w:bCs/>
          <w:color w:val="0000FF"/>
          <w:spacing w:val="-1"/>
          <w:position w:val="27"/>
          <w:sz w:val="21"/>
          <w:szCs w:val="21"/>
        </w:rPr>
        <w:fldChar w:fldCharType="end"/>
      </w:r>
      <w:r>
        <w:rPr>
          <w:rFonts w:ascii="微软雅黑" w:hAnsi="微软雅黑" w:eastAsia="微软雅黑" w:cs="微软雅黑"/>
          <w:spacing w:val="-1"/>
          <w:position w:val="27"/>
          <w:sz w:val="21"/>
          <w:szCs w:val="21"/>
        </w:rPr>
        <w:t>所示。</w:t>
      </w:r>
    </w:p>
    <w:p>
      <w:pPr>
        <w:spacing w:before="1" w:line="17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6-5 </w:t>
      </w:r>
      <w:r>
        <w:rPr>
          <w:rFonts w:ascii="微软雅黑" w:hAnsi="微软雅黑" w:eastAsia="微软雅黑" w:cs="微软雅黑"/>
          <w:spacing w:val="-2"/>
          <w:sz w:val="21"/>
          <w:szCs w:val="21"/>
        </w:rPr>
        <w:t>安装浮动接头防尘盖示意图</w:t>
      </w:r>
    </w:p>
    <w:p>
      <w:pPr>
        <w:spacing w:before="69" w:line="5173" w:lineRule="exact"/>
        <w:ind w:firstLine="1700"/>
      </w:pPr>
      <w:r>
        <w:rPr>
          <w:position w:val="-103"/>
        </w:rPr>
        <w:drawing>
          <wp:inline distT="0" distB="0" distL="0" distR="0">
            <wp:extent cx="4737100" cy="3284220"/>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401"/>
                    <a:stretch>
                      <a:fillRect/>
                    </a:stretch>
                  </pic:blipFill>
                  <pic:spPr>
                    <a:xfrm>
                      <a:off x="0" y="0"/>
                      <a:ext cx="4737100" cy="3284346"/>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line="179" w:lineRule="auto"/>
        <w:rPr>
          <w:rFonts w:ascii="微软雅黑" w:hAnsi="微软雅黑" w:eastAsia="微软雅黑" w:cs="微软雅黑"/>
          <w:sz w:val="21"/>
          <w:szCs w:val="21"/>
        </w:rPr>
        <w:sectPr>
          <w:headerReference r:id="rId107" w:type="default"/>
          <w:footerReference r:id="rId108" w:type="default"/>
          <w:pgSz w:w="11906" w:h="16838"/>
          <w:pgMar w:top="1360" w:right="1133" w:bottom="1360" w:left="1133" w:header="874" w:footer="1057" w:gutter="0"/>
          <w:cols w:space="720" w:num="1"/>
        </w:sectPr>
      </w:pPr>
    </w:p>
    <w:p>
      <w:pPr>
        <w:spacing w:before="346" w:line="207" w:lineRule="auto"/>
        <w:ind w:left="12"/>
        <w:outlineLvl w:val="2"/>
        <w:rPr>
          <w:rFonts w:ascii="微软雅黑" w:hAnsi="微软雅黑" w:eastAsia="微软雅黑" w:cs="微软雅黑"/>
          <w:sz w:val="32"/>
          <w:szCs w:val="32"/>
        </w:rPr>
      </w:pPr>
      <w:r>
        <w:pict>
          <v:rect id="_x0000_s1031" o:spid="_x0000_s1031" o:spt="1" style="position:absolute;left:0pt;margin-left:56.65pt;margin-top:773.85pt;height:0.5pt;width:481.9pt;mso-position-horizontal-relative:page;mso-position-vertical-relative:page;z-index:251745280;mso-width-relative:page;mso-height-relative:page;" fillcolor="#000000" filled="t" stroked="f" coordsize="21600,21600" o:allowincell="f">
            <v:path/>
            <v:fill on="t" focussize="0,0"/>
            <v:stroke on="f"/>
            <v:imagedata o:title=""/>
            <o:lock v:ext="edit"/>
          </v:rect>
        </w:pict>
      </w:r>
      <w:bookmarkStart w:id="99" w:name="bookmark67"/>
      <w:bookmarkEnd w:id="99"/>
      <w:r>
        <w:rPr>
          <w:rFonts w:ascii="Nirmala UI" w:hAnsi="Nirmala UI" w:eastAsia="Nirmala UI" w:cs="Nirmala UI"/>
          <w:b/>
          <w:bCs/>
          <w:spacing w:val="-3"/>
          <w:sz w:val="32"/>
          <w:szCs w:val="32"/>
        </w:rPr>
        <w:t>6.4.4</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计算节点</w:t>
      </w:r>
    </w:p>
    <w:p>
      <w:pPr>
        <w:pStyle w:val="2"/>
        <w:spacing w:line="306" w:lineRule="auto"/>
      </w:pPr>
    </w:p>
    <w:p>
      <w:pPr>
        <w:spacing w:line="30" w:lineRule="exact"/>
        <w:ind w:firstLine="1700"/>
      </w:pPr>
      <w:r>
        <w:drawing>
          <wp:inline distT="0" distB="0" distL="0" distR="0">
            <wp:extent cx="5039995" cy="19050"/>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402"/>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2" o:spid="_x0000_s103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168" w:lineRule="auto"/>
        <w:ind w:left="1705" w:right="167"/>
        <w:rPr>
          <w:rFonts w:ascii="微软雅黑" w:hAnsi="微软雅黑" w:eastAsia="微软雅黑" w:cs="微软雅黑"/>
          <w:sz w:val="21"/>
          <w:szCs w:val="21"/>
        </w:rPr>
      </w:pPr>
      <w:r>
        <w:rPr>
          <w:rFonts w:ascii="微软雅黑" w:hAnsi="微软雅黑" w:eastAsia="微软雅黑" w:cs="微软雅黑"/>
          <w:sz w:val="21"/>
          <w:szCs w:val="21"/>
        </w:rPr>
        <w:t>拆卸和安装计算节点时，推荐采用升降车进行操作：操作时升降车平</w:t>
      </w:r>
      <w:r>
        <w:rPr>
          <w:rFonts w:ascii="微软雅黑" w:hAnsi="微软雅黑" w:eastAsia="微软雅黑" w:cs="微软雅黑"/>
          <w:spacing w:val="-1"/>
          <w:sz w:val="21"/>
          <w:szCs w:val="21"/>
        </w:rPr>
        <w:t>台要和计算节点</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底部平齐，建议≤3mm；计算节点从机柜拉出要缓慢平稳，避免冲击；降低升降车</w:t>
      </w:r>
    </w:p>
    <w:p>
      <w:pPr>
        <w:spacing w:line="187" w:lineRule="auto"/>
        <w:ind w:left="1706" w:right="377"/>
        <w:rPr>
          <w:rFonts w:ascii="微软雅黑" w:hAnsi="微软雅黑" w:eastAsia="微软雅黑" w:cs="微软雅黑"/>
          <w:sz w:val="21"/>
          <w:szCs w:val="21"/>
        </w:rPr>
      </w:pPr>
      <w:r>
        <w:rPr>
          <w:rFonts w:ascii="微软雅黑" w:hAnsi="微软雅黑" w:eastAsia="微软雅黑" w:cs="微软雅黑"/>
          <w:sz w:val="21"/>
          <w:szCs w:val="21"/>
        </w:rPr>
        <w:t>前，建议取下工具扳手。如人工搬抬，建议四人或以上进行操作</w:t>
      </w:r>
      <w:r>
        <w:rPr>
          <w:rFonts w:ascii="微软雅黑" w:hAnsi="微软雅黑" w:eastAsia="微软雅黑" w:cs="微软雅黑"/>
          <w:spacing w:val="-1"/>
          <w:sz w:val="21"/>
          <w:szCs w:val="21"/>
        </w:rPr>
        <w:t>，以免发生安全事</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故。</w:t>
      </w:r>
    </w:p>
    <w:p>
      <w:pPr>
        <w:spacing w:before="99" w:line="30" w:lineRule="exact"/>
        <w:ind w:firstLine="1700"/>
      </w:pPr>
      <w:r>
        <w:drawing>
          <wp:inline distT="0" distB="0" distL="0" distR="0">
            <wp:extent cx="5039995" cy="1905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403"/>
                    <a:stretch>
                      <a:fillRect/>
                    </a:stretch>
                  </pic:blipFill>
                  <pic:spPr>
                    <a:xfrm>
                      <a:off x="0" y="0"/>
                      <a:ext cx="5039999" cy="19050"/>
                    </a:xfrm>
                    <a:prstGeom prst="rect">
                      <a:avLst/>
                    </a:prstGeom>
                  </pic:spPr>
                </pic:pic>
              </a:graphicData>
            </a:graphic>
          </wp:inline>
        </w:drawing>
      </w:r>
    </w:p>
    <w:p>
      <w:pPr>
        <w:spacing w:before="308" w:line="207" w:lineRule="auto"/>
        <w:ind w:left="9"/>
        <w:outlineLvl w:val="3"/>
        <w:rPr>
          <w:rFonts w:ascii="微软雅黑" w:hAnsi="微软雅黑" w:eastAsia="微软雅黑" w:cs="微软雅黑"/>
          <w:sz w:val="26"/>
          <w:szCs w:val="26"/>
        </w:rPr>
      </w:pPr>
      <w:bookmarkStart w:id="100" w:name="bookmark202"/>
      <w:bookmarkEnd w:id="100"/>
      <w:bookmarkStart w:id="101" w:name="bookmark68"/>
      <w:bookmarkEnd w:id="101"/>
      <w:r>
        <w:fldChar w:fldCharType="begin"/>
      </w:r>
      <w:r>
        <w:instrText xml:space="preserve"> HYPERLINK "6.4.4.1" </w:instrText>
      </w:r>
      <w:r>
        <w:fldChar w:fldCharType="separate"/>
      </w:r>
      <w:r>
        <w:rPr>
          <w:rFonts w:ascii="Nirmala UI" w:hAnsi="Nirmala UI" w:eastAsia="Nirmala UI" w:cs="Nirmala UI"/>
          <w:b/>
          <w:bCs/>
          <w:spacing w:val="-1"/>
          <w:sz w:val="26"/>
          <w:szCs w:val="26"/>
        </w:rPr>
        <w:t>6.4.4.1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拆卸计算节点</w:t>
      </w:r>
    </w:p>
    <w:p>
      <w:pPr>
        <w:spacing w:before="231"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9" w:line="414"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佩戴防静电腕带。具体操作方法请参见</w:t>
      </w:r>
      <w:r>
        <w:fldChar w:fldCharType="begin"/>
      </w:r>
      <w:r>
        <w:instrText xml:space="preserve"> HYPERLINK \l "bookmark167" </w:instrText>
      </w:r>
      <w:r>
        <w:fldChar w:fldCharType="separate"/>
      </w:r>
      <w:r>
        <w:rPr>
          <w:rFonts w:ascii="Nirmala UI" w:hAnsi="Nirmala UI" w:eastAsia="Nirmala UI" w:cs="Nirmala UI"/>
          <w:b/>
          <w:bCs/>
          <w:color w:val="0000FF"/>
          <w:position w:val="14"/>
          <w:sz w:val="21"/>
          <w:szCs w:val="21"/>
        </w:rPr>
        <w:t xml:space="preserve">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佩戴防静电腕带</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确定计算节点在机柜中的位置。</w:t>
      </w:r>
    </w:p>
    <w:p>
      <w:pPr>
        <w:spacing w:before="266"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6-6 </w:t>
      </w:r>
      <w:r>
        <w:rPr>
          <w:rFonts w:ascii="微软雅黑" w:hAnsi="微软雅黑" w:eastAsia="微软雅黑" w:cs="微软雅黑"/>
          <w:spacing w:val="-2"/>
          <w:sz w:val="21"/>
          <w:szCs w:val="21"/>
        </w:rPr>
        <w:t>位置示意图</w:t>
      </w:r>
    </w:p>
    <w:p>
      <w:pPr>
        <w:spacing w:before="38" w:line="8000" w:lineRule="exact"/>
        <w:ind w:firstLine="1700"/>
      </w:pPr>
      <w:r>
        <w:rPr>
          <w:position w:val="-160"/>
        </w:rPr>
        <w:drawing>
          <wp:inline distT="0" distB="0" distL="0" distR="0">
            <wp:extent cx="2387600" cy="5080000"/>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404"/>
                    <a:stretch>
                      <a:fillRect/>
                    </a:stretch>
                  </pic:blipFill>
                  <pic:spPr>
                    <a:xfrm>
                      <a:off x="0" y="0"/>
                      <a:ext cx="2388107" cy="5080000"/>
                    </a:xfrm>
                    <a:prstGeom prst="rect">
                      <a:avLst/>
                    </a:prstGeom>
                  </pic:spPr>
                </pic:pic>
              </a:graphicData>
            </a:graphic>
          </wp:inline>
        </w:drawing>
      </w:r>
    </w:p>
    <w:p>
      <w:pPr>
        <w:pStyle w:val="2"/>
        <w:spacing w:line="32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70</w:t>
      </w:r>
    </w:p>
    <w:p>
      <w:pPr>
        <w:spacing w:line="202" w:lineRule="auto"/>
        <w:rPr>
          <w:rFonts w:ascii="微软雅黑" w:hAnsi="微软雅黑" w:eastAsia="微软雅黑" w:cs="微软雅黑"/>
          <w:sz w:val="20"/>
          <w:szCs w:val="20"/>
        </w:rPr>
        <w:sectPr>
          <w:headerReference r:id="rId109" w:type="default"/>
          <w:footerReference r:id="rId11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463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下电计算节点。</w:t>
      </w:r>
    </w:p>
    <w:p>
      <w:pPr>
        <w:spacing w:before="101" w:line="188" w:lineRule="auto"/>
        <w:ind w:left="1706" w:right="39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维护与服务指南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》中的“下电”章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99"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4</w:t>
      </w:r>
      <w:r>
        <w:rPr>
          <w:rFonts w:ascii="Nirmala UI" w:hAnsi="Nirmala UI" w:eastAsia="Nirmala UI" w:cs="Nirmala UI"/>
          <w:b/>
          <w:bCs/>
          <w:spacing w:val="27"/>
          <w:w w:val="101"/>
          <w:position w:val="14"/>
          <w:sz w:val="21"/>
          <w:szCs w:val="21"/>
        </w:rPr>
        <w:t xml:space="preserve">  </w:t>
      </w:r>
      <w:r>
        <w:rPr>
          <w:rFonts w:ascii="微软雅黑" w:hAnsi="微软雅黑" w:eastAsia="微软雅黑" w:cs="微软雅黑"/>
          <w:spacing w:val="-2"/>
          <w:position w:val="14"/>
          <w:sz w:val="21"/>
          <w:szCs w:val="21"/>
        </w:rPr>
        <w:t>从附件包中取出工具扳手。</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拆卸计算节点。</w:t>
      </w:r>
    </w:p>
    <w:p>
      <w:pPr>
        <w:pStyle w:val="2"/>
        <w:spacing w:line="335" w:lineRule="auto"/>
      </w:pPr>
    </w:p>
    <w:p>
      <w:pPr>
        <w:spacing w:line="30" w:lineRule="exact"/>
        <w:ind w:firstLine="1700"/>
      </w:pPr>
      <w:r>
        <w:drawing>
          <wp:inline distT="0" distB="0" distL="0" distR="0">
            <wp:extent cx="5039995" cy="19050"/>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405"/>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3" o:spid="_x0000_s1033"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65F1C"/>
                      <w:spacing w:val="14"/>
                      <w:position w:val="1"/>
                      <w:sz w:val="38"/>
                      <w:szCs w:val="38"/>
                    </w:rPr>
                    <w:t>△</w:t>
                  </w:r>
                  <w:r>
                    <w:rPr>
                      <w:rFonts w:ascii="微软雅黑" w:hAnsi="微软雅黑" w:eastAsia="微软雅黑" w:cs="微软雅黑"/>
                      <w:color w:val="765F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拔出设备前，请确保机柜加强横梁与计算节点间无干涉。若横梁影响计算节点的拆</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卸，请旋转横梁，使计算节点的槽位充分露出。</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2"/>
          <w:sz w:val="21"/>
          <w:szCs w:val="21"/>
        </w:rPr>
        <w:t>拔出设备时，请佩戴劳保手套操作，避免余温造成烫伤。</w:t>
      </w:r>
    </w:p>
    <w:p>
      <w:pPr>
        <w:spacing w:before="38" w:line="177" w:lineRule="auto"/>
        <w:ind w:left="1989" w:right="30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设备较重，拆卸时请双手托住设备的底部，避免设备脱落造成人身伤害或设备损</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坏。</w:t>
      </w:r>
    </w:p>
    <w:p>
      <w:pPr>
        <w:spacing w:before="127" w:line="30" w:lineRule="exact"/>
        <w:ind w:firstLine="1700"/>
      </w:pPr>
      <w:r>
        <w:drawing>
          <wp:inline distT="0" distB="0" distL="0" distR="0">
            <wp:extent cx="5039995" cy="19050"/>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406"/>
                    <a:stretch>
                      <a:fillRect/>
                    </a:stretch>
                  </pic:blipFill>
                  <pic:spPr>
                    <a:xfrm>
                      <a:off x="0" y="0"/>
                      <a:ext cx="5039999" cy="19050"/>
                    </a:xfrm>
                    <a:prstGeom prst="rect">
                      <a:avLst/>
                    </a:prstGeom>
                  </pic:spPr>
                </pic:pic>
              </a:graphicData>
            </a:graphic>
          </wp:inline>
        </w:drawing>
      </w:r>
    </w:p>
    <w:p>
      <w:pPr>
        <w:spacing w:before="163" w:line="184" w:lineRule="auto"/>
        <w:ind w:left="2126" w:right="47" w:hanging="408"/>
        <w:rPr>
          <w:rFonts w:ascii="微软雅黑" w:hAnsi="微软雅黑" w:eastAsia="微软雅黑" w:cs="微软雅黑"/>
          <w:sz w:val="21"/>
          <w:szCs w:val="21"/>
        </w:rPr>
      </w:pPr>
      <w:r>
        <w:rPr>
          <w:rFonts w:ascii="微软雅黑" w:hAnsi="微软雅黑" w:eastAsia="微软雅黑" w:cs="微软雅黑"/>
          <w:sz w:val="21"/>
          <w:szCs w:val="21"/>
        </w:rPr>
        <w:t>1.    按下工具扳手上的按钮，安装工具扳手使其</w:t>
      </w:r>
      <w:r>
        <w:rPr>
          <w:rFonts w:ascii="微软雅黑" w:hAnsi="微软雅黑" w:eastAsia="微软雅黑" w:cs="微软雅黑"/>
          <w:spacing w:val="-1"/>
          <w:sz w:val="21"/>
          <w:szCs w:val="21"/>
        </w:rPr>
        <w:t>与计算节点上的扳手结合。如</w:t>
      </w:r>
      <w:r>
        <w:fldChar w:fldCharType="begin"/>
      </w:r>
      <w:r>
        <w:instrText xml:space="preserve"> HYPERLINK \l "bookmark203"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①所示。</w:t>
      </w:r>
    </w:p>
    <w:p>
      <w:pPr>
        <w:spacing w:before="32" w:line="184" w:lineRule="auto"/>
        <w:ind w:left="2132" w:right="39" w:hanging="422"/>
        <w:rPr>
          <w:rFonts w:ascii="微软雅黑" w:hAnsi="微软雅黑" w:eastAsia="微软雅黑" w:cs="微软雅黑"/>
          <w:sz w:val="21"/>
          <w:szCs w:val="21"/>
        </w:rPr>
      </w:pPr>
      <w:r>
        <w:rPr>
          <w:rFonts w:ascii="微软雅黑" w:hAnsi="微软雅黑" w:eastAsia="微软雅黑" w:cs="微软雅黑"/>
          <w:spacing w:val="-1"/>
          <w:sz w:val="21"/>
          <w:szCs w:val="21"/>
        </w:rPr>
        <w:t>2.    推压工具扳手，同时按下计算节点扳手上的“PUSH”标识卡扣使其脱钩，转动打</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开扳手。如</w:t>
      </w:r>
      <w:r>
        <w:fldChar w:fldCharType="begin"/>
      </w:r>
      <w:r>
        <w:instrText xml:space="preserve"> HYPERLINK \l "bookmark203"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中②和③所示。</w:t>
      </w:r>
    </w:p>
    <w:p>
      <w:pPr>
        <w:spacing w:before="33" w:line="210" w:lineRule="auto"/>
        <w:ind w:left="1704" w:right="57" w:firstLine="5"/>
        <w:rPr>
          <w:rFonts w:ascii="微软雅黑" w:hAnsi="微软雅黑" w:eastAsia="微软雅黑" w:cs="微软雅黑"/>
          <w:sz w:val="21"/>
          <w:szCs w:val="21"/>
        </w:rPr>
      </w:pPr>
      <w:r>
        <w:rPr>
          <w:rFonts w:ascii="微软雅黑" w:hAnsi="微软雅黑" w:eastAsia="微软雅黑" w:cs="微软雅黑"/>
          <w:sz w:val="21"/>
          <w:szCs w:val="21"/>
        </w:rPr>
        <w:t>3.    完全打开计算节点的扳手，直至扳手和</w:t>
      </w:r>
      <w:r>
        <w:rPr>
          <w:rFonts w:ascii="微软雅黑" w:hAnsi="微软雅黑" w:eastAsia="微软雅黑" w:cs="微软雅黑"/>
          <w:spacing w:val="-1"/>
          <w:sz w:val="21"/>
          <w:szCs w:val="21"/>
        </w:rPr>
        <w:t>计算节点前面板垂直。如</w:t>
      </w:r>
      <w:r>
        <w:fldChar w:fldCharType="begin"/>
      </w:r>
      <w:r>
        <w:instrText xml:space="preserve"> HYPERLINK \l "bookmark203"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中④所示。</w:t>
      </w:r>
      <w:r>
        <w:rPr>
          <w:rFonts w:ascii="微软雅黑" w:hAnsi="微软雅黑" w:eastAsia="微软雅黑" w:cs="微软雅黑"/>
          <w:sz w:val="21"/>
          <w:szCs w:val="21"/>
        </w:rPr>
        <w:t xml:space="preserve"> 4.    握住扳手，沿水平方向从机柜中拔出计算节</w:t>
      </w:r>
      <w:r>
        <w:rPr>
          <w:rFonts w:ascii="微软雅黑" w:hAnsi="微软雅黑" w:eastAsia="微软雅黑" w:cs="微软雅黑"/>
          <w:spacing w:val="-1"/>
          <w:sz w:val="21"/>
          <w:szCs w:val="21"/>
        </w:rPr>
        <w:t>点，如</w:t>
      </w:r>
      <w:r>
        <w:fldChar w:fldCharType="begin"/>
      </w:r>
      <w:r>
        <w:instrText xml:space="preserve"> HYPERLINK \l "bookmark203"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中⑤所示。</w:t>
      </w:r>
    </w:p>
    <w:p>
      <w:pPr>
        <w:spacing w:before="33"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按下工具扳手上的按钮，从计算节点上取下工具扳手。</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473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02" w:name="bookmark203"/>
      <w:bookmarkEnd w:id="10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6-7 </w:t>
      </w:r>
      <w:r>
        <w:rPr>
          <w:rFonts w:ascii="微软雅黑" w:hAnsi="微软雅黑" w:eastAsia="微软雅黑" w:cs="微软雅黑"/>
          <w:spacing w:val="-2"/>
          <w:sz w:val="21"/>
          <w:szCs w:val="21"/>
        </w:rPr>
        <w:t>拆卸计算节点示意图</w:t>
      </w:r>
    </w:p>
    <w:p>
      <w:pPr>
        <w:spacing w:before="38" w:line="8000" w:lineRule="exact"/>
        <w:ind w:firstLine="2125"/>
      </w:pPr>
      <w:r>
        <w:rPr>
          <w:position w:val="-160"/>
        </w:rPr>
        <w:drawing>
          <wp:inline distT="0" distB="0" distL="0" distR="0">
            <wp:extent cx="2294890" cy="508000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407"/>
                    <a:stretch>
                      <a:fillRect/>
                    </a:stretch>
                  </pic:blipFill>
                  <pic:spPr>
                    <a:xfrm>
                      <a:off x="0" y="0"/>
                      <a:ext cx="2295144"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安装浮动接头防尘盖，如</w:t>
      </w:r>
      <w:r>
        <w:fldChar w:fldCharType="begin"/>
      </w:r>
      <w:r>
        <w:instrText xml:space="preserve"> HYPERLINK \l "bookmark204"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w:t>
      </w:r>
      <w:r>
        <w:rPr>
          <w:rFonts w:ascii="微软雅黑" w:hAnsi="微软雅黑" w:eastAsia="微软雅黑" w:cs="微软雅黑"/>
          <w:spacing w:val="-2"/>
          <w:sz w:val="21"/>
          <w:szCs w:val="21"/>
        </w:rPr>
        <w:t>示。</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4" w:lineRule="auto"/>
      </w:pPr>
      <w:r>
        <w:pict>
          <v:rect id="_x0000_s1034" o:spid="_x0000_s1034" o:spt="1" style="position:absolute;left:0pt;margin-left:56.65pt;margin-top:773.85pt;height:0.5pt;width:481.9pt;mso-position-horizontal-relative:page;mso-position-vertical-relative:page;z-index:251748352;mso-width-relative:page;mso-height-relative:page;" fillcolor="#000000" filled="t" stroked="f" coordsize="21600,21600" o:allowincell="f">
            <v:path/>
            <v:fill on="t" focussize="0,0"/>
            <v:stroke on="f"/>
            <v:imagedata o:title=""/>
            <o:lock v:ext="edit"/>
          </v:rect>
        </w:pict>
      </w:r>
    </w:p>
    <w:p>
      <w:pPr>
        <w:spacing w:before="90" w:line="178" w:lineRule="auto"/>
        <w:ind w:left="1716"/>
        <w:rPr>
          <w:rFonts w:ascii="微软雅黑" w:hAnsi="微软雅黑" w:eastAsia="微软雅黑" w:cs="微软雅黑"/>
          <w:sz w:val="21"/>
          <w:szCs w:val="21"/>
        </w:rPr>
      </w:pPr>
      <w:bookmarkStart w:id="103" w:name="bookmark204"/>
      <w:bookmarkEnd w:id="10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6-8 </w:t>
      </w:r>
      <w:r>
        <w:rPr>
          <w:rFonts w:ascii="微软雅黑" w:hAnsi="微软雅黑" w:eastAsia="微软雅黑" w:cs="微软雅黑"/>
          <w:spacing w:val="-2"/>
          <w:sz w:val="21"/>
          <w:szCs w:val="21"/>
        </w:rPr>
        <w:t>安装浮动接头防尘盖示意图</w:t>
      </w:r>
    </w:p>
    <w:p>
      <w:pPr>
        <w:spacing w:before="89" w:line="5172" w:lineRule="exact"/>
        <w:ind w:firstLine="1700"/>
      </w:pPr>
      <w:r>
        <w:rPr>
          <w:position w:val="-103"/>
        </w:rPr>
        <w:drawing>
          <wp:inline distT="0" distB="0" distL="0" distR="0">
            <wp:extent cx="4737100" cy="3284220"/>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401"/>
                    <a:stretch>
                      <a:fillRect/>
                    </a:stretch>
                  </pic:blipFill>
                  <pic:spPr>
                    <a:xfrm>
                      <a:off x="0" y="0"/>
                      <a:ext cx="4737100" cy="3284346"/>
                    </a:xfrm>
                    <a:prstGeom prst="rect">
                      <a:avLst/>
                    </a:prstGeom>
                  </pic:spPr>
                </pic:pic>
              </a:graphicData>
            </a:graphic>
          </wp:inline>
        </w:drawing>
      </w:r>
    </w:p>
    <w:p>
      <w:pPr>
        <w:spacing w:before="26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将工具扳手放回附件包内。</w:t>
      </w:r>
    </w:p>
    <w:p>
      <w:pPr>
        <w:spacing w:before="142"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将拆卸的计算节点放进防静电包装袋。</w:t>
      </w:r>
    </w:p>
    <w:p>
      <w:pPr>
        <w:pStyle w:val="2"/>
        <w:spacing w:line="415" w:lineRule="auto"/>
      </w:pPr>
    </w:p>
    <w:p>
      <w:pPr>
        <w:spacing w:line="30" w:lineRule="exact"/>
        <w:ind w:firstLine="1700"/>
      </w:pPr>
      <w:r>
        <w:drawing>
          <wp:inline distT="0" distB="0" distL="0" distR="0">
            <wp:extent cx="5039995" cy="19050"/>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40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5" o:spid="_x0000_s103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5"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禁止将两个及以上的计算节点放入同一个防静电包装袋。</w:t>
      </w:r>
    </w:p>
    <w:p>
      <w:pPr>
        <w:spacing w:before="118" w:line="30" w:lineRule="exact"/>
        <w:ind w:firstLine="1700"/>
      </w:pPr>
      <w:r>
        <w:drawing>
          <wp:inline distT="0" distB="0" distL="0" distR="0">
            <wp:extent cx="5039995" cy="19050"/>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409"/>
                    <a:stretch>
                      <a:fillRect/>
                    </a:stretch>
                  </pic:blipFill>
                  <pic:spPr>
                    <a:xfrm>
                      <a:off x="0" y="0"/>
                      <a:ext cx="5039999" cy="19050"/>
                    </a:xfrm>
                    <a:prstGeom prst="rect">
                      <a:avLst/>
                    </a:prstGeom>
                  </pic:spPr>
                </pic:pic>
              </a:graphicData>
            </a:graphic>
          </wp:inline>
        </w:drawing>
      </w:r>
    </w:p>
    <w:p>
      <w:pPr>
        <w:spacing w:before="204"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9</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安装假面板。</w:t>
      </w:r>
    </w:p>
    <w:p>
      <w:pPr>
        <w:pStyle w:val="2"/>
        <w:spacing w:line="414" w:lineRule="auto"/>
      </w:pPr>
    </w:p>
    <w:p>
      <w:pPr>
        <w:spacing w:line="30" w:lineRule="exact"/>
        <w:ind w:firstLine="1700"/>
      </w:pPr>
      <w:r>
        <w:drawing>
          <wp:inline distT="0" distB="0" distL="0" distR="0">
            <wp:extent cx="5039995" cy="19050"/>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41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6" o:spid="_x0000_s103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5"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空闲的槽位一定要安装假面板，否则会影响机柜的通风散热、电磁屏蔽和防尘效果。</w:t>
      </w:r>
    </w:p>
    <w:p>
      <w:pPr>
        <w:spacing w:before="118" w:line="30" w:lineRule="exact"/>
        <w:ind w:firstLine="1700"/>
      </w:pPr>
      <w:r>
        <w:drawing>
          <wp:inline distT="0" distB="0" distL="0" distR="0">
            <wp:extent cx="5039995" cy="19050"/>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411"/>
                    <a:stretch>
                      <a:fillRect/>
                    </a:stretch>
                  </pic:blipFill>
                  <pic:spPr>
                    <a:xfrm>
                      <a:off x="0" y="0"/>
                      <a:ext cx="5039999" cy="19050"/>
                    </a:xfrm>
                    <a:prstGeom prst="rect">
                      <a:avLst/>
                    </a:prstGeom>
                  </pic:spPr>
                </pic:pic>
              </a:graphicData>
            </a:graphic>
          </wp:inline>
        </w:drawing>
      </w:r>
    </w:p>
    <w:p>
      <w:pPr>
        <w:spacing w:before="23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32" w:line="207" w:lineRule="auto"/>
        <w:ind w:left="9"/>
        <w:outlineLvl w:val="3"/>
        <w:rPr>
          <w:rFonts w:ascii="微软雅黑" w:hAnsi="微软雅黑" w:eastAsia="微软雅黑" w:cs="微软雅黑"/>
          <w:sz w:val="26"/>
          <w:szCs w:val="26"/>
        </w:rPr>
      </w:pPr>
      <w:bookmarkStart w:id="104" w:name="bookmark205"/>
      <w:bookmarkEnd w:id="104"/>
      <w:bookmarkStart w:id="105" w:name="bookmark69"/>
      <w:bookmarkEnd w:id="105"/>
      <w:r>
        <w:fldChar w:fldCharType="begin"/>
      </w:r>
      <w:r>
        <w:instrText xml:space="preserve"> HYPERLINK "6.4.4.2" </w:instrText>
      </w:r>
      <w:r>
        <w:fldChar w:fldCharType="separate"/>
      </w:r>
      <w:r>
        <w:rPr>
          <w:rFonts w:ascii="Nirmala UI" w:hAnsi="Nirmala UI" w:eastAsia="Nirmala UI" w:cs="Nirmala UI"/>
          <w:b/>
          <w:bCs/>
          <w:spacing w:val="-1"/>
          <w:sz w:val="26"/>
          <w:szCs w:val="26"/>
        </w:rPr>
        <w:t>6.4.4.2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安装计算节点</w:t>
      </w:r>
    </w:p>
    <w:p>
      <w:pPr>
        <w:spacing w:before="287"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7" w:line="452" w:lineRule="exact"/>
        <w:ind w:left="1008"/>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1</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佩戴防静电腕带。具体操作方法请参见</w:t>
      </w:r>
      <w:r>
        <w:fldChar w:fldCharType="begin"/>
      </w:r>
      <w:r>
        <w:instrText xml:space="preserve"> HYPERLINK \l "bookmark167" </w:instrText>
      </w:r>
      <w:r>
        <w:fldChar w:fldCharType="separate"/>
      </w:r>
      <w:r>
        <w:rPr>
          <w:rFonts w:ascii="Nirmala UI" w:hAnsi="Nirmala UI" w:eastAsia="Nirmala UI" w:cs="Nirmala UI"/>
          <w:b/>
          <w:bCs/>
          <w:color w:val="0000FF"/>
          <w:position w:val="17"/>
          <w:sz w:val="21"/>
          <w:szCs w:val="21"/>
        </w:rPr>
        <w:t xml:space="preserve">4.2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佩戴防静电腕带</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确定计算节点在机柜中的位置。</w:t>
      </w:r>
    </w:p>
    <w:p>
      <w:pPr>
        <w:pStyle w:val="2"/>
        <w:spacing w:line="250" w:lineRule="auto"/>
      </w:pPr>
    </w:p>
    <w:p>
      <w:pPr>
        <w:pStyle w:val="2"/>
        <w:spacing w:line="250" w:lineRule="auto"/>
      </w:pPr>
    </w:p>
    <w:p>
      <w:pPr>
        <w:pStyle w:val="2"/>
        <w:spacing w:line="25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73</w:t>
      </w:r>
    </w:p>
    <w:p>
      <w:pPr>
        <w:spacing w:line="202" w:lineRule="auto"/>
        <w:rPr>
          <w:rFonts w:ascii="微软雅黑" w:hAnsi="微软雅黑" w:eastAsia="微软雅黑" w:cs="微软雅黑"/>
          <w:sz w:val="20"/>
          <w:szCs w:val="20"/>
        </w:rPr>
        <w:sectPr>
          <w:headerReference r:id="rId111"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493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6-9 </w:t>
      </w:r>
      <w:r>
        <w:rPr>
          <w:rFonts w:ascii="微软雅黑" w:hAnsi="微软雅黑" w:eastAsia="微软雅黑" w:cs="微软雅黑"/>
          <w:spacing w:val="-2"/>
          <w:sz w:val="21"/>
          <w:szCs w:val="21"/>
        </w:rPr>
        <w:t>位置示意图</w:t>
      </w:r>
    </w:p>
    <w:p>
      <w:pPr>
        <w:spacing w:before="36" w:line="8000" w:lineRule="exact"/>
        <w:ind w:firstLine="1700"/>
      </w:pPr>
      <w:r>
        <w:rPr>
          <w:position w:val="-160"/>
        </w:rPr>
        <w:drawing>
          <wp:inline distT="0" distB="0" distL="0" distR="0">
            <wp:extent cx="2387600" cy="508000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404"/>
                    <a:stretch>
                      <a:fillRect/>
                    </a:stretch>
                  </pic:blipFill>
                  <pic:spPr>
                    <a:xfrm>
                      <a:off x="0" y="0"/>
                      <a:ext cx="2388107"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拆卸假面板。</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41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77" w:lineRule="exact"/>
        <w:ind w:left="2078"/>
        <w:rPr>
          <w:rFonts w:ascii="微软雅黑" w:hAnsi="微软雅黑" w:eastAsia="微软雅黑" w:cs="微软雅黑"/>
          <w:sz w:val="18"/>
          <w:szCs w:val="18"/>
        </w:rPr>
      </w:pPr>
      <w:r>
        <w:rPr>
          <w:rFonts w:ascii="微软雅黑" w:hAnsi="微软雅黑" w:eastAsia="微软雅黑" w:cs="微软雅黑"/>
          <w:spacing w:val="-1"/>
          <w:position w:val="13"/>
          <w:sz w:val="18"/>
          <w:szCs w:val="18"/>
        </w:rPr>
        <w:t>仅在配置假面板时，需要执行此操作。</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从附件包中取出工具扳手。</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30"/>
          <w:sz w:val="21"/>
          <w:szCs w:val="21"/>
        </w:rPr>
        <w:t xml:space="preserve">  </w:t>
      </w:r>
      <w:r>
        <w:rPr>
          <w:rFonts w:ascii="微软雅黑" w:hAnsi="微软雅黑" w:eastAsia="微软雅黑" w:cs="微软雅黑"/>
          <w:spacing w:val="-2"/>
          <w:sz w:val="21"/>
          <w:szCs w:val="21"/>
        </w:rPr>
        <w:t>将计算节点从防静电包装袋取出。</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1"/>
          <w:sz w:val="21"/>
          <w:szCs w:val="21"/>
        </w:rPr>
        <w:t>拆卸浮动接头防尘盖，如</w:t>
      </w:r>
      <w:r>
        <w:fldChar w:fldCharType="begin"/>
      </w:r>
      <w:r>
        <w:instrText xml:space="preserve"> HYPERLINK \l "bookmark206"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拆卸浮动接头防尘盖示意图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所示。</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74</w:t>
      </w:r>
    </w:p>
    <w:p>
      <w:pPr>
        <w:spacing w:line="202" w:lineRule="auto"/>
        <w:rPr>
          <w:rFonts w:ascii="微软雅黑" w:hAnsi="微软雅黑" w:eastAsia="微软雅黑" w:cs="微软雅黑"/>
          <w:sz w:val="20"/>
          <w:szCs w:val="20"/>
        </w:rPr>
        <w:sectPr>
          <w:headerReference r:id="rId112" w:type="default"/>
          <w:pgSz w:w="11906" w:h="16838"/>
          <w:pgMar w:top="1360" w:right="1133" w:bottom="400" w:left="1133" w:header="874" w:footer="0" w:gutter="0"/>
          <w:cols w:space="720" w:num="1"/>
        </w:sectPr>
      </w:pPr>
    </w:p>
    <w:p>
      <w:pPr>
        <w:pStyle w:val="2"/>
        <w:spacing w:line="264" w:lineRule="auto"/>
      </w:pPr>
    </w:p>
    <w:p>
      <w:pPr>
        <w:spacing w:before="90" w:line="178" w:lineRule="auto"/>
        <w:ind w:left="1716"/>
        <w:rPr>
          <w:rFonts w:ascii="微软雅黑" w:hAnsi="微软雅黑" w:eastAsia="微软雅黑" w:cs="微软雅黑"/>
          <w:sz w:val="21"/>
          <w:szCs w:val="21"/>
        </w:rPr>
      </w:pPr>
      <w:bookmarkStart w:id="106" w:name="bookmark206"/>
      <w:bookmarkEnd w:id="106"/>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6-10 </w:t>
      </w:r>
      <w:r>
        <w:rPr>
          <w:rFonts w:ascii="微软雅黑" w:hAnsi="微软雅黑" w:eastAsia="微软雅黑" w:cs="微软雅黑"/>
          <w:spacing w:val="-1"/>
          <w:sz w:val="21"/>
          <w:szCs w:val="21"/>
        </w:rPr>
        <w:t>拆卸浮动接头防尘盖示意图</w:t>
      </w:r>
    </w:p>
    <w:p>
      <w:pPr>
        <w:spacing w:before="69" w:line="5460" w:lineRule="exact"/>
        <w:ind w:firstLine="1700"/>
      </w:pPr>
      <w:r>
        <w:rPr>
          <w:position w:val="-109"/>
        </w:rPr>
        <w:drawing>
          <wp:inline distT="0" distB="0" distL="0" distR="0">
            <wp:extent cx="4737100" cy="346710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413"/>
                    <a:stretch>
                      <a:fillRect/>
                    </a:stretch>
                  </pic:blipFill>
                  <pic:spPr>
                    <a:xfrm>
                      <a:off x="0" y="0"/>
                      <a:ext cx="4737100" cy="34671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安装计算节点。</w:t>
      </w:r>
    </w:p>
    <w:p>
      <w:pPr>
        <w:pStyle w:val="2"/>
        <w:spacing w:line="335" w:lineRule="auto"/>
      </w:pPr>
    </w:p>
    <w:p>
      <w:pPr>
        <w:spacing w:line="30" w:lineRule="exact"/>
        <w:ind w:firstLine="1700"/>
      </w:pPr>
      <w:r>
        <w:drawing>
          <wp:inline distT="0" distB="0" distL="0" distR="0">
            <wp:extent cx="5039995" cy="19050"/>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41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7" o:spid="_x0000_s1037"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35C1B"/>
                      <w:spacing w:val="14"/>
                      <w:position w:val="1"/>
                      <w:sz w:val="38"/>
                      <w:szCs w:val="38"/>
                    </w:rPr>
                    <w:t>△</w:t>
                  </w:r>
                  <w:r>
                    <w:rPr>
                      <w:rFonts w:ascii="微软雅黑" w:hAnsi="微软雅黑" w:eastAsia="微软雅黑" w:cs="微软雅黑"/>
                      <w:color w:val="735C1B"/>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安装设备前，请确保机柜加强横梁与计算节点间无干涉。若横梁影响计算节点的安</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装，请旋转横梁，使计算节点的槽位充分露出。</w:t>
      </w:r>
    </w:p>
    <w:p>
      <w:pPr>
        <w:spacing w:before="37" w:line="185" w:lineRule="auto"/>
        <w:ind w:left="1969" w:right="93" w:hanging="25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安装设备前，请先对设备电源连接器及高速线缆组件连接器进行检查，避免将异物</w:t>
      </w:r>
      <w:r>
        <w:rPr>
          <w:rFonts w:ascii="微软雅黑" w:hAnsi="微软雅黑" w:eastAsia="微软雅黑" w:cs="微软雅黑"/>
          <w:sz w:val="21"/>
          <w:szCs w:val="21"/>
        </w:rPr>
        <w:t xml:space="preserve"> （如纸张、包材等）带入机柜。</w:t>
      </w:r>
    </w:p>
    <w:p>
      <w:pPr>
        <w:spacing w:before="45" w:line="177" w:lineRule="auto"/>
        <w:ind w:left="1989" w:right="30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设备较重，安装时请双手托住设备的底部，避免设备脱落造成人身伤害或设备损</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坏。</w:t>
      </w:r>
    </w:p>
    <w:p>
      <w:pPr>
        <w:spacing w:before="127" w:line="30" w:lineRule="exact"/>
        <w:ind w:firstLine="1700"/>
      </w:pPr>
      <w:r>
        <w:drawing>
          <wp:inline distT="0" distB="0" distL="0" distR="0">
            <wp:extent cx="5039995" cy="19050"/>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415"/>
                    <a:stretch>
                      <a:fillRect/>
                    </a:stretch>
                  </pic:blipFill>
                  <pic:spPr>
                    <a:xfrm>
                      <a:off x="0" y="0"/>
                      <a:ext cx="5039999" cy="19050"/>
                    </a:xfrm>
                    <a:prstGeom prst="rect">
                      <a:avLst/>
                    </a:prstGeom>
                  </pic:spPr>
                </pic:pic>
              </a:graphicData>
            </a:graphic>
          </wp:inline>
        </w:drawing>
      </w:r>
    </w:p>
    <w:p>
      <w:pPr>
        <w:spacing w:before="165" w:line="210" w:lineRule="auto"/>
        <w:ind w:left="1710" w:right="614" w:firstLine="8"/>
        <w:rPr>
          <w:rFonts w:ascii="微软雅黑" w:hAnsi="微软雅黑" w:eastAsia="微软雅黑" w:cs="微软雅黑"/>
          <w:sz w:val="21"/>
          <w:szCs w:val="21"/>
        </w:rPr>
      </w:pPr>
      <w:r>
        <w:rPr>
          <w:rFonts w:ascii="微软雅黑" w:hAnsi="微软雅黑" w:eastAsia="微软雅黑" w:cs="微软雅黑"/>
          <w:spacing w:val="-1"/>
          <w:sz w:val="21"/>
          <w:szCs w:val="21"/>
        </w:rPr>
        <w:t>1.    按计算节点扳手上的“PUSH”标识，如</w:t>
      </w:r>
      <w:r>
        <w:fldChar w:fldCharType="begin"/>
      </w:r>
      <w:r>
        <w:instrText xml:space="preserve"> HYPERLINK \l "bookmark208"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安装工具</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扳手示意图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中①所示。</w:t>
      </w:r>
      <w:r>
        <w:rPr>
          <w:rFonts w:ascii="微软雅黑" w:hAnsi="微软雅黑" w:eastAsia="微软雅黑" w:cs="微软雅黑"/>
          <w:sz w:val="21"/>
          <w:szCs w:val="21"/>
        </w:rPr>
        <w:t xml:space="preserve"> 2.    完全打开计算节点的扳手，如</w:t>
      </w:r>
      <w:r>
        <w:fldChar w:fldCharType="begin"/>
      </w:r>
      <w:r>
        <w:instrText xml:space="preserve"> HYPERLINK \l "bookmark208"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z w:val="21"/>
          <w:szCs w:val="21"/>
        </w:rPr>
        <w:t xml:space="preserve">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安</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装工具扳手示意图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中②所示。</w:t>
      </w:r>
    </w:p>
    <w:p>
      <w:pPr>
        <w:spacing w:before="32" w:line="184" w:lineRule="auto"/>
        <w:ind w:left="2133" w:right="96" w:hanging="424"/>
        <w:rPr>
          <w:rFonts w:ascii="微软雅黑" w:hAnsi="微软雅黑" w:eastAsia="微软雅黑" w:cs="微软雅黑"/>
          <w:sz w:val="21"/>
          <w:szCs w:val="21"/>
        </w:rPr>
      </w:pPr>
      <w:r>
        <w:rPr>
          <w:rFonts w:ascii="微软雅黑" w:hAnsi="微软雅黑" w:eastAsia="微软雅黑" w:cs="微软雅黑"/>
          <w:sz w:val="21"/>
          <w:szCs w:val="21"/>
        </w:rPr>
        <w:t>3.    按下工具扳手上的按钮，安装工具扳手使其与计算节点上的扳手结合。如</w:t>
      </w:r>
      <w:r>
        <w:fldChar w:fldCharType="begin"/>
      </w:r>
      <w:r>
        <w:instrText xml:space="preserve"> HYPERLINK \l "bookmark208"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安装</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"bookmark208"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工具扳手示意图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中③所示。</w:t>
      </w:r>
    </w:p>
    <w:p>
      <w:pPr>
        <w:spacing w:line="184" w:lineRule="auto"/>
        <w:rPr>
          <w:rFonts w:ascii="微软雅黑" w:hAnsi="微软雅黑" w:eastAsia="微软雅黑" w:cs="微软雅黑"/>
          <w:sz w:val="21"/>
          <w:szCs w:val="21"/>
        </w:rPr>
        <w:sectPr>
          <w:footerReference r:id="rId113"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504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107" w:name="bookmark208"/>
      <w:bookmarkEnd w:id="107"/>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6-11 </w:t>
      </w:r>
      <w:r>
        <w:rPr>
          <w:rFonts w:ascii="微软雅黑" w:hAnsi="微软雅黑" w:eastAsia="微软雅黑" w:cs="微软雅黑"/>
          <w:spacing w:val="-2"/>
          <w:sz w:val="21"/>
          <w:szCs w:val="21"/>
        </w:rPr>
        <w:t>安装工具扳手示意图</w:t>
      </w:r>
    </w:p>
    <w:p>
      <w:pPr>
        <w:spacing w:before="57" w:line="12000" w:lineRule="exact"/>
        <w:ind w:firstLine="1700"/>
      </w:pPr>
      <w:r>
        <w:rPr>
          <w:position w:val="-240"/>
        </w:rPr>
        <w:drawing>
          <wp:inline distT="0" distB="0" distL="0" distR="0">
            <wp:extent cx="3369945" cy="7620000"/>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416"/>
                    <a:stretch>
                      <a:fillRect/>
                    </a:stretch>
                  </pic:blipFill>
                  <pic:spPr>
                    <a:xfrm>
                      <a:off x="0" y="0"/>
                      <a:ext cx="3370198" cy="7620000"/>
                    </a:xfrm>
                    <a:prstGeom prst="rect">
                      <a:avLst/>
                    </a:prstGeom>
                  </pic:spPr>
                </pic:pic>
              </a:graphicData>
            </a:graphic>
          </wp:inline>
        </w:drawing>
      </w:r>
    </w:p>
    <w:p>
      <w:pPr>
        <w:pStyle w:val="2"/>
        <w:spacing w:line="351" w:lineRule="auto"/>
      </w:pPr>
    </w:p>
    <w:p>
      <w:pPr>
        <w:spacing w:before="90" w:line="217" w:lineRule="auto"/>
        <w:ind w:left="1708" w:right="566" w:hanging="4"/>
        <w:rPr>
          <w:rFonts w:ascii="微软雅黑" w:hAnsi="微软雅黑" w:eastAsia="微软雅黑" w:cs="微软雅黑"/>
          <w:sz w:val="21"/>
          <w:szCs w:val="21"/>
        </w:rPr>
      </w:pPr>
      <w:r>
        <w:rPr>
          <w:rFonts w:ascii="微软雅黑" w:hAnsi="微软雅黑" w:eastAsia="微软雅黑" w:cs="微软雅黑"/>
          <w:sz w:val="21"/>
          <w:szCs w:val="21"/>
        </w:rPr>
        <w:t>4.    沿水平方向将计算节点推入机柜中，直到推到位</w:t>
      </w:r>
      <w:r>
        <w:rPr>
          <w:rFonts w:ascii="微软雅黑" w:hAnsi="微软雅黑" w:eastAsia="微软雅黑" w:cs="微软雅黑"/>
          <w:spacing w:val="-1"/>
          <w:sz w:val="21"/>
          <w:szCs w:val="21"/>
        </w:rPr>
        <w:t>为止，如</w:t>
      </w:r>
      <w:r>
        <w:fldChar w:fldCharType="begin"/>
      </w:r>
      <w:r>
        <w:instrText xml:space="preserve"> HYPERLINK \l "bookmark209"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r>
        <w:rPr>
          <w:rFonts w:ascii="微软雅黑" w:hAnsi="微软雅黑" w:eastAsia="微软雅黑" w:cs="微软雅黑"/>
          <w:sz w:val="21"/>
          <w:szCs w:val="21"/>
        </w:rPr>
        <w:t xml:space="preserve"> 5.    闭合工具扳手，听到“咔哒”声表示节点</w:t>
      </w:r>
      <w:r>
        <w:rPr>
          <w:rFonts w:ascii="微软雅黑" w:hAnsi="微软雅黑" w:eastAsia="微软雅黑" w:cs="微软雅黑"/>
          <w:spacing w:val="-1"/>
          <w:sz w:val="21"/>
          <w:szCs w:val="21"/>
        </w:rPr>
        <w:t>安装到位，如</w:t>
      </w:r>
      <w:r>
        <w:fldChar w:fldCharType="begin"/>
      </w:r>
      <w:r>
        <w:instrText xml:space="preserve"> HYPERLINK \l "bookmark209"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2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76</w:t>
      </w:r>
    </w:p>
    <w:p>
      <w:pPr>
        <w:spacing w:line="202" w:lineRule="auto"/>
        <w:rPr>
          <w:rFonts w:ascii="微软雅黑" w:hAnsi="微软雅黑" w:eastAsia="微软雅黑" w:cs="微软雅黑"/>
          <w:sz w:val="20"/>
          <w:szCs w:val="20"/>
        </w:rPr>
        <w:sectPr>
          <w:footerReference r:id="rId114" w:type="default"/>
          <w:pgSz w:w="11906" w:h="16838"/>
          <w:pgMar w:top="1360" w:right="1133" w:bottom="400" w:left="1133" w:header="874" w:footer="0" w:gutter="0"/>
          <w:cols w:space="720" w:num="1"/>
        </w:sectPr>
      </w:pPr>
    </w:p>
    <w:p>
      <w:pPr>
        <w:pStyle w:val="2"/>
        <w:spacing w:line="253" w:lineRule="auto"/>
      </w:pPr>
    </w:p>
    <w:p>
      <w:pPr>
        <w:spacing w:before="90" w:line="572" w:lineRule="exact"/>
        <w:ind w:left="1710"/>
        <w:rPr>
          <w:rFonts w:ascii="微软雅黑" w:hAnsi="微软雅黑" w:eastAsia="微软雅黑" w:cs="微软雅黑"/>
          <w:sz w:val="21"/>
          <w:szCs w:val="21"/>
        </w:rPr>
      </w:pPr>
      <w:bookmarkStart w:id="108" w:name="bookmark209"/>
      <w:bookmarkEnd w:id="108"/>
      <w:r>
        <w:rPr>
          <w:rFonts w:ascii="微软雅黑" w:hAnsi="微软雅黑" w:eastAsia="微软雅黑" w:cs="微软雅黑"/>
          <w:spacing w:val="-1"/>
          <w:position w:val="26"/>
          <w:sz w:val="21"/>
          <w:szCs w:val="21"/>
        </w:rPr>
        <w:t>6.    按下工具扳手上的按钮，从计算节点上取下工具扳手。</w:t>
      </w:r>
    </w:p>
    <w:p>
      <w:pPr>
        <w:spacing w:before="1"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6-12 </w:t>
      </w:r>
      <w:r>
        <w:rPr>
          <w:rFonts w:ascii="微软雅黑" w:hAnsi="微软雅黑" w:eastAsia="微软雅黑" w:cs="微软雅黑"/>
          <w:spacing w:val="-2"/>
          <w:sz w:val="21"/>
          <w:szCs w:val="21"/>
        </w:rPr>
        <w:t>安装计算节点示意图</w:t>
      </w:r>
    </w:p>
    <w:p>
      <w:pPr>
        <w:spacing w:before="38" w:line="5712" w:lineRule="exact"/>
        <w:ind w:firstLine="1700"/>
      </w:pPr>
      <w:r>
        <w:rPr>
          <w:position w:val="-114"/>
        </w:rPr>
        <w:drawing>
          <wp:inline distT="0" distB="0" distL="0" distR="0">
            <wp:extent cx="4737100" cy="362712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417"/>
                    <a:stretch>
                      <a:fillRect/>
                    </a:stretch>
                  </pic:blipFill>
                  <pic:spPr>
                    <a:xfrm>
                      <a:off x="0" y="0"/>
                      <a:ext cx="4737100" cy="3627246"/>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将加强横梁按图示方式复位至机柜第20U上</w:t>
      </w:r>
      <w:r>
        <w:rPr>
          <w:rFonts w:ascii="微软雅黑" w:hAnsi="微软雅黑" w:eastAsia="微软雅黑" w:cs="微软雅黑"/>
          <w:spacing w:val="-2"/>
          <w:sz w:val="21"/>
          <w:szCs w:val="21"/>
        </w:rPr>
        <w:t>方止位位置处。</w:t>
      </w:r>
    </w:p>
    <w:p>
      <w:pPr>
        <w:spacing w:line="206" w:lineRule="auto"/>
        <w:rPr>
          <w:rFonts w:ascii="微软雅黑" w:hAnsi="微软雅黑" w:eastAsia="微软雅黑" w:cs="微软雅黑"/>
          <w:sz w:val="21"/>
          <w:szCs w:val="21"/>
        </w:rPr>
        <w:sectPr>
          <w:footerReference r:id="rId115"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514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6-13 </w:t>
      </w:r>
      <w:r>
        <w:rPr>
          <w:rFonts w:ascii="微软雅黑" w:hAnsi="微软雅黑" w:eastAsia="微软雅黑" w:cs="微软雅黑"/>
          <w:spacing w:val="-2"/>
          <w:sz w:val="21"/>
          <w:szCs w:val="21"/>
        </w:rPr>
        <w:t>旋转加强梁示意图</w:t>
      </w:r>
    </w:p>
    <w:p>
      <w:pPr>
        <w:spacing w:before="38" w:line="8469" w:lineRule="exact"/>
        <w:ind w:firstLine="1700"/>
      </w:pPr>
      <w:r>
        <w:rPr>
          <w:position w:val="-169"/>
        </w:rPr>
        <w:drawing>
          <wp:inline distT="0" distB="0" distL="0" distR="0">
            <wp:extent cx="4737100" cy="537718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418"/>
                    <a:stretch>
                      <a:fillRect/>
                    </a:stretch>
                  </pic:blipFill>
                  <pic:spPr>
                    <a:xfrm>
                      <a:off x="0" y="0"/>
                      <a:ext cx="4737100" cy="5377688"/>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9</w:t>
      </w:r>
      <w:r>
        <w:rPr>
          <w:rFonts w:ascii="Nirmala UI" w:hAnsi="Nirmala UI" w:eastAsia="Nirmala UI" w:cs="Nirmala UI"/>
          <w:b/>
          <w:bCs/>
          <w:spacing w:val="27"/>
          <w:w w:val="101"/>
          <w:position w:val="13"/>
          <w:sz w:val="21"/>
          <w:szCs w:val="21"/>
        </w:rPr>
        <w:t xml:space="preserve">  </w:t>
      </w:r>
      <w:r>
        <w:rPr>
          <w:rFonts w:ascii="微软雅黑" w:hAnsi="微软雅黑" w:eastAsia="微软雅黑" w:cs="微软雅黑"/>
          <w:spacing w:val="-2"/>
          <w:position w:val="13"/>
          <w:sz w:val="21"/>
          <w:szCs w:val="21"/>
        </w:rPr>
        <w:t>将工具扳手放回附件包内。</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10</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上电计算节点。</w:t>
      </w:r>
    </w:p>
    <w:p>
      <w:pPr>
        <w:spacing w:before="101" w:line="188" w:lineRule="auto"/>
        <w:ind w:left="1706" w:right="39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维护与服务指南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》中的“上电”章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99"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检查指示灯的状态。</w:t>
      </w:r>
    </w:p>
    <w:p>
      <w:pPr>
        <w:spacing w:before="100" w:line="188" w:lineRule="auto"/>
        <w:ind w:left="1705" w:right="18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计</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维护与服务指南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》中的“指示灯和按</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钮”章节。</w:t>
      </w:r>
    </w:p>
    <w:p>
      <w:pPr>
        <w:spacing w:before="101" w:line="185" w:lineRule="auto"/>
        <w:ind w:left="1705" w:right="467" w:hanging="81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1"/>
          <w:sz w:val="21"/>
          <w:szCs w:val="21"/>
        </w:rPr>
        <w:t xml:space="preserve">更换后的扩展板需烧录设备原序列号，详细请参考《 </w:t>
      </w:r>
      <w:r>
        <w:fldChar w:fldCharType="begin"/>
      </w:r>
      <w:r>
        <w:instrText xml:space="preserve"> HYPERLINK "https://support.huawei.com/enterprise/zh/management-software/fusionserver-tools-pid-21015513" </w:instrText>
      </w:r>
      <w:r>
        <w:fldChar w:fldCharType="separate"/>
      </w:r>
      <w:r>
        <w:rPr>
          <w:rFonts w:ascii="Nirmala UI" w:hAnsi="Nirmala UI" w:eastAsia="Nirmala UI" w:cs="Nirmala UI"/>
          <w:b/>
          <w:bCs/>
          <w:color w:val="0000FF"/>
          <w:spacing w:val="-1"/>
          <w:sz w:val="21"/>
          <w:szCs w:val="21"/>
        </w:rPr>
        <w:t xml:space="preserve">SmartKit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用户指南（工程师</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"https://support.huawei.com/enterprise/zh/management-software/fusionserver-tools-pid-21015513"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版）</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》中的“修改电子标签”。</w:t>
      </w: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78</w:t>
      </w:r>
    </w:p>
    <w:p>
      <w:pPr>
        <w:spacing w:line="202" w:lineRule="auto"/>
        <w:rPr>
          <w:rFonts w:ascii="微软雅黑" w:hAnsi="微软雅黑" w:eastAsia="微软雅黑" w:cs="微软雅黑"/>
          <w:sz w:val="20"/>
          <w:szCs w:val="20"/>
        </w:rPr>
        <w:sectPr>
          <w:headerReference r:id="rId116" w:type="default"/>
          <w:footerReference r:id="rId117" w:type="default"/>
          <w:pgSz w:w="11906" w:h="16838"/>
          <w:pgMar w:top="1360" w:right="1133" w:bottom="400" w:left="1133" w:header="874" w:footer="0" w:gutter="0"/>
          <w:cols w:space="720" w:num="1"/>
        </w:sectPr>
      </w:pPr>
    </w:p>
    <w:p>
      <w:pPr>
        <w:pStyle w:val="2"/>
        <w:spacing w:line="338" w:lineRule="auto"/>
      </w:pPr>
      <w:r>
        <w:pict>
          <v:rect id="_x0000_s1038" o:spid="_x0000_s1038" o:spt="1" style="position:absolute;left:0pt;margin-left:56.65pt;margin-top:773.85pt;height:0.5pt;width:481.9pt;mso-position-horizontal-relative:page;mso-position-vertical-relative:page;z-index:251752448;mso-width-relative:page;mso-height-relative:page;" fillcolor="#000000" filled="t" stroked="f" coordsize="21600,21600" o:allowincell="f">
            <v:path/>
            <v:fill on="t" focussize="0,0"/>
            <v:stroke on="f"/>
            <v:imagedata o:title=""/>
            <o:lock v:ext="edit"/>
          </v:rect>
        </w:pict>
      </w:r>
    </w:p>
    <w:p>
      <w:pPr>
        <w:spacing w:line="30" w:lineRule="exact"/>
        <w:ind w:firstLine="1700"/>
      </w:pPr>
      <w:r>
        <w:drawing>
          <wp:inline distT="0" distB="0" distL="0" distR="0">
            <wp:extent cx="5039995" cy="1905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419"/>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39" o:spid="_x0000_s103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187" w:lineRule="auto"/>
        <w:ind w:left="2004" w:right="190" w:hanging="285"/>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3"/>
          <w:sz w:val="21"/>
          <w:szCs w:val="21"/>
        </w:rPr>
        <w:t>修改电子标签仅限具有下载Smartkit的ElabelTool插件包权限的工程师操作，下载</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ElabelTool插件包后，将其导入到Smartkit工具中。</w:t>
      </w:r>
    </w:p>
    <w:p>
      <w:pPr>
        <w:spacing w:before="37" w:line="187" w:lineRule="auto"/>
        <w:ind w:left="1989" w:right="153"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2"/>
          <w:sz w:val="21"/>
          <w:szCs w:val="21"/>
        </w:rPr>
        <w:t>如果新更换的扩展板未烧录原设备序列号，则iBMC管理软件及OS下无法获</w:t>
      </w:r>
      <w:r>
        <w:rPr>
          <w:rFonts w:ascii="微软雅黑" w:hAnsi="微软雅黑" w:eastAsia="微软雅黑" w:cs="微软雅黑"/>
          <w:spacing w:val="-3"/>
          <w:sz w:val="21"/>
          <w:szCs w:val="21"/>
        </w:rPr>
        <w:t>取设备</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序列号，可能会影响部分业务运行或网管软件对设备的监控管理等。</w:t>
      </w:r>
    </w:p>
    <w:p>
      <w:pPr>
        <w:spacing w:before="97" w:line="30" w:lineRule="exact"/>
        <w:ind w:firstLine="1700"/>
      </w:pPr>
      <w:r>
        <w:drawing>
          <wp:inline distT="0" distB="0" distL="0" distR="0">
            <wp:extent cx="5039995" cy="19050"/>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420"/>
                    <a:stretch>
                      <a:fillRect/>
                    </a:stretch>
                  </pic:blipFill>
                  <pic:spPr>
                    <a:xfrm>
                      <a:off x="0" y="0"/>
                      <a:ext cx="5039999" cy="19050"/>
                    </a:xfrm>
                    <a:prstGeom prst="rect">
                      <a:avLst/>
                    </a:prstGeom>
                  </pic:spPr>
                </pic:pic>
              </a:graphicData>
            </a:graphic>
          </wp:inline>
        </w:drawing>
      </w:r>
    </w:p>
    <w:p>
      <w:pPr>
        <w:spacing w:before="19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75" w:line="207" w:lineRule="auto"/>
        <w:ind w:left="13"/>
        <w:outlineLvl w:val="1"/>
        <w:rPr>
          <w:rFonts w:ascii="微软雅黑" w:hAnsi="微软雅黑" w:eastAsia="微软雅黑" w:cs="微软雅黑"/>
          <w:sz w:val="36"/>
          <w:szCs w:val="36"/>
        </w:rPr>
      </w:pPr>
      <w:bookmarkStart w:id="109" w:name="bookmark211"/>
      <w:bookmarkEnd w:id="109"/>
      <w:bookmarkStart w:id="110" w:name="bookmark181"/>
      <w:bookmarkEnd w:id="110"/>
      <w:bookmarkStart w:id="111" w:name="bookmark70"/>
      <w:bookmarkEnd w:id="111"/>
      <w:bookmarkStart w:id="112" w:name="bookmark71"/>
      <w:bookmarkEnd w:id="112"/>
      <w:r>
        <w:rPr>
          <w:rFonts w:ascii="Nirmala UI" w:hAnsi="Nirmala UI" w:eastAsia="Nirmala UI" w:cs="Nirmala UI"/>
          <w:b/>
          <w:bCs/>
          <w:spacing w:val="-4"/>
          <w:sz w:val="36"/>
          <w:szCs w:val="36"/>
        </w:rPr>
        <w:t>6.5</w:t>
      </w:r>
      <w:r>
        <w:rPr>
          <w:rFonts w:ascii="Nirmala UI" w:hAnsi="Nirmala UI" w:eastAsia="Nirmala UI" w:cs="Nirmala UI"/>
          <w:b/>
          <w:bCs/>
          <w:spacing w:val="29"/>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可更换部件</w:t>
      </w:r>
    </w:p>
    <w:p>
      <w:pPr>
        <w:spacing w:before="257" w:line="207" w:lineRule="auto"/>
        <w:ind w:left="12"/>
        <w:outlineLvl w:val="2"/>
        <w:rPr>
          <w:rFonts w:ascii="微软雅黑" w:hAnsi="微软雅黑" w:eastAsia="微软雅黑" w:cs="微软雅黑"/>
          <w:sz w:val="32"/>
          <w:szCs w:val="32"/>
        </w:rPr>
      </w:pPr>
      <w:r>
        <w:rPr>
          <w:rFonts w:ascii="Nirmala UI" w:hAnsi="Nirmala UI" w:eastAsia="Nirmala UI" w:cs="Nirmala UI"/>
          <w:b/>
          <w:bCs/>
          <w:spacing w:val="-4"/>
          <w:sz w:val="32"/>
          <w:szCs w:val="32"/>
        </w:rPr>
        <w:t>6.5.1</w:t>
      </w:r>
      <w:r>
        <w:rPr>
          <w:rFonts w:ascii="Nirmala UI" w:hAnsi="Nirmala UI" w:eastAsia="Nirmala UI" w:cs="Nirmala UI"/>
          <w:b/>
          <w:bCs/>
          <w:spacing w:val="22"/>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硬盘</w:t>
      </w:r>
    </w:p>
    <w:p>
      <w:pPr>
        <w:spacing w:before="84"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有关硬盘具体槽位请参考</w:t>
      </w:r>
      <w:r>
        <w:fldChar w:fldCharType="begin"/>
      </w:r>
      <w:r>
        <w:instrText xml:space="preserve"> HYPERLINK \l "bookmark26" </w:instrText>
      </w:r>
      <w:r>
        <w:fldChar w:fldCharType="separate"/>
      </w:r>
      <w:r>
        <w:rPr>
          <w:rFonts w:ascii="Nirmala UI" w:hAnsi="Nirmala UI" w:eastAsia="Nirmala UI" w:cs="Nirmala UI"/>
          <w:b/>
          <w:bCs/>
          <w:color w:val="0000FF"/>
          <w:spacing w:val="-2"/>
          <w:sz w:val="21"/>
          <w:szCs w:val="21"/>
        </w:rPr>
        <w:t xml:space="preserve">2.4.1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硬盘配置</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    若出现硬盘混装时，客户又无特殊要求，安装硬盘时请遵循以下规则：</w:t>
      </w:r>
    </w:p>
    <w:p>
      <w:pPr>
        <w:spacing w:before="22"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支持的硬盘请参见</w:t>
      </w:r>
      <w:r>
        <w:fldChar w:fldCharType="begin"/>
      </w:r>
      <w:r>
        <w:instrText xml:space="preserve"> HYPERLINK "https://info.support.huawei.com/computing/ftca/zh/product/atlas"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计算产品兼容性查询助手</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2" w:line="187" w:lineRule="auto"/>
        <w:ind w:left="2554" w:right="77" w:hanging="418"/>
        <w:rPr>
          <w:rFonts w:ascii="微软雅黑" w:hAnsi="微软雅黑" w:eastAsia="微软雅黑" w:cs="微软雅黑"/>
          <w:sz w:val="21"/>
          <w:szCs w:val="21"/>
        </w:rPr>
      </w:pPr>
      <w:r>
        <w:rPr>
          <w:rFonts w:ascii="微软雅黑" w:hAnsi="微软雅黑" w:eastAsia="微软雅黑" w:cs="微软雅黑"/>
          <w:spacing w:val="-3"/>
          <w:sz w:val="21"/>
          <w:szCs w:val="21"/>
        </w:rPr>
        <w:t>–     考虑到配置RAID</w:t>
      </w:r>
      <w:r>
        <w:rPr>
          <w:rFonts w:ascii="微软雅黑" w:hAnsi="微软雅黑" w:eastAsia="微软雅黑" w:cs="微软雅黑"/>
          <w:spacing w:val="-26"/>
          <w:sz w:val="21"/>
          <w:szCs w:val="21"/>
        </w:rPr>
        <w:t xml:space="preserve"> </w:t>
      </w:r>
      <w:r>
        <w:rPr>
          <w:rFonts w:ascii="微软雅黑" w:hAnsi="微软雅黑" w:eastAsia="微软雅黑" w:cs="微软雅黑"/>
          <w:spacing w:val="-3"/>
          <w:sz w:val="21"/>
          <w:szCs w:val="21"/>
        </w:rPr>
        <w:t>（同一个RAID组只支持相同型号</w:t>
      </w:r>
      <w:r>
        <w:rPr>
          <w:rFonts w:ascii="微软雅黑" w:hAnsi="微软雅黑" w:eastAsia="微软雅黑" w:cs="微软雅黑"/>
          <w:spacing w:val="-4"/>
          <w:sz w:val="21"/>
          <w:szCs w:val="21"/>
        </w:rPr>
        <w:t>的硬盘）和其他应用场景，</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建议所有硬盘的类型、容量都保持一致。</w:t>
      </w:r>
    </w:p>
    <w:p>
      <w:pPr>
        <w:spacing w:before="22" w:line="177" w:lineRule="auto"/>
        <w:ind w:left="2556" w:right="366" w:hanging="420"/>
        <w:rPr>
          <w:rFonts w:ascii="微软雅黑" w:hAnsi="微软雅黑" w:eastAsia="微软雅黑" w:cs="微软雅黑"/>
          <w:sz w:val="21"/>
          <w:szCs w:val="21"/>
        </w:rPr>
      </w:pPr>
      <w:r>
        <w:rPr>
          <w:rFonts w:ascii="微软雅黑" w:hAnsi="微软雅黑" w:eastAsia="微软雅黑" w:cs="微软雅黑"/>
          <w:sz w:val="21"/>
          <w:szCs w:val="21"/>
        </w:rPr>
        <w:t>–     对于相同类型，不同容量的硬盘，小容量的硬盘</w:t>
      </w:r>
      <w:r>
        <w:rPr>
          <w:rFonts w:ascii="微软雅黑" w:hAnsi="微软雅黑" w:eastAsia="微软雅黑" w:cs="微软雅黑"/>
          <w:spacing w:val="-1"/>
          <w:sz w:val="21"/>
          <w:szCs w:val="21"/>
        </w:rPr>
        <w:t>优先安装，大容量的后安</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装。</w:t>
      </w:r>
    </w:p>
    <w:p>
      <w:pPr>
        <w:spacing w:before="273"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拆卸硬盘</w:t>
      </w:r>
    </w:p>
    <w:p>
      <w:pPr>
        <w:spacing w:before="110"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42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拆卸硬盘前，不需要将设备下电。</w:t>
      </w:r>
    </w:p>
    <w:p>
      <w:pPr>
        <w:spacing w:before="43" w:line="187" w:lineRule="auto"/>
        <w:ind w:left="2360" w:right="79" w:hanging="270"/>
        <w:rPr>
          <w:rFonts w:ascii="微软雅黑" w:hAnsi="微软雅黑" w:eastAsia="微软雅黑" w:cs="微软雅黑"/>
          <w:sz w:val="18"/>
          <w:szCs w:val="18"/>
        </w:rPr>
      </w:pPr>
      <w:r>
        <w:rPr>
          <w:rFonts w:ascii="微软雅黑" w:hAnsi="微软雅黑" w:eastAsia="微软雅黑" w:cs="微软雅黑"/>
          <w:sz w:val="18"/>
          <w:szCs w:val="18"/>
        </w:rPr>
        <w:t>●   更换硬盘前，为避免拔错硬盘，请务必提前确认好硬盘所安装的槽</w:t>
      </w:r>
      <w:r>
        <w:rPr>
          <w:rFonts w:ascii="微软雅黑" w:hAnsi="微软雅黑" w:eastAsia="微软雅黑" w:cs="微软雅黑"/>
          <w:spacing w:val="-1"/>
          <w:sz w:val="18"/>
          <w:szCs w:val="18"/>
        </w:rPr>
        <w:t>位，同时建议对拔下来的</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硬盘做好槽位标记，以便再次使用该硬盘时能够快速恢复。</w:t>
      </w:r>
    </w:p>
    <w:p>
      <w:pPr>
        <w:spacing w:before="131"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33"/>
          <w:sz w:val="21"/>
          <w:szCs w:val="21"/>
        </w:rPr>
        <w:t xml:space="preserve">  </w:t>
      </w:r>
      <w:r>
        <w:rPr>
          <w:rFonts w:ascii="微软雅黑" w:hAnsi="微软雅黑" w:eastAsia="微软雅黑" w:cs="微软雅黑"/>
          <w:spacing w:val="-2"/>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sz w:val="21"/>
          <w:szCs w:val="21"/>
        </w:rPr>
        <w:t>4</w:t>
      </w:r>
      <w:r>
        <w:rPr>
          <w:rFonts w:ascii="Nirmala UI" w:hAnsi="Nirmala UI" w:eastAsia="Nirmala UI" w:cs="Nirmala UI"/>
          <w:b/>
          <w:bCs/>
          <w:color w:val="0000FF"/>
          <w:spacing w:val="22"/>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2</w:t>
      </w:r>
      <w:r>
        <w:rPr>
          <w:rFonts w:ascii="Nirmala UI" w:hAnsi="Nirmala UI" w:eastAsia="Nirmala UI" w:cs="Nirmala UI"/>
          <w:b/>
          <w:bCs/>
          <w:spacing w:val="28"/>
          <w:w w:val="101"/>
          <w:position w:val="14"/>
          <w:sz w:val="21"/>
          <w:szCs w:val="21"/>
        </w:rPr>
        <w:t xml:space="preserve">  </w:t>
      </w:r>
      <w:r>
        <w:rPr>
          <w:rFonts w:ascii="微软雅黑" w:hAnsi="微软雅黑" w:eastAsia="微软雅黑" w:cs="微软雅黑"/>
          <w:spacing w:val="-1"/>
          <w:position w:val="14"/>
          <w:sz w:val="21"/>
          <w:szCs w:val="21"/>
        </w:rPr>
        <w:t>扣住硬盘扳手的解锁按钮沿箭头方向推动，如</w:t>
      </w:r>
      <w:r>
        <w:fldChar w:fldCharType="begin"/>
      </w:r>
      <w:r>
        <w:instrText xml:space="preserve"> HYPERLINK \l "bookmark212" </w:instrText>
      </w:r>
      <w:r>
        <w:fldChar w:fldCharType="separate"/>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14"/>
          <w:sz w:val="21"/>
          <w:szCs w:val="21"/>
        </w:rPr>
        <w:t>6-14</w:t>
      </w:r>
      <w:r>
        <w:rPr>
          <w:rFonts w:ascii="Nirmala UI" w:hAnsi="Nirmala UI" w:eastAsia="Nirmala UI" w:cs="Nirmala UI"/>
          <w:b/>
          <w:bCs/>
          <w:color w:val="0000FF"/>
          <w:spacing w:val="-1"/>
          <w:position w:val="14"/>
          <w:sz w:val="21"/>
          <w:szCs w:val="21"/>
        </w:rPr>
        <w:fldChar w:fldCharType="end"/>
      </w:r>
      <w:r>
        <w:rPr>
          <w:rFonts w:ascii="微软雅黑" w:hAnsi="微软雅黑" w:eastAsia="微软雅黑" w:cs="微软雅黑"/>
          <w:spacing w:val="-1"/>
          <w:position w:val="14"/>
          <w:sz w:val="21"/>
          <w:szCs w:val="21"/>
        </w:rPr>
        <w:t>中①所示。</w:t>
      </w:r>
    </w:p>
    <w:p>
      <w:pPr>
        <w:spacing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扳手自动弹开。</w:t>
      </w: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79</w:t>
      </w:r>
    </w:p>
    <w:p>
      <w:pPr>
        <w:spacing w:line="202" w:lineRule="auto"/>
        <w:rPr>
          <w:rFonts w:ascii="微软雅黑" w:hAnsi="微软雅黑" w:eastAsia="微软雅黑" w:cs="微软雅黑"/>
          <w:sz w:val="20"/>
          <w:szCs w:val="20"/>
        </w:rPr>
        <w:sectPr>
          <w:headerReference r:id="rId118" w:type="default"/>
          <w:pgSz w:w="11906" w:h="16838"/>
          <w:pgMar w:top="1360" w:right="1133" w:bottom="400" w:left="1133" w:header="874" w:footer="0" w:gutter="0"/>
          <w:cols w:space="720" w:num="1"/>
        </w:sectPr>
      </w:pPr>
    </w:p>
    <w:p>
      <w:pPr>
        <w:pStyle w:val="2"/>
        <w:spacing w:line="252" w:lineRule="auto"/>
      </w:pPr>
    </w:p>
    <w:p>
      <w:pPr>
        <w:spacing w:before="90" w:line="207" w:lineRule="auto"/>
        <w:ind w:left="1716"/>
        <w:rPr>
          <w:rFonts w:ascii="微软雅黑" w:hAnsi="微软雅黑" w:eastAsia="微软雅黑" w:cs="微软雅黑"/>
          <w:sz w:val="21"/>
          <w:szCs w:val="21"/>
        </w:rPr>
      </w:pPr>
      <w:bookmarkStart w:id="113" w:name="bookmark212"/>
      <w:bookmarkEnd w:id="11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6-14 </w:t>
      </w:r>
      <w:r>
        <w:rPr>
          <w:rFonts w:ascii="微软雅黑" w:hAnsi="微软雅黑" w:eastAsia="微软雅黑" w:cs="微软雅黑"/>
          <w:spacing w:val="-2"/>
          <w:sz w:val="21"/>
          <w:szCs w:val="21"/>
        </w:rPr>
        <w:t>拆卸硬盘示意图</w:t>
      </w:r>
    </w:p>
    <w:p>
      <w:pPr>
        <w:spacing w:before="41" w:line="6610" w:lineRule="exact"/>
        <w:ind w:firstLine="1700"/>
      </w:pPr>
      <w:r>
        <w:rPr>
          <w:position w:val="-132"/>
        </w:rPr>
        <w:drawing>
          <wp:inline distT="0" distB="0" distL="0" distR="0">
            <wp:extent cx="4699000" cy="4197350"/>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422"/>
                    <a:stretch>
                      <a:fillRect/>
                    </a:stretch>
                  </pic:blipFill>
                  <pic:spPr>
                    <a:xfrm>
                      <a:off x="0" y="0"/>
                      <a:ext cx="4699000" cy="4197730"/>
                    </a:xfrm>
                    <a:prstGeom prst="rect">
                      <a:avLst/>
                    </a:prstGeom>
                  </pic:spPr>
                </pic:pic>
              </a:graphicData>
            </a:graphic>
          </wp:inline>
        </w:drawing>
      </w:r>
    </w:p>
    <w:p>
      <w:pPr>
        <w:spacing w:before="230" w:line="418" w:lineRule="exact"/>
        <w:ind w:left="1008"/>
        <w:rPr>
          <w:rFonts w:ascii="微软雅黑" w:hAnsi="微软雅黑" w:eastAsia="微软雅黑" w:cs="微软雅黑"/>
          <w:sz w:val="21"/>
          <w:szCs w:val="21"/>
        </w:rPr>
      </w:pPr>
      <w:r>
        <w:rPr>
          <w:rFonts w:ascii="微软雅黑" w:hAnsi="微软雅黑" w:eastAsia="微软雅黑" w:cs="微软雅黑"/>
          <w:spacing w:val="-1"/>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5"/>
          <w:sz w:val="21"/>
          <w:szCs w:val="21"/>
        </w:rPr>
        <w:t>3</w:t>
      </w:r>
      <w:r>
        <w:rPr>
          <w:rFonts w:ascii="Nirmala UI" w:hAnsi="Nirmala UI" w:eastAsia="Nirmala UI" w:cs="Nirmala UI"/>
          <w:b/>
          <w:bCs/>
          <w:spacing w:val="24"/>
          <w:position w:val="15"/>
          <w:sz w:val="21"/>
          <w:szCs w:val="21"/>
        </w:rPr>
        <w:t xml:space="preserve">  </w:t>
      </w:r>
      <w:r>
        <w:rPr>
          <w:rFonts w:ascii="微软雅黑" w:hAnsi="微软雅黑" w:eastAsia="微软雅黑" w:cs="微软雅黑"/>
          <w:spacing w:val="-1"/>
          <w:position w:val="15"/>
          <w:sz w:val="21"/>
          <w:szCs w:val="21"/>
        </w:rPr>
        <w:t>拉住硬盘托架扳手，将硬盘向外拔出约3cm，硬盘脱机，如</w:t>
      </w:r>
      <w:r>
        <w:fldChar w:fldCharType="begin"/>
      </w:r>
      <w:r>
        <w:instrText xml:space="preserve"> HYPERLINK \l "bookmark212" </w:instrText>
      </w:r>
      <w:r>
        <w:fldChar w:fldCharType="separate"/>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15"/>
          <w:sz w:val="21"/>
          <w:szCs w:val="21"/>
        </w:rPr>
        <w:t>6-14</w:t>
      </w:r>
      <w:r>
        <w:rPr>
          <w:rFonts w:ascii="Nirmala UI" w:hAnsi="Nirmala UI" w:eastAsia="Nirmala UI" w:cs="Nirmala UI"/>
          <w:b/>
          <w:bCs/>
          <w:color w:val="0000FF"/>
          <w:spacing w:val="-1"/>
          <w:position w:val="15"/>
          <w:sz w:val="21"/>
          <w:szCs w:val="21"/>
        </w:rPr>
        <w:fldChar w:fldCharType="end"/>
      </w:r>
      <w:r>
        <w:rPr>
          <w:rFonts w:ascii="微软雅黑" w:hAnsi="微软雅黑" w:eastAsia="微软雅黑" w:cs="微软雅黑"/>
          <w:spacing w:val="-2"/>
          <w:position w:val="15"/>
          <w:sz w:val="21"/>
          <w:szCs w:val="21"/>
        </w:rPr>
        <w:t>中②所示。</w:t>
      </w:r>
    </w:p>
    <w:p>
      <w:pPr>
        <w:spacing w:line="199"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硬盘脱机后，直接将硬盘拔出设备，如</w:t>
      </w:r>
      <w:r>
        <w:fldChar w:fldCharType="begin"/>
      </w:r>
      <w:r>
        <w:instrText xml:space="preserve"> HYPERLINK \l "bookmark212"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spacing w:before="139"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42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5" w:line="207" w:lineRule="auto"/>
        <w:ind w:left="2081"/>
        <w:rPr>
          <w:rFonts w:ascii="微软雅黑" w:hAnsi="微软雅黑" w:eastAsia="微软雅黑" w:cs="微软雅黑"/>
          <w:sz w:val="18"/>
          <w:szCs w:val="18"/>
        </w:rPr>
      </w:pPr>
      <w:r>
        <w:rPr>
          <w:rFonts w:ascii="微软雅黑" w:hAnsi="微软雅黑" w:eastAsia="微软雅黑" w:cs="微软雅黑"/>
          <w:spacing w:val="-6"/>
          <w:sz w:val="18"/>
          <w:szCs w:val="18"/>
        </w:rPr>
        <w:t>支持暴力热插拔的ES3000 V5</w:t>
      </w:r>
      <w:r>
        <w:rPr>
          <w:rFonts w:ascii="微软雅黑" w:hAnsi="微软雅黑" w:eastAsia="微软雅黑" w:cs="微软雅黑"/>
          <w:spacing w:val="20"/>
          <w:sz w:val="18"/>
          <w:szCs w:val="18"/>
        </w:rPr>
        <w:t xml:space="preserve"> </w:t>
      </w:r>
      <w:r>
        <w:rPr>
          <w:rFonts w:ascii="微软雅黑" w:hAnsi="微软雅黑" w:eastAsia="微软雅黑" w:cs="微软雅黑"/>
          <w:spacing w:val="-6"/>
          <w:sz w:val="18"/>
          <w:szCs w:val="18"/>
        </w:rPr>
        <w:t>NVMe</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6"/>
          <w:sz w:val="18"/>
          <w:szCs w:val="18"/>
        </w:rPr>
        <w:t>PC</w:t>
      </w:r>
      <w:r>
        <w:rPr>
          <w:rFonts w:ascii="微软雅黑" w:hAnsi="微软雅黑" w:eastAsia="微软雅黑" w:cs="微软雅黑"/>
          <w:spacing w:val="-7"/>
          <w:sz w:val="18"/>
          <w:szCs w:val="18"/>
        </w:rPr>
        <w:t>Ie</w:t>
      </w:r>
      <w:r>
        <w:rPr>
          <w:rFonts w:ascii="微软雅黑" w:hAnsi="微软雅黑" w:eastAsia="微软雅黑" w:cs="微软雅黑"/>
          <w:spacing w:val="11"/>
          <w:sz w:val="18"/>
          <w:szCs w:val="18"/>
        </w:rPr>
        <w:t xml:space="preserve"> </w:t>
      </w:r>
      <w:r>
        <w:rPr>
          <w:rFonts w:ascii="微软雅黑" w:hAnsi="微软雅黑" w:eastAsia="微软雅黑" w:cs="微软雅黑"/>
          <w:spacing w:val="-7"/>
          <w:sz w:val="18"/>
          <w:szCs w:val="18"/>
        </w:rPr>
        <w:t>SSD盘：</w:t>
      </w:r>
    </w:p>
    <w:p>
      <w:pPr>
        <w:spacing w:before="32" w:line="181" w:lineRule="auto"/>
        <w:ind w:left="2079" w:right="90"/>
        <w:jc w:val="both"/>
        <w:rPr>
          <w:rFonts w:ascii="微软雅黑" w:hAnsi="微软雅黑" w:eastAsia="微软雅黑" w:cs="微软雅黑"/>
          <w:sz w:val="18"/>
          <w:szCs w:val="18"/>
        </w:rPr>
      </w:pPr>
      <w:r>
        <w:rPr>
          <w:rFonts w:ascii="微软雅黑" w:hAnsi="微软雅黑" w:eastAsia="微软雅黑" w:cs="微软雅黑"/>
          <w:spacing w:val="-3"/>
          <w:sz w:val="18"/>
          <w:szCs w:val="18"/>
        </w:rPr>
        <w:t>不支持多盘同时插拔的情况，建议每次操作一个ES3000 V5</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3"/>
          <w:sz w:val="18"/>
          <w:szCs w:val="18"/>
        </w:rPr>
        <w:t>NVMe</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3"/>
          <w:sz w:val="18"/>
          <w:szCs w:val="18"/>
        </w:rPr>
        <w:t>PCIe SSD盘</w:t>
      </w:r>
      <w:r>
        <w:rPr>
          <w:rFonts w:ascii="微软雅黑" w:hAnsi="微软雅黑" w:eastAsia="微软雅黑" w:cs="微软雅黑"/>
          <w:spacing w:val="-4"/>
          <w:sz w:val="18"/>
          <w:szCs w:val="18"/>
        </w:rPr>
        <w:t>的插拔，两个盘</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的操作间隔时间要大于3秒；</w:t>
      </w:r>
      <w:r>
        <w:rPr>
          <w:rFonts w:ascii="微软雅黑" w:hAnsi="微软雅黑" w:eastAsia="微软雅黑" w:cs="微软雅黑"/>
          <w:spacing w:val="35"/>
          <w:sz w:val="18"/>
          <w:szCs w:val="18"/>
        </w:rPr>
        <w:t xml:space="preserve"> </w:t>
      </w:r>
      <w:r>
        <w:rPr>
          <w:rFonts w:ascii="微软雅黑" w:hAnsi="微软雅黑" w:eastAsia="微软雅黑" w:cs="微软雅黑"/>
          <w:spacing w:val="-5"/>
          <w:sz w:val="18"/>
          <w:szCs w:val="18"/>
        </w:rPr>
        <w:t>ES3000 V5</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5"/>
          <w:sz w:val="18"/>
          <w:szCs w:val="18"/>
        </w:rPr>
        <w:t>NVMe</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5"/>
          <w:sz w:val="18"/>
          <w:szCs w:val="18"/>
        </w:rPr>
        <w:t>PCIe SSD硬盘插拔间隔时间要大于3秒，否则可</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能导致硬盘无法正常通信。</w:t>
      </w:r>
    </w:p>
    <w:p>
      <w:pPr>
        <w:spacing w:before="118"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将拆卸的部件放进防静电包装袋内。</w:t>
      </w:r>
    </w:p>
    <w:p>
      <w:pPr>
        <w:spacing w:before="108" w:line="450" w:lineRule="exact"/>
        <w:ind w:left="1008"/>
        <w:rPr>
          <w:rFonts w:ascii="微软雅黑" w:hAnsi="微软雅黑" w:eastAsia="微软雅黑" w:cs="微软雅黑"/>
          <w:sz w:val="21"/>
          <w:szCs w:val="21"/>
        </w:rPr>
      </w:pPr>
      <w:r>
        <w:rPr>
          <w:rFonts w:ascii="微软雅黑" w:hAnsi="微软雅黑" w:eastAsia="微软雅黑" w:cs="微软雅黑"/>
          <w:spacing w:val="-1"/>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7"/>
          <w:sz w:val="21"/>
          <w:szCs w:val="21"/>
        </w:rPr>
        <w:t>5</w:t>
      </w:r>
      <w:r>
        <w:rPr>
          <w:rFonts w:ascii="Nirmala UI" w:hAnsi="Nirmala UI" w:eastAsia="Nirmala UI" w:cs="Nirmala UI"/>
          <w:b/>
          <w:bCs/>
          <w:spacing w:val="25"/>
          <w:position w:val="17"/>
          <w:sz w:val="21"/>
          <w:szCs w:val="21"/>
        </w:rPr>
        <w:t xml:space="preserve">  </w:t>
      </w:r>
      <w:r>
        <w:rPr>
          <w:rFonts w:ascii="微软雅黑" w:hAnsi="微软雅黑" w:eastAsia="微软雅黑" w:cs="微软雅黑"/>
          <w:spacing w:val="-1"/>
          <w:position w:val="17"/>
          <w:sz w:val="21"/>
          <w:szCs w:val="21"/>
        </w:rPr>
        <w:t>如果不会立即更换硬盘，请安装硬盘槽位填充模块。</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2" w:line="20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安装硬盘</w:t>
      </w:r>
    </w:p>
    <w:p>
      <w:pPr>
        <w:spacing w:before="11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42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9"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安装硬盘前，不需要将设备下电。</w:t>
      </w:r>
    </w:p>
    <w:p>
      <w:pPr>
        <w:spacing w:before="45" w:line="181" w:lineRule="auto"/>
        <w:ind w:left="2359" w:right="8" w:hanging="269"/>
        <w:rPr>
          <w:rFonts w:ascii="微软雅黑" w:hAnsi="微软雅黑" w:eastAsia="微软雅黑" w:cs="微软雅黑"/>
          <w:sz w:val="18"/>
          <w:szCs w:val="18"/>
        </w:rPr>
      </w:pPr>
      <w:r>
        <w:rPr>
          <w:rFonts w:ascii="微软雅黑" w:hAnsi="微软雅黑" w:eastAsia="微软雅黑" w:cs="微软雅黑"/>
          <w:spacing w:val="-3"/>
          <w:sz w:val="18"/>
          <w:szCs w:val="18"/>
        </w:rPr>
        <w:t>●   安装ES3000 V5</w:t>
      </w:r>
      <w:r>
        <w:rPr>
          <w:rFonts w:ascii="微软雅黑" w:hAnsi="微软雅黑" w:eastAsia="微软雅黑" w:cs="微软雅黑"/>
          <w:spacing w:val="20"/>
          <w:sz w:val="18"/>
          <w:szCs w:val="18"/>
        </w:rPr>
        <w:t xml:space="preserve"> </w:t>
      </w:r>
      <w:r>
        <w:rPr>
          <w:rFonts w:ascii="微软雅黑" w:hAnsi="微软雅黑" w:eastAsia="微软雅黑" w:cs="微软雅黑"/>
          <w:spacing w:val="-3"/>
          <w:sz w:val="18"/>
          <w:szCs w:val="18"/>
        </w:rPr>
        <w:t>NVMe</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3"/>
          <w:sz w:val="18"/>
          <w:szCs w:val="18"/>
        </w:rPr>
        <w:t>PCIe SSD盘时，在盘片金属管脚开始插入插槽到完成，插入过</w:t>
      </w:r>
      <w:r>
        <w:rPr>
          <w:rFonts w:ascii="微软雅黑" w:hAnsi="微软雅黑" w:eastAsia="微软雅黑" w:cs="微软雅黑"/>
          <w:spacing w:val="-4"/>
          <w:sz w:val="18"/>
          <w:szCs w:val="18"/>
        </w:rPr>
        <w:t>程中不</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能有停顿；如果停顿，</w:t>
      </w:r>
      <w:r>
        <w:rPr>
          <w:rFonts w:ascii="微软雅黑" w:hAnsi="微软雅黑" w:eastAsia="微软雅黑" w:cs="微软雅黑"/>
          <w:spacing w:val="16"/>
          <w:sz w:val="18"/>
          <w:szCs w:val="18"/>
        </w:rPr>
        <w:t xml:space="preserve">  </w:t>
      </w:r>
      <w:r>
        <w:rPr>
          <w:rFonts w:ascii="微软雅黑" w:hAnsi="微软雅黑" w:eastAsia="微软雅黑" w:cs="微软雅黑"/>
          <w:spacing w:val="-4"/>
          <w:sz w:val="18"/>
          <w:szCs w:val="18"/>
        </w:rPr>
        <w:t>ES3000 V5盘可能无法正常被系统识别，并有可能导致系统异</w:t>
      </w:r>
      <w:r>
        <w:rPr>
          <w:rFonts w:ascii="微软雅黑" w:hAnsi="微软雅黑" w:eastAsia="微软雅黑" w:cs="微软雅黑"/>
          <w:spacing w:val="-5"/>
          <w:sz w:val="18"/>
          <w:szCs w:val="18"/>
        </w:rPr>
        <w:t>常。如</w:t>
      </w:r>
      <w:r>
        <w:rPr>
          <w:rFonts w:ascii="微软雅黑" w:hAnsi="微软雅黑" w:eastAsia="微软雅黑" w:cs="微软雅黑"/>
          <w:sz w:val="18"/>
          <w:szCs w:val="18"/>
        </w:rPr>
        <w:t xml:space="preserve">   遇到此场景请先将设备关机，在确保硬盘安</w:t>
      </w:r>
      <w:r>
        <w:rPr>
          <w:rFonts w:ascii="微软雅黑" w:hAnsi="微软雅黑" w:eastAsia="微软雅黑" w:cs="微软雅黑"/>
          <w:spacing w:val="-1"/>
          <w:sz w:val="18"/>
          <w:szCs w:val="18"/>
        </w:rPr>
        <w:t>装正确后重新将设备上电。</w:t>
      </w:r>
    </w:p>
    <w:p>
      <w:pPr>
        <w:spacing w:before="47" w:line="187" w:lineRule="auto"/>
        <w:ind w:left="2361" w:right="8" w:hanging="271"/>
        <w:rPr>
          <w:rFonts w:ascii="微软雅黑" w:hAnsi="微软雅黑" w:eastAsia="微软雅黑" w:cs="微软雅黑"/>
          <w:sz w:val="18"/>
          <w:szCs w:val="18"/>
        </w:rPr>
      </w:pPr>
      <w:r>
        <w:rPr>
          <w:rFonts w:ascii="微软雅黑" w:hAnsi="微软雅黑" w:eastAsia="微软雅黑" w:cs="微软雅黑"/>
          <w:spacing w:val="-3"/>
          <w:sz w:val="18"/>
          <w:szCs w:val="18"/>
        </w:rPr>
        <w:t>●   如果插入ES3000 V5</w:t>
      </w:r>
      <w:r>
        <w:rPr>
          <w:rFonts w:ascii="微软雅黑" w:hAnsi="微软雅黑" w:eastAsia="微软雅黑" w:cs="微软雅黑"/>
          <w:spacing w:val="20"/>
          <w:sz w:val="18"/>
          <w:szCs w:val="18"/>
        </w:rPr>
        <w:t xml:space="preserve"> </w:t>
      </w:r>
      <w:r>
        <w:rPr>
          <w:rFonts w:ascii="微软雅黑" w:hAnsi="微软雅黑" w:eastAsia="微软雅黑" w:cs="微软雅黑"/>
          <w:spacing w:val="-3"/>
          <w:sz w:val="18"/>
          <w:szCs w:val="18"/>
        </w:rPr>
        <w:t>NVMe</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3"/>
          <w:sz w:val="18"/>
          <w:szCs w:val="18"/>
        </w:rPr>
        <w:t>PCIe SSD盘的过程不规范，造成硬盘无法被系统识别，可</w:t>
      </w:r>
      <w:r>
        <w:rPr>
          <w:rFonts w:ascii="微软雅黑" w:hAnsi="微软雅黑" w:eastAsia="微软雅黑" w:cs="微软雅黑"/>
          <w:spacing w:val="-4"/>
          <w:sz w:val="18"/>
          <w:szCs w:val="18"/>
        </w:rPr>
        <w:t>以重新</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拔插恢复正常。</w:t>
      </w:r>
    </w:p>
    <w:p>
      <w:pPr>
        <w:spacing w:line="187" w:lineRule="auto"/>
        <w:rPr>
          <w:rFonts w:ascii="微软雅黑" w:hAnsi="微软雅黑" w:eastAsia="微软雅黑" w:cs="微软雅黑"/>
          <w:sz w:val="18"/>
          <w:szCs w:val="18"/>
        </w:rPr>
        <w:sectPr>
          <w:headerReference r:id="rId119" w:type="default"/>
          <w:footerReference r:id="rId120"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534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272"/>
                    <a:stretch>
                      <a:fillRect/>
                    </a:stretch>
                  </pic:blipFill>
                  <pic:spPr>
                    <a:xfrm>
                      <a:off x="0" y="0"/>
                      <a:ext cx="6119999" cy="6350"/>
                    </a:xfrm>
                    <a:prstGeom prst="rect">
                      <a:avLst/>
                    </a:prstGeom>
                  </pic:spPr>
                </pic:pic>
              </a:graphicData>
            </a:graphic>
          </wp:anchor>
        </w:drawing>
      </w:r>
    </w:p>
    <w:p>
      <w:pPr>
        <w:spacing w:before="90" w:line="452" w:lineRule="exact"/>
        <w:ind w:left="1008"/>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1</w:t>
      </w:r>
      <w:r>
        <w:rPr>
          <w:rFonts w:ascii="Nirmala UI" w:hAnsi="Nirmala UI" w:eastAsia="Nirmala UI" w:cs="Nirmala UI"/>
          <w:b/>
          <w:bCs/>
          <w:spacing w:val="33"/>
          <w:position w:val="17"/>
          <w:sz w:val="21"/>
          <w:szCs w:val="21"/>
        </w:rPr>
        <w:t xml:space="preserve">  </w:t>
      </w:r>
      <w:r>
        <w:rPr>
          <w:rFonts w:ascii="微软雅黑" w:hAnsi="微软雅黑" w:eastAsia="微软雅黑" w:cs="微软雅黑"/>
          <w:spacing w:val="-2"/>
          <w:position w:val="17"/>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7"/>
          <w:sz w:val="21"/>
          <w:szCs w:val="21"/>
        </w:rPr>
        <w:t>4</w:t>
      </w:r>
      <w:r>
        <w:rPr>
          <w:rFonts w:ascii="Nirmala UI" w:hAnsi="Nirmala UI" w:eastAsia="Nirmala UI" w:cs="Nirmala UI"/>
          <w:b/>
          <w:bCs/>
          <w:color w:val="0000FF"/>
          <w:spacing w:val="22"/>
          <w:w w:val="101"/>
          <w:position w:val="17"/>
          <w:sz w:val="21"/>
          <w:szCs w:val="21"/>
        </w:rPr>
        <w:t xml:space="preserve"> </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7"/>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拆卸硬盘槽位填充模块。</w:t>
      </w:r>
    </w:p>
    <w:p>
      <w:pPr>
        <w:spacing w:before="14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42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2" w:line="417" w:lineRule="exact"/>
        <w:ind w:left="2078"/>
        <w:rPr>
          <w:rFonts w:ascii="微软雅黑" w:hAnsi="微软雅黑" w:eastAsia="微软雅黑" w:cs="微软雅黑"/>
          <w:sz w:val="18"/>
          <w:szCs w:val="18"/>
        </w:rPr>
      </w:pPr>
      <w:r>
        <w:rPr>
          <w:rFonts w:ascii="微软雅黑" w:hAnsi="微软雅黑" w:eastAsia="微软雅黑" w:cs="微软雅黑"/>
          <w:spacing w:val="-1"/>
          <w:position w:val="17"/>
          <w:sz w:val="18"/>
          <w:szCs w:val="18"/>
        </w:rPr>
        <w:t>仅在安装硬盘槽位填充模块时，需要执行此操作。</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将备件从防静电包装袋中取出。</w:t>
      </w:r>
    </w:p>
    <w:p>
      <w:pPr>
        <w:spacing w:before="141" w:line="632" w:lineRule="exact"/>
        <w:ind w:left="1008"/>
        <w:rPr>
          <w:rFonts w:ascii="微软雅黑" w:hAnsi="微软雅黑" w:eastAsia="微软雅黑" w:cs="微软雅黑"/>
          <w:sz w:val="21"/>
          <w:szCs w:val="21"/>
        </w:rPr>
      </w:pPr>
      <w:bookmarkStart w:id="114" w:name="bookmark214"/>
      <w:bookmarkEnd w:id="114"/>
      <w:r>
        <w:rPr>
          <w:rFonts w:ascii="微软雅黑" w:hAnsi="微软雅黑" w:eastAsia="微软雅黑" w:cs="微软雅黑"/>
          <w:spacing w:val="-1"/>
          <w:position w:val="3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32"/>
          <w:sz w:val="21"/>
          <w:szCs w:val="21"/>
        </w:rPr>
        <w:t>4</w:t>
      </w:r>
      <w:r>
        <w:rPr>
          <w:rFonts w:ascii="Nirmala UI" w:hAnsi="Nirmala UI" w:eastAsia="Nirmala UI" w:cs="Nirmala UI"/>
          <w:b/>
          <w:bCs/>
          <w:spacing w:val="33"/>
          <w:position w:val="32"/>
          <w:sz w:val="21"/>
          <w:szCs w:val="21"/>
        </w:rPr>
        <w:t xml:space="preserve">  </w:t>
      </w:r>
      <w:r>
        <w:rPr>
          <w:rFonts w:ascii="微软雅黑" w:hAnsi="微软雅黑" w:eastAsia="微软雅黑" w:cs="微软雅黑"/>
          <w:spacing w:val="-1"/>
          <w:position w:val="32"/>
          <w:sz w:val="21"/>
          <w:szCs w:val="21"/>
        </w:rPr>
        <w:t>完全打开硬盘扳手，将硬盘沿硬盘滑道推入机箱直至无法移动，如</w:t>
      </w:r>
      <w:r>
        <w:fldChar w:fldCharType="begin"/>
      </w:r>
      <w:r>
        <w:instrText xml:space="preserve"> HYPERLINK \l "bookmark214" </w:instrText>
      </w:r>
      <w:r>
        <w:fldChar w:fldCharType="separate"/>
      </w:r>
      <w:r>
        <w:rPr>
          <w:rFonts w:ascii="微软雅黑" w:hAnsi="微软雅黑" w:eastAsia="微软雅黑" w:cs="微软雅黑"/>
          <w:color w:val="0000FF"/>
          <w:spacing w:val="-1"/>
          <w:position w:val="3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32"/>
          <w:sz w:val="21"/>
          <w:szCs w:val="21"/>
        </w:rPr>
        <w:t>6-15</w:t>
      </w:r>
      <w:r>
        <w:rPr>
          <w:rFonts w:ascii="Nirmala UI" w:hAnsi="Nirmala UI" w:eastAsia="Nirmala UI" w:cs="Nirmala UI"/>
          <w:b/>
          <w:bCs/>
          <w:color w:val="0000FF"/>
          <w:spacing w:val="-1"/>
          <w:position w:val="32"/>
          <w:sz w:val="21"/>
          <w:szCs w:val="21"/>
        </w:rPr>
        <w:fldChar w:fldCharType="end"/>
      </w:r>
      <w:r>
        <w:rPr>
          <w:rFonts w:ascii="微软雅黑" w:hAnsi="微软雅黑" w:eastAsia="微软雅黑" w:cs="微软雅黑"/>
          <w:spacing w:val="-1"/>
          <w:position w:val="32"/>
          <w:sz w:val="21"/>
          <w:szCs w:val="21"/>
        </w:rPr>
        <w:t>中①所示。</w:t>
      </w:r>
    </w:p>
    <w:p>
      <w:pPr>
        <w:spacing w:before="1"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6-15 </w:t>
      </w:r>
      <w:r>
        <w:rPr>
          <w:rFonts w:ascii="微软雅黑" w:hAnsi="微软雅黑" w:eastAsia="微软雅黑" w:cs="微软雅黑"/>
          <w:spacing w:val="-2"/>
          <w:sz w:val="21"/>
          <w:szCs w:val="21"/>
        </w:rPr>
        <w:t>安装硬盘示意图</w:t>
      </w:r>
    </w:p>
    <w:p>
      <w:pPr>
        <w:spacing w:before="58" w:line="6624" w:lineRule="exact"/>
        <w:ind w:firstLine="1700"/>
      </w:pPr>
      <w:r>
        <w:rPr>
          <w:position w:val="-132"/>
        </w:rPr>
        <w:drawing>
          <wp:inline distT="0" distB="0" distL="0" distR="0">
            <wp:extent cx="4699000" cy="4206240"/>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426"/>
                    <a:stretch>
                      <a:fillRect/>
                    </a:stretch>
                  </pic:blipFill>
                  <pic:spPr>
                    <a:xfrm>
                      <a:off x="0" y="0"/>
                      <a:ext cx="4699000" cy="4206747"/>
                    </a:xfrm>
                    <a:prstGeom prst="rect">
                      <a:avLst/>
                    </a:prstGeom>
                  </pic:spPr>
                </pic:pic>
              </a:graphicData>
            </a:graphic>
          </wp:inline>
        </w:drawing>
      </w:r>
    </w:p>
    <w:p>
      <w:pPr>
        <w:spacing w:before="263" w:line="184" w:lineRule="auto"/>
        <w:ind w:left="1707" w:right="167" w:hanging="699"/>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5</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待硬盘扳手已经扣住机箱横梁，闭合硬盘扳手，利用扳</w:t>
      </w:r>
      <w:r>
        <w:rPr>
          <w:rFonts w:ascii="微软雅黑" w:hAnsi="微软雅黑" w:eastAsia="微软雅黑" w:cs="微软雅黑"/>
          <w:spacing w:val="-1"/>
          <w:sz w:val="21"/>
          <w:szCs w:val="21"/>
        </w:rPr>
        <w:t>手和机箱之间的切合力将硬盘</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完全推入机箱，如</w:t>
      </w:r>
      <w:r>
        <w:fldChar w:fldCharType="begin"/>
      </w:r>
      <w:r>
        <w:instrText xml:space="preserve"> HYPERLINK \l "bookmark214"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153" w:line="187" w:lineRule="auto"/>
        <w:ind w:left="1706" w:right="180" w:hanging="69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恢复新硬盘数据，请参考《服务</w:t>
      </w:r>
      <w:r>
        <w:rPr>
          <w:rFonts w:ascii="微软雅黑" w:hAnsi="微软雅黑" w:eastAsia="微软雅黑" w:cs="微软雅黑"/>
          <w:spacing w:val="-2"/>
          <w:sz w:val="21"/>
          <w:szCs w:val="21"/>
        </w:rPr>
        <w:t>器</w:t>
      </w:r>
      <w:r>
        <w:rPr>
          <w:rFonts w:ascii="微软雅黑" w:hAnsi="微软雅黑" w:eastAsia="微软雅黑" w:cs="微软雅黑"/>
          <w:spacing w:val="24"/>
          <w:sz w:val="21"/>
          <w:szCs w:val="21"/>
        </w:rPr>
        <w:t xml:space="preserve"> </w:t>
      </w:r>
      <w:r>
        <w:rPr>
          <w:rFonts w:ascii="微软雅黑" w:hAnsi="微软雅黑" w:eastAsia="微软雅黑" w:cs="微软雅黑"/>
          <w:spacing w:val="-2"/>
          <w:sz w:val="21"/>
          <w:szCs w:val="21"/>
        </w:rPr>
        <w:t>RAID控制卡 用户指南(Arm)》中各个RAID控</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制卡的“故障处理 &gt; 硬盘故障”章节的内容。</w:t>
      </w:r>
    </w:p>
    <w:p>
      <w:pPr>
        <w:spacing w:before="14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42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2" w:line="207" w:lineRule="auto"/>
        <w:ind w:left="2078"/>
        <w:rPr>
          <w:rFonts w:ascii="微软雅黑" w:hAnsi="微软雅黑" w:eastAsia="微软雅黑" w:cs="微软雅黑"/>
          <w:sz w:val="18"/>
          <w:szCs w:val="18"/>
        </w:rPr>
      </w:pPr>
      <w:r>
        <w:rPr>
          <w:rFonts w:ascii="微软雅黑" w:hAnsi="微软雅黑" w:eastAsia="微软雅黑" w:cs="微软雅黑"/>
          <w:spacing w:val="-1"/>
          <w:sz w:val="18"/>
          <w:szCs w:val="18"/>
        </w:rPr>
        <w:t>仅在更换硬盘场景，需要执行此操作。</w:t>
      </w:r>
    </w:p>
    <w:p>
      <w:pPr>
        <w:spacing w:before="151" w:line="187" w:lineRule="auto"/>
        <w:ind w:left="1718" w:right="320" w:hanging="71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w:t>
      </w:r>
      <w:r>
        <w:rPr>
          <w:rFonts w:ascii="微软雅黑" w:hAnsi="微软雅黑" w:eastAsia="微软雅黑" w:cs="微软雅黑"/>
          <w:spacing w:val="-2"/>
          <w:sz w:val="21"/>
          <w:szCs w:val="21"/>
        </w:rPr>
        <w:t>正常。详细信息请参见《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val="en-US" w:eastAsia="zh-CN"/>
        </w:rPr>
        <w:t>PRA1</w:t>
      </w:r>
      <w:r>
        <w:rPr>
          <w:rFonts w:ascii="Nirmala UI" w:hAnsi="Nirmala UI" w:eastAsia="Nirmala UI" w:cs="Nirmala UI"/>
          <w:b/>
          <w:bCs/>
          <w:color w:val="0000FF"/>
          <w:spacing w:val="-2"/>
          <w:sz w:val="21"/>
          <w:szCs w:val="21"/>
        </w:rPr>
        <w:t>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ascii="Nirmala UI" w:hAnsi="Nirmala UI" w:eastAsia="Nirmala UI" w:cs="Nirmala UI"/>
          <w:b/>
          <w:bCs/>
          <w:color w:val="0000FF"/>
          <w:spacing w:val="-2"/>
          <w:sz w:val="21"/>
          <w:szCs w:val="21"/>
        </w:rPr>
        <w:t xml:space="preserve">RCK </w:t>
      </w:r>
      <w:r>
        <w:rPr>
          <w:rFonts w:hint="eastAsia" w:ascii="Nirmala UI" w:hAnsi="Nirmala UI" w:eastAsia="宋体" w:cs="Nirmala UI"/>
          <w:b/>
          <w:bCs/>
          <w:color w:val="0000FF"/>
          <w:spacing w:val="-2"/>
          <w:sz w:val="21"/>
          <w:szCs w:val="21"/>
          <w:lang w:val="en-US" w:eastAsia="zh-CN"/>
        </w:rPr>
        <w:t>G</w:t>
      </w:r>
      <w:r>
        <w:rPr>
          <w:rFonts w:ascii="Nirmala UI" w:hAnsi="Nirmala UI" w:eastAsia="Nirmala UI" w:cs="Nirmala UI"/>
          <w:b/>
          <w:bCs/>
          <w:color w:val="0000FF"/>
          <w:spacing w:val="-2"/>
          <w:sz w:val="21"/>
          <w:szCs w:val="21"/>
        </w:rPr>
        <w:t xml:space="preserve">2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31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81</w:t>
      </w:r>
    </w:p>
    <w:p>
      <w:pPr>
        <w:spacing w:line="202" w:lineRule="auto"/>
        <w:rPr>
          <w:rFonts w:ascii="微软雅黑" w:hAnsi="微软雅黑" w:eastAsia="微软雅黑" w:cs="微软雅黑"/>
          <w:sz w:val="20"/>
          <w:szCs w:val="20"/>
        </w:rPr>
        <w:sectPr>
          <w:headerReference r:id="rId121" w:type="default"/>
          <w:footerReference r:id="rId122" w:type="default"/>
          <w:pgSz w:w="11906" w:h="16838"/>
          <w:pgMar w:top="1360" w:right="1133" w:bottom="400" w:left="1133" w:header="874" w:footer="0" w:gutter="0"/>
          <w:cols w:space="720" w:num="1"/>
        </w:sectPr>
      </w:pPr>
    </w:p>
    <w:p>
      <w:pPr>
        <w:spacing w:before="348" w:line="207" w:lineRule="auto"/>
        <w:ind w:left="12"/>
        <w:outlineLvl w:val="2"/>
        <w:rPr>
          <w:rFonts w:ascii="微软雅黑" w:hAnsi="微软雅黑" w:eastAsia="微软雅黑" w:cs="微软雅黑"/>
          <w:sz w:val="32"/>
          <w:szCs w:val="32"/>
        </w:rPr>
      </w:pPr>
      <w:r>
        <w:drawing>
          <wp:anchor distT="0" distB="0" distL="0" distR="0" simplePos="0" relativeHeight="2517544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272"/>
                    <a:stretch>
                      <a:fillRect/>
                    </a:stretch>
                  </pic:blipFill>
                  <pic:spPr>
                    <a:xfrm>
                      <a:off x="0" y="0"/>
                      <a:ext cx="6119999" cy="6350"/>
                    </a:xfrm>
                    <a:prstGeom prst="rect">
                      <a:avLst/>
                    </a:prstGeom>
                  </pic:spPr>
                </pic:pic>
              </a:graphicData>
            </a:graphic>
          </wp:anchor>
        </w:drawing>
      </w:r>
      <w:bookmarkStart w:id="115" w:name="bookmark215"/>
      <w:bookmarkEnd w:id="115"/>
      <w:bookmarkStart w:id="116" w:name="bookmark72"/>
      <w:bookmarkEnd w:id="116"/>
      <w:r>
        <w:rPr>
          <w:rFonts w:ascii="Nirmala UI" w:hAnsi="Nirmala UI" w:eastAsia="Nirmala UI" w:cs="Nirmala UI"/>
          <w:b/>
          <w:bCs/>
          <w:spacing w:val="-3"/>
          <w:sz w:val="32"/>
          <w:szCs w:val="32"/>
        </w:rPr>
        <w:t>6.5.2</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风扇模块</w:t>
      </w:r>
    </w:p>
    <w:p>
      <w:pPr>
        <w:spacing w:line="147" w:lineRule="exact"/>
      </w:pPr>
    </w:p>
    <w:p>
      <w:pPr>
        <w:spacing w:line="147" w:lineRule="exact"/>
        <w:sectPr>
          <w:pgSz w:w="11906" w:h="16838"/>
          <w:pgMar w:top="1360" w:right="1133" w:bottom="400" w:left="1133" w:header="874" w:footer="0" w:gutter="0"/>
          <w:cols w:equalWidth="0" w:num="1">
            <w:col w:w="9638"/>
          </w:cols>
        </w:sectPr>
      </w:pPr>
    </w:p>
    <w:p>
      <w:pPr>
        <w:spacing w:before="61" w:line="207" w:lineRule="auto"/>
        <w:ind w:left="6"/>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拆卸风扇模块</w:t>
      </w:r>
    </w:p>
    <w:p>
      <w:pPr>
        <w:pStyle w:val="2"/>
        <w:spacing w:line="288" w:lineRule="auto"/>
      </w:pPr>
    </w:p>
    <w:p>
      <w:pPr>
        <w:pStyle w:val="2"/>
        <w:spacing w:line="289" w:lineRule="auto"/>
      </w:pPr>
    </w:p>
    <w:p>
      <w:pPr>
        <w:pStyle w:val="2"/>
        <w:spacing w:line="289" w:lineRule="auto"/>
      </w:pPr>
    </w:p>
    <w:p>
      <w:pPr>
        <w:pStyle w:val="2"/>
        <w:spacing w:line="289" w:lineRule="auto"/>
      </w:pPr>
    </w:p>
    <w:p>
      <w:pPr>
        <w:spacing w:before="90" w:line="412" w:lineRule="exact"/>
        <w:ind w:right="58"/>
        <w:jc w:val="right"/>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1</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pStyle w:val="2"/>
        <w:spacing w:line="468" w:lineRule="auto"/>
      </w:pPr>
    </w:p>
    <w:p>
      <w:pPr>
        <w:spacing w:before="82" w:line="186" w:lineRule="auto"/>
        <w:ind w:left="122"/>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42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389"/>
        <w:rPr>
          <w:rFonts w:ascii="微软雅黑" w:hAnsi="微软雅黑" w:eastAsia="微软雅黑" w:cs="微软雅黑"/>
          <w:sz w:val="18"/>
          <w:szCs w:val="18"/>
        </w:rPr>
      </w:pPr>
      <w:r>
        <w:rPr>
          <w:rFonts w:ascii="微软雅黑" w:hAnsi="微软雅黑" w:eastAsia="微软雅黑" w:cs="微软雅黑"/>
          <w:spacing w:val="-5"/>
          <w:sz w:val="18"/>
          <w:szCs w:val="18"/>
        </w:rPr>
        <w:t>●</w:t>
      </w:r>
      <w:r>
        <w:rPr>
          <w:rFonts w:ascii="微软雅黑" w:hAnsi="微软雅黑" w:eastAsia="微软雅黑" w:cs="微软雅黑"/>
          <w:spacing w:val="8"/>
          <w:sz w:val="18"/>
          <w:szCs w:val="18"/>
        </w:rPr>
        <w:t xml:space="preserve">   </w:t>
      </w:r>
      <w:r>
        <w:rPr>
          <w:rFonts w:ascii="微软雅黑" w:hAnsi="微软雅黑" w:eastAsia="微软雅黑" w:cs="微软雅黑"/>
          <w:spacing w:val="-5"/>
          <w:sz w:val="18"/>
          <w:szCs w:val="18"/>
        </w:rPr>
        <w:t>风扇支持热插拔。</w:t>
      </w:r>
    </w:p>
    <w:p>
      <w:pPr>
        <w:spacing w:before="42" w:line="397" w:lineRule="exact"/>
        <w:ind w:left="389"/>
        <w:rPr>
          <w:rFonts w:ascii="微软雅黑" w:hAnsi="微软雅黑" w:eastAsia="微软雅黑" w:cs="微软雅黑"/>
          <w:sz w:val="18"/>
          <w:szCs w:val="18"/>
        </w:rPr>
      </w:pPr>
      <w:r>
        <w:rPr>
          <w:rFonts w:ascii="微软雅黑" w:hAnsi="微软雅黑" w:eastAsia="微软雅黑" w:cs="微软雅黑"/>
          <w:spacing w:val="-1"/>
          <w:position w:val="15"/>
          <w:sz w:val="18"/>
          <w:szCs w:val="18"/>
        </w:rPr>
        <w:t>●   为了在系统运行期间保持适当的冷却效果，请一次仅拆卸一个风扇。</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sz w:val="21"/>
          <w:szCs w:val="21"/>
        </w:rPr>
        <w:t>4</w:t>
      </w:r>
      <w:r>
        <w:rPr>
          <w:rFonts w:ascii="Nirmala UI" w:hAnsi="Nirmala UI" w:eastAsia="Nirmala UI" w:cs="Nirmala UI"/>
          <w:b/>
          <w:bCs/>
          <w:color w:val="0000FF"/>
          <w:spacing w:val="22"/>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572" w:lineRule="exact"/>
        <w:ind w:left="4"/>
        <w:rPr>
          <w:rFonts w:ascii="微软雅黑" w:hAnsi="微软雅黑" w:eastAsia="微软雅黑" w:cs="微软雅黑"/>
          <w:sz w:val="21"/>
          <w:szCs w:val="21"/>
        </w:rPr>
      </w:pPr>
      <w:r>
        <w:rPr>
          <w:rFonts w:ascii="微软雅黑" w:hAnsi="微软雅黑" w:eastAsia="微软雅黑" w:cs="微软雅黑"/>
          <w:spacing w:val="-1"/>
          <w:position w:val="26"/>
          <w:sz w:val="21"/>
          <w:szCs w:val="21"/>
        </w:rPr>
        <w:t>确定风扇模块的位置，如</w:t>
      </w:r>
      <w:r>
        <w:fldChar w:fldCharType="begin"/>
      </w:r>
      <w:r>
        <w:instrText xml:space="preserve"> HYPERLINK \l "bookmark215"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6-16</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中红框所示。</w:t>
      </w:r>
    </w:p>
    <w:p>
      <w:pPr>
        <w:spacing w:before="1" w:line="207" w:lineRule="auto"/>
        <w:ind w:left="1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6-16 </w:t>
      </w:r>
      <w:r>
        <w:rPr>
          <w:rFonts w:ascii="微软雅黑" w:hAnsi="微软雅黑" w:eastAsia="微软雅黑" w:cs="微软雅黑"/>
          <w:spacing w:val="-2"/>
          <w:sz w:val="21"/>
          <w:szCs w:val="21"/>
        </w:rPr>
        <w:t>风扇模块位置示意图</w:t>
      </w:r>
    </w:p>
    <w:p>
      <w:pPr>
        <w:spacing w:before="37" w:line="5314" w:lineRule="exact"/>
      </w:pPr>
      <w:r>
        <w:rPr>
          <w:position w:val="-106"/>
        </w:rPr>
        <w:drawing>
          <wp:inline distT="0" distB="0" distL="0" distR="0">
            <wp:extent cx="4737100" cy="337439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429"/>
                    <a:stretch>
                      <a:fillRect/>
                    </a:stretch>
                  </pic:blipFill>
                  <pic:spPr>
                    <a:xfrm>
                      <a:off x="0" y="0"/>
                      <a:ext cx="4737100" cy="3374644"/>
                    </a:xfrm>
                    <a:prstGeom prst="rect">
                      <a:avLst/>
                    </a:prstGeom>
                  </pic:spPr>
                </pic:pic>
              </a:graphicData>
            </a:graphic>
          </wp:inline>
        </w:drawing>
      </w:r>
    </w:p>
    <w:p>
      <w:pPr>
        <w:spacing w:before="225" w:line="207" w:lineRule="auto"/>
        <w:ind w:left="5"/>
        <w:rPr>
          <w:rFonts w:ascii="微软雅黑" w:hAnsi="微软雅黑" w:eastAsia="微软雅黑" w:cs="微软雅黑"/>
          <w:sz w:val="21"/>
          <w:szCs w:val="21"/>
        </w:rPr>
      </w:pPr>
      <w:r>
        <w:rPr>
          <w:rFonts w:ascii="微软雅黑" w:hAnsi="微软雅黑" w:eastAsia="微软雅黑" w:cs="微软雅黑"/>
          <w:spacing w:val="-3"/>
          <w:sz w:val="21"/>
          <w:szCs w:val="21"/>
        </w:rPr>
        <w:t>拆卸风扇模块。</w:t>
      </w:r>
    </w:p>
    <w:p>
      <w:pPr>
        <w:spacing w:before="61" w:line="221" w:lineRule="auto"/>
        <w:ind w:left="18"/>
        <w:rPr>
          <w:rFonts w:ascii="微软雅黑" w:hAnsi="微软雅黑" w:eastAsia="微软雅黑" w:cs="微软雅黑"/>
          <w:sz w:val="21"/>
          <w:szCs w:val="21"/>
        </w:rPr>
      </w:pPr>
      <w:r>
        <w:rPr>
          <w:rFonts w:ascii="微软雅黑" w:hAnsi="微软雅黑" w:eastAsia="微软雅黑" w:cs="微软雅黑"/>
          <w:spacing w:val="-1"/>
          <w:sz w:val="21"/>
          <w:szCs w:val="21"/>
        </w:rPr>
        <w:t>1.    轻推扣住风扇扳手的弹片，如</w:t>
      </w:r>
      <w:r>
        <w:fldChar w:fldCharType="begin"/>
      </w:r>
      <w:r>
        <w:instrText xml:space="preserve"> HYPERLINK \l "bookmark216"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line="199" w:lineRule="auto"/>
        <w:ind w:left="9"/>
        <w:rPr>
          <w:rFonts w:ascii="微软雅黑" w:hAnsi="微软雅黑" w:eastAsia="微软雅黑" w:cs="微软雅黑"/>
          <w:sz w:val="21"/>
          <w:szCs w:val="21"/>
        </w:rPr>
      </w:pPr>
      <w:r>
        <w:rPr>
          <w:rFonts w:ascii="微软雅黑" w:hAnsi="微软雅黑" w:eastAsia="微软雅黑" w:cs="微软雅黑"/>
          <w:spacing w:val="-1"/>
          <w:sz w:val="21"/>
          <w:szCs w:val="21"/>
        </w:rPr>
        <w:t>2.    向外侧打开风扇模块的扳手，如</w:t>
      </w:r>
      <w:r>
        <w:fldChar w:fldCharType="begin"/>
      </w:r>
      <w:r>
        <w:instrText xml:space="preserve"> HYPERLINK \l "bookmark216"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3" w:line="162" w:lineRule="auto"/>
        <w:ind w:left="9"/>
        <w:rPr>
          <w:rFonts w:ascii="微软雅黑" w:hAnsi="微软雅黑" w:eastAsia="微软雅黑" w:cs="微软雅黑"/>
          <w:sz w:val="21"/>
          <w:szCs w:val="21"/>
        </w:rPr>
      </w:pPr>
      <w:r>
        <w:rPr>
          <w:rFonts w:ascii="微软雅黑" w:hAnsi="微软雅黑" w:eastAsia="微软雅黑" w:cs="微软雅黑"/>
          <w:spacing w:val="-1"/>
          <w:sz w:val="21"/>
          <w:szCs w:val="21"/>
        </w:rPr>
        <w:t>3.    沿箭头方向平行将风扇模块拔出机箱槽位，如</w:t>
      </w:r>
      <w:r>
        <w:fldChar w:fldCharType="begin"/>
      </w:r>
      <w:r>
        <w:instrText xml:space="preserve"> HYPERLINK \l "bookmark216"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82</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7555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6-17 </w:t>
      </w:r>
      <w:r>
        <w:rPr>
          <w:rFonts w:ascii="微软雅黑" w:hAnsi="微软雅黑" w:eastAsia="微软雅黑" w:cs="微软雅黑"/>
          <w:spacing w:val="-2"/>
          <w:sz w:val="21"/>
          <w:szCs w:val="21"/>
        </w:rPr>
        <w:t>拆卸风扇模块示意图</w:t>
      </w:r>
    </w:p>
    <w:p>
      <w:pPr>
        <w:spacing w:before="36" w:line="6864" w:lineRule="exact"/>
        <w:ind w:firstLine="2125"/>
      </w:pPr>
      <w:r>
        <w:rPr>
          <w:position w:val="-137"/>
        </w:rPr>
        <w:drawing>
          <wp:inline distT="0" distB="0" distL="0" distR="0">
            <wp:extent cx="4737100" cy="4358005"/>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430"/>
                    <a:stretch>
                      <a:fillRect/>
                    </a:stretch>
                  </pic:blipFill>
                  <pic:spPr>
                    <a:xfrm>
                      <a:off x="0" y="0"/>
                      <a:ext cx="4737100" cy="4358132"/>
                    </a:xfrm>
                    <a:prstGeom prst="rect">
                      <a:avLst/>
                    </a:prstGeom>
                  </pic:spPr>
                </pic:pic>
              </a:graphicData>
            </a:graphic>
          </wp:inline>
        </w:drawing>
      </w:r>
    </w:p>
    <w:p>
      <w:pPr>
        <w:spacing w:line="224" w:lineRule="exact"/>
      </w:pPr>
    </w:p>
    <w:tbl>
      <w:tblPr>
        <w:tblStyle w:val="8"/>
        <w:tblW w:w="5754" w:type="dxa"/>
        <w:tblInd w:w="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25"/>
        <w:gridCol w:w="41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4" w:hRule="atLeast"/>
        </w:trPr>
        <w:tc>
          <w:tcPr>
            <w:tcW w:w="1625" w:type="dxa"/>
            <w:vAlign w:val="top"/>
          </w:tcPr>
          <w:p>
            <w:pPr>
              <w:pStyle w:val="9"/>
              <w:spacing w:before="1" w:line="206"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4</w:t>
            </w:r>
          </w:p>
        </w:tc>
        <w:tc>
          <w:tcPr>
            <w:tcW w:w="4129" w:type="dxa"/>
            <w:vAlign w:val="top"/>
          </w:tcPr>
          <w:p>
            <w:pPr>
              <w:pStyle w:val="9"/>
              <w:spacing w:line="206" w:lineRule="auto"/>
              <w:ind w:left="73"/>
            </w:pPr>
            <w:r>
              <w:rPr>
                <w:spacing w:val="-1"/>
              </w:rPr>
              <w:t>将拆卸的部件放进防静电包装袋内。</w:t>
            </w:r>
          </w:p>
          <w:p>
            <w:pPr>
              <w:pStyle w:val="9"/>
              <w:spacing w:before="133" w:line="179" w:lineRule="auto"/>
              <w:ind w:left="80"/>
            </w:pPr>
            <w:r>
              <w:rPr>
                <w:rFonts w:ascii="Nirmala UI" w:hAnsi="Nirmala UI" w:eastAsia="Nirmala UI" w:cs="Nirmala UI"/>
                <w:b/>
                <w:bCs/>
                <w:spacing w:val="-4"/>
              </w:rPr>
              <w:t>----</w:t>
            </w:r>
            <w:r>
              <w:rPr>
                <w:spacing w:val="-4"/>
                <w14:textOutline w14:w="2667" w14:cap="flat" w14:cmpd="sng">
                  <w14:solidFill>
                    <w14:srgbClr w14:val="000000"/>
                  </w14:solidFill>
                  <w14:prstDash w14:val="solid"/>
                  <w14:miter w14:val="10"/>
                </w14:textOutline>
              </w:rPr>
              <w:t>结束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7" w:hRule="atLeast"/>
        </w:trPr>
        <w:tc>
          <w:tcPr>
            <w:tcW w:w="1625" w:type="dxa"/>
            <w:vAlign w:val="top"/>
          </w:tcPr>
          <w:p>
            <w:pPr>
              <w:pStyle w:val="9"/>
              <w:spacing w:before="171" w:line="207" w:lineRule="auto"/>
              <w:rPr>
                <w:sz w:val="26"/>
                <w:szCs w:val="26"/>
              </w:rPr>
            </w:pPr>
            <w:bookmarkStart w:id="117" w:name="bookmark216"/>
            <w:bookmarkEnd w:id="117"/>
            <w:r>
              <w:rPr>
                <w:spacing w:val="-1"/>
                <w:sz w:val="26"/>
                <w:szCs w:val="26"/>
                <w14:textOutline w14:w="3301" w14:cap="flat" w14:cmpd="sng">
                  <w14:solidFill>
                    <w14:srgbClr w14:val="000000"/>
                  </w14:solidFill>
                  <w14:prstDash w14:val="solid"/>
                  <w14:miter w14:val="10"/>
                </w14:textOutline>
              </w:rPr>
              <w:t>安装风扇模块</w:t>
            </w:r>
          </w:p>
        </w:tc>
        <w:tc>
          <w:tcPr>
            <w:tcW w:w="4129"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1625" w:type="dxa"/>
            <w:vAlign w:val="top"/>
          </w:tcPr>
          <w:p>
            <w:pPr>
              <w:pStyle w:val="9"/>
              <w:spacing w:before="94"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1</w:t>
            </w:r>
          </w:p>
        </w:tc>
        <w:tc>
          <w:tcPr>
            <w:tcW w:w="4129" w:type="dxa"/>
            <w:vAlign w:val="top"/>
          </w:tcPr>
          <w:p>
            <w:pPr>
              <w:pStyle w:val="9"/>
              <w:spacing w:before="94" w:line="207" w:lineRule="auto"/>
              <w:jc w:val="right"/>
            </w:pPr>
            <w:r>
              <w:rPr>
                <w:spacing w:val="-7"/>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7"/>
              </w:rPr>
              <w:t>4</w:t>
            </w:r>
            <w:r>
              <w:rPr>
                <w:rFonts w:ascii="Nirmala UI" w:hAnsi="Nirmala UI" w:eastAsia="Nirmala UI" w:cs="Nirmala UI"/>
                <w:b/>
                <w:bCs/>
                <w:color w:val="0000FF"/>
                <w:spacing w:val="25"/>
              </w:rPr>
              <w:t xml:space="preserve"> </w:t>
            </w:r>
            <w:r>
              <w:rPr>
                <w:color w:val="0000FF"/>
                <w:spacing w:val="-7"/>
                <w14:textOutline w14:w="2667" w14:cap="flat" w14:cmpd="sng">
                  <w14:solidFill>
                    <w14:srgbClr w14:val="0000FF"/>
                  </w14:solidFill>
                  <w14:prstDash w14:val="solid"/>
                  <w14:miter w14:val="10"/>
                </w14:textOutline>
              </w:rPr>
              <w:t>防静电</w:t>
            </w:r>
            <w:r>
              <w:rPr>
                <w:color w:val="0000FF"/>
                <w:spacing w:val="-7"/>
                <w14:textOutline w14:w="2667" w14:cap="flat" w14:cmpd="sng">
                  <w14:solidFill>
                    <w14:srgbClr w14:val="0000FF"/>
                  </w14:solidFill>
                  <w14:prstDash w14:val="solid"/>
                  <w14:miter w14:val="10"/>
                </w14:textOutline>
              </w:rPr>
              <w:fldChar w:fldCharType="end"/>
            </w:r>
            <w:r>
              <w:rPr>
                <w:spacing w:val="-7"/>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1625" w:type="dxa"/>
            <w:vAlign w:val="top"/>
          </w:tcPr>
          <w:p>
            <w:pPr>
              <w:pStyle w:val="9"/>
              <w:spacing w:before="84"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2</w:t>
            </w:r>
          </w:p>
        </w:tc>
        <w:tc>
          <w:tcPr>
            <w:tcW w:w="4129" w:type="dxa"/>
            <w:vAlign w:val="top"/>
          </w:tcPr>
          <w:p>
            <w:pPr>
              <w:pStyle w:val="9"/>
              <w:spacing w:before="84" w:line="207" w:lineRule="auto"/>
              <w:ind w:left="73"/>
            </w:pPr>
            <w:r>
              <w:rPr>
                <w:spacing w:val="-1"/>
              </w:rPr>
              <w:t>将备件从防静电包装袋中取出。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1625" w:type="dxa"/>
            <w:vAlign w:val="top"/>
          </w:tcPr>
          <w:p>
            <w:pPr>
              <w:pStyle w:val="9"/>
              <w:spacing w:before="84" w:line="233" w:lineRule="exact"/>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3</w:t>
            </w:r>
          </w:p>
        </w:tc>
        <w:tc>
          <w:tcPr>
            <w:tcW w:w="4129" w:type="dxa"/>
            <w:vAlign w:val="top"/>
          </w:tcPr>
          <w:p>
            <w:pPr>
              <w:pStyle w:val="9"/>
              <w:spacing w:before="84" w:line="233" w:lineRule="exact"/>
              <w:ind w:left="74"/>
            </w:pPr>
            <w:r>
              <w:rPr>
                <w:spacing w:val="-3"/>
              </w:rPr>
              <w:t>安装风扇模块。</w:t>
            </w:r>
          </w:p>
        </w:tc>
      </w:tr>
    </w:tbl>
    <w:p>
      <w:pPr>
        <w:spacing w:before="128" w:line="177" w:lineRule="auto"/>
        <w:ind w:left="2129" w:right="135" w:hanging="411"/>
        <w:rPr>
          <w:rFonts w:ascii="微软雅黑" w:hAnsi="微软雅黑" w:eastAsia="微软雅黑" w:cs="微软雅黑"/>
          <w:sz w:val="21"/>
          <w:szCs w:val="21"/>
        </w:rPr>
      </w:pPr>
      <w:r>
        <w:rPr>
          <w:rFonts w:ascii="微软雅黑" w:hAnsi="微软雅黑" w:eastAsia="微软雅黑" w:cs="微软雅黑"/>
          <w:sz w:val="21"/>
          <w:szCs w:val="21"/>
        </w:rPr>
        <w:t>1.    沿水平方向将风扇模块插入机箱中，直到机</w:t>
      </w:r>
      <w:r>
        <w:rPr>
          <w:rFonts w:ascii="微软雅黑" w:hAnsi="微软雅黑" w:eastAsia="微软雅黑" w:cs="微软雅黑"/>
          <w:spacing w:val="-1"/>
          <w:sz w:val="21"/>
          <w:szCs w:val="21"/>
        </w:rPr>
        <w:t>箱扣紧风扇模块为止，如</w:t>
      </w:r>
      <w:r>
        <w:fldChar w:fldCharType="begin"/>
      </w:r>
      <w:r>
        <w:instrText xml:space="preserve"> HYPERLINK \l "bookmark217"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所示。</w:t>
      </w:r>
    </w:p>
    <w:p>
      <w:pPr>
        <w:spacing w:before="53"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向内侧闭合风扇模块的扳手，如</w:t>
      </w:r>
      <w:r>
        <w:fldChar w:fldCharType="begin"/>
      </w:r>
      <w:r>
        <w:instrText xml:space="preserve"> HYPERLINK \l "bookmark217"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136"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43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15"/>
        <w:rPr>
          <w:rFonts w:ascii="微软雅黑" w:hAnsi="微软雅黑" w:eastAsia="微软雅黑" w:cs="微软雅黑"/>
          <w:sz w:val="18"/>
          <w:szCs w:val="18"/>
        </w:rPr>
      </w:pPr>
      <w:r>
        <w:rPr>
          <w:rFonts w:ascii="微软雅黑" w:hAnsi="微软雅黑" w:eastAsia="微软雅黑" w:cs="微软雅黑"/>
          <w:spacing w:val="-4"/>
          <w:sz w:val="18"/>
          <w:szCs w:val="18"/>
        </w:rPr>
        <w:t>同一台设备必须配置相同Part</w:t>
      </w:r>
      <w:r>
        <w:rPr>
          <w:rFonts w:ascii="微软雅黑" w:hAnsi="微软雅黑" w:eastAsia="微软雅黑" w:cs="微软雅黑"/>
          <w:spacing w:val="36"/>
          <w:w w:val="101"/>
          <w:sz w:val="18"/>
          <w:szCs w:val="18"/>
        </w:rPr>
        <w:t xml:space="preserve"> </w:t>
      </w:r>
      <w:r>
        <w:rPr>
          <w:rFonts w:ascii="微软雅黑" w:hAnsi="微软雅黑" w:eastAsia="微软雅黑" w:cs="微软雅黑"/>
          <w:spacing w:val="-4"/>
          <w:sz w:val="18"/>
          <w:szCs w:val="18"/>
        </w:rPr>
        <w:t>No.的风扇模块。</w:t>
      </w:r>
    </w:p>
    <w:p>
      <w:pPr>
        <w:pStyle w:val="2"/>
        <w:spacing w:line="267" w:lineRule="auto"/>
      </w:pPr>
    </w:p>
    <w:p>
      <w:pPr>
        <w:pStyle w:val="2"/>
        <w:spacing w:line="267" w:lineRule="auto"/>
      </w:pPr>
    </w:p>
    <w:p>
      <w:pPr>
        <w:pStyle w:val="2"/>
        <w:spacing w:line="267" w:lineRule="auto"/>
      </w:pPr>
    </w:p>
    <w:p>
      <w:pPr>
        <w:pStyle w:val="2"/>
        <w:spacing w:line="267" w:lineRule="auto"/>
      </w:pPr>
    </w:p>
    <w:p>
      <w:pPr>
        <w:pStyle w:val="2"/>
        <w:spacing w:line="267" w:lineRule="auto"/>
      </w:pPr>
    </w:p>
    <w:p>
      <w:pPr>
        <w:pStyle w:val="2"/>
        <w:spacing w:line="268" w:lineRule="auto"/>
      </w:pPr>
    </w:p>
    <w:p>
      <w:pPr>
        <w:pStyle w:val="2"/>
        <w:spacing w:line="268"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565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6-18 </w:t>
      </w:r>
      <w:r>
        <w:rPr>
          <w:rFonts w:ascii="微软雅黑" w:hAnsi="微软雅黑" w:eastAsia="微软雅黑" w:cs="微软雅黑"/>
          <w:spacing w:val="-2"/>
          <w:sz w:val="21"/>
          <w:szCs w:val="21"/>
        </w:rPr>
        <w:t>安装风扇模块示意图</w:t>
      </w:r>
    </w:p>
    <w:p>
      <w:pPr>
        <w:spacing w:before="37" w:line="6863" w:lineRule="exact"/>
        <w:ind w:firstLine="2126"/>
      </w:pPr>
      <w:r>
        <w:rPr>
          <w:position w:val="-137"/>
        </w:rPr>
        <w:drawing>
          <wp:inline distT="0" distB="0" distL="0" distR="0">
            <wp:extent cx="4737100" cy="4358005"/>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432"/>
                    <a:stretch>
                      <a:fillRect/>
                    </a:stretch>
                  </pic:blipFill>
                  <pic:spPr>
                    <a:xfrm>
                      <a:off x="0" y="0"/>
                      <a:ext cx="4737100" cy="4358132"/>
                    </a:xfrm>
                    <a:prstGeom prst="rect">
                      <a:avLst/>
                    </a:prstGeom>
                  </pic:spPr>
                </pic:pic>
              </a:graphicData>
            </a:graphic>
          </wp:inline>
        </w:drawing>
      </w:r>
    </w:p>
    <w:p>
      <w:pPr>
        <w:spacing w:before="224" w:line="187" w:lineRule="auto"/>
        <w:ind w:left="1718" w:right="320" w:hanging="71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w:t>
      </w:r>
      <w:r>
        <w:rPr>
          <w:rFonts w:ascii="微软雅黑" w:hAnsi="微软雅黑" w:eastAsia="微软雅黑" w:cs="微软雅黑"/>
          <w:spacing w:val="-2"/>
          <w:sz w:val="21"/>
          <w:szCs w:val="21"/>
        </w:rPr>
        <w:t>正常。详细信息请参见《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92" w:line="178" w:lineRule="auto"/>
        <w:ind w:left="12"/>
        <w:outlineLvl w:val="2"/>
        <w:rPr>
          <w:rFonts w:ascii="微软雅黑" w:hAnsi="微软雅黑" w:eastAsia="微软雅黑" w:cs="微软雅黑"/>
          <w:sz w:val="32"/>
          <w:szCs w:val="32"/>
        </w:rPr>
      </w:pPr>
      <w:bookmarkStart w:id="118" w:name="bookmark73"/>
      <w:bookmarkEnd w:id="118"/>
      <w:bookmarkStart w:id="119" w:name="bookmark217"/>
      <w:bookmarkEnd w:id="119"/>
      <w:bookmarkStart w:id="120" w:name="bookmark192"/>
      <w:bookmarkEnd w:id="120"/>
      <w:r>
        <w:rPr>
          <w:rFonts w:ascii="Nirmala UI" w:hAnsi="Nirmala UI" w:eastAsia="Nirmala UI" w:cs="Nirmala UI"/>
          <w:b/>
          <w:bCs/>
          <w:spacing w:val="-3"/>
          <w:sz w:val="32"/>
          <w:szCs w:val="32"/>
        </w:rPr>
        <w:t>6.5.3</w:t>
      </w:r>
      <w:r>
        <w:rPr>
          <w:rFonts w:ascii="Nirmala UI" w:hAnsi="Nirmala UI" w:eastAsia="Nirmala UI" w:cs="Nirmala UI"/>
          <w:b/>
          <w:bCs/>
          <w:spacing w:val="17"/>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机箱盖</w:t>
      </w:r>
    </w:p>
    <w:p>
      <w:pPr>
        <w:spacing w:before="272" w:line="178"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拆卸机箱盖</w:t>
      </w:r>
    </w:p>
    <w:p>
      <w:pPr>
        <w:spacing w:before="145"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2" w:line="199"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使用十字螺丝刀拧开机箱盖固定扳手的锁扣，如</w:t>
      </w:r>
      <w:r>
        <w:fldChar w:fldCharType="begin"/>
      </w:r>
      <w:r>
        <w:instrText xml:space="preserve"> HYPERLINK \l "bookmark218"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84</w:t>
      </w:r>
    </w:p>
    <w:p>
      <w:pPr>
        <w:spacing w:line="202" w:lineRule="auto"/>
        <w:rPr>
          <w:rFonts w:ascii="微软雅黑" w:hAnsi="微软雅黑" w:eastAsia="微软雅黑" w:cs="微软雅黑"/>
          <w:sz w:val="20"/>
          <w:szCs w:val="20"/>
        </w:rPr>
        <w:sectPr>
          <w:headerReference r:id="rId123" w:type="default"/>
          <w:pgSz w:w="11906" w:h="16838"/>
          <w:pgMar w:top="1360" w:right="1133" w:bottom="400" w:left="1133" w:header="874" w:footer="0" w:gutter="0"/>
          <w:cols w:space="720" w:num="1"/>
        </w:sectPr>
      </w:pPr>
    </w:p>
    <w:p>
      <w:pPr>
        <w:spacing w:before="66"/>
      </w:pPr>
      <w:r>
        <w:drawing>
          <wp:anchor distT="0" distB="0" distL="0" distR="0" simplePos="0" relativeHeight="2517575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272"/>
                    <a:stretch>
                      <a:fillRect/>
                    </a:stretch>
                  </pic:blipFill>
                  <pic:spPr>
                    <a:xfrm>
                      <a:off x="0" y="0"/>
                      <a:ext cx="6119999" cy="6350"/>
                    </a:xfrm>
                    <a:prstGeom prst="rect">
                      <a:avLst/>
                    </a:prstGeom>
                  </pic:spPr>
                </pic:pic>
              </a:graphicData>
            </a:graphic>
          </wp:anchor>
        </w:drawing>
      </w:r>
    </w:p>
    <w:p>
      <w:pPr>
        <w:sectPr>
          <w:headerReference r:id="rId124" w:type="default"/>
          <w:pgSz w:w="11906" w:h="16838"/>
          <w:pgMar w:top="1360" w:right="1133" w:bottom="400" w:left="1133" w:header="874" w:footer="0" w:gutter="0"/>
          <w:cols w:equalWidth="0" w:num="1">
            <w:col w:w="9638"/>
          </w:cols>
        </w:sectPr>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90" w:line="301" w:lineRule="auto"/>
        <w:ind w:left="1008" w:right="58"/>
        <w:jc w:val="both"/>
        <w:rPr>
          <w:rFonts w:ascii="Nirmala UI" w:hAnsi="Nirmala UI" w:eastAsia="Nirmala UI" w:cs="Nirmala UI"/>
          <w:sz w:val="21"/>
          <w:szCs w:val="21"/>
        </w:rPr>
      </w:pPr>
      <w:bookmarkStart w:id="121" w:name="bookmark218"/>
      <w:bookmarkEnd w:id="121"/>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p>
    <w:p>
      <w:pPr>
        <w:pStyle w:val="2"/>
        <w:spacing w:line="336" w:lineRule="auto"/>
      </w:pPr>
    </w:p>
    <w:p>
      <w:pPr>
        <w:pStyle w:val="2"/>
        <w:spacing w:line="337" w:lineRule="auto"/>
      </w:pPr>
    </w:p>
    <w:p>
      <w:pPr>
        <w:spacing w:before="112" w:line="178"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安装机箱盖</w:t>
      </w:r>
    </w:p>
    <w:p>
      <w:pPr>
        <w:spacing w:before="185" w:line="301" w:lineRule="auto"/>
        <w:ind w:left="1008" w:right="5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p>
    <w:p>
      <w:pPr>
        <w:spacing w:before="141" w:line="162"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p>
    <w:p>
      <w:pPr>
        <w:pStyle w:val="2"/>
        <w:spacing w:line="14" w:lineRule="auto"/>
        <w:rPr>
          <w:sz w:val="2"/>
        </w:rPr>
      </w:pPr>
      <w:r>
        <w:rPr>
          <w:sz w:val="2"/>
          <w:szCs w:val="2"/>
        </w:rPr>
        <w:br w:type="column"/>
      </w:r>
    </w:p>
    <w:p>
      <w:pPr>
        <w:spacing w:before="46" w:line="178" w:lineRule="auto"/>
        <w:ind w:left="1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6-19 </w:t>
      </w:r>
      <w:r>
        <w:rPr>
          <w:rFonts w:ascii="微软雅黑" w:hAnsi="微软雅黑" w:eastAsia="微软雅黑" w:cs="微软雅黑"/>
          <w:spacing w:val="-2"/>
          <w:sz w:val="21"/>
          <w:szCs w:val="21"/>
        </w:rPr>
        <w:t>拆卸机箱盖示意图</w:t>
      </w:r>
    </w:p>
    <w:p>
      <w:pPr>
        <w:spacing w:before="89" w:line="7616" w:lineRule="exact"/>
      </w:pPr>
      <w:r>
        <w:rPr>
          <w:position w:val="-152"/>
        </w:rPr>
        <w:drawing>
          <wp:inline distT="0" distB="0" distL="0" distR="0">
            <wp:extent cx="4737100" cy="4836160"/>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433"/>
                    <a:stretch>
                      <a:fillRect/>
                    </a:stretch>
                  </pic:blipFill>
                  <pic:spPr>
                    <a:xfrm>
                      <a:off x="0" y="0"/>
                      <a:ext cx="4737100" cy="4836413"/>
                    </a:xfrm>
                    <a:prstGeom prst="rect">
                      <a:avLst/>
                    </a:prstGeom>
                  </pic:spPr>
                </pic:pic>
              </a:graphicData>
            </a:graphic>
          </wp:inline>
        </w:drawing>
      </w:r>
    </w:p>
    <w:p>
      <w:pPr>
        <w:spacing w:before="264" w:line="452" w:lineRule="exact"/>
        <w:ind w:left="4"/>
        <w:rPr>
          <w:rFonts w:ascii="微软雅黑" w:hAnsi="微软雅黑" w:eastAsia="微软雅黑" w:cs="微软雅黑"/>
          <w:sz w:val="21"/>
          <w:szCs w:val="21"/>
        </w:rPr>
      </w:pPr>
      <w:r>
        <w:rPr>
          <w:rFonts w:ascii="微软雅黑" w:hAnsi="微软雅黑" w:eastAsia="微软雅黑" w:cs="微软雅黑"/>
          <w:spacing w:val="-1"/>
          <w:position w:val="17"/>
          <w:sz w:val="21"/>
          <w:szCs w:val="21"/>
        </w:rPr>
        <w:t>打开机箱盖扳手，向后推开机箱盖，如</w:t>
      </w:r>
      <w:r>
        <w:fldChar w:fldCharType="begin"/>
      </w:r>
      <w:r>
        <w:instrText xml:space="preserve"> HYPERLINK \l "bookmark218" </w:instrText>
      </w:r>
      <w:r>
        <w:fldChar w:fldCharType="separate"/>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17"/>
          <w:sz w:val="21"/>
          <w:szCs w:val="21"/>
        </w:rPr>
        <w:t>6-19</w:t>
      </w:r>
      <w:r>
        <w:rPr>
          <w:rFonts w:ascii="Nirmala UI" w:hAnsi="Nirmala UI" w:eastAsia="Nirmala UI" w:cs="Nirmala UI"/>
          <w:b/>
          <w:bCs/>
          <w:color w:val="0000FF"/>
          <w:spacing w:val="-1"/>
          <w:position w:val="17"/>
          <w:sz w:val="21"/>
          <w:szCs w:val="21"/>
        </w:rPr>
        <w:fldChar w:fldCharType="end"/>
      </w:r>
      <w:r>
        <w:rPr>
          <w:rFonts w:ascii="微软雅黑" w:hAnsi="微软雅黑" w:eastAsia="微软雅黑" w:cs="微软雅黑"/>
          <w:spacing w:val="-1"/>
          <w:position w:val="17"/>
          <w:sz w:val="21"/>
          <w:szCs w:val="21"/>
        </w:rPr>
        <w:t>中②所示。</w:t>
      </w:r>
    </w:p>
    <w:p>
      <w:pPr>
        <w:spacing w:line="199" w:lineRule="auto"/>
        <w:ind w:left="18"/>
        <w:rPr>
          <w:rFonts w:ascii="微软雅黑" w:hAnsi="微软雅黑" w:eastAsia="微软雅黑" w:cs="微软雅黑"/>
          <w:sz w:val="21"/>
          <w:szCs w:val="21"/>
        </w:rPr>
      </w:pPr>
      <w:r>
        <w:rPr>
          <w:rFonts w:ascii="微软雅黑" w:hAnsi="微软雅黑" w:eastAsia="微软雅黑" w:cs="微软雅黑"/>
          <w:spacing w:val="-2"/>
          <w:sz w:val="21"/>
          <w:szCs w:val="21"/>
        </w:rPr>
        <w:t>向上拆卸机箱盖，如</w:t>
      </w:r>
      <w:r>
        <w:fldChar w:fldCharType="begin"/>
      </w:r>
      <w:r>
        <w:instrText xml:space="preserve"> HYPERLINK \l "bookmark218"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中③所示。</w:t>
      </w:r>
    </w:p>
    <w:p>
      <w:pPr>
        <w:spacing w:before="154"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将拆卸的部件放进防静电包装袋内。</w:t>
      </w:r>
    </w:p>
    <w:p>
      <w:pPr>
        <w:spacing w:before="174" w:line="179" w:lineRule="auto"/>
        <w:ind w:left="11"/>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56" w:lineRule="auto"/>
      </w:pPr>
    </w:p>
    <w:p>
      <w:pPr>
        <w:pStyle w:val="2"/>
        <w:spacing w:line="256" w:lineRule="auto"/>
      </w:pPr>
    </w:p>
    <w:p>
      <w:pPr>
        <w:pStyle w:val="2"/>
        <w:spacing w:line="256" w:lineRule="auto"/>
      </w:pPr>
    </w:p>
    <w:p>
      <w:pPr>
        <w:spacing w:before="91" w:line="452" w:lineRule="exact"/>
        <w:ind w:left="4"/>
        <w:rPr>
          <w:rFonts w:ascii="微软雅黑" w:hAnsi="微软雅黑" w:eastAsia="微软雅黑" w:cs="微软雅黑"/>
          <w:sz w:val="21"/>
          <w:szCs w:val="21"/>
        </w:rPr>
      </w:pPr>
      <w:r>
        <w:rPr>
          <w:rFonts w:ascii="微软雅黑" w:hAnsi="微软雅黑" w:eastAsia="微软雅黑" w:cs="微软雅黑"/>
          <w:spacing w:val="-1"/>
          <w:position w:val="17"/>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7"/>
          <w:sz w:val="21"/>
          <w:szCs w:val="21"/>
        </w:rPr>
        <w:t>4</w:t>
      </w:r>
      <w:r>
        <w:rPr>
          <w:rFonts w:ascii="Nirmala UI" w:hAnsi="Nirmala UI" w:eastAsia="Nirmala UI" w:cs="Nirmala UI"/>
          <w:b/>
          <w:bCs/>
          <w:color w:val="0000FF"/>
          <w:spacing w:val="22"/>
          <w:position w:val="17"/>
          <w:sz w:val="21"/>
          <w:szCs w:val="21"/>
        </w:rPr>
        <w:t xml:space="preserve">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7"/>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452" w:lineRule="exact"/>
        <w:ind w:left="5"/>
        <w:rPr>
          <w:rFonts w:ascii="微软雅黑" w:hAnsi="微软雅黑" w:eastAsia="微软雅黑" w:cs="微软雅黑"/>
          <w:sz w:val="21"/>
          <w:szCs w:val="21"/>
        </w:rPr>
      </w:pPr>
      <w:r>
        <w:rPr>
          <w:rFonts w:ascii="微软雅黑" w:hAnsi="微软雅黑" w:eastAsia="微软雅黑" w:cs="微软雅黑"/>
          <w:position w:val="17"/>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7"/>
          <w:sz w:val="21"/>
          <w:szCs w:val="21"/>
        </w:rPr>
        <w:t xml:space="preserve">6.4.4.1 </w:t>
      </w:r>
      <w:r>
        <w:rPr>
          <w:rFonts w:ascii="微软雅黑" w:hAnsi="微软雅黑" w:eastAsia="微软雅黑" w:cs="微软雅黑"/>
          <w:color w:val="0000FF"/>
          <w:position w:val="17"/>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42" w:line="207"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将备件从防静电包装袋中取出。</w:t>
      </w:r>
    </w:p>
    <w:p>
      <w:pPr>
        <w:spacing w:before="141" w:line="162" w:lineRule="auto"/>
        <w:ind w:left="4"/>
        <w:rPr>
          <w:rFonts w:ascii="微软雅黑" w:hAnsi="微软雅黑" w:eastAsia="微软雅黑" w:cs="微软雅黑"/>
          <w:sz w:val="21"/>
          <w:szCs w:val="21"/>
        </w:rPr>
      </w:pPr>
      <w:r>
        <w:rPr>
          <w:rFonts w:ascii="微软雅黑" w:hAnsi="微软雅黑" w:eastAsia="微软雅黑" w:cs="微软雅黑"/>
          <w:sz w:val="21"/>
          <w:szCs w:val="21"/>
        </w:rPr>
        <w:t>机箱盖水平放置，并对准固定卡槽，闭合机箱盖</w:t>
      </w:r>
      <w:r>
        <w:rPr>
          <w:rFonts w:ascii="微软雅黑" w:hAnsi="微软雅黑" w:eastAsia="微软雅黑" w:cs="微软雅黑"/>
          <w:spacing w:val="-1"/>
          <w:sz w:val="21"/>
          <w:szCs w:val="21"/>
        </w:rPr>
        <w:t>扳手，如</w:t>
      </w:r>
      <w:r>
        <w:fldChar w:fldCharType="begin"/>
      </w:r>
      <w:r>
        <w:instrText xml:space="preserve"> HYPERLINK \l "bookmark219"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中①、②所示。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425"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85</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64" w:lineRule="auto"/>
      </w:pPr>
      <w:r>
        <w:drawing>
          <wp:anchor distT="0" distB="0" distL="0" distR="0" simplePos="0" relativeHeight="2517585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6-20 </w:t>
      </w:r>
      <w:r>
        <w:rPr>
          <w:rFonts w:ascii="微软雅黑" w:hAnsi="微软雅黑" w:eastAsia="微软雅黑" w:cs="微软雅黑"/>
          <w:spacing w:val="-2"/>
          <w:sz w:val="21"/>
          <w:szCs w:val="21"/>
        </w:rPr>
        <w:t>安装机箱盖示意图</w:t>
      </w:r>
    </w:p>
    <w:p>
      <w:pPr>
        <w:spacing w:before="71" w:line="7616" w:lineRule="exact"/>
        <w:ind w:firstLine="1700"/>
      </w:pPr>
      <w:r>
        <w:rPr>
          <w:position w:val="-152"/>
        </w:rPr>
        <w:drawing>
          <wp:inline distT="0" distB="0" distL="0" distR="0">
            <wp:extent cx="4737100" cy="4836160"/>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434"/>
                    <a:stretch>
                      <a:fillRect/>
                    </a:stretch>
                  </pic:blipFill>
                  <pic:spPr>
                    <a:xfrm>
                      <a:off x="0" y="0"/>
                      <a:ext cx="4737100" cy="4836413"/>
                    </a:xfrm>
                    <a:prstGeom prst="rect">
                      <a:avLst/>
                    </a:prstGeom>
                  </pic:spPr>
                </pic:pic>
              </a:graphicData>
            </a:graphic>
          </wp:inline>
        </w:drawing>
      </w:r>
    </w:p>
    <w:p>
      <w:pPr>
        <w:spacing w:before="227" w:line="416"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7</w:t>
      </w:r>
      <w:r>
        <w:rPr>
          <w:rFonts w:ascii="Nirmala UI" w:hAnsi="Nirmala UI" w:eastAsia="Nirmala UI" w:cs="Nirmala UI"/>
          <w:b/>
          <w:bCs/>
          <w:spacing w:val="31"/>
          <w:w w:val="101"/>
          <w:position w:val="14"/>
          <w:sz w:val="21"/>
          <w:szCs w:val="21"/>
        </w:rPr>
        <w:t xml:space="preserve">  </w:t>
      </w:r>
      <w:r>
        <w:rPr>
          <w:rFonts w:ascii="微软雅黑" w:hAnsi="微软雅黑" w:eastAsia="微软雅黑" w:cs="微软雅黑"/>
          <w:spacing w:val="-1"/>
          <w:position w:val="14"/>
          <w:sz w:val="21"/>
          <w:szCs w:val="21"/>
        </w:rPr>
        <w:t>使用十字螺丝刀顺时针旋转扳手锁扣，固定机箱盖扳手，如</w:t>
      </w:r>
      <w:r>
        <w:fldChar w:fldCharType="begin"/>
      </w:r>
      <w:r>
        <w:instrText xml:space="preserve"> HYPERLINK \l "bookmark219" </w:instrText>
      </w:r>
      <w:r>
        <w:fldChar w:fldCharType="separate"/>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14"/>
          <w:sz w:val="21"/>
          <w:szCs w:val="21"/>
        </w:rPr>
        <w:t>6-20</w:t>
      </w:r>
      <w:r>
        <w:rPr>
          <w:rFonts w:ascii="Nirmala UI" w:hAnsi="Nirmala UI" w:eastAsia="Nirmala UI" w:cs="Nirmala UI"/>
          <w:b/>
          <w:bCs/>
          <w:color w:val="0000FF"/>
          <w:spacing w:val="-1"/>
          <w:position w:val="14"/>
          <w:sz w:val="21"/>
          <w:szCs w:val="21"/>
        </w:rPr>
        <w:fldChar w:fldCharType="end"/>
      </w:r>
      <w:r>
        <w:rPr>
          <w:rFonts w:ascii="微软雅黑" w:hAnsi="微软雅黑" w:eastAsia="微软雅黑" w:cs="微软雅黑"/>
          <w:spacing w:val="-1"/>
          <w:position w:val="14"/>
          <w:sz w:val="21"/>
          <w:szCs w:val="21"/>
        </w:rPr>
        <w:t>中③所示。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8</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sz w:val="21"/>
          <w:szCs w:val="21"/>
        </w:rPr>
        <w:t>6.</w:t>
      </w:r>
      <w:r>
        <w:rPr>
          <w:rFonts w:ascii="Nirmala UI" w:hAnsi="Nirmala UI" w:eastAsia="Nirmala UI" w:cs="Nirmala UI"/>
          <w:b/>
          <w:bCs/>
          <w:color w:val="0000FF"/>
          <w:spacing w:val="-1"/>
          <w:sz w:val="21"/>
          <w:szCs w:val="21"/>
        </w:rPr>
        <w:t xml:space="preserve">4.4.2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6" w:line="448"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9</w:t>
      </w:r>
      <w:r>
        <w:rPr>
          <w:rFonts w:ascii="Nirmala UI" w:hAnsi="Nirmala UI" w:eastAsia="Nirmala UI" w:cs="Nirmala UI"/>
          <w:b/>
          <w:bCs/>
          <w:spacing w:val="23"/>
          <w:w w:val="101"/>
          <w:position w:val="16"/>
          <w:sz w:val="21"/>
          <w:szCs w:val="21"/>
        </w:rPr>
        <w:t xml:space="preserve">  </w:t>
      </w:r>
      <w:r>
        <w:rPr>
          <w:rFonts w:ascii="微软雅黑" w:hAnsi="微软雅黑" w:eastAsia="微软雅黑" w:cs="微软雅黑"/>
          <w:spacing w:val="-1"/>
          <w:position w:val="16"/>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position w:val="16"/>
          <w:sz w:val="21"/>
          <w:szCs w:val="21"/>
        </w:rPr>
        <w:t>6.4.1</w:t>
      </w:r>
      <w:r>
        <w:rPr>
          <w:rFonts w:ascii="Nirmala UI" w:hAnsi="Nirmala UI" w:eastAsia="Nirmala UI" w:cs="Nirmala UI"/>
          <w:b/>
          <w:bCs/>
          <w:color w:val="0000FF"/>
          <w:spacing w:val="15"/>
          <w:position w:val="16"/>
          <w:sz w:val="21"/>
          <w:szCs w:val="21"/>
        </w:rPr>
        <w:t xml:space="preserve"> </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6"/>
          <w:sz w:val="21"/>
          <w:szCs w:val="21"/>
        </w:rPr>
        <w:t>。</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8" w:line="207" w:lineRule="auto"/>
        <w:ind w:left="12"/>
        <w:outlineLvl w:val="2"/>
        <w:rPr>
          <w:rFonts w:ascii="微软雅黑" w:hAnsi="微软雅黑" w:eastAsia="微软雅黑" w:cs="微软雅黑"/>
          <w:sz w:val="32"/>
          <w:szCs w:val="32"/>
        </w:rPr>
      </w:pPr>
      <w:bookmarkStart w:id="122" w:name="bookmark74"/>
      <w:bookmarkEnd w:id="122"/>
      <w:bookmarkStart w:id="123" w:name="bookmark220"/>
      <w:bookmarkEnd w:id="123"/>
      <w:bookmarkStart w:id="124" w:name="bookmark219"/>
      <w:bookmarkEnd w:id="124"/>
      <w:r>
        <w:rPr>
          <w:rFonts w:ascii="Nirmala UI" w:hAnsi="Nirmala UI" w:eastAsia="Nirmala UI" w:cs="Nirmala UI"/>
          <w:b/>
          <w:bCs/>
          <w:spacing w:val="-1"/>
          <w:sz w:val="32"/>
          <w:szCs w:val="32"/>
        </w:rPr>
        <w:t xml:space="preserve">6.5.4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导风罩和横梁</w:t>
      </w:r>
    </w:p>
    <w:p>
      <w:pPr>
        <w:spacing w:before="215" w:line="207" w:lineRule="auto"/>
        <w:ind w:left="7"/>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拆卸导风罩和横梁</w:t>
      </w:r>
    </w:p>
    <w:p>
      <w:pPr>
        <w:spacing w:before="110" w:line="416"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2"/>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4"/>
          <w:sz w:val="21"/>
          <w:szCs w:val="21"/>
        </w:rPr>
        <w:t>4</w:t>
      </w:r>
      <w:r>
        <w:rPr>
          <w:rFonts w:ascii="Nirmala UI" w:hAnsi="Nirmala UI" w:eastAsia="Nirmala UI" w:cs="Nirmala UI"/>
          <w:b/>
          <w:bCs/>
          <w:color w:val="0000FF"/>
          <w:spacing w:val="22"/>
          <w:w w:val="101"/>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6" w:line="416"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3</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4.4.1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106" w:line="416"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5</w:t>
      </w:r>
      <w:r>
        <w:rPr>
          <w:rFonts w:ascii="Nirmala UI" w:hAnsi="Nirmala UI" w:eastAsia="Nirmala UI" w:cs="Nirmala UI"/>
          <w:b/>
          <w:bCs/>
          <w:spacing w:val="31"/>
          <w:w w:val="101"/>
          <w:position w:val="14"/>
          <w:sz w:val="21"/>
          <w:szCs w:val="21"/>
        </w:rPr>
        <w:t xml:space="preserve">  </w:t>
      </w:r>
      <w:r>
        <w:rPr>
          <w:rFonts w:ascii="微软雅黑" w:hAnsi="微软雅黑" w:eastAsia="微软雅黑" w:cs="微软雅黑"/>
          <w:spacing w:val="-1"/>
          <w:position w:val="14"/>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position w:val="14"/>
          <w:sz w:val="21"/>
          <w:szCs w:val="21"/>
        </w:rPr>
        <w:t xml:space="preserve">6.5.3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30"/>
          <w:sz w:val="21"/>
          <w:szCs w:val="21"/>
        </w:rPr>
        <w:t xml:space="preserve">  </w:t>
      </w:r>
      <w:r>
        <w:rPr>
          <w:rFonts w:ascii="微软雅黑" w:hAnsi="微软雅黑" w:eastAsia="微软雅黑" w:cs="微软雅黑"/>
          <w:spacing w:val="-2"/>
          <w:sz w:val="21"/>
          <w:szCs w:val="21"/>
        </w:rPr>
        <w:t>拆卸挂在导风罩上的漏液检测线。</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86</w:t>
      </w:r>
    </w:p>
    <w:p>
      <w:pPr>
        <w:spacing w:line="202" w:lineRule="auto"/>
        <w:rPr>
          <w:rFonts w:ascii="微软雅黑" w:hAnsi="微软雅黑" w:eastAsia="微软雅黑" w:cs="微软雅黑"/>
          <w:sz w:val="20"/>
          <w:szCs w:val="20"/>
        </w:rPr>
        <w:sectPr>
          <w:headerReference r:id="rId12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596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272"/>
                    <a:stretch>
                      <a:fillRect/>
                    </a:stretch>
                  </pic:blipFill>
                  <pic:spPr>
                    <a:xfrm>
                      <a:off x="0" y="0"/>
                      <a:ext cx="6119999" cy="6350"/>
                    </a:xfrm>
                    <a:prstGeom prst="rect">
                      <a:avLst/>
                    </a:prstGeom>
                  </pic:spPr>
                </pic:pic>
              </a:graphicData>
            </a:graphic>
          </wp:anchor>
        </w:drawing>
      </w:r>
    </w:p>
    <w:p>
      <w:pPr>
        <w:spacing w:before="90" w:line="611" w:lineRule="exact"/>
        <w:ind w:left="1008"/>
        <w:rPr>
          <w:rFonts w:ascii="微软雅黑" w:hAnsi="微软雅黑" w:eastAsia="微软雅黑" w:cs="微软雅黑"/>
          <w:sz w:val="21"/>
          <w:szCs w:val="21"/>
        </w:rPr>
      </w:pPr>
      <w:bookmarkStart w:id="125" w:name="bookmark221"/>
      <w:bookmarkEnd w:id="125"/>
      <w:r>
        <w:rPr>
          <w:rFonts w:ascii="微软雅黑" w:hAnsi="微软雅黑" w:eastAsia="微软雅黑" w:cs="微软雅黑"/>
          <w:position w:val="29"/>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29"/>
          <w:sz w:val="21"/>
          <w:szCs w:val="21"/>
        </w:rPr>
        <w:t>7</w:t>
      </w:r>
      <w:r>
        <w:rPr>
          <w:rFonts w:ascii="Nirmala UI" w:hAnsi="Nirmala UI" w:eastAsia="Nirmala UI" w:cs="Nirmala UI"/>
          <w:b/>
          <w:bCs/>
          <w:spacing w:val="23"/>
          <w:position w:val="29"/>
          <w:sz w:val="21"/>
          <w:szCs w:val="21"/>
        </w:rPr>
        <w:t xml:space="preserve">  </w:t>
      </w:r>
      <w:r>
        <w:rPr>
          <w:rFonts w:ascii="微软雅黑" w:hAnsi="微软雅黑" w:eastAsia="微软雅黑" w:cs="微软雅黑"/>
          <w:position w:val="29"/>
          <w:sz w:val="21"/>
          <w:szCs w:val="21"/>
        </w:rPr>
        <w:t>根据导风罩上的提示手位标识向上抬起导风</w:t>
      </w:r>
      <w:r>
        <w:rPr>
          <w:rFonts w:ascii="微软雅黑" w:hAnsi="微软雅黑" w:eastAsia="微软雅黑" w:cs="微软雅黑"/>
          <w:spacing w:val="-1"/>
          <w:position w:val="29"/>
          <w:sz w:val="21"/>
          <w:szCs w:val="21"/>
        </w:rPr>
        <w:t>罩，拆卸导风罩和横梁，如</w:t>
      </w:r>
      <w:r>
        <w:fldChar w:fldCharType="begin"/>
      </w:r>
      <w:r>
        <w:instrText xml:space="preserve"> HYPERLINK \l "bookmark221" </w:instrText>
      </w:r>
      <w:r>
        <w:fldChar w:fldCharType="separate"/>
      </w:r>
      <w:r>
        <w:rPr>
          <w:rFonts w:ascii="微软雅黑" w:hAnsi="微软雅黑" w:eastAsia="微软雅黑" w:cs="微软雅黑"/>
          <w:color w:val="0000FF"/>
          <w:spacing w:val="-1"/>
          <w:position w:val="29"/>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9"/>
          <w:sz w:val="21"/>
          <w:szCs w:val="21"/>
        </w:rPr>
        <w:t>6-21</w:t>
      </w:r>
      <w:r>
        <w:rPr>
          <w:rFonts w:ascii="Nirmala UI" w:hAnsi="Nirmala UI" w:eastAsia="Nirmala UI" w:cs="Nirmala UI"/>
          <w:b/>
          <w:bCs/>
          <w:color w:val="0000FF"/>
          <w:spacing w:val="-1"/>
          <w:position w:val="29"/>
          <w:sz w:val="21"/>
          <w:szCs w:val="21"/>
        </w:rPr>
        <w:fldChar w:fldCharType="end"/>
      </w:r>
      <w:r>
        <w:rPr>
          <w:rFonts w:ascii="微软雅黑" w:hAnsi="微软雅黑" w:eastAsia="微软雅黑" w:cs="微软雅黑"/>
          <w:spacing w:val="-1"/>
          <w:position w:val="29"/>
          <w:sz w:val="21"/>
          <w:szCs w:val="21"/>
        </w:rPr>
        <w:t>所示。</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6-21 </w:t>
      </w:r>
      <w:r>
        <w:rPr>
          <w:rFonts w:ascii="微软雅黑" w:hAnsi="微软雅黑" w:eastAsia="微软雅黑" w:cs="微软雅黑"/>
          <w:spacing w:val="-2"/>
          <w:sz w:val="21"/>
          <w:szCs w:val="21"/>
        </w:rPr>
        <w:t>拆卸导风罩和横梁示意图</w:t>
      </w:r>
    </w:p>
    <w:p>
      <w:pPr>
        <w:spacing w:before="50" w:line="5315" w:lineRule="exact"/>
        <w:ind w:firstLine="1700"/>
      </w:pPr>
      <w:r>
        <w:rPr>
          <w:position w:val="-106"/>
        </w:rPr>
        <w:drawing>
          <wp:inline distT="0" distB="0" distL="0" distR="0">
            <wp:extent cx="4737100" cy="3374390"/>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435"/>
                    <a:stretch>
                      <a:fillRect/>
                    </a:stretch>
                  </pic:blipFill>
                  <pic:spPr>
                    <a:xfrm>
                      <a:off x="0" y="0"/>
                      <a:ext cx="4737100" cy="3374644"/>
                    </a:xfrm>
                    <a:prstGeom prst="rect">
                      <a:avLst/>
                    </a:prstGeom>
                  </pic:spPr>
                </pic:pic>
              </a:graphicData>
            </a:graphic>
          </wp:inline>
        </w:drawing>
      </w:r>
    </w:p>
    <w:p>
      <w:pPr>
        <w:spacing w:before="249"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从导风罩上拆卸横梁。</w:t>
      </w:r>
    </w:p>
    <w:p>
      <w:pPr>
        <w:spacing w:before="126" w:line="184" w:lineRule="auto"/>
        <w:ind w:left="1704" w:right="39"/>
        <w:rPr>
          <w:rFonts w:ascii="微软雅黑" w:hAnsi="微软雅黑" w:eastAsia="微软雅黑" w:cs="微软雅黑"/>
          <w:sz w:val="21"/>
          <w:szCs w:val="21"/>
        </w:rPr>
      </w:pPr>
      <w:r>
        <w:rPr>
          <w:rFonts w:ascii="微软雅黑" w:hAnsi="微软雅黑" w:eastAsia="微软雅黑" w:cs="微软雅黑"/>
          <w:spacing w:val="-1"/>
          <w:sz w:val="21"/>
          <w:szCs w:val="21"/>
        </w:rPr>
        <w:t>使用十字螺丝刀拧开导风罩和横梁上的两颗M3螺钉，向上提起横梁，如</w:t>
      </w:r>
      <w:r>
        <w:fldChar w:fldCharType="begin"/>
      </w:r>
      <w:r>
        <w:instrText xml:space="preserve"> HYPERLINK \l "bookmark222"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中的①</w:t>
      </w:r>
      <w:r>
        <w:rPr>
          <w:rFonts w:ascii="微软雅黑" w:hAnsi="微软雅黑" w:eastAsia="微软雅黑" w:cs="微软雅黑"/>
          <w:spacing w:val="16"/>
          <w:sz w:val="21"/>
          <w:szCs w:val="21"/>
        </w:rPr>
        <w:t xml:space="preserve"> </w:t>
      </w:r>
      <w:bookmarkStart w:id="126" w:name="bookmark222"/>
      <w:bookmarkEnd w:id="126"/>
      <w:r>
        <w:rPr>
          <w:rFonts w:ascii="微软雅黑" w:hAnsi="微软雅黑" w:eastAsia="微软雅黑" w:cs="微软雅黑"/>
          <w:spacing w:val="-3"/>
          <w:sz w:val="21"/>
          <w:szCs w:val="21"/>
        </w:rPr>
        <w:t>和②所示。</w:t>
      </w:r>
    </w:p>
    <w:p>
      <w:pPr>
        <w:spacing w:before="312"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6-22 </w:t>
      </w:r>
      <w:r>
        <w:rPr>
          <w:rFonts w:ascii="微软雅黑" w:hAnsi="微软雅黑" w:eastAsia="微软雅黑" w:cs="微软雅黑"/>
          <w:spacing w:val="-2"/>
          <w:sz w:val="21"/>
          <w:szCs w:val="21"/>
        </w:rPr>
        <w:t>拆卸横梁示意图</w:t>
      </w:r>
    </w:p>
    <w:p>
      <w:pPr>
        <w:spacing w:before="50" w:line="5172" w:lineRule="exact"/>
        <w:ind w:firstLine="1700"/>
      </w:pPr>
      <w:r>
        <w:rPr>
          <w:position w:val="-103"/>
        </w:rPr>
        <w:drawing>
          <wp:inline distT="0" distB="0" distL="0" distR="0">
            <wp:extent cx="4737100" cy="3284220"/>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436"/>
                    <a:stretch>
                      <a:fillRect/>
                    </a:stretch>
                  </pic:blipFill>
                  <pic:spPr>
                    <a:xfrm>
                      <a:off x="0" y="0"/>
                      <a:ext cx="4737100" cy="3284346"/>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87</w:t>
      </w:r>
    </w:p>
    <w:p>
      <w:pPr>
        <w:spacing w:line="202" w:lineRule="auto"/>
        <w:rPr>
          <w:rFonts w:ascii="微软雅黑" w:hAnsi="微软雅黑" w:eastAsia="微软雅黑" w:cs="微软雅黑"/>
          <w:sz w:val="20"/>
          <w:szCs w:val="20"/>
        </w:rPr>
        <w:sectPr>
          <w:headerReference r:id="rId12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606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272"/>
                    <a:stretch>
                      <a:fillRect/>
                    </a:stretch>
                  </pic:blipFill>
                  <pic:spPr>
                    <a:xfrm>
                      <a:off x="0" y="0"/>
                      <a:ext cx="6119999" cy="6350"/>
                    </a:xfrm>
                    <a:prstGeom prst="rect">
                      <a:avLst/>
                    </a:prstGeom>
                  </pic:spPr>
                </pic:pic>
              </a:graphicData>
            </a:graphic>
          </wp:anchor>
        </w:drawing>
      </w:r>
    </w:p>
    <w:p>
      <w:pPr>
        <w:spacing w:before="90" w:line="444"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9</w:t>
      </w:r>
      <w:r>
        <w:rPr>
          <w:rFonts w:ascii="Nirmala UI" w:hAnsi="Nirmala UI" w:eastAsia="Nirmala UI" w:cs="Nirmala UI"/>
          <w:b/>
          <w:bCs/>
          <w:spacing w:val="31"/>
          <w:position w:val="16"/>
          <w:sz w:val="21"/>
          <w:szCs w:val="21"/>
        </w:rPr>
        <w:t xml:space="preserve">  </w:t>
      </w:r>
      <w:r>
        <w:rPr>
          <w:rFonts w:ascii="微软雅黑" w:hAnsi="微软雅黑" w:eastAsia="微软雅黑" w:cs="微软雅黑"/>
          <w:spacing w:val="-2"/>
          <w:position w:val="16"/>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7" w:lineRule="auto"/>
        <w:ind w:left="6"/>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安装导风罩和横梁</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5</w:t>
      </w:r>
      <w:r>
        <w:rPr>
          <w:rFonts w:ascii="Nirmala UI" w:hAnsi="Nirmala UI" w:eastAsia="Nirmala UI" w:cs="Nirmala UI"/>
          <w:b/>
          <w:bCs/>
          <w:spacing w:val="31"/>
          <w:w w:val="101"/>
          <w:position w:val="13"/>
          <w:sz w:val="21"/>
          <w:szCs w:val="21"/>
        </w:rPr>
        <w:t xml:space="preserve">  </w:t>
      </w:r>
      <w:r>
        <w:rPr>
          <w:rFonts w:ascii="微软雅黑" w:hAnsi="微软雅黑" w:eastAsia="微软雅黑" w:cs="微软雅黑"/>
          <w:spacing w:val="-1"/>
          <w:position w:val="13"/>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position w:val="13"/>
          <w:sz w:val="21"/>
          <w:szCs w:val="21"/>
        </w:rPr>
        <w:t xml:space="preserve">6.5.3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将备件从防静电包装袋中取出。</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将导风罩和横梁安装在一起。</w:t>
      </w:r>
    </w:p>
    <w:p>
      <w:pPr>
        <w:spacing w:before="101" w:line="184" w:lineRule="auto"/>
        <w:ind w:left="1705" w:right="39" w:firstLine="14"/>
        <w:rPr>
          <w:rFonts w:ascii="微软雅黑" w:hAnsi="微软雅黑" w:eastAsia="微软雅黑" w:cs="微软雅黑"/>
          <w:sz w:val="21"/>
          <w:szCs w:val="21"/>
        </w:rPr>
      </w:pPr>
      <w:r>
        <w:rPr>
          <w:rFonts w:ascii="微软雅黑" w:hAnsi="微软雅黑" w:eastAsia="微软雅黑" w:cs="微软雅黑"/>
          <w:spacing w:val="-1"/>
          <w:sz w:val="21"/>
          <w:szCs w:val="21"/>
        </w:rPr>
        <w:t>向下安装横梁，使用十字螺丝刀拧紧导风罩和横梁上的两颗M3螺钉，如</w:t>
      </w:r>
      <w:r>
        <w:fldChar w:fldCharType="begin"/>
      </w:r>
      <w:r>
        <w:instrText xml:space="preserve"> HYPERLINK \l "bookmark223"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中的①</w:t>
      </w:r>
      <w:r>
        <w:rPr>
          <w:rFonts w:ascii="微软雅黑" w:hAnsi="微软雅黑" w:eastAsia="微软雅黑" w:cs="微软雅黑"/>
          <w:spacing w:val="2"/>
          <w:sz w:val="21"/>
          <w:szCs w:val="21"/>
        </w:rPr>
        <w:t xml:space="preserve"> </w:t>
      </w:r>
      <w:bookmarkStart w:id="127" w:name="bookmark223"/>
      <w:bookmarkEnd w:id="127"/>
      <w:r>
        <w:rPr>
          <w:rFonts w:ascii="微软雅黑" w:hAnsi="微软雅黑" w:eastAsia="微软雅黑" w:cs="微软雅黑"/>
          <w:spacing w:val="-3"/>
          <w:sz w:val="21"/>
          <w:szCs w:val="21"/>
        </w:rPr>
        <w:t>和②所示。</w:t>
      </w:r>
    </w:p>
    <w:p>
      <w:pPr>
        <w:spacing w:before="273"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6-23 </w:t>
      </w:r>
      <w:r>
        <w:rPr>
          <w:rFonts w:ascii="微软雅黑" w:hAnsi="微软雅黑" w:eastAsia="微软雅黑" w:cs="微软雅黑"/>
          <w:spacing w:val="-2"/>
          <w:sz w:val="21"/>
          <w:szCs w:val="21"/>
        </w:rPr>
        <w:t>安装横梁示意图</w:t>
      </w:r>
    </w:p>
    <w:p>
      <w:pPr>
        <w:spacing w:before="37" w:line="5172" w:lineRule="exact"/>
        <w:ind w:firstLine="1700"/>
      </w:pPr>
      <w:r>
        <w:rPr>
          <w:position w:val="-103"/>
        </w:rPr>
        <w:drawing>
          <wp:inline distT="0" distB="0" distL="0" distR="0">
            <wp:extent cx="4737100" cy="3284220"/>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437"/>
                    <a:stretch>
                      <a:fillRect/>
                    </a:stretch>
                  </pic:blipFill>
                  <pic:spPr>
                    <a:xfrm>
                      <a:off x="0" y="0"/>
                      <a:ext cx="4737100" cy="3284346"/>
                    </a:xfrm>
                    <a:prstGeom prst="rect">
                      <a:avLst/>
                    </a:prstGeom>
                  </pic:spPr>
                </pic:pic>
              </a:graphicData>
            </a:graphic>
          </wp:inline>
        </w:drawing>
      </w:r>
    </w:p>
    <w:p>
      <w:pPr>
        <w:spacing w:before="224" w:line="168"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8</w:t>
      </w:r>
      <w:r>
        <w:rPr>
          <w:rFonts w:ascii="Nirmala UI" w:hAnsi="Nirmala UI" w:eastAsia="Nirmala UI" w:cs="Nirmala UI"/>
          <w:b/>
          <w:bCs/>
          <w:spacing w:val="23"/>
          <w:sz w:val="21"/>
          <w:szCs w:val="21"/>
        </w:rPr>
        <w:t xml:space="preserve">  </w:t>
      </w:r>
      <w:r>
        <w:rPr>
          <w:rFonts w:ascii="微软雅黑" w:hAnsi="微软雅黑" w:eastAsia="微软雅黑" w:cs="微软雅黑"/>
          <w:sz w:val="21"/>
          <w:szCs w:val="21"/>
        </w:rPr>
        <w:t>根据导风罩上的提示手位，对齐导风罩，将导风罩定位销</w:t>
      </w:r>
      <w:r>
        <w:rPr>
          <w:rFonts w:ascii="微软雅黑" w:hAnsi="微软雅黑" w:eastAsia="微软雅黑" w:cs="微软雅黑"/>
          <w:spacing w:val="-1"/>
          <w:sz w:val="21"/>
          <w:szCs w:val="21"/>
        </w:rPr>
        <w:t>对准机箱壁上相对应的固定</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z w:val="21"/>
          <w:szCs w:val="21"/>
        </w:rPr>
        <w:t>孔，向下安装导风罩和横梁，安装时请勿压住</w:t>
      </w:r>
      <w:r>
        <w:rPr>
          <w:rFonts w:ascii="微软雅黑" w:hAnsi="微软雅黑" w:eastAsia="微软雅黑" w:cs="微软雅黑"/>
          <w:spacing w:val="-1"/>
          <w:sz w:val="21"/>
          <w:szCs w:val="21"/>
        </w:rPr>
        <w:t>机箱内部线缆，如</w:t>
      </w:r>
      <w:r>
        <w:fldChar w:fldCharType="begin"/>
      </w:r>
      <w:r>
        <w:instrText xml:space="preserve"> HYPERLINK \l "bookmark224"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616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6-24 </w:t>
      </w:r>
      <w:r>
        <w:rPr>
          <w:rFonts w:ascii="微软雅黑" w:hAnsi="微软雅黑" w:eastAsia="微软雅黑" w:cs="微软雅黑"/>
          <w:spacing w:val="-2"/>
          <w:sz w:val="21"/>
          <w:szCs w:val="21"/>
        </w:rPr>
        <w:t>安装导风罩和横梁示意图</w:t>
      </w:r>
    </w:p>
    <w:p>
      <w:pPr>
        <w:spacing w:before="32" w:line="5556" w:lineRule="exact"/>
        <w:ind w:firstLine="1700"/>
      </w:pPr>
      <w:r>
        <w:rPr>
          <w:position w:val="-111"/>
        </w:rPr>
        <w:drawing>
          <wp:inline distT="0" distB="0" distL="0" distR="0">
            <wp:extent cx="4737100" cy="3527425"/>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438"/>
                    <a:stretch>
                      <a:fillRect/>
                    </a:stretch>
                  </pic:blipFill>
                  <pic:spPr>
                    <a:xfrm>
                      <a:off x="0" y="0"/>
                      <a:ext cx="4737100" cy="3528059"/>
                    </a:xfrm>
                    <a:prstGeom prst="rect">
                      <a:avLst/>
                    </a:prstGeom>
                  </pic:spPr>
                </pic:pic>
              </a:graphicData>
            </a:graphic>
          </wp:inline>
        </w:drawing>
      </w:r>
    </w:p>
    <w:p>
      <w:pPr>
        <w:spacing w:before="212"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安装挂在导风罩上的漏液检测线。</w:t>
      </w:r>
    </w:p>
    <w:p>
      <w:pPr>
        <w:spacing w:before="90"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90" w:line="401" w:lineRule="exact"/>
        <w:ind w:left="887"/>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11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4.4.2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12</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2"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62" w:line="207" w:lineRule="auto"/>
        <w:ind w:left="12"/>
        <w:outlineLvl w:val="2"/>
        <w:rPr>
          <w:rFonts w:ascii="微软雅黑" w:hAnsi="微软雅黑" w:eastAsia="微软雅黑" w:cs="微软雅黑"/>
          <w:sz w:val="32"/>
          <w:szCs w:val="32"/>
        </w:rPr>
      </w:pPr>
      <w:bookmarkStart w:id="128" w:name="bookmark75"/>
      <w:bookmarkEnd w:id="128"/>
      <w:bookmarkStart w:id="129" w:name="bookmark224"/>
      <w:bookmarkEnd w:id="129"/>
      <w:r>
        <w:rPr>
          <w:rFonts w:ascii="Nirmala UI" w:hAnsi="Nirmala UI" w:eastAsia="Nirmala UI" w:cs="Nirmala UI"/>
          <w:b/>
          <w:bCs/>
          <w:spacing w:val="-1"/>
          <w:sz w:val="32"/>
          <w:szCs w:val="32"/>
        </w:rPr>
        <w:t xml:space="preserve">6.5.5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硬盘背板</w:t>
      </w:r>
    </w:p>
    <w:p>
      <w:pPr>
        <w:spacing w:line="192" w:lineRule="exact"/>
      </w:pPr>
    </w:p>
    <w:tbl>
      <w:tblPr>
        <w:tblStyle w:val="8"/>
        <w:tblW w:w="9463" w:type="dxa"/>
        <w:tblInd w:w="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25"/>
        <w:gridCol w:w="783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1625" w:type="dxa"/>
            <w:vAlign w:val="top"/>
          </w:tcPr>
          <w:p>
            <w:pPr>
              <w:pStyle w:val="9"/>
              <w:spacing w:line="204" w:lineRule="auto"/>
              <w:rPr>
                <w:sz w:val="26"/>
                <w:szCs w:val="26"/>
              </w:rPr>
            </w:pPr>
            <w:r>
              <w:rPr>
                <w:spacing w:val="-1"/>
                <w:sz w:val="26"/>
                <w:szCs w:val="26"/>
                <w14:textOutline w14:w="3301" w14:cap="flat" w14:cmpd="sng">
                  <w14:solidFill>
                    <w14:srgbClr w14:val="000000"/>
                  </w14:solidFill>
                  <w14:prstDash w14:val="solid"/>
                  <w14:miter w14:val="10"/>
                </w14:textOutline>
              </w:rPr>
              <w:t>拆卸硬盘背板</w:t>
            </w:r>
          </w:p>
        </w:tc>
        <w:tc>
          <w:tcPr>
            <w:tcW w:w="783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1" w:hRule="atLeast"/>
        </w:trPr>
        <w:tc>
          <w:tcPr>
            <w:tcW w:w="1625" w:type="dxa"/>
            <w:vAlign w:val="top"/>
          </w:tcPr>
          <w:p>
            <w:pPr>
              <w:pStyle w:val="9"/>
              <w:spacing w:before="89"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1</w:t>
            </w:r>
          </w:p>
        </w:tc>
        <w:tc>
          <w:tcPr>
            <w:tcW w:w="7838" w:type="dxa"/>
            <w:vAlign w:val="top"/>
          </w:tcPr>
          <w:p>
            <w:pPr>
              <w:pStyle w:val="9"/>
              <w:spacing w:before="89" w:line="207" w:lineRule="auto"/>
              <w:ind w:left="73"/>
            </w:pPr>
            <w:r>
              <w:rPr>
                <w:spacing w:val="-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rPr>
              <w:t>4</w:t>
            </w:r>
            <w:r>
              <w:rPr>
                <w:rFonts w:ascii="Nirmala UI" w:hAnsi="Nirmala UI" w:eastAsia="Nirmala UI" w:cs="Nirmala UI"/>
                <w:b/>
                <w:bCs/>
                <w:color w:val="0000FF"/>
                <w:spacing w:val="22"/>
              </w:rPr>
              <w:t xml:space="preserve"> </w:t>
            </w:r>
            <w:r>
              <w:rPr>
                <w:color w:val="0000FF"/>
                <w:spacing w:val="-1"/>
                <w14:textOutline w14:w="2667" w14:cap="flat" w14:cmpd="sng">
                  <w14:solidFill>
                    <w14:srgbClr w14:val="0000FF"/>
                  </w14:solidFill>
                  <w14:prstDash w14:val="solid"/>
                  <w14:miter w14:val="10"/>
                </w14:textOutline>
              </w:rPr>
              <w:t>防静电</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625" w:type="dxa"/>
            <w:vAlign w:val="top"/>
          </w:tcPr>
          <w:p>
            <w:pPr>
              <w:pStyle w:val="9"/>
              <w:spacing w:before="79"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2</w:t>
            </w:r>
          </w:p>
        </w:tc>
        <w:tc>
          <w:tcPr>
            <w:tcW w:w="7838" w:type="dxa"/>
            <w:vAlign w:val="top"/>
          </w:tcPr>
          <w:p>
            <w:pPr>
              <w:pStyle w:val="9"/>
              <w:spacing w:before="79" w:line="207" w:lineRule="auto"/>
              <w:ind w:left="76"/>
            </w:pPr>
            <w:r>
              <w:rPr>
                <w:spacing w:val="-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rPr>
              <w:t>6.4.2</w:t>
            </w:r>
            <w:r>
              <w:rPr>
                <w:rFonts w:ascii="Nirmala UI" w:hAnsi="Nirmala UI" w:eastAsia="Nirmala UI" w:cs="Nirmala UI"/>
                <w:b/>
                <w:bCs/>
                <w:color w:val="0000FF"/>
                <w:spacing w:val="16"/>
                <w:w w:val="101"/>
              </w:rPr>
              <w:t xml:space="preserve"> </w:t>
            </w:r>
            <w:r>
              <w:rPr>
                <w:color w:val="0000FF"/>
                <w:spacing w:val="-1"/>
                <w14:textOutline w14:w="2667" w14:cap="flat" w14:cmpd="sng">
                  <w14:solidFill>
                    <w14:srgbClr w14:val="0000FF"/>
                  </w14:solidFill>
                  <w14:prstDash w14:val="solid"/>
                  <w14:miter w14:val="10"/>
                </w14:textOutline>
              </w:rPr>
              <w:t>下电</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625" w:type="dxa"/>
            <w:vAlign w:val="top"/>
          </w:tcPr>
          <w:p>
            <w:pPr>
              <w:pStyle w:val="9"/>
              <w:spacing w:before="79"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3</w:t>
            </w:r>
          </w:p>
        </w:tc>
        <w:tc>
          <w:tcPr>
            <w:tcW w:w="7838" w:type="dxa"/>
            <w:vAlign w:val="top"/>
          </w:tcPr>
          <w:p>
            <w:pPr>
              <w:pStyle w:val="9"/>
              <w:spacing w:before="79" w:line="207" w:lineRule="auto"/>
              <w:ind w:left="74"/>
            </w:pPr>
            <w: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rPr>
              <w:t xml:space="preserve">6.4.4.1 </w:t>
            </w:r>
            <w:r>
              <w:rPr>
                <w:color w:val="0000FF"/>
                <w14:textOutline w14:w="2667" w14:cap="flat" w14:cmpd="sng">
                  <w14:solidFill>
                    <w14:srgbClr w14:val="0000FF"/>
                  </w14:solidFill>
                  <w14:prstDash w14:val="solid"/>
                  <w14:miter w14:val="10"/>
                </w14:textOutline>
              </w:rPr>
              <w:t>拆</w:t>
            </w:r>
            <w:r>
              <w:rPr>
                <w:color w:val="0000FF"/>
                <w:spacing w:val="-1"/>
                <w14:textOutline w14:w="2667" w14:cap="flat" w14:cmpd="sng">
                  <w14:solidFill>
                    <w14:srgbClr w14:val="0000FF"/>
                  </w14:solidFill>
                  <w14:prstDash w14:val="solid"/>
                  <w14:miter w14:val="10"/>
                </w14:textOutline>
              </w:rPr>
              <w:t>卸计算节点</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625" w:type="dxa"/>
            <w:vAlign w:val="top"/>
          </w:tcPr>
          <w:p>
            <w:pPr>
              <w:pStyle w:val="9"/>
              <w:spacing w:before="78"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4</w:t>
            </w:r>
          </w:p>
        </w:tc>
        <w:tc>
          <w:tcPr>
            <w:tcW w:w="7838" w:type="dxa"/>
            <w:vAlign w:val="top"/>
          </w:tcPr>
          <w:p>
            <w:pPr>
              <w:pStyle w:val="9"/>
              <w:spacing w:before="80" w:line="206" w:lineRule="auto"/>
              <w:ind w:left="73"/>
            </w:pPr>
            <w:r>
              <w:rPr>
                <w:spacing w:val="-1"/>
              </w:rPr>
              <w:t>将计算节点放到防静电平台上。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625" w:type="dxa"/>
            <w:vAlign w:val="top"/>
          </w:tcPr>
          <w:p>
            <w:pPr>
              <w:pStyle w:val="9"/>
              <w:spacing w:before="78"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5</w:t>
            </w:r>
          </w:p>
        </w:tc>
        <w:tc>
          <w:tcPr>
            <w:tcW w:w="7838" w:type="dxa"/>
            <w:vAlign w:val="top"/>
          </w:tcPr>
          <w:p>
            <w:pPr>
              <w:pStyle w:val="9"/>
              <w:spacing w:before="78" w:line="207" w:lineRule="auto"/>
              <w:ind w:left="74"/>
            </w:pPr>
            <w: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rPr>
              <w:t xml:space="preserve">6.5.3 </w:t>
            </w:r>
            <w:r>
              <w:rPr>
                <w:color w:val="0000FF"/>
                <w:spacing w:val="-1"/>
                <w14:textOutline w14:w="2667" w14:cap="flat" w14:cmpd="sng">
                  <w14:solidFill>
                    <w14:srgbClr w14:val="0000FF"/>
                  </w14:solidFill>
                  <w14:prstDash w14:val="solid"/>
                  <w14:miter w14:val="10"/>
                </w14:textOutline>
              </w:rPr>
              <w:t>机箱盖</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625" w:type="dxa"/>
            <w:vAlign w:val="top"/>
          </w:tcPr>
          <w:p>
            <w:pPr>
              <w:pStyle w:val="9"/>
              <w:spacing w:before="78"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6</w:t>
            </w:r>
          </w:p>
        </w:tc>
        <w:tc>
          <w:tcPr>
            <w:tcW w:w="7838" w:type="dxa"/>
            <w:vAlign w:val="top"/>
          </w:tcPr>
          <w:p>
            <w:pPr>
              <w:pStyle w:val="9"/>
              <w:spacing w:before="78" w:line="207" w:lineRule="auto"/>
              <w:ind w:left="74"/>
            </w:pPr>
            <w: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rPr>
              <w:t xml:space="preserve">6.5.4 </w:t>
            </w:r>
            <w:r>
              <w:rPr>
                <w:color w:val="0000FF"/>
                <w14:textOutline w14:w="2667" w14:cap="flat" w14:cmpd="sng">
                  <w14:solidFill>
                    <w14:srgbClr w14:val="0000FF"/>
                  </w14:solidFill>
                  <w14:prstDash w14:val="solid"/>
                  <w14:miter w14:val="10"/>
                </w14:textOutline>
              </w:rPr>
              <w:t>导风罩</w:t>
            </w:r>
            <w:r>
              <w:rPr>
                <w:color w:val="0000FF"/>
                <w:spacing w:val="-1"/>
                <w14:textOutline w14:w="2667" w14:cap="flat" w14:cmpd="sng">
                  <w14:solidFill>
                    <w14:srgbClr w14:val="0000FF"/>
                  </w14:solidFill>
                  <w14:prstDash w14:val="solid"/>
                  <w14:miter w14:val="10"/>
                </w14:textOutline>
              </w:rPr>
              <w:t>和横梁</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625" w:type="dxa"/>
            <w:vAlign w:val="top"/>
          </w:tcPr>
          <w:p>
            <w:pPr>
              <w:pStyle w:val="9"/>
              <w:spacing w:before="78"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7</w:t>
            </w:r>
          </w:p>
        </w:tc>
        <w:tc>
          <w:tcPr>
            <w:tcW w:w="7838" w:type="dxa"/>
            <w:vAlign w:val="top"/>
          </w:tcPr>
          <w:p>
            <w:pPr>
              <w:pStyle w:val="9"/>
              <w:spacing w:before="78" w:line="207" w:lineRule="auto"/>
              <w:ind w:left="74"/>
            </w:pPr>
            <w:r>
              <w:t>拆卸所有硬盘和风扇。详细信息请参见</w:t>
            </w:r>
            <w:r>
              <w:fldChar w:fldCharType="begin"/>
            </w:r>
            <w:r>
              <w:instrText xml:space="preserve"> HYPERLINK \l "bookmark211" </w:instrText>
            </w:r>
            <w:r>
              <w:fldChar w:fldCharType="separate"/>
            </w:r>
            <w:r>
              <w:rPr>
                <w:rFonts w:ascii="Nirmala UI" w:hAnsi="Nirmala UI" w:eastAsia="Nirmala UI" w:cs="Nirmala UI"/>
                <w:b/>
                <w:bCs/>
                <w:color w:val="0000FF"/>
              </w:rPr>
              <w:t xml:space="preserve">6.5.1 </w:t>
            </w:r>
            <w:r>
              <w:rPr>
                <w:color w:val="0000FF"/>
                <w14:textOutline w14:w="2667" w14:cap="flat" w14:cmpd="sng">
                  <w14:solidFill>
                    <w14:srgbClr w14:val="0000FF"/>
                  </w14:solidFill>
                  <w14:prstDash w14:val="solid"/>
                  <w14:miter w14:val="10"/>
                </w14:textOutline>
              </w:rPr>
              <w:t>硬盘</w:t>
            </w:r>
            <w:r>
              <w:rPr>
                <w:color w:val="0000FF"/>
                <w14:textOutline w14:w="2667" w14:cap="flat" w14:cmpd="sng">
                  <w14:solidFill>
                    <w14:srgbClr w14:val="0000FF"/>
                  </w14:solidFill>
                  <w14:prstDash w14:val="solid"/>
                  <w14:miter w14:val="10"/>
                </w14:textOutline>
              </w:rPr>
              <w:fldChar w:fldCharType="end"/>
            </w:r>
            <w:r>
              <w:t>和</w:t>
            </w:r>
            <w:r>
              <w:fldChar w:fldCharType="begin"/>
            </w:r>
            <w:r>
              <w:instrText xml:space="preserve"> HYPERLINK \l "bookmark215" </w:instrText>
            </w:r>
            <w:r>
              <w:fldChar w:fldCharType="separate"/>
            </w:r>
            <w:r>
              <w:rPr>
                <w:rFonts w:ascii="Nirmala UI" w:hAnsi="Nirmala UI" w:eastAsia="Nirmala UI" w:cs="Nirmala UI"/>
                <w:b/>
                <w:bCs/>
                <w:color w:val="0000FF"/>
              </w:rPr>
              <w:t xml:space="preserve">6.5.2 </w:t>
            </w:r>
            <w:r>
              <w:rPr>
                <w:color w:val="0000FF"/>
                <w14:textOutline w14:w="2667" w14:cap="flat" w14:cmpd="sng">
                  <w14:solidFill>
                    <w14:srgbClr w14:val="0000FF"/>
                  </w14:solidFill>
                  <w14:prstDash w14:val="solid"/>
                  <w14:miter w14:val="10"/>
                </w14:textOutline>
              </w:rPr>
              <w:t>风扇模块</w:t>
            </w:r>
            <w:r>
              <w:rPr>
                <w:color w:val="0000FF"/>
                <w14:textOutline w14:w="2667" w14:cap="flat" w14:cmpd="sng">
                  <w14:solidFill>
                    <w14:srgbClr w14:val="0000FF"/>
                  </w14:solidFill>
                  <w14:prstDash w14:val="solid"/>
                  <w14:miter w14:val="10"/>
                </w14:textOutline>
              </w:rPr>
              <w:fldChar w:fldCharType="end"/>
            </w:r>
            <w: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625" w:type="dxa"/>
            <w:vAlign w:val="top"/>
          </w:tcPr>
          <w:p>
            <w:pPr>
              <w:pStyle w:val="9"/>
              <w:spacing w:before="78"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8</w:t>
            </w:r>
          </w:p>
        </w:tc>
        <w:tc>
          <w:tcPr>
            <w:tcW w:w="7838" w:type="dxa"/>
            <w:vAlign w:val="top"/>
          </w:tcPr>
          <w:p>
            <w:pPr>
              <w:pStyle w:val="9"/>
              <w:spacing w:before="78" w:line="207" w:lineRule="auto"/>
              <w:ind w:left="74"/>
            </w:pPr>
            <w:r>
              <w:rPr>
                <w:spacing w:val="-1"/>
              </w:rPr>
              <w:t>拆卸连接到硬盘背板的所有线缆。详细信息请参见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1"/>
              </w:rPr>
              <w:t>5</w:t>
            </w:r>
            <w:r>
              <w:rPr>
                <w:rFonts w:ascii="Nirmala UI" w:hAnsi="Nirmala UI" w:eastAsia="Nirmala UI" w:cs="Nirmala UI"/>
                <w:b/>
                <w:bCs/>
                <w:color w:val="0000FF"/>
                <w:spacing w:val="29"/>
              </w:rPr>
              <w:t xml:space="preserve"> </w:t>
            </w:r>
            <w:r>
              <w:rPr>
                <w:color w:val="0000FF"/>
                <w:spacing w:val="-1"/>
                <w14:textOutline w14:w="2667" w14:cap="flat" w14:cmpd="sng">
                  <w14:solidFill>
                    <w14:srgbClr w14:val="0000FF"/>
                  </w14:solidFill>
                  <w14:prstDash w14:val="solid"/>
                  <w14:miter w14:val="10"/>
                </w14:textOutline>
              </w:rPr>
              <w:t>内部布线</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1625" w:type="dxa"/>
            <w:vAlign w:val="top"/>
          </w:tcPr>
          <w:p>
            <w:pPr>
              <w:pStyle w:val="9"/>
              <w:spacing w:before="78"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9</w:t>
            </w:r>
          </w:p>
        </w:tc>
        <w:tc>
          <w:tcPr>
            <w:tcW w:w="7838" w:type="dxa"/>
            <w:vAlign w:val="top"/>
          </w:tcPr>
          <w:p>
            <w:pPr>
              <w:pStyle w:val="9"/>
              <w:spacing w:before="79" w:line="199" w:lineRule="auto"/>
              <w:ind w:left="73"/>
            </w:pPr>
            <w:r>
              <w:rPr>
                <w:spacing w:val="-1"/>
              </w:rPr>
              <w:t>使用十字螺丝刀拧开硬盘背板上的两颗螺钉。如</w:t>
            </w:r>
            <w:r>
              <w:fldChar w:fldCharType="begin"/>
            </w:r>
            <w:r>
              <w:instrText xml:space="preserve"> HYPERLINK \l "bookmark225" </w:instrText>
            </w:r>
            <w:r>
              <w:fldChar w:fldCharType="separate"/>
            </w:r>
            <w:r>
              <w:rPr>
                <w:color w:val="0000FF"/>
                <w:spacing w:val="-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rPr>
              <w:t>6-25</w:t>
            </w:r>
            <w:r>
              <w:rPr>
                <w:rFonts w:ascii="Nirmala UI" w:hAnsi="Nirmala UI" w:eastAsia="Nirmala UI" w:cs="Nirmala UI"/>
                <w:b/>
                <w:bCs/>
                <w:color w:val="0000FF"/>
                <w:spacing w:val="-1"/>
              </w:rPr>
              <w:fldChar w:fldCharType="end"/>
            </w:r>
            <w:r>
              <w:rPr>
                <w:spacing w:val="-1"/>
              </w:rPr>
              <w:t>中①所示。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4" w:hRule="atLeast"/>
        </w:trPr>
        <w:tc>
          <w:tcPr>
            <w:tcW w:w="1625" w:type="dxa"/>
            <w:vAlign w:val="top"/>
          </w:tcPr>
          <w:p>
            <w:pPr>
              <w:pStyle w:val="9"/>
              <w:spacing w:before="79" w:line="207" w:lineRule="auto"/>
              <w:ind w:left="880"/>
              <w:rPr>
                <w:rFonts w:ascii="Nirmala UI" w:hAnsi="Nirmala UI" w:eastAsia="Nirmala UI" w:cs="Nirmala UI"/>
              </w:rPr>
            </w:pPr>
            <w:r>
              <w:rPr>
                <w:spacing w:val="-2"/>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rPr>
              <w:t>10</w:t>
            </w:r>
          </w:p>
        </w:tc>
        <w:tc>
          <w:tcPr>
            <w:tcW w:w="7838" w:type="dxa"/>
            <w:vAlign w:val="top"/>
          </w:tcPr>
          <w:p>
            <w:pPr>
              <w:pStyle w:val="9"/>
              <w:spacing w:before="80" w:line="161" w:lineRule="auto"/>
              <w:ind w:left="76" w:firstLine="11"/>
            </w:pPr>
            <w:r>
              <w:rPr>
                <w:spacing w:val="-1"/>
              </w:rPr>
              <w:t>向上提起硬盘背板，直到无法再提起为止，沿箭头方向拉出硬盘背板，将硬盘背板拆</w:t>
            </w:r>
            <w:r>
              <w:rPr>
                <w:spacing w:val="16"/>
              </w:rPr>
              <w:t xml:space="preserve"> </w:t>
            </w:r>
            <w:r>
              <w:rPr>
                <w:spacing w:val="-2"/>
              </w:rPr>
              <w:t>下。如</w:t>
            </w:r>
            <w:r>
              <w:fldChar w:fldCharType="begin"/>
            </w:r>
            <w:r>
              <w:instrText xml:space="preserve"> HYPERLINK \l "bookmark225" </w:instrText>
            </w:r>
            <w:r>
              <w:fldChar w:fldCharType="separate"/>
            </w:r>
            <w:r>
              <w:rPr>
                <w:color w:val="0000FF"/>
                <w:spacing w:val="-2"/>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rPr>
              <w:t>6-25</w:t>
            </w:r>
            <w:r>
              <w:rPr>
                <w:rFonts w:ascii="Nirmala UI" w:hAnsi="Nirmala UI" w:eastAsia="Nirmala UI" w:cs="Nirmala UI"/>
                <w:b/>
                <w:bCs/>
                <w:color w:val="0000FF"/>
                <w:spacing w:val="-2"/>
              </w:rPr>
              <w:fldChar w:fldCharType="end"/>
            </w:r>
            <w:r>
              <w:rPr>
                <w:spacing w:val="-2"/>
              </w:rPr>
              <w:t>中②所示。</w:t>
            </w:r>
          </w:p>
        </w:tc>
      </w:tr>
    </w:tbl>
    <w:p>
      <w:pPr>
        <w:pStyle w:val="2"/>
        <w:spacing w:line="27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626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6-25 </w:t>
      </w:r>
      <w:r>
        <w:rPr>
          <w:rFonts w:ascii="微软雅黑" w:hAnsi="微软雅黑" w:eastAsia="微软雅黑" w:cs="微软雅黑"/>
          <w:spacing w:val="-2"/>
          <w:sz w:val="21"/>
          <w:szCs w:val="21"/>
        </w:rPr>
        <w:t>拆卸硬盘背板示意图</w:t>
      </w:r>
    </w:p>
    <w:p>
      <w:pPr>
        <w:spacing w:before="40" w:line="5610" w:lineRule="exact"/>
        <w:ind w:firstLine="1700"/>
      </w:pPr>
      <w:r>
        <w:rPr>
          <w:position w:val="-112"/>
        </w:rPr>
        <w:drawing>
          <wp:inline distT="0" distB="0" distL="0" distR="0">
            <wp:extent cx="4737100" cy="356235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439"/>
                    <a:stretch>
                      <a:fillRect/>
                    </a:stretch>
                  </pic:blipFill>
                  <pic:spPr>
                    <a:xfrm>
                      <a:off x="0" y="0"/>
                      <a:ext cx="4737100" cy="3562350"/>
                    </a:xfrm>
                    <a:prstGeom prst="rect">
                      <a:avLst/>
                    </a:prstGeom>
                  </pic:spPr>
                </pic:pic>
              </a:graphicData>
            </a:graphic>
          </wp:inline>
        </w:drawing>
      </w:r>
    </w:p>
    <w:p>
      <w:pPr>
        <w:spacing w:before="229" w:line="450" w:lineRule="exact"/>
        <w:ind w:left="887"/>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11</w:t>
      </w:r>
      <w:r>
        <w:rPr>
          <w:rFonts w:ascii="Nirmala UI" w:hAnsi="Nirmala UI" w:eastAsia="Nirmala UI" w:cs="Nirmala UI"/>
          <w:b/>
          <w:bCs/>
          <w:spacing w:val="32"/>
          <w:w w:val="101"/>
          <w:position w:val="17"/>
          <w:sz w:val="21"/>
          <w:szCs w:val="21"/>
        </w:rPr>
        <w:t xml:space="preserve">  </w:t>
      </w:r>
      <w:r>
        <w:rPr>
          <w:rFonts w:ascii="微软雅黑" w:hAnsi="微软雅黑" w:eastAsia="微软雅黑" w:cs="微软雅黑"/>
          <w:spacing w:val="-2"/>
          <w:position w:val="17"/>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1" w:line="207" w:lineRule="auto"/>
        <w:ind w:left="6"/>
        <w:rPr>
          <w:rFonts w:ascii="微软雅黑" w:hAnsi="微软雅黑" w:eastAsia="微软雅黑" w:cs="微软雅黑"/>
          <w:sz w:val="26"/>
          <w:szCs w:val="26"/>
        </w:rPr>
      </w:pPr>
      <w:bookmarkStart w:id="130" w:name="bookmark225"/>
      <w:bookmarkEnd w:id="130"/>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安装硬盘背板</w:t>
      </w:r>
    </w:p>
    <w:p>
      <w:pPr>
        <w:spacing w:before="112" w:line="417"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2"/>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4"/>
          <w:sz w:val="21"/>
          <w:szCs w:val="21"/>
        </w:rPr>
        <w:t>4</w:t>
      </w:r>
      <w:r>
        <w:rPr>
          <w:rFonts w:ascii="Nirmala UI" w:hAnsi="Nirmala UI" w:eastAsia="Nirmala UI" w:cs="Nirmala UI"/>
          <w:b/>
          <w:bCs/>
          <w:color w:val="0000FF"/>
          <w:spacing w:val="22"/>
          <w:w w:val="101"/>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7" w:line="418"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3</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4.4.1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7"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6"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将备件从防静电包装袋中取出。</w:t>
      </w:r>
    </w:p>
    <w:p>
      <w:pPr>
        <w:spacing w:before="107"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7</w:t>
      </w:r>
      <w:r>
        <w:rPr>
          <w:rFonts w:ascii="Nirmala UI" w:hAnsi="Nirmala UI" w:eastAsia="Nirmala UI" w:cs="Nirmala UI"/>
          <w:b/>
          <w:bCs/>
          <w:spacing w:val="24"/>
          <w:w w:val="101"/>
          <w:sz w:val="21"/>
          <w:szCs w:val="21"/>
        </w:rPr>
        <w:t xml:space="preserve">  </w:t>
      </w:r>
      <w:r>
        <w:rPr>
          <w:rFonts w:ascii="微软雅黑" w:hAnsi="微软雅黑" w:eastAsia="微软雅黑" w:cs="微软雅黑"/>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w:t>
      </w:r>
      <w:r>
        <w:rPr>
          <w:rFonts w:ascii="Nirmala UI" w:hAnsi="Nirmala UI" w:eastAsia="Nirmala UI" w:cs="Nirmala UI"/>
          <w:b/>
          <w:bCs/>
          <w:color w:val="0000FF"/>
          <w:spacing w:val="-1"/>
          <w:sz w:val="21"/>
          <w:szCs w:val="21"/>
        </w:rPr>
        <w:t xml:space="preserve">5.4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7"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8</w:t>
      </w:r>
      <w:r>
        <w:rPr>
          <w:rFonts w:ascii="Nirmala UI" w:hAnsi="Nirmala UI" w:eastAsia="Nirmala UI" w:cs="Nirmala UI"/>
          <w:b/>
          <w:bCs/>
          <w:spacing w:val="24"/>
          <w:w w:val="101"/>
          <w:sz w:val="21"/>
          <w:szCs w:val="21"/>
        </w:rPr>
        <w:t xml:space="preserve">  </w:t>
      </w:r>
      <w:r>
        <w:rPr>
          <w:rFonts w:ascii="微软雅黑" w:hAnsi="微软雅黑" w:eastAsia="微软雅黑" w:cs="微软雅黑"/>
          <w:sz w:val="21"/>
          <w:szCs w:val="21"/>
        </w:rPr>
        <w:t>拆卸所有硬盘和风扇。详细信息请参见</w:t>
      </w:r>
      <w:r>
        <w:fldChar w:fldCharType="begin"/>
      </w:r>
      <w:r>
        <w:instrText xml:space="preserve"> HYPERLINK \l "bookmark211" </w:instrText>
      </w:r>
      <w:r>
        <w:fldChar w:fldCharType="separate"/>
      </w:r>
      <w:r>
        <w:rPr>
          <w:rFonts w:ascii="Nirmala UI" w:hAnsi="Nirmala UI" w:eastAsia="Nirmala UI" w:cs="Nirmala UI"/>
          <w:b/>
          <w:bCs/>
          <w:color w:val="0000FF"/>
          <w:sz w:val="21"/>
          <w:szCs w:val="21"/>
        </w:rPr>
        <w:t xml:space="preserve">6.5.1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硬盘</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和</w:t>
      </w:r>
      <w:r>
        <w:fldChar w:fldCharType="begin"/>
      </w:r>
      <w:r>
        <w:instrText xml:space="preserve"> HYPERLINK \l "bookmark215" </w:instrText>
      </w:r>
      <w:r>
        <w:fldChar w:fldCharType="separate"/>
      </w:r>
      <w:r>
        <w:rPr>
          <w:rFonts w:ascii="Nirmala UI" w:hAnsi="Nirmala UI" w:eastAsia="Nirmala UI" w:cs="Nirmala UI"/>
          <w:b/>
          <w:bCs/>
          <w:color w:val="0000FF"/>
          <w:sz w:val="21"/>
          <w:szCs w:val="21"/>
        </w:rPr>
        <w:t>6.5</w:t>
      </w:r>
      <w:r>
        <w:rPr>
          <w:rFonts w:ascii="Nirmala UI" w:hAnsi="Nirmala UI" w:eastAsia="Nirmala UI" w:cs="Nirmala UI"/>
          <w:b/>
          <w:bCs/>
          <w:color w:val="0000FF"/>
          <w:spacing w:val="-1"/>
          <w:sz w:val="21"/>
          <w:szCs w:val="21"/>
        </w:rPr>
        <w:t xml:space="preserve">.2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风扇模块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6" w:line="184" w:lineRule="auto"/>
        <w:ind w:left="1708" w:right="167" w:hanging="700"/>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9</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将硬盘背板套在机箱卡钩上，向下安装硬盘背板，直到</w:t>
      </w:r>
      <w:r>
        <w:rPr>
          <w:rFonts w:ascii="微软雅黑" w:hAnsi="微软雅黑" w:eastAsia="微软雅黑" w:cs="微软雅黑"/>
          <w:spacing w:val="-1"/>
          <w:sz w:val="21"/>
          <w:szCs w:val="21"/>
        </w:rPr>
        <w:t>硬盘背板无法移动为止，如</w:t>
      </w:r>
      <w:r>
        <w:fldChar w:fldCharType="begin"/>
      </w:r>
      <w:r>
        <w:instrText xml:space="preserve"> HYPERLINK \l "bookmark226"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"bookmark226" </w:instrText>
      </w:r>
      <w:r>
        <w:fldChar w:fldCharType="separate"/>
      </w:r>
      <w:r>
        <w:rPr>
          <w:rFonts w:ascii="Nirmala UI" w:hAnsi="Nirmala UI" w:eastAsia="Nirmala UI" w:cs="Nirmala UI"/>
          <w:b/>
          <w:bCs/>
          <w:color w:val="0000FF"/>
          <w:spacing w:val="-2"/>
          <w:sz w:val="21"/>
          <w:szCs w:val="21"/>
        </w:rPr>
        <w:t>6-26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before="118" w:line="199"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使用十字螺丝刀拧紧硬盘背板上的螺钉，如</w:t>
      </w:r>
      <w:r>
        <w:fldChar w:fldCharType="begin"/>
      </w:r>
      <w:r>
        <w:instrText xml:space="preserve"> HYPERLINK \l "bookmark226"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pStyle w:val="2"/>
        <w:tabs>
          <w:tab w:val="left" w:pos="9637"/>
        </w:tabs>
        <w:spacing w:before="178" w:line="241" w:lineRule="exact"/>
        <w:ind w:left="1700"/>
      </w:pPr>
      <w:r>
        <w:rPr>
          <w:u w:val="single" w:color="auto"/>
        </w:rPr>
        <w:tab/>
      </w:r>
    </w:p>
    <w:p>
      <w:pPr>
        <w:tabs>
          <w:tab w:val="left" w:pos="2011"/>
        </w:tabs>
        <w:spacing w:before="132" w:line="178" w:lineRule="auto"/>
        <w:ind w:left="1700"/>
        <w:rPr>
          <w:rFonts w:ascii="微软雅黑" w:hAnsi="微软雅黑" w:eastAsia="微软雅黑" w:cs="微软雅黑"/>
          <w:sz w:val="19"/>
          <w:szCs w:val="19"/>
        </w:rPr>
      </w:pPr>
      <w:r>
        <w:rPr>
          <w:rFonts w:ascii="微软雅黑" w:hAnsi="微软雅黑" w:eastAsia="微软雅黑" w:cs="微软雅黑"/>
          <w:color w:val="FFFFFF"/>
          <w:sz w:val="19"/>
          <w:szCs w:val="19"/>
          <w:shd w:val="clear" w:fill="00538D"/>
        </w:rPr>
        <w:tab/>
      </w:r>
      <w:r>
        <w:rPr>
          <w:rFonts w:ascii="微软雅黑" w:hAnsi="微软雅黑" w:eastAsia="微软雅黑" w:cs="微软雅黑"/>
          <w:color w:val="FFFFFF"/>
          <w:spacing w:val="7"/>
          <w:sz w:val="19"/>
          <w:szCs w:val="19"/>
          <w:shd w:val="clear" w:fill="00538D"/>
          <w14:textOutline w14:w="2154" w14:cap="flat" w14:cmpd="sng">
            <w14:solidFill>
              <w14:srgbClr w14:val="FFFFFF"/>
            </w14:solidFill>
            <w14:prstDash w14:val="solid"/>
            <w14:miter w14:val="10"/>
          </w14:textOutline>
        </w:rPr>
        <w:t>须知</w:t>
      </w:r>
      <w:r>
        <w:rPr>
          <w:rFonts w:ascii="微软雅黑" w:hAnsi="微软雅黑" w:eastAsia="微软雅黑" w:cs="微软雅黑"/>
          <w:color w:val="FFFFFF"/>
          <w:sz w:val="19"/>
          <w:szCs w:val="19"/>
          <w:shd w:val="clear" w:fill="00538D"/>
        </w:rPr>
        <w:t xml:space="preserve">      </w:t>
      </w:r>
    </w:p>
    <w:p>
      <w:pPr>
        <w:spacing w:before="205" w:line="157"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为了保证硬盘背板的正确安装，请确保拧紧背板上的所有螺钉。</w:t>
      </w:r>
    </w:p>
    <w:p>
      <w:pPr>
        <w:pStyle w:val="2"/>
        <w:tabs>
          <w:tab w:val="left" w:pos="9637"/>
        </w:tabs>
        <w:spacing w:line="234" w:lineRule="exact"/>
        <w:ind w:left="1700"/>
      </w:pPr>
      <w:r>
        <w:rPr>
          <w:position w:val="-1"/>
          <w:u w:val="single" w:color="auto"/>
        </w:rPr>
        <w:tab/>
      </w:r>
    </w:p>
    <w:p>
      <w:pPr>
        <w:spacing w:before="32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90</w:t>
      </w:r>
    </w:p>
    <w:p>
      <w:pPr>
        <w:spacing w:line="202" w:lineRule="auto"/>
        <w:rPr>
          <w:rFonts w:ascii="微软雅黑" w:hAnsi="微软雅黑" w:eastAsia="微软雅黑" w:cs="微软雅黑"/>
          <w:sz w:val="20"/>
          <w:szCs w:val="20"/>
        </w:rPr>
        <w:sectPr>
          <w:headerReference r:id="rId12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637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6-26 </w:t>
      </w:r>
      <w:r>
        <w:rPr>
          <w:rFonts w:ascii="微软雅黑" w:hAnsi="微软雅黑" w:eastAsia="微软雅黑" w:cs="微软雅黑"/>
          <w:spacing w:val="-2"/>
          <w:sz w:val="21"/>
          <w:szCs w:val="21"/>
        </w:rPr>
        <w:t>安装硬盘背板示意图</w:t>
      </w:r>
    </w:p>
    <w:p>
      <w:pPr>
        <w:spacing w:before="38" w:line="6977" w:lineRule="exact"/>
        <w:ind w:firstLine="1700"/>
      </w:pPr>
      <w:r>
        <w:rPr>
          <w:position w:val="-139"/>
        </w:rPr>
        <w:drawing>
          <wp:inline distT="0" distB="0" distL="0" distR="0">
            <wp:extent cx="4737100" cy="4429760"/>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440"/>
                    <a:stretch>
                      <a:fillRect/>
                    </a:stretch>
                  </pic:blipFill>
                  <pic:spPr>
                    <a:xfrm>
                      <a:off x="0" y="0"/>
                      <a:ext cx="4737100" cy="4430267"/>
                    </a:xfrm>
                    <a:prstGeom prst="rect">
                      <a:avLst/>
                    </a:prstGeom>
                  </pic:spPr>
                </pic:pic>
              </a:graphicData>
            </a:graphic>
          </wp:inline>
        </w:drawing>
      </w:r>
    </w:p>
    <w:p>
      <w:pPr>
        <w:spacing w:before="225"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连接硬盘背板的线缆。详细信息请参</w:t>
      </w:r>
      <w:r>
        <w:rPr>
          <w:rFonts w:ascii="微软雅黑" w:hAnsi="微软雅黑" w:eastAsia="微软雅黑" w:cs="微软雅黑"/>
          <w:spacing w:val="-2"/>
          <w:sz w:val="21"/>
          <w:szCs w:val="21"/>
        </w:rPr>
        <w:t>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29"/>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3" w:line="414"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12</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安装所有硬盘和风扇。详细信息请参见</w:t>
      </w:r>
      <w:r>
        <w:fldChar w:fldCharType="begin"/>
      </w:r>
      <w:r>
        <w:instrText xml:space="preserve"> HYPERLINK \l "bookmark211" </w:instrText>
      </w:r>
      <w:r>
        <w:fldChar w:fldCharType="separate"/>
      </w:r>
      <w:r>
        <w:rPr>
          <w:rFonts w:ascii="Nirmala UI" w:hAnsi="Nirmala UI" w:eastAsia="Nirmala UI" w:cs="Nirmala UI"/>
          <w:b/>
          <w:bCs/>
          <w:color w:val="0000FF"/>
          <w:position w:val="14"/>
          <w:sz w:val="21"/>
          <w:szCs w:val="21"/>
        </w:rPr>
        <w:t xml:space="preserve">6.5.1 </w:t>
      </w:r>
      <w:r>
        <w:rPr>
          <w:rFonts w:ascii="微软雅黑" w:hAnsi="微软雅黑" w:eastAsia="微软雅黑" w:cs="微软雅黑"/>
          <w:color w:val="0000FF"/>
          <w:position w:val="14"/>
          <w:sz w:val="21"/>
          <w:szCs w:val="21"/>
          <w14:textOutline w14:w="2667" w14:cap="flat" w14:cmpd="sng">
            <w14:solidFill>
              <w14:srgbClr w14:val="0000FF"/>
            </w14:solidFill>
            <w14:prstDash w14:val="solid"/>
            <w14:miter w14:val="10"/>
          </w14:textOutline>
        </w:rPr>
        <w:t>硬盘</w:t>
      </w:r>
      <w:r>
        <w:rPr>
          <w:rFonts w:ascii="微软雅黑" w:hAnsi="微软雅黑" w:eastAsia="微软雅黑" w:cs="微软雅黑"/>
          <w:color w:val="0000FF"/>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position w:val="14"/>
          <w:sz w:val="21"/>
          <w:szCs w:val="21"/>
        </w:rPr>
        <w:t>和</w:t>
      </w:r>
      <w:r>
        <w:fldChar w:fldCharType="begin"/>
      </w:r>
      <w:r>
        <w:instrText xml:space="preserve"> HYPERLINK \l "bookmark215" </w:instrText>
      </w:r>
      <w:r>
        <w:fldChar w:fldCharType="separate"/>
      </w:r>
      <w:r>
        <w:rPr>
          <w:rFonts w:ascii="Nirmala UI" w:hAnsi="Nirmala UI" w:eastAsia="Nirmala UI" w:cs="Nirmala UI"/>
          <w:b/>
          <w:bCs/>
          <w:color w:val="0000FF"/>
          <w:position w:val="14"/>
          <w:sz w:val="21"/>
          <w:szCs w:val="21"/>
        </w:rPr>
        <w:t>6.5.</w:t>
      </w:r>
      <w:r>
        <w:rPr>
          <w:rFonts w:ascii="Nirmala UI" w:hAnsi="Nirmala UI" w:eastAsia="Nirmala UI" w:cs="Nirmala UI"/>
          <w:b/>
          <w:bCs/>
          <w:color w:val="0000FF"/>
          <w:spacing w:val="-1"/>
          <w:position w:val="14"/>
          <w:sz w:val="21"/>
          <w:szCs w:val="21"/>
        </w:rPr>
        <w:t xml:space="preserve">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风扇模块</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13</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6.5</w:t>
      </w:r>
      <w:r>
        <w:rPr>
          <w:rFonts w:ascii="Nirmala UI" w:hAnsi="Nirmala UI" w:eastAsia="Nirmala UI" w:cs="Nirmala UI"/>
          <w:b/>
          <w:bCs/>
          <w:color w:val="0000FF"/>
          <w:spacing w:val="-1"/>
          <w:sz w:val="21"/>
          <w:szCs w:val="21"/>
        </w:rPr>
        <w:t xml:space="preserve">.4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3"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4" w:line="414"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15</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4" w:line="187" w:lineRule="auto"/>
        <w:ind w:left="1718" w:right="321"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17</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3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95" w:line="178" w:lineRule="auto"/>
        <w:ind w:left="12"/>
        <w:outlineLvl w:val="2"/>
        <w:rPr>
          <w:rFonts w:ascii="微软雅黑" w:hAnsi="微软雅黑" w:eastAsia="微软雅黑" w:cs="微软雅黑"/>
          <w:sz w:val="32"/>
          <w:szCs w:val="32"/>
        </w:rPr>
      </w:pPr>
      <w:bookmarkStart w:id="131" w:name="bookmark226"/>
      <w:bookmarkEnd w:id="131"/>
      <w:bookmarkStart w:id="132" w:name="bookmark76"/>
      <w:bookmarkEnd w:id="132"/>
      <w:r>
        <w:rPr>
          <w:rFonts w:ascii="Nirmala UI" w:hAnsi="Nirmala UI" w:eastAsia="Nirmala UI" w:cs="Nirmala UI"/>
          <w:b/>
          <w:bCs/>
          <w:spacing w:val="-3"/>
          <w:sz w:val="32"/>
          <w:szCs w:val="32"/>
        </w:rPr>
        <w:t>6.5.6</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左挂耳板</w:t>
      </w:r>
    </w:p>
    <w:p>
      <w:pPr>
        <w:spacing w:line="225" w:lineRule="exact"/>
      </w:pPr>
    </w:p>
    <w:p>
      <w:pPr>
        <w:spacing w:line="225" w:lineRule="exact"/>
        <w:sectPr>
          <w:headerReference r:id="rId128" w:type="default"/>
          <w:pgSz w:w="11906" w:h="16838"/>
          <w:pgMar w:top="1360" w:right="1133" w:bottom="400" w:left="1133" w:header="874" w:footer="0" w:gutter="0"/>
          <w:cols w:equalWidth="0" w:num="1">
            <w:col w:w="9638"/>
          </w:cols>
        </w:sectPr>
      </w:pPr>
    </w:p>
    <w:p>
      <w:pPr>
        <w:spacing w:before="47" w:line="269" w:lineRule="auto"/>
        <w:ind w:left="1007" w:right="45" w:hanging="1001"/>
        <w:rPr>
          <w:rFonts w:ascii="Nirmala UI" w:hAnsi="Nirmala UI" w:eastAsia="Nirmala UI" w:cs="Nirmala UI"/>
          <w:sz w:val="21"/>
          <w:szCs w:val="21"/>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拆卸左挂耳板</w:t>
      </w:r>
      <w:r>
        <w:rPr>
          <w:rFonts w:ascii="微软雅黑" w:hAnsi="微软雅黑" w:eastAsia="微软雅黑" w:cs="微软雅黑"/>
          <w:spacing w:val="3"/>
          <w:sz w:val="26"/>
          <w:szCs w:val="26"/>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pStyle w:val="2"/>
        <w:spacing w:line="432" w:lineRule="auto"/>
      </w:pPr>
    </w:p>
    <w:p>
      <w:pPr>
        <w:spacing w:before="91" w:line="414" w:lineRule="exact"/>
        <w:rPr>
          <w:rFonts w:ascii="微软雅黑" w:hAnsi="微软雅黑" w:eastAsia="微软雅黑" w:cs="微软雅黑"/>
          <w:sz w:val="21"/>
          <w:szCs w:val="21"/>
        </w:rPr>
      </w:pPr>
      <w:r>
        <w:rPr>
          <w:rFonts w:ascii="微软雅黑" w:hAnsi="微软雅黑" w:eastAsia="微软雅黑" w:cs="微软雅黑"/>
          <w:spacing w:val="-1"/>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4"/>
          <w:sz w:val="21"/>
          <w:szCs w:val="21"/>
        </w:rPr>
        <w:t>4</w:t>
      </w:r>
      <w:r>
        <w:rPr>
          <w:rFonts w:ascii="Nirmala UI" w:hAnsi="Nirmala UI" w:eastAsia="Nirmala UI" w:cs="Nirmala UI"/>
          <w:b/>
          <w:bCs/>
          <w:color w:val="0000FF"/>
          <w:spacing w:val="22"/>
          <w:position w:val="14"/>
          <w:sz w:val="21"/>
          <w:szCs w:val="21"/>
        </w:rPr>
        <w:t xml:space="preserve">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2"/>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3" w:line="162" w:lineRule="auto"/>
        <w:rPr>
          <w:rFonts w:ascii="微软雅黑" w:hAnsi="微软雅黑" w:eastAsia="微软雅黑" w:cs="微软雅黑"/>
          <w:sz w:val="21"/>
          <w:szCs w:val="21"/>
        </w:rPr>
      </w:pPr>
      <w:r>
        <w:rPr>
          <w:rFonts w:ascii="微软雅黑" w:hAnsi="微软雅黑" w:eastAsia="微软雅黑" w:cs="微软雅黑"/>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sz w:val="21"/>
          <w:szCs w:val="21"/>
        </w:rPr>
        <w:t xml:space="preserve">6.4.4.1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91</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7647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6</w:t>
      </w:r>
      <w:r>
        <w:rPr>
          <w:rFonts w:ascii="Nirmala UI" w:hAnsi="Nirmala UI" w:eastAsia="Nirmala UI" w:cs="Nirmala UI"/>
          <w:b/>
          <w:bCs/>
          <w:spacing w:val="24"/>
          <w:w w:val="101"/>
          <w:sz w:val="21"/>
          <w:szCs w:val="21"/>
        </w:rPr>
        <w:t xml:space="preserve">  </w:t>
      </w:r>
      <w:r>
        <w:rPr>
          <w:rFonts w:ascii="微软雅黑" w:hAnsi="微软雅黑" w:eastAsia="微软雅黑" w:cs="微软雅黑"/>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w:t>
      </w:r>
      <w:r>
        <w:rPr>
          <w:rFonts w:ascii="Nirmala UI" w:hAnsi="Nirmala UI" w:eastAsia="Nirmala UI" w:cs="Nirmala UI"/>
          <w:b/>
          <w:bCs/>
          <w:color w:val="0000FF"/>
          <w:spacing w:val="-1"/>
          <w:sz w:val="21"/>
          <w:szCs w:val="21"/>
        </w:rPr>
        <w:t xml:space="preserve">5.4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7</w:t>
      </w:r>
      <w:r>
        <w:rPr>
          <w:rFonts w:ascii="Nirmala UI" w:hAnsi="Nirmala UI" w:eastAsia="Nirmala UI" w:cs="Nirmala UI"/>
          <w:b/>
          <w:bCs/>
          <w:spacing w:val="25"/>
          <w:position w:val="13"/>
          <w:sz w:val="21"/>
          <w:szCs w:val="21"/>
        </w:rPr>
        <w:t xml:space="preserve">  </w:t>
      </w:r>
      <w:r>
        <w:rPr>
          <w:rFonts w:ascii="微软雅黑" w:hAnsi="微软雅黑" w:eastAsia="微软雅黑" w:cs="微软雅黑"/>
          <w:spacing w:val="-2"/>
          <w:position w:val="13"/>
          <w:sz w:val="21"/>
          <w:szCs w:val="21"/>
        </w:rPr>
        <w:t>拆卸CPU主板处的连接器线缆。详细信息请参见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position w:val="13"/>
          <w:sz w:val="21"/>
          <w:szCs w:val="21"/>
        </w:rPr>
        <w:t>5</w:t>
      </w:r>
      <w:r>
        <w:rPr>
          <w:rFonts w:ascii="Nirmala UI" w:hAnsi="Nirmala UI" w:eastAsia="Nirmala UI" w:cs="Nirmala UI"/>
          <w:b/>
          <w:bCs/>
          <w:color w:val="0000FF"/>
          <w:spacing w:val="30"/>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拆卸左挂耳板。</w:t>
      </w:r>
    </w:p>
    <w:p>
      <w:pPr>
        <w:spacing w:before="61" w:line="177" w:lineRule="auto"/>
        <w:ind w:left="2129" w:right="135" w:hanging="411"/>
        <w:rPr>
          <w:rFonts w:ascii="微软雅黑" w:hAnsi="微软雅黑" w:eastAsia="微软雅黑" w:cs="微软雅黑"/>
          <w:sz w:val="21"/>
          <w:szCs w:val="21"/>
        </w:rPr>
      </w:pPr>
      <w:r>
        <w:rPr>
          <w:rFonts w:ascii="微软雅黑" w:hAnsi="微软雅黑" w:eastAsia="微软雅黑" w:cs="微软雅黑"/>
          <w:sz w:val="21"/>
          <w:szCs w:val="21"/>
        </w:rPr>
        <w:t>1.    拧开左挂耳上的两颗固定螺钉，抠住左挂耳</w:t>
      </w:r>
      <w:r>
        <w:rPr>
          <w:rFonts w:ascii="微软雅黑" w:hAnsi="微软雅黑" w:eastAsia="微软雅黑" w:cs="微软雅黑"/>
          <w:spacing w:val="-1"/>
          <w:sz w:val="21"/>
          <w:szCs w:val="21"/>
        </w:rPr>
        <w:t>并向外轻拉取出，如</w:t>
      </w:r>
      <w:r>
        <w:fldChar w:fldCharType="begin"/>
      </w:r>
      <w:r>
        <w:instrText xml:space="preserve"> HYPERLINK \l "bookmark227"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所示。</w:t>
      </w:r>
    </w:p>
    <w:p>
      <w:pPr>
        <w:spacing w:before="54" w:line="177" w:lineRule="auto"/>
        <w:ind w:left="2131" w:right="345" w:hanging="421"/>
        <w:rPr>
          <w:rFonts w:ascii="微软雅黑" w:hAnsi="微软雅黑" w:eastAsia="微软雅黑" w:cs="微软雅黑"/>
          <w:sz w:val="21"/>
          <w:szCs w:val="21"/>
        </w:rPr>
      </w:pPr>
      <w:r>
        <w:rPr>
          <w:rFonts w:ascii="微软雅黑" w:hAnsi="微软雅黑" w:eastAsia="微软雅黑" w:cs="微软雅黑"/>
          <w:sz w:val="21"/>
          <w:szCs w:val="21"/>
        </w:rPr>
        <w:t>2.    掰开塑胶挂耳上固定卡扣，从金属挂耳中取出塑胶挂耳。如</w:t>
      </w:r>
      <w:r>
        <w:fldChar w:fldCharType="begin"/>
      </w:r>
      <w:r>
        <w:instrText xml:space="preserve"> HYPERLINK \l "bookmark227"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中③和④所</w:t>
      </w:r>
      <w:r>
        <w:rPr>
          <w:rFonts w:ascii="微软雅黑" w:hAnsi="微软雅黑" w:eastAsia="微软雅黑" w:cs="微软雅黑"/>
          <w:sz w:val="21"/>
          <w:szCs w:val="21"/>
        </w:rPr>
        <w:t xml:space="preserve"> </w:t>
      </w:r>
      <w:bookmarkStart w:id="133" w:name="bookmark227"/>
      <w:bookmarkEnd w:id="133"/>
      <w:r>
        <w:rPr>
          <w:rFonts w:ascii="微软雅黑" w:hAnsi="微软雅黑" w:eastAsia="微软雅黑" w:cs="微软雅黑"/>
          <w:spacing w:val="-5"/>
          <w:sz w:val="21"/>
          <w:szCs w:val="21"/>
        </w:rPr>
        <w:t>示。</w:t>
      </w:r>
    </w:p>
    <w:p>
      <w:pPr>
        <w:spacing w:before="52" w:line="584" w:lineRule="exact"/>
        <w:ind w:left="1709"/>
        <w:rPr>
          <w:rFonts w:ascii="微软雅黑" w:hAnsi="微软雅黑" w:eastAsia="微软雅黑" w:cs="微软雅黑"/>
          <w:sz w:val="21"/>
          <w:szCs w:val="21"/>
        </w:rPr>
      </w:pPr>
      <w:r>
        <w:rPr>
          <w:rFonts w:ascii="微软雅黑" w:hAnsi="微软雅黑" w:eastAsia="微软雅黑" w:cs="微软雅黑"/>
          <w:position w:val="28"/>
          <w:sz w:val="21"/>
          <w:szCs w:val="21"/>
        </w:rPr>
        <w:t>3.    掰开塑胶挂耳上固定卡扣，取出</w:t>
      </w:r>
      <w:r>
        <w:rPr>
          <w:rFonts w:ascii="微软雅黑" w:hAnsi="微软雅黑" w:eastAsia="微软雅黑" w:cs="微软雅黑"/>
          <w:spacing w:val="-1"/>
          <w:position w:val="28"/>
          <w:sz w:val="21"/>
          <w:szCs w:val="21"/>
        </w:rPr>
        <w:t>左挂耳板。如</w:t>
      </w:r>
      <w:r>
        <w:fldChar w:fldCharType="begin"/>
      </w:r>
      <w:r>
        <w:instrText xml:space="preserve"> HYPERLINK \l "bookmark227" </w:instrText>
      </w:r>
      <w:r>
        <w:fldChar w:fldCharType="separate"/>
      </w:r>
      <w:r>
        <w:rPr>
          <w:rFonts w:ascii="微软雅黑" w:hAnsi="微软雅黑" w:eastAsia="微软雅黑" w:cs="微软雅黑"/>
          <w:color w:val="0000FF"/>
          <w:spacing w:val="-1"/>
          <w:position w:val="28"/>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8"/>
          <w:sz w:val="21"/>
          <w:szCs w:val="21"/>
        </w:rPr>
        <w:t>6-27</w:t>
      </w:r>
      <w:r>
        <w:rPr>
          <w:rFonts w:ascii="Nirmala UI" w:hAnsi="Nirmala UI" w:eastAsia="Nirmala UI" w:cs="Nirmala UI"/>
          <w:b/>
          <w:bCs/>
          <w:color w:val="0000FF"/>
          <w:spacing w:val="-1"/>
          <w:position w:val="28"/>
          <w:sz w:val="21"/>
          <w:szCs w:val="21"/>
        </w:rPr>
        <w:fldChar w:fldCharType="end"/>
      </w:r>
      <w:r>
        <w:rPr>
          <w:rFonts w:ascii="微软雅黑" w:hAnsi="微软雅黑" w:eastAsia="微软雅黑" w:cs="微软雅黑"/>
          <w:spacing w:val="-1"/>
          <w:position w:val="28"/>
          <w:sz w:val="21"/>
          <w:szCs w:val="21"/>
        </w:rPr>
        <w:t>中⑤和⑥所示。</w:t>
      </w:r>
    </w:p>
    <w:p>
      <w:pPr>
        <w:spacing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6-27 </w:t>
      </w:r>
      <w:r>
        <w:rPr>
          <w:rFonts w:ascii="微软雅黑" w:hAnsi="微软雅黑" w:eastAsia="微软雅黑" w:cs="微软雅黑"/>
          <w:spacing w:val="-2"/>
          <w:sz w:val="21"/>
          <w:szCs w:val="21"/>
        </w:rPr>
        <w:t>拆卸左挂耳板示意图</w:t>
      </w:r>
    </w:p>
    <w:p>
      <w:pPr>
        <w:spacing w:before="69" w:line="7545" w:lineRule="exact"/>
        <w:ind w:firstLine="2126"/>
      </w:pPr>
      <w:r>
        <w:rPr>
          <w:position w:val="-150"/>
        </w:rPr>
        <w:drawing>
          <wp:inline distT="0" distB="0" distL="0" distR="0">
            <wp:extent cx="4737100" cy="4791075"/>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441"/>
                    <a:stretch>
                      <a:fillRect/>
                    </a:stretch>
                  </pic:blipFill>
                  <pic:spPr>
                    <a:xfrm>
                      <a:off x="0" y="0"/>
                      <a:ext cx="4737100" cy="4791202"/>
                    </a:xfrm>
                    <a:prstGeom prst="rect">
                      <a:avLst/>
                    </a:prstGeom>
                  </pic:spPr>
                </pic:pic>
              </a:graphicData>
            </a:graphic>
          </wp:inline>
        </w:drawing>
      </w:r>
    </w:p>
    <w:p>
      <w:pPr>
        <w:spacing w:before="224" w:line="445"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9</w:t>
      </w:r>
      <w:r>
        <w:rPr>
          <w:rFonts w:ascii="Nirmala UI" w:hAnsi="Nirmala UI" w:eastAsia="Nirmala UI" w:cs="Nirmala UI"/>
          <w:b/>
          <w:bCs/>
          <w:spacing w:val="31"/>
          <w:position w:val="16"/>
          <w:sz w:val="21"/>
          <w:szCs w:val="21"/>
        </w:rPr>
        <w:t xml:space="preserve">  </w:t>
      </w:r>
      <w:r>
        <w:rPr>
          <w:rFonts w:ascii="微软雅黑" w:hAnsi="微软雅黑" w:eastAsia="微软雅黑" w:cs="微软雅黑"/>
          <w:spacing w:val="-2"/>
          <w:position w:val="16"/>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75" w:lineRule="auto"/>
      </w:pPr>
    </w:p>
    <w:p>
      <w:pPr>
        <w:pStyle w:val="2"/>
        <w:spacing w:line="276" w:lineRule="auto"/>
      </w:pPr>
    </w:p>
    <w:p>
      <w:pPr>
        <w:pStyle w:val="2"/>
        <w:spacing w:line="276" w:lineRule="auto"/>
      </w:pPr>
    </w:p>
    <w:p>
      <w:pPr>
        <w:pStyle w:val="2"/>
        <w:spacing w:line="27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92</w:t>
      </w:r>
    </w:p>
    <w:p>
      <w:pPr>
        <w:spacing w:line="202" w:lineRule="auto"/>
        <w:rPr>
          <w:rFonts w:ascii="微软雅黑" w:hAnsi="微软雅黑" w:eastAsia="微软雅黑" w:cs="微软雅黑"/>
          <w:sz w:val="20"/>
          <w:szCs w:val="20"/>
        </w:rPr>
        <w:sectPr>
          <w:headerReference r:id="rId129" w:type="default"/>
          <w:pgSz w:w="11906" w:h="16838"/>
          <w:pgMar w:top="1360" w:right="1133" w:bottom="400" w:left="1133" w:header="874" w:footer="0" w:gutter="0"/>
          <w:cols w:space="720" w:num="1"/>
        </w:sectPr>
      </w:pPr>
    </w:p>
    <w:p>
      <w:pPr>
        <w:spacing w:before="70"/>
      </w:pPr>
      <w:r>
        <w:drawing>
          <wp:anchor distT="0" distB="0" distL="0" distR="0" simplePos="0" relativeHeight="2517657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272"/>
                    <a:stretch>
                      <a:fillRect/>
                    </a:stretch>
                  </pic:blipFill>
                  <pic:spPr>
                    <a:xfrm>
                      <a:off x="0" y="0"/>
                      <a:ext cx="6119999" cy="6350"/>
                    </a:xfrm>
                    <a:prstGeom prst="rect">
                      <a:avLst/>
                    </a:prstGeom>
                  </pic:spPr>
                </pic:pic>
              </a:graphicData>
            </a:graphic>
          </wp:anchor>
        </w:drawing>
      </w:r>
    </w:p>
    <w:p>
      <w:pPr>
        <w:sectPr>
          <w:headerReference r:id="rId130" w:type="default"/>
          <w:pgSz w:w="11906" w:h="16838"/>
          <w:pgMar w:top="1360" w:right="1133" w:bottom="400" w:left="1133" w:header="874" w:footer="0" w:gutter="0"/>
          <w:cols w:equalWidth="0" w:num="1">
            <w:col w:w="9638"/>
          </w:cols>
        </w:sectPr>
      </w:pPr>
    </w:p>
    <w:p>
      <w:pPr>
        <w:spacing w:before="49" w:line="178" w:lineRule="auto"/>
        <w:ind w:left="7"/>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安装左挂耳板</w:t>
      </w:r>
    </w:p>
    <w:p>
      <w:pPr>
        <w:spacing w:before="164" w:line="288" w:lineRule="auto"/>
        <w:ind w:left="1008" w:right="62"/>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p>
    <w:p>
      <w:pPr>
        <w:spacing w:before="1" w:line="206" w:lineRule="auto"/>
        <w:ind w:left="1008"/>
        <w:rPr>
          <w:rFonts w:ascii="Nirmala UI" w:hAnsi="Nirmala UI" w:eastAsia="Nirmala UI" w:cs="Nirmala UI"/>
          <w:sz w:val="21"/>
          <w:szCs w:val="21"/>
        </w:rPr>
      </w:pPr>
      <w:bookmarkStart w:id="134" w:name="bookmark228"/>
      <w:bookmarkEnd w:id="134"/>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p>
    <w:p>
      <w:pPr>
        <w:pStyle w:val="2"/>
        <w:spacing w:line="14" w:lineRule="auto"/>
        <w:rPr>
          <w:sz w:val="2"/>
        </w:rPr>
      </w:pPr>
      <w:r>
        <w:rPr>
          <w:sz w:val="2"/>
          <w:szCs w:val="2"/>
        </w:rPr>
        <w:br w:type="column"/>
      </w:r>
    </w:p>
    <w:p>
      <w:pPr>
        <w:pStyle w:val="2"/>
        <w:spacing w:line="450" w:lineRule="auto"/>
      </w:pPr>
    </w:p>
    <w:p>
      <w:pPr>
        <w:spacing w:before="90" w:line="433" w:lineRule="exact"/>
        <w:rPr>
          <w:rFonts w:ascii="微软雅黑" w:hAnsi="微软雅黑" w:eastAsia="微软雅黑" w:cs="微软雅黑"/>
          <w:sz w:val="21"/>
          <w:szCs w:val="21"/>
        </w:rPr>
      </w:pPr>
      <w:r>
        <w:rPr>
          <w:rFonts w:ascii="微软雅黑" w:hAnsi="微软雅黑" w:eastAsia="微软雅黑" w:cs="微软雅黑"/>
          <w:spacing w:val="-1"/>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5"/>
          <w:sz w:val="21"/>
          <w:szCs w:val="21"/>
        </w:rPr>
        <w:t>4</w:t>
      </w:r>
      <w:r>
        <w:rPr>
          <w:rFonts w:ascii="Nirmala UI" w:hAnsi="Nirmala UI" w:eastAsia="Nirmala UI" w:cs="Nirmala UI"/>
          <w:b/>
          <w:bCs/>
          <w:color w:val="0000FF"/>
          <w:spacing w:val="22"/>
          <w:position w:val="15"/>
          <w:sz w:val="21"/>
          <w:szCs w:val="21"/>
        </w:rPr>
        <w:t xml:space="preserve">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3"/>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1" w:line="433" w:lineRule="exact"/>
        <w:ind w:left="1"/>
        <w:rPr>
          <w:rFonts w:ascii="微软雅黑" w:hAnsi="微软雅黑" w:eastAsia="微软雅黑" w:cs="微软雅黑"/>
          <w:sz w:val="21"/>
          <w:szCs w:val="21"/>
        </w:rPr>
      </w:pP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 xml:space="preserve">6.4.4.1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line="206" w:lineRule="auto"/>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21" w:line="207" w:lineRule="auto"/>
        <w:ind w:left="1"/>
        <w:rPr>
          <w:rFonts w:ascii="微软雅黑" w:hAnsi="微软雅黑" w:eastAsia="微软雅黑" w:cs="微软雅黑"/>
          <w:sz w:val="21"/>
          <w:szCs w:val="21"/>
        </w:rPr>
      </w:pPr>
      <w:r>
        <w:rPr>
          <w:rFonts w:ascii="微软雅黑" w:hAnsi="微软雅黑" w:eastAsia="微软雅黑" w:cs="微软雅黑"/>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1" w:line="433" w:lineRule="exact"/>
        <w:ind w:left="1"/>
        <w:rPr>
          <w:rFonts w:ascii="微软雅黑" w:hAnsi="微软雅黑" w:eastAsia="微软雅黑" w:cs="微软雅黑"/>
          <w:sz w:val="21"/>
          <w:szCs w:val="21"/>
        </w:rPr>
      </w:pPr>
      <w:r>
        <w:rPr>
          <w:rFonts w:ascii="微软雅黑" w:hAnsi="微软雅黑" w:eastAsia="微软雅黑" w:cs="微软雅黑"/>
          <w:position w:val="15"/>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5"/>
          <w:sz w:val="21"/>
          <w:szCs w:val="21"/>
        </w:rPr>
        <w:t xml:space="preserve">6.5.4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导风罩</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和横梁</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rPr>
          <w:rFonts w:ascii="微软雅黑" w:hAnsi="微软雅黑" w:eastAsia="微软雅黑" w:cs="微软雅黑"/>
          <w:sz w:val="21"/>
          <w:szCs w:val="21"/>
        </w:rPr>
      </w:pPr>
      <w:r>
        <w:rPr>
          <w:rFonts w:ascii="微软雅黑" w:hAnsi="微软雅黑" w:eastAsia="微软雅黑" w:cs="微软雅黑"/>
          <w:spacing w:val="-1"/>
          <w:sz w:val="21"/>
          <w:szCs w:val="21"/>
        </w:rPr>
        <w:t>将备件从防静电包装袋中取出。</w:t>
      </w:r>
    </w:p>
    <w:p>
      <w:pPr>
        <w:spacing w:before="134" w:line="178" w:lineRule="auto"/>
        <w:ind w:left="1"/>
        <w:rPr>
          <w:rFonts w:ascii="微软雅黑" w:hAnsi="微软雅黑" w:eastAsia="微软雅黑" w:cs="微软雅黑"/>
          <w:sz w:val="21"/>
          <w:szCs w:val="21"/>
        </w:rPr>
      </w:pPr>
      <w:r>
        <w:rPr>
          <w:rFonts w:ascii="微软雅黑" w:hAnsi="微软雅黑" w:eastAsia="微软雅黑" w:cs="微软雅黑"/>
          <w:spacing w:val="-3"/>
          <w:sz w:val="21"/>
          <w:szCs w:val="21"/>
        </w:rPr>
        <w:t>安装左挂耳板。</w:t>
      </w:r>
    </w:p>
    <w:p>
      <w:pPr>
        <w:spacing w:before="111" w:line="214" w:lineRule="auto"/>
        <w:ind w:left="5" w:right="1196" w:firstLine="8"/>
        <w:rPr>
          <w:rFonts w:ascii="微软雅黑" w:hAnsi="微软雅黑" w:eastAsia="微软雅黑" w:cs="微软雅黑"/>
          <w:sz w:val="21"/>
          <w:szCs w:val="21"/>
        </w:rPr>
      </w:pPr>
      <w:r>
        <w:rPr>
          <w:rFonts w:ascii="微软雅黑" w:hAnsi="微软雅黑" w:eastAsia="微软雅黑" w:cs="微软雅黑"/>
          <w:spacing w:val="-1"/>
          <w:sz w:val="21"/>
          <w:szCs w:val="21"/>
        </w:rPr>
        <w:t>1.    掰开塑胶挂耳上固定卡扣，安装左挂耳板。如</w:t>
      </w:r>
      <w:r>
        <w:fldChar w:fldCharType="begin"/>
      </w:r>
      <w:r>
        <w:instrText xml:space="preserve"> HYPERLINK \l "bookmark228"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r>
        <w:rPr>
          <w:rFonts w:ascii="微软雅黑" w:hAnsi="微软雅黑" w:eastAsia="微软雅黑" w:cs="微软雅黑"/>
          <w:spacing w:val="9"/>
          <w:sz w:val="21"/>
          <w:szCs w:val="21"/>
        </w:rPr>
        <w:t xml:space="preserve"> </w:t>
      </w:r>
      <w:r>
        <w:rPr>
          <w:rFonts w:ascii="微软雅黑" w:hAnsi="微软雅黑" w:eastAsia="微软雅黑" w:cs="微软雅黑"/>
          <w:spacing w:val="-1"/>
          <w:sz w:val="21"/>
          <w:szCs w:val="21"/>
        </w:rPr>
        <w:t>2.    将塑胶挂耳推入金属挂耳。如</w:t>
      </w:r>
      <w:r>
        <w:fldChar w:fldCharType="begin"/>
      </w:r>
      <w:r>
        <w:instrText xml:space="preserve"> HYPERLINK \l "bookmark228"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中③和④所示。</w:t>
      </w:r>
    </w:p>
    <w:p>
      <w:pPr>
        <w:spacing w:before="45" w:line="177" w:lineRule="auto"/>
        <w:ind w:left="425" w:right="346" w:hanging="421"/>
        <w:rPr>
          <w:rFonts w:ascii="微软雅黑" w:hAnsi="微软雅黑" w:eastAsia="微软雅黑" w:cs="微软雅黑"/>
          <w:sz w:val="21"/>
          <w:szCs w:val="21"/>
        </w:rPr>
      </w:pPr>
      <w:r>
        <w:rPr>
          <w:rFonts w:ascii="微软雅黑" w:hAnsi="微软雅黑" w:eastAsia="微软雅黑" w:cs="微软雅黑"/>
          <w:sz w:val="21"/>
          <w:szCs w:val="21"/>
        </w:rPr>
        <w:t>3.    将金属挂耳推进机箱内，并拧紧挂耳上的两颗固定螺钉。如</w:t>
      </w:r>
      <w:r>
        <w:fldChar w:fldCharType="begin"/>
      </w:r>
      <w:r>
        <w:instrText xml:space="preserve"> HYPERLINK \l "bookmark228"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中⑤和⑥所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pStyle w:val="2"/>
        <w:spacing w:line="242" w:lineRule="auto"/>
      </w:pPr>
    </w:p>
    <w:p>
      <w:pPr>
        <w:spacing w:before="90" w:line="178" w:lineRule="auto"/>
        <w:ind w:left="43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6-28 </w:t>
      </w:r>
      <w:r>
        <w:rPr>
          <w:rFonts w:ascii="微软雅黑" w:hAnsi="微软雅黑" w:eastAsia="微软雅黑" w:cs="微软雅黑"/>
          <w:spacing w:val="-2"/>
          <w:sz w:val="21"/>
          <w:szCs w:val="21"/>
        </w:rPr>
        <w:t>安装左挂耳板示意图</w:t>
      </w:r>
    </w:p>
    <w:p>
      <w:pPr>
        <w:spacing w:before="79" w:line="7545" w:lineRule="exact"/>
        <w:ind w:firstLine="421"/>
      </w:pPr>
      <w:r>
        <w:rPr>
          <w:position w:val="-150"/>
        </w:rPr>
        <w:drawing>
          <wp:inline distT="0" distB="0" distL="0" distR="0">
            <wp:extent cx="4737100" cy="4791075"/>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441"/>
                    <a:stretch>
                      <a:fillRect/>
                    </a:stretch>
                  </pic:blipFill>
                  <pic:spPr>
                    <a:xfrm>
                      <a:off x="0" y="0"/>
                      <a:ext cx="4737100" cy="4791202"/>
                    </a:xfrm>
                    <a:prstGeom prst="rect">
                      <a:avLst/>
                    </a:prstGeom>
                  </pic:spPr>
                </pic:pic>
              </a:graphicData>
            </a:graphic>
          </wp:inline>
        </w:drawing>
      </w:r>
    </w:p>
    <w:p>
      <w:pPr>
        <w:spacing w:line="7545" w:lineRule="exact"/>
        <w:sectPr>
          <w:type w:val="continuous"/>
          <w:pgSz w:w="11906" w:h="16838"/>
          <w:pgMar w:top="1360" w:right="1133" w:bottom="400" w:left="1133" w:header="874" w:footer="0" w:gutter="0"/>
          <w:cols w:equalWidth="0" w:num="2">
            <w:col w:w="1605" w:space="100"/>
            <w:col w:w="7933"/>
          </w:cols>
        </w:sectPr>
      </w:pPr>
    </w:p>
    <w:p>
      <w:pPr>
        <w:pStyle w:val="2"/>
        <w:spacing w:line="325"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93</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7667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272"/>
                    <a:stretch>
                      <a:fillRect/>
                    </a:stretch>
                  </pic:blipFill>
                  <pic:spPr>
                    <a:xfrm>
                      <a:off x="0" y="0"/>
                      <a:ext cx="6119999" cy="6350"/>
                    </a:xfrm>
                    <a:prstGeom prst="rect">
                      <a:avLst/>
                    </a:prstGeom>
                  </pic:spPr>
                </pic:pic>
              </a:graphicData>
            </a:graphic>
          </wp:anchor>
        </w:drawing>
      </w:r>
    </w:p>
    <w:p>
      <w:pPr>
        <w:spacing w:before="90"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9</w:t>
      </w:r>
      <w:r>
        <w:rPr>
          <w:rFonts w:ascii="Nirmala UI" w:hAnsi="Nirmala UI" w:eastAsia="Nirmala UI" w:cs="Nirmala UI"/>
          <w:b/>
          <w:bCs/>
          <w:spacing w:val="25"/>
          <w:position w:val="13"/>
          <w:sz w:val="21"/>
          <w:szCs w:val="21"/>
        </w:rPr>
        <w:t xml:space="preserve">  </w:t>
      </w:r>
      <w:r>
        <w:rPr>
          <w:rFonts w:ascii="微软雅黑" w:hAnsi="微软雅黑" w:eastAsia="微软雅黑" w:cs="微软雅黑"/>
          <w:spacing w:val="-2"/>
          <w:position w:val="13"/>
          <w:sz w:val="21"/>
          <w:szCs w:val="21"/>
        </w:rPr>
        <w:t>安装CPU主板处的连接器线缆。详细信息请参见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position w:val="13"/>
          <w:sz w:val="21"/>
          <w:szCs w:val="21"/>
        </w:rPr>
        <w:t>5</w:t>
      </w:r>
      <w:r>
        <w:rPr>
          <w:rFonts w:ascii="Nirmala UI" w:hAnsi="Nirmala UI" w:eastAsia="Nirmala UI" w:cs="Nirmala UI"/>
          <w:b/>
          <w:bCs/>
          <w:color w:val="0000FF"/>
          <w:spacing w:val="30"/>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6.5</w:t>
      </w:r>
      <w:r>
        <w:rPr>
          <w:rFonts w:ascii="Nirmala UI" w:hAnsi="Nirmala UI" w:eastAsia="Nirmala UI" w:cs="Nirmala UI"/>
          <w:b/>
          <w:bCs/>
          <w:color w:val="0000FF"/>
          <w:spacing w:val="-1"/>
          <w:sz w:val="21"/>
          <w:szCs w:val="21"/>
        </w:rPr>
        <w:t xml:space="preserve">.4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12</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4.4.2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93" w:line="178" w:lineRule="auto"/>
        <w:ind w:left="12"/>
        <w:outlineLvl w:val="2"/>
        <w:rPr>
          <w:rFonts w:ascii="微软雅黑" w:hAnsi="微软雅黑" w:eastAsia="微软雅黑" w:cs="微软雅黑"/>
          <w:sz w:val="32"/>
          <w:szCs w:val="32"/>
        </w:rPr>
      </w:pPr>
      <w:bookmarkStart w:id="135" w:name="bookmark77"/>
      <w:bookmarkEnd w:id="135"/>
      <w:r>
        <w:rPr>
          <w:rFonts w:ascii="Nirmala UI" w:hAnsi="Nirmala UI" w:eastAsia="Nirmala UI" w:cs="Nirmala UI"/>
          <w:b/>
          <w:bCs/>
          <w:spacing w:val="-3"/>
          <w:sz w:val="32"/>
          <w:szCs w:val="32"/>
        </w:rPr>
        <w:t>6.5.7</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右挂耳板</w:t>
      </w:r>
    </w:p>
    <w:p>
      <w:pPr>
        <w:spacing w:line="222" w:lineRule="exact"/>
      </w:pPr>
    </w:p>
    <w:p>
      <w:pPr>
        <w:spacing w:line="222" w:lineRule="exact"/>
        <w:sectPr>
          <w:headerReference r:id="rId131" w:type="default"/>
          <w:pgSz w:w="11906" w:h="16838"/>
          <w:pgMar w:top="1360" w:right="1133" w:bottom="400" w:left="1133" w:header="874" w:footer="0" w:gutter="0"/>
          <w:cols w:equalWidth="0" w:num="1">
            <w:col w:w="9638"/>
          </w:cols>
        </w:sectPr>
      </w:pPr>
    </w:p>
    <w:p>
      <w:pPr>
        <w:spacing w:before="50" w:line="178" w:lineRule="auto"/>
        <w:ind w:left="7"/>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拆卸右挂耳板</w:t>
      </w:r>
    </w:p>
    <w:p>
      <w:pPr>
        <w:spacing w:before="149" w:line="274" w:lineRule="auto"/>
        <w:ind w:left="1008" w:right="62"/>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p>
    <w:p>
      <w:pPr>
        <w:pStyle w:val="2"/>
        <w:spacing w:line="14" w:lineRule="auto"/>
        <w:rPr>
          <w:sz w:val="2"/>
        </w:rPr>
      </w:pPr>
      <w:r>
        <w:rPr>
          <w:sz w:val="2"/>
          <w:szCs w:val="2"/>
        </w:rPr>
        <w:br w:type="column"/>
      </w:r>
    </w:p>
    <w:p>
      <w:pPr>
        <w:pStyle w:val="2"/>
        <w:spacing w:line="430" w:lineRule="auto"/>
      </w:pPr>
    </w:p>
    <w:p>
      <w:pPr>
        <w:spacing w:before="91" w:line="412" w:lineRule="exact"/>
        <w:rPr>
          <w:rFonts w:ascii="微软雅黑" w:hAnsi="微软雅黑" w:eastAsia="微软雅黑" w:cs="微软雅黑"/>
          <w:sz w:val="21"/>
          <w:szCs w:val="21"/>
        </w:rPr>
      </w:pPr>
      <w:r>
        <w:rPr>
          <w:rFonts w:ascii="微软雅黑" w:hAnsi="微软雅黑" w:eastAsia="微软雅黑" w:cs="微软雅黑"/>
          <w:spacing w:val="-1"/>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3"/>
          <w:sz w:val="21"/>
          <w:szCs w:val="21"/>
        </w:rPr>
        <w:t>4</w:t>
      </w:r>
      <w:r>
        <w:rPr>
          <w:rFonts w:ascii="Nirmala UI" w:hAnsi="Nirmala UI" w:eastAsia="Nirmala UI" w:cs="Nirmala UI"/>
          <w:b/>
          <w:bCs/>
          <w:color w:val="0000FF"/>
          <w:spacing w:val="22"/>
          <w:position w:val="13"/>
          <w:sz w:val="21"/>
          <w:szCs w:val="21"/>
        </w:rPr>
        <w:t xml:space="preserve">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3"/>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1"/>
        <w:rPr>
          <w:rFonts w:ascii="微软雅黑" w:hAnsi="微软雅黑" w:eastAsia="微软雅黑" w:cs="微软雅黑"/>
          <w:sz w:val="21"/>
          <w:szCs w:val="21"/>
        </w:rPr>
      </w:pP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 xml:space="preserve">6.4.4.1 </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line="206" w:lineRule="auto"/>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02" w:line="207" w:lineRule="auto"/>
        <w:ind w:left="1"/>
        <w:rPr>
          <w:rFonts w:ascii="微软雅黑" w:hAnsi="微软雅黑" w:eastAsia="微软雅黑" w:cs="微软雅黑"/>
          <w:sz w:val="21"/>
          <w:szCs w:val="21"/>
        </w:rPr>
      </w:pPr>
      <w:r>
        <w:rPr>
          <w:rFonts w:ascii="微软雅黑" w:hAnsi="微软雅黑" w:eastAsia="微软雅黑" w:cs="微软雅黑"/>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1"/>
        <w:rPr>
          <w:rFonts w:ascii="微软雅黑" w:hAnsi="微软雅黑" w:eastAsia="微软雅黑" w:cs="微软雅黑"/>
          <w:sz w:val="21"/>
          <w:szCs w:val="21"/>
        </w:rPr>
      </w:pPr>
      <w:r>
        <w:rPr>
          <w:rFonts w:ascii="微软雅黑" w:hAnsi="微软雅黑" w:eastAsia="微软雅黑" w:cs="微软雅黑"/>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 xml:space="preserve">6.5.4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导风罩</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24" w:lineRule="exact"/>
        <w:ind w:left="1"/>
        <w:rPr>
          <w:rFonts w:ascii="微软雅黑" w:hAnsi="微软雅黑" w:eastAsia="微软雅黑" w:cs="微软雅黑"/>
          <w:sz w:val="21"/>
          <w:szCs w:val="21"/>
        </w:rPr>
      </w:pPr>
      <w:r>
        <w:rPr>
          <w:rFonts w:ascii="微软雅黑" w:hAnsi="微软雅黑" w:eastAsia="微软雅黑" w:cs="微软雅黑"/>
          <w:spacing w:val="-2"/>
          <w:position w:val="14"/>
          <w:sz w:val="21"/>
          <w:szCs w:val="21"/>
        </w:rPr>
        <w:t>拆卸CPU主板处的连接器线缆。详细信息请参见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position w:val="14"/>
          <w:sz w:val="21"/>
          <w:szCs w:val="21"/>
        </w:rPr>
        <w:t>5</w:t>
      </w:r>
      <w:r>
        <w:rPr>
          <w:rFonts w:ascii="Nirmala UI" w:hAnsi="Nirmala UI" w:eastAsia="Nirmala UI" w:cs="Nirmala UI"/>
          <w:b/>
          <w:bCs/>
          <w:color w:val="0000FF"/>
          <w:spacing w:val="32"/>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178" w:lineRule="auto"/>
        <w:ind w:left="1"/>
        <w:rPr>
          <w:rFonts w:ascii="微软雅黑" w:hAnsi="微软雅黑" w:eastAsia="微软雅黑" w:cs="微软雅黑"/>
          <w:sz w:val="21"/>
          <w:szCs w:val="21"/>
        </w:rPr>
      </w:pPr>
      <w:r>
        <w:rPr>
          <w:rFonts w:ascii="微软雅黑" w:hAnsi="微软雅黑" w:eastAsia="微软雅黑" w:cs="微软雅黑"/>
          <w:spacing w:val="-3"/>
          <w:sz w:val="21"/>
          <w:szCs w:val="21"/>
        </w:rPr>
        <w:t>拆卸右挂耳板。</w:t>
      </w:r>
    </w:p>
    <w:p>
      <w:pPr>
        <w:spacing w:before="91" w:line="177" w:lineRule="auto"/>
        <w:ind w:left="424" w:right="135" w:hanging="411"/>
        <w:rPr>
          <w:rFonts w:ascii="微软雅黑" w:hAnsi="微软雅黑" w:eastAsia="微软雅黑" w:cs="微软雅黑"/>
          <w:sz w:val="21"/>
          <w:szCs w:val="21"/>
        </w:rPr>
      </w:pPr>
      <w:r>
        <w:rPr>
          <w:rFonts w:ascii="微软雅黑" w:hAnsi="微软雅黑" w:eastAsia="微软雅黑" w:cs="微软雅黑"/>
          <w:sz w:val="21"/>
          <w:szCs w:val="21"/>
        </w:rPr>
        <w:t>1.    拧开右挂耳上的两颗固定螺钉，抠住右挂耳</w:t>
      </w:r>
      <w:r>
        <w:rPr>
          <w:rFonts w:ascii="微软雅黑" w:hAnsi="微软雅黑" w:eastAsia="微软雅黑" w:cs="微软雅黑"/>
          <w:spacing w:val="-1"/>
          <w:sz w:val="21"/>
          <w:szCs w:val="21"/>
        </w:rPr>
        <w:t>并向外轻拉取出，如</w:t>
      </w:r>
      <w:r>
        <w:fldChar w:fldCharType="begin"/>
      </w:r>
      <w:r>
        <w:instrText xml:space="preserve"> HYPERLINK \l "bookmark229"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所示。</w:t>
      </w:r>
    </w:p>
    <w:p>
      <w:pPr>
        <w:spacing w:before="54" w:line="177" w:lineRule="auto"/>
        <w:ind w:left="426" w:right="345" w:hanging="421"/>
        <w:rPr>
          <w:rFonts w:ascii="微软雅黑" w:hAnsi="微软雅黑" w:eastAsia="微软雅黑" w:cs="微软雅黑"/>
          <w:sz w:val="21"/>
          <w:szCs w:val="21"/>
        </w:rPr>
      </w:pPr>
      <w:r>
        <w:rPr>
          <w:rFonts w:ascii="微软雅黑" w:hAnsi="微软雅黑" w:eastAsia="微软雅黑" w:cs="微软雅黑"/>
          <w:sz w:val="21"/>
          <w:szCs w:val="21"/>
        </w:rPr>
        <w:t>2.    掰开塑胶挂耳上固定卡扣，从金属挂耳中取出塑胶挂耳。如</w:t>
      </w:r>
      <w:r>
        <w:fldChar w:fldCharType="begin"/>
      </w:r>
      <w:r>
        <w:instrText xml:space="preserve"> HYPERLINK \l "bookmark229"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中③和④所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spacing w:before="51" w:line="162" w:lineRule="auto"/>
        <w:ind w:left="4"/>
        <w:rPr>
          <w:rFonts w:ascii="微软雅黑" w:hAnsi="微软雅黑" w:eastAsia="微软雅黑" w:cs="微软雅黑"/>
          <w:sz w:val="21"/>
          <w:szCs w:val="21"/>
        </w:rPr>
      </w:pPr>
      <w:r>
        <w:rPr>
          <w:rFonts w:ascii="微软雅黑" w:hAnsi="微软雅黑" w:eastAsia="微软雅黑" w:cs="微软雅黑"/>
          <w:sz w:val="21"/>
          <w:szCs w:val="21"/>
        </w:rPr>
        <w:t>3.    掰开塑胶挂耳上固定卡扣，取出</w:t>
      </w:r>
      <w:r>
        <w:rPr>
          <w:rFonts w:ascii="微软雅黑" w:hAnsi="微软雅黑" w:eastAsia="微软雅黑" w:cs="微软雅黑"/>
          <w:spacing w:val="-1"/>
          <w:sz w:val="21"/>
          <w:szCs w:val="21"/>
        </w:rPr>
        <w:t>右挂耳板。如</w:t>
      </w:r>
      <w:r>
        <w:fldChar w:fldCharType="begin"/>
      </w:r>
      <w:r>
        <w:instrText xml:space="preserve"> HYPERLINK \l "bookmark229"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6-29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中⑤和⑥所示。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94</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spacing w:before="66"/>
      </w:pPr>
      <w:r>
        <w:drawing>
          <wp:anchor distT="0" distB="0" distL="0" distR="0" simplePos="0" relativeHeight="2517678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272"/>
                    <a:stretch>
                      <a:fillRect/>
                    </a:stretch>
                  </pic:blipFill>
                  <pic:spPr>
                    <a:xfrm>
                      <a:off x="0" y="0"/>
                      <a:ext cx="6119999" cy="6350"/>
                    </a:xfrm>
                    <a:prstGeom prst="rect">
                      <a:avLst/>
                    </a:prstGeom>
                  </pic:spPr>
                </pic:pic>
              </a:graphicData>
            </a:graphic>
          </wp:anchor>
        </w:drawing>
      </w:r>
    </w:p>
    <w:p>
      <w:pPr>
        <w:sectPr>
          <w:headerReference r:id="rId132" w:type="default"/>
          <w:pgSz w:w="11906" w:h="16838"/>
          <w:pgMar w:top="1360" w:right="1133" w:bottom="400" w:left="1133" w:header="874" w:footer="0" w:gutter="0"/>
          <w:cols w:equalWidth="0" w:num="1">
            <w:col w:w="9638"/>
          </w:cols>
        </w:sectPr>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90"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9</w:t>
      </w:r>
    </w:p>
    <w:p>
      <w:pPr>
        <w:pStyle w:val="2"/>
        <w:spacing w:line="317" w:lineRule="auto"/>
      </w:pPr>
    </w:p>
    <w:p>
      <w:pPr>
        <w:pStyle w:val="2"/>
        <w:spacing w:line="317" w:lineRule="auto"/>
      </w:pPr>
    </w:p>
    <w:p>
      <w:pPr>
        <w:spacing w:before="111" w:line="178" w:lineRule="auto"/>
        <w:ind w:left="6"/>
        <w:rPr>
          <w:rFonts w:ascii="微软雅黑" w:hAnsi="微软雅黑" w:eastAsia="微软雅黑" w:cs="微软雅黑"/>
          <w:sz w:val="26"/>
          <w:szCs w:val="26"/>
        </w:rPr>
      </w:pPr>
      <w:bookmarkStart w:id="136" w:name="bookmark229"/>
      <w:bookmarkEnd w:id="136"/>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安装右挂耳板</w:t>
      </w:r>
    </w:p>
    <w:p>
      <w:pPr>
        <w:spacing w:before="173" w:line="290" w:lineRule="auto"/>
        <w:ind w:left="1008" w:right="62"/>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p>
    <w:p>
      <w:pPr>
        <w:pStyle w:val="2"/>
        <w:spacing w:line="14" w:lineRule="auto"/>
        <w:rPr>
          <w:sz w:val="2"/>
        </w:rPr>
      </w:pPr>
      <w:r>
        <w:rPr>
          <w:sz w:val="2"/>
          <w:szCs w:val="2"/>
        </w:rPr>
        <w:br w:type="column"/>
      </w:r>
    </w:p>
    <w:p>
      <w:pPr>
        <w:spacing w:before="47" w:line="178" w:lineRule="auto"/>
        <w:ind w:left="43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6-29 </w:t>
      </w:r>
      <w:r>
        <w:rPr>
          <w:rFonts w:ascii="微软雅黑" w:hAnsi="微软雅黑" w:eastAsia="微软雅黑" w:cs="微软雅黑"/>
          <w:spacing w:val="-2"/>
          <w:sz w:val="21"/>
          <w:szCs w:val="21"/>
        </w:rPr>
        <w:t>拆卸右挂耳板示意图</w:t>
      </w:r>
    </w:p>
    <w:p>
      <w:pPr>
        <w:spacing w:before="80" w:line="7965" w:lineRule="exact"/>
        <w:ind w:firstLine="420"/>
      </w:pPr>
      <w:r>
        <w:rPr>
          <w:position w:val="-159"/>
        </w:rPr>
        <w:drawing>
          <wp:inline distT="0" distB="0" distL="0" distR="0">
            <wp:extent cx="4737100" cy="5057775"/>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442"/>
                    <a:stretch>
                      <a:fillRect/>
                    </a:stretch>
                  </pic:blipFill>
                  <pic:spPr>
                    <a:xfrm>
                      <a:off x="0" y="0"/>
                      <a:ext cx="4737100" cy="5057775"/>
                    </a:xfrm>
                    <a:prstGeom prst="rect">
                      <a:avLst/>
                    </a:prstGeom>
                  </pic:spPr>
                </pic:pic>
              </a:graphicData>
            </a:graphic>
          </wp:inline>
        </w:drawing>
      </w:r>
    </w:p>
    <w:p>
      <w:pPr>
        <w:spacing w:before="248" w:line="206" w:lineRule="auto"/>
        <w:rPr>
          <w:rFonts w:ascii="微软雅黑" w:hAnsi="微软雅黑" w:eastAsia="微软雅黑" w:cs="微软雅黑"/>
          <w:sz w:val="21"/>
          <w:szCs w:val="21"/>
        </w:rPr>
      </w:pPr>
      <w:r>
        <w:rPr>
          <w:rFonts w:ascii="微软雅黑" w:hAnsi="微软雅黑" w:eastAsia="微软雅黑" w:cs="微软雅黑"/>
          <w:spacing w:val="-1"/>
          <w:sz w:val="21"/>
          <w:szCs w:val="21"/>
        </w:rPr>
        <w:t>将拆卸的部件放进防静电包装袋内。</w:t>
      </w:r>
    </w:p>
    <w:p>
      <w:pPr>
        <w:spacing w:before="158" w:line="179" w:lineRule="auto"/>
        <w:ind w:left="7"/>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42" w:lineRule="auto"/>
      </w:pPr>
    </w:p>
    <w:p>
      <w:pPr>
        <w:pStyle w:val="2"/>
        <w:spacing w:line="243" w:lineRule="auto"/>
      </w:pPr>
    </w:p>
    <w:p>
      <w:pPr>
        <w:pStyle w:val="2"/>
        <w:spacing w:line="243" w:lineRule="auto"/>
      </w:pPr>
    </w:p>
    <w:p>
      <w:pPr>
        <w:spacing w:before="91" w:line="435" w:lineRule="exact"/>
        <w:rPr>
          <w:rFonts w:ascii="微软雅黑" w:hAnsi="微软雅黑" w:eastAsia="微软雅黑" w:cs="微软雅黑"/>
          <w:sz w:val="21"/>
          <w:szCs w:val="21"/>
        </w:rPr>
      </w:pPr>
      <w:r>
        <w:rPr>
          <w:rFonts w:ascii="微软雅黑" w:hAnsi="微软雅黑" w:eastAsia="微软雅黑" w:cs="微软雅黑"/>
          <w:spacing w:val="-1"/>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5"/>
          <w:sz w:val="21"/>
          <w:szCs w:val="21"/>
        </w:rPr>
        <w:t>4</w:t>
      </w:r>
      <w:r>
        <w:rPr>
          <w:rFonts w:ascii="Nirmala UI" w:hAnsi="Nirmala UI" w:eastAsia="Nirmala UI" w:cs="Nirmala UI"/>
          <w:b/>
          <w:bCs/>
          <w:color w:val="0000FF"/>
          <w:spacing w:val="22"/>
          <w:position w:val="15"/>
          <w:sz w:val="21"/>
          <w:szCs w:val="21"/>
        </w:rPr>
        <w:t xml:space="preserve">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3"/>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6" w:line="436" w:lineRule="exact"/>
        <w:ind w:left="1"/>
        <w:rPr>
          <w:rFonts w:ascii="微软雅黑" w:hAnsi="微软雅黑" w:eastAsia="微软雅黑" w:cs="微软雅黑"/>
          <w:sz w:val="21"/>
          <w:szCs w:val="21"/>
        </w:rPr>
      </w:pP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 xml:space="preserve">6.4.4.1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25" w:line="207" w:lineRule="auto"/>
        <w:ind w:left="1"/>
        <w:rPr>
          <w:rFonts w:ascii="微软雅黑" w:hAnsi="微软雅黑" w:eastAsia="微软雅黑" w:cs="微软雅黑"/>
          <w:sz w:val="21"/>
          <w:szCs w:val="21"/>
        </w:rPr>
      </w:pPr>
      <w:r>
        <w:rPr>
          <w:rFonts w:ascii="微软雅黑" w:hAnsi="微软雅黑" w:eastAsia="微软雅黑" w:cs="微软雅黑"/>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6" w:line="436" w:lineRule="exact"/>
        <w:ind w:left="1"/>
        <w:rPr>
          <w:rFonts w:ascii="微软雅黑" w:hAnsi="微软雅黑" w:eastAsia="微软雅黑" w:cs="微软雅黑"/>
          <w:sz w:val="21"/>
          <w:szCs w:val="21"/>
        </w:rPr>
      </w:pPr>
      <w:r>
        <w:rPr>
          <w:rFonts w:ascii="微软雅黑" w:hAnsi="微软雅黑" w:eastAsia="微软雅黑" w:cs="微软雅黑"/>
          <w:position w:val="15"/>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5"/>
          <w:sz w:val="21"/>
          <w:szCs w:val="21"/>
        </w:rPr>
        <w:t xml:space="preserve">6.5.4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导风罩</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和横梁</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rPr>
          <w:rFonts w:ascii="微软雅黑" w:hAnsi="微软雅黑" w:eastAsia="微软雅黑" w:cs="微软雅黑"/>
          <w:sz w:val="21"/>
          <w:szCs w:val="21"/>
        </w:rPr>
      </w:pPr>
      <w:r>
        <w:rPr>
          <w:rFonts w:ascii="微软雅黑" w:hAnsi="微软雅黑" w:eastAsia="微软雅黑" w:cs="微软雅黑"/>
          <w:spacing w:val="-1"/>
          <w:sz w:val="21"/>
          <w:szCs w:val="21"/>
        </w:rPr>
        <w:t>将备件从防静电包装袋中取出。</w:t>
      </w:r>
    </w:p>
    <w:p>
      <w:pPr>
        <w:spacing w:before="138" w:line="230" w:lineRule="exact"/>
        <w:ind w:left="1"/>
        <w:rPr>
          <w:rFonts w:ascii="微软雅黑" w:hAnsi="微软雅黑" w:eastAsia="微软雅黑" w:cs="微软雅黑"/>
          <w:sz w:val="21"/>
          <w:szCs w:val="21"/>
        </w:rPr>
      </w:pPr>
      <w:r>
        <w:rPr>
          <w:rFonts w:ascii="微软雅黑" w:hAnsi="微软雅黑" w:eastAsia="微软雅黑" w:cs="微软雅黑"/>
          <w:spacing w:val="-3"/>
          <w:sz w:val="21"/>
          <w:szCs w:val="21"/>
        </w:rPr>
        <w:t>安装右挂耳板。</w:t>
      </w:r>
    </w:p>
    <w:p>
      <w:pPr>
        <w:spacing w:line="230" w:lineRule="exact"/>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5" w:space="100"/>
            <w:col w:w="7933"/>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95</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drawing>
          <wp:anchor distT="0" distB="0" distL="0" distR="0" simplePos="0" relativeHeight="2517688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272"/>
                    <a:stretch>
                      <a:fillRect/>
                    </a:stretch>
                  </pic:blipFill>
                  <pic:spPr>
                    <a:xfrm>
                      <a:off x="0" y="0"/>
                      <a:ext cx="6119999" cy="6350"/>
                    </a:xfrm>
                    <a:prstGeom prst="rect">
                      <a:avLst/>
                    </a:prstGeom>
                  </pic:spPr>
                </pic:pic>
              </a:graphicData>
            </a:graphic>
          </wp:anchor>
        </w:drawing>
      </w:r>
    </w:p>
    <w:p>
      <w:pPr>
        <w:spacing w:before="90" w:line="217" w:lineRule="auto"/>
        <w:ind w:left="1710" w:right="1196" w:firstLine="8"/>
        <w:rPr>
          <w:rFonts w:ascii="微软雅黑" w:hAnsi="微软雅黑" w:eastAsia="微软雅黑" w:cs="微软雅黑"/>
          <w:sz w:val="21"/>
          <w:szCs w:val="21"/>
        </w:rPr>
      </w:pPr>
      <w:r>
        <w:rPr>
          <w:rFonts w:ascii="微软雅黑" w:hAnsi="微软雅黑" w:eastAsia="微软雅黑" w:cs="微软雅黑"/>
          <w:spacing w:val="-1"/>
          <w:sz w:val="21"/>
          <w:szCs w:val="21"/>
        </w:rPr>
        <w:t>1.    掰开塑胶挂耳上固定卡扣，安装右挂耳板。如</w:t>
      </w:r>
      <w:r>
        <w:fldChar w:fldCharType="begin"/>
      </w:r>
      <w:r>
        <w:instrText xml:space="preserve"> HYPERLINK \l "bookmark230"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r>
        <w:rPr>
          <w:rFonts w:ascii="微软雅黑" w:hAnsi="微软雅黑" w:eastAsia="微软雅黑" w:cs="微软雅黑"/>
          <w:spacing w:val="9"/>
          <w:sz w:val="21"/>
          <w:szCs w:val="21"/>
        </w:rPr>
        <w:t xml:space="preserve"> </w:t>
      </w:r>
      <w:r>
        <w:rPr>
          <w:rFonts w:ascii="微软雅黑" w:hAnsi="微软雅黑" w:eastAsia="微软雅黑" w:cs="微软雅黑"/>
          <w:spacing w:val="-1"/>
          <w:sz w:val="21"/>
          <w:szCs w:val="21"/>
        </w:rPr>
        <w:t>2.    将塑胶挂耳推入金属挂耳。如</w:t>
      </w:r>
      <w:r>
        <w:fldChar w:fldCharType="begin"/>
      </w:r>
      <w:r>
        <w:instrText xml:space="preserve"> HYPERLINK \l "bookmark230"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中③和④所示。</w:t>
      </w:r>
    </w:p>
    <w:p>
      <w:pPr>
        <w:spacing w:before="54" w:line="177" w:lineRule="auto"/>
        <w:ind w:left="2130" w:right="345" w:hanging="421"/>
        <w:rPr>
          <w:rFonts w:ascii="微软雅黑" w:hAnsi="微软雅黑" w:eastAsia="微软雅黑" w:cs="微软雅黑"/>
          <w:sz w:val="21"/>
          <w:szCs w:val="21"/>
        </w:rPr>
      </w:pPr>
      <w:r>
        <w:rPr>
          <w:rFonts w:ascii="微软雅黑" w:hAnsi="微软雅黑" w:eastAsia="微软雅黑" w:cs="微软雅黑"/>
          <w:sz w:val="21"/>
          <w:szCs w:val="21"/>
        </w:rPr>
        <w:t>3.    将金属挂耳推进机箱内，并拧紧挂耳上的两颗固定螺钉。如</w:t>
      </w:r>
      <w:r>
        <w:fldChar w:fldCharType="begin"/>
      </w:r>
      <w:r>
        <w:instrText xml:space="preserve"> HYPERLINK \l "bookmark230"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中⑤和⑥所</w:t>
      </w:r>
      <w:r>
        <w:rPr>
          <w:rFonts w:ascii="微软雅黑" w:hAnsi="微软雅黑" w:eastAsia="微软雅黑" w:cs="微软雅黑"/>
          <w:sz w:val="21"/>
          <w:szCs w:val="21"/>
        </w:rPr>
        <w:t xml:space="preserve"> </w:t>
      </w:r>
      <w:bookmarkStart w:id="137" w:name="bookmark230"/>
      <w:bookmarkEnd w:id="137"/>
      <w:r>
        <w:rPr>
          <w:rFonts w:ascii="微软雅黑" w:hAnsi="微软雅黑" w:eastAsia="微软雅黑" w:cs="微软雅黑"/>
          <w:spacing w:val="-5"/>
          <w:sz w:val="21"/>
          <w:szCs w:val="21"/>
        </w:rPr>
        <w:t>示。</w:t>
      </w:r>
    </w:p>
    <w:p>
      <w:pPr>
        <w:pStyle w:val="2"/>
        <w:spacing w:line="271" w:lineRule="auto"/>
      </w:pP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6-30 </w:t>
      </w:r>
      <w:r>
        <w:rPr>
          <w:rFonts w:ascii="微软雅黑" w:hAnsi="微软雅黑" w:eastAsia="微软雅黑" w:cs="微软雅黑"/>
          <w:spacing w:val="-2"/>
          <w:sz w:val="21"/>
          <w:szCs w:val="21"/>
        </w:rPr>
        <w:t>安装右挂耳板示意图</w:t>
      </w:r>
    </w:p>
    <w:p>
      <w:pPr>
        <w:spacing w:before="89" w:line="7965" w:lineRule="exact"/>
        <w:ind w:firstLine="1700"/>
      </w:pPr>
      <w:r>
        <w:rPr>
          <w:position w:val="-159"/>
        </w:rPr>
        <w:drawing>
          <wp:inline distT="0" distB="0" distL="0" distR="0">
            <wp:extent cx="4737100" cy="5057775"/>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443"/>
                    <a:stretch>
                      <a:fillRect/>
                    </a:stretch>
                  </pic:blipFill>
                  <pic:spPr>
                    <a:xfrm>
                      <a:off x="0" y="0"/>
                      <a:ext cx="4737100" cy="5057775"/>
                    </a:xfrm>
                    <a:prstGeom prst="rect">
                      <a:avLst/>
                    </a:prstGeom>
                  </pic:spPr>
                </pic:pic>
              </a:graphicData>
            </a:graphic>
          </wp:inline>
        </w:drawing>
      </w:r>
    </w:p>
    <w:p>
      <w:pPr>
        <w:spacing w:before="264" w:line="452" w:lineRule="exact"/>
        <w:ind w:left="1008"/>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9</w:t>
      </w:r>
      <w:r>
        <w:rPr>
          <w:rFonts w:ascii="Nirmala UI" w:hAnsi="Nirmala UI" w:eastAsia="Nirmala UI" w:cs="Nirmala UI"/>
          <w:b/>
          <w:bCs/>
          <w:spacing w:val="25"/>
          <w:position w:val="17"/>
          <w:sz w:val="21"/>
          <w:szCs w:val="21"/>
        </w:rPr>
        <w:t xml:space="preserve">  </w:t>
      </w:r>
      <w:r>
        <w:rPr>
          <w:rFonts w:ascii="微软雅黑" w:hAnsi="微软雅黑" w:eastAsia="微软雅黑" w:cs="微软雅黑"/>
          <w:spacing w:val="-2"/>
          <w:position w:val="17"/>
          <w:sz w:val="21"/>
          <w:szCs w:val="21"/>
        </w:rPr>
        <w:t>安装CPU主板处的连接器线缆。详细信息请参见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position w:val="17"/>
          <w:sz w:val="21"/>
          <w:szCs w:val="21"/>
        </w:rPr>
        <w:t>5</w:t>
      </w:r>
      <w:r>
        <w:rPr>
          <w:rFonts w:ascii="Nirmala UI" w:hAnsi="Nirmala UI" w:eastAsia="Nirmala UI" w:cs="Nirmala UI"/>
          <w:b/>
          <w:bCs/>
          <w:color w:val="0000FF"/>
          <w:spacing w:val="30"/>
          <w:position w:val="17"/>
          <w:sz w:val="21"/>
          <w:szCs w:val="21"/>
        </w:rPr>
        <w:t xml:space="preserve"> </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7"/>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6.5</w:t>
      </w:r>
      <w:r>
        <w:rPr>
          <w:rFonts w:ascii="Nirmala UI" w:hAnsi="Nirmala UI" w:eastAsia="Nirmala UI" w:cs="Nirmala UI"/>
          <w:b/>
          <w:bCs/>
          <w:color w:val="0000FF"/>
          <w:spacing w:val="-1"/>
          <w:sz w:val="21"/>
          <w:szCs w:val="21"/>
        </w:rPr>
        <w:t xml:space="preserve">.4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452" w:lineRule="exact"/>
        <w:ind w:left="887"/>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12</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4.4.2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2"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96</w:t>
      </w:r>
    </w:p>
    <w:p>
      <w:pPr>
        <w:spacing w:line="202" w:lineRule="auto"/>
        <w:rPr>
          <w:rFonts w:ascii="微软雅黑" w:hAnsi="微软雅黑" w:eastAsia="微软雅黑" w:cs="微软雅黑"/>
          <w:sz w:val="20"/>
          <w:szCs w:val="20"/>
        </w:rPr>
        <w:sectPr>
          <w:headerReference r:id="rId133" w:type="default"/>
          <w:pgSz w:w="11906" w:h="16838"/>
          <w:pgMar w:top="1360" w:right="1133" w:bottom="400" w:left="1133" w:header="874" w:footer="0" w:gutter="0"/>
          <w:cols w:space="720" w:num="1"/>
        </w:sectPr>
      </w:pPr>
    </w:p>
    <w:p>
      <w:pPr>
        <w:spacing w:before="347" w:line="207" w:lineRule="auto"/>
        <w:ind w:left="12"/>
        <w:outlineLvl w:val="2"/>
        <w:rPr>
          <w:rFonts w:ascii="微软雅黑" w:hAnsi="微软雅黑" w:eastAsia="微软雅黑" w:cs="微软雅黑"/>
          <w:sz w:val="32"/>
          <w:szCs w:val="32"/>
        </w:rPr>
      </w:pPr>
      <w:r>
        <w:drawing>
          <wp:anchor distT="0" distB="0" distL="0" distR="0" simplePos="0" relativeHeight="2517698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272"/>
                    <a:stretch>
                      <a:fillRect/>
                    </a:stretch>
                  </pic:blipFill>
                  <pic:spPr>
                    <a:xfrm>
                      <a:off x="0" y="0"/>
                      <a:ext cx="6119999" cy="6350"/>
                    </a:xfrm>
                    <a:prstGeom prst="rect">
                      <a:avLst/>
                    </a:prstGeom>
                  </pic:spPr>
                </pic:pic>
              </a:graphicData>
            </a:graphic>
          </wp:anchor>
        </w:drawing>
      </w:r>
      <w:bookmarkStart w:id="138" w:name="bookmark231"/>
      <w:bookmarkEnd w:id="138"/>
      <w:bookmarkStart w:id="139" w:name="bookmark78"/>
      <w:bookmarkEnd w:id="139"/>
      <w:bookmarkStart w:id="140" w:name="bookmark79"/>
      <w:bookmarkEnd w:id="140"/>
      <w:r>
        <w:rPr>
          <w:rFonts w:ascii="Nirmala UI" w:hAnsi="Nirmala UI" w:eastAsia="Nirmala UI" w:cs="Nirmala UI"/>
          <w:b/>
          <w:bCs/>
          <w:spacing w:val="-3"/>
          <w:sz w:val="32"/>
          <w:szCs w:val="32"/>
        </w:rPr>
        <w:t>6.5.8</w:t>
      </w:r>
      <w:r>
        <w:rPr>
          <w:rFonts w:ascii="Nirmala UI" w:hAnsi="Nirmala UI" w:eastAsia="Nirmala UI" w:cs="Nirmala UI"/>
          <w:b/>
          <w:bCs/>
          <w:spacing w:val="32"/>
          <w:sz w:val="32"/>
          <w:szCs w:val="32"/>
        </w:rPr>
        <w:t xml:space="preserve"> </w:t>
      </w:r>
      <w:r>
        <w:rPr>
          <w:rFonts w:ascii="Nirmala UI" w:hAnsi="Nirmala UI" w:eastAsia="Nirmala UI" w:cs="Nirmala UI"/>
          <w:b/>
          <w:bCs/>
          <w:spacing w:val="-3"/>
          <w:sz w:val="32"/>
          <w:szCs w:val="32"/>
        </w:rPr>
        <w:t xml:space="preserve">CPU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主板及其组件</w:t>
      </w:r>
    </w:p>
    <w:p>
      <w:pPr>
        <w:spacing w:before="83" w:line="206"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本章节介绍CPU主板及其主板上组件的拆装步骤。</w:t>
      </w:r>
    </w:p>
    <w:p>
      <w:pPr>
        <w:spacing w:before="268" w:line="208" w:lineRule="auto"/>
        <w:ind w:left="9"/>
        <w:outlineLvl w:val="3"/>
        <w:rPr>
          <w:rFonts w:ascii="微软雅黑" w:hAnsi="微软雅黑" w:eastAsia="微软雅黑" w:cs="微软雅黑"/>
          <w:sz w:val="26"/>
          <w:szCs w:val="26"/>
        </w:rPr>
      </w:pPr>
      <w:r>
        <w:fldChar w:fldCharType="begin"/>
      </w:r>
      <w:r>
        <w:instrText xml:space="preserve"> HYPERLINK "6.5.8.1" </w:instrText>
      </w:r>
      <w:r>
        <w:fldChar w:fldCharType="separate"/>
      </w:r>
      <w:r>
        <w:rPr>
          <w:rFonts w:ascii="Nirmala UI" w:hAnsi="Nirmala UI" w:eastAsia="Nirmala UI" w:cs="Nirmala UI"/>
          <w:b/>
          <w:bCs/>
          <w:spacing w:val="-3"/>
          <w:sz w:val="26"/>
          <w:szCs w:val="26"/>
        </w:rPr>
        <w:t>6.5.8.1</w:t>
      </w:r>
      <w:r>
        <w:rPr>
          <w:rFonts w:ascii="Nirmala UI" w:hAnsi="Nirmala UI" w:eastAsia="Nirmala UI" w:cs="Nirmala UI"/>
          <w:b/>
          <w:bCs/>
          <w:spacing w:val="-3"/>
          <w:sz w:val="26"/>
          <w:szCs w:val="26"/>
        </w:rPr>
        <w:fldChar w:fldCharType="end"/>
      </w:r>
      <w:r>
        <w:rPr>
          <w:rFonts w:ascii="Nirmala UI" w:hAnsi="Nirmala UI" w:eastAsia="Nirmala UI" w:cs="Nirmala UI"/>
          <w:b/>
          <w:bCs/>
          <w:spacing w:val="28"/>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电源模组</w:t>
      </w:r>
    </w:p>
    <w:p>
      <w:pPr>
        <w:spacing w:line="190" w:lineRule="exact"/>
      </w:pPr>
    </w:p>
    <w:p>
      <w:pPr>
        <w:spacing w:line="190" w:lineRule="exact"/>
        <w:sectPr>
          <w:headerReference r:id="rId134" w:type="default"/>
          <w:pgSz w:w="11906" w:h="16838"/>
          <w:pgMar w:top="1360" w:right="1133" w:bottom="400" w:left="1133" w:header="874" w:footer="0" w:gutter="0"/>
          <w:cols w:equalWidth="0" w:num="1">
            <w:col w:w="9638"/>
          </w:cols>
        </w:sectPr>
      </w:pPr>
    </w:p>
    <w:p>
      <w:pPr>
        <w:spacing w:before="63" w:line="283" w:lineRule="auto"/>
        <w:ind w:left="1007" w:right="40" w:hanging="1001"/>
        <w:rPr>
          <w:rFonts w:ascii="Nirmala UI" w:hAnsi="Nirmala UI" w:eastAsia="Nirmala UI" w:cs="Nirmala UI"/>
          <w:sz w:val="21"/>
          <w:szCs w:val="21"/>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拆卸电源模组</w:t>
      </w:r>
      <w:r>
        <w:rPr>
          <w:rFonts w:ascii="微软雅黑" w:hAnsi="微软雅黑" w:eastAsia="微软雅黑" w:cs="微软雅黑"/>
          <w:spacing w:val="3"/>
          <w:sz w:val="26"/>
          <w:szCs w:val="26"/>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p>
    <w:p>
      <w:pPr>
        <w:pStyle w:val="2"/>
        <w:spacing w:line="14" w:lineRule="auto"/>
        <w:rPr>
          <w:sz w:val="2"/>
        </w:rPr>
      </w:pPr>
      <w:r>
        <w:rPr>
          <w:sz w:val="2"/>
          <w:szCs w:val="2"/>
        </w:rPr>
        <w:br w:type="column"/>
      </w:r>
    </w:p>
    <w:p>
      <w:pPr>
        <w:pStyle w:val="2"/>
        <w:spacing w:line="473" w:lineRule="auto"/>
      </w:pPr>
    </w:p>
    <w:p>
      <w:pPr>
        <w:spacing w:before="90" w:line="429" w:lineRule="exact"/>
        <w:ind w:left="4"/>
        <w:rPr>
          <w:rFonts w:ascii="微软雅黑" w:hAnsi="微软雅黑" w:eastAsia="微软雅黑" w:cs="微软雅黑"/>
          <w:sz w:val="21"/>
          <w:szCs w:val="21"/>
        </w:rPr>
      </w:pPr>
      <w:r>
        <w:rPr>
          <w:rFonts w:ascii="微软雅黑" w:hAnsi="微软雅黑" w:eastAsia="微软雅黑" w:cs="微软雅黑"/>
          <w:spacing w:val="-1"/>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5"/>
          <w:sz w:val="21"/>
          <w:szCs w:val="21"/>
        </w:rPr>
        <w:t>4</w:t>
      </w:r>
      <w:r>
        <w:rPr>
          <w:rFonts w:ascii="Nirmala UI" w:hAnsi="Nirmala UI" w:eastAsia="Nirmala UI" w:cs="Nirmala UI"/>
          <w:b/>
          <w:bCs/>
          <w:color w:val="0000FF"/>
          <w:spacing w:val="22"/>
          <w:position w:val="15"/>
          <w:sz w:val="21"/>
          <w:szCs w:val="21"/>
        </w:rPr>
        <w:t xml:space="preserve">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7"/>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8" w:line="428" w:lineRule="exact"/>
        <w:ind w:left="5"/>
        <w:rPr>
          <w:rFonts w:ascii="微软雅黑" w:hAnsi="微软雅黑" w:eastAsia="微软雅黑" w:cs="微软雅黑"/>
          <w:sz w:val="21"/>
          <w:szCs w:val="21"/>
        </w:rPr>
      </w:pP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 xml:space="preserve">6.4.4.1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18" w:line="207" w:lineRule="auto"/>
        <w:ind w:left="5"/>
        <w:rPr>
          <w:rFonts w:ascii="微软雅黑" w:hAnsi="微软雅黑" w:eastAsia="微软雅黑" w:cs="微软雅黑"/>
          <w:sz w:val="21"/>
          <w:szCs w:val="21"/>
        </w:rPr>
      </w:pPr>
      <w:r>
        <w:rPr>
          <w:rFonts w:ascii="微软雅黑" w:hAnsi="微软雅黑" w:eastAsia="微软雅黑" w:cs="微软雅黑"/>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8" w:line="429" w:lineRule="exact"/>
        <w:ind w:left="5"/>
        <w:rPr>
          <w:rFonts w:ascii="微软雅黑" w:hAnsi="微软雅黑" w:eastAsia="微软雅黑" w:cs="微软雅黑"/>
          <w:sz w:val="21"/>
          <w:szCs w:val="21"/>
        </w:rPr>
      </w:pPr>
      <w:r>
        <w:rPr>
          <w:rFonts w:ascii="微软雅黑" w:hAnsi="微软雅黑" w:eastAsia="微软雅黑" w:cs="微软雅黑"/>
          <w:position w:val="15"/>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5"/>
          <w:sz w:val="21"/>
          <w:szCs w:val="21"/>
        </w:rPr>
        <w:t xml:space="preserve">6.5.4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导风罩</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和横梁</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确定电源砖的位置。</w:t>
      </w:r>
    </w:p>
    <w:p>
      <w:pPr>
        <w:spacing w:before="287" w:line="207" w:lineRule="auto"/>
        <w:ind w:left="1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6-31</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3"/>
          <w:sz w:val="21"/>
          <w:szCs w:val="21"/>
        </w:rPr>
        <w:t>电源砖位置示意图</w:t>
      </w:r>
    </w:p>
    <w:p>
      <w:pPr>
        <w:spacing w:before="45" w:line="6068" w:lineRule="exact"/>
      </w:pPr>
      <w:r>
        <w:rPr>
          <w:position w:val="-121"/>
        </w:rPr>
        <w:drawing>
          <wp:inline distT="0" distB="0" distL="0" distR="0">
            <wp:extent cx="4737100" cy="3852545"/>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444"/>
                    <a:stretch>
                      <a:fillRect/>
                    </a:stretch>
                  </pic:blipFill>
                  <pic:spPr>
                    <a:xfrm>
                      <a:off x="0" y="0"/>
                      <a:ext cx="4737100" cy="3852798"/>
                    </a:xfrm>
                    <a:prstGeom prst="rect">
                      <a:avLst/>
                    </a:prstGeom>
                  </pic:spPr>
                </pic:pic>
              </a:graphicData>
            </a:graphic>
          </wp:inline>
        </w:drawing>
      </w:r>
    </w:p>
    <w:p>
      <w:pPr>
        <w:spacing w:before="240" w:line="206" w:lineRule="auto"/>
        <w:ind w:left="5"/>
        <w:rPr>
          <w:rFonts w:ascii="微软雅黑" w:hAnsi="微软雅黑" w:eastAsia="微软雅黑" w:cs="微软雅黑"/>
          <w:sz w:val="21"/>
          <w:szCs w:val="21"/>
        </w:rPr>
      </w:pPr>
      <w:r>
        <w:rPr>
          <w:rFonts w:ascii="微软雅黑" w:hAnsi="微软雅黑" w:eastAsia="微软雅黑" w:cs="微软雅黑"/>
          <w:spacing w:val="-4"/>
          <w:sz w:val="21"/>
          <w:szCs w:val="21"/>
        </w:rPr>
        <w:t>拆卸3000W液冷电源砖。</w:t>
      </w:r>
    </w:p>
    <w:p>
      <w:pPr>
        <w:spacing w:before="79" w:line="227" w:lineRule="auto"/>
        <w:ind w:left="18"/>
        <w:rPr>
          <w:rFonts w:ascii="微软雅黑" w:hAnsi="微软雅黑" w:eastAsia="微软雅黑" w:cs="微软雅黑"/>
          <w:sz w:val="21"/>
          <w:szCs w:val="21"/>
        </w:rPr>
      </w:pPr>
      <w:r>
        <w:rPr>
          <w:rFonts w:ascii="微软雅黑" w:hAnsi="微软雅黑" w:eastAsia="微软雅黑" w:cs="微软雅黑"/>
          <w:spacing w:val="-1"/>
          <w:sz w:val="21"/>
          <w:szCs w:val="21"/>
        </w:rPr>
        <w:t>1.    拔出连接器上的电源线缆。详细信息请参</w:t>
      </w:r>
      <w:r>
        <w:rPr>
          <w:rFonts w:ascii="微软雅黑" w:hAnsi="微软雅黑" w:eastAsia="微软雅黑" w:cs="微软雅黑"/>
          <w:spacing w:val="-2"/>
          <w:sz w:val="21"/>
          <w:szCs w:val="21"/>
        </w:rPr>
        <w:t>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29"/>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line="199" w:lineRule="auto"/>
        <w:ind w:left="9"/>
        <w:rPr>
          <w:rFonts w:ascii="微软雅黑" w:hAnsi="微软雅黑" w:eastAsia="微软雅黑" w:cs="微软雅黑"/>
          <w:sz w:val="21"/>
          <w:szCs w:val="21"/>
        </w:rPr>
      </w:pPr>
      <w:r>
        <w:rPr>
          <w:rFonts w:ascii="微软雅黑" w:hAnsi="微软雅黑" w:eastAsia="微软雅黑" w:cs="微软雅黑"/>
          <w:spacing w:val="-1"/>
          <w:sz w:val="21"/>
          <w:szCs w:val="21"/>
        </w:rPr>
        <w:t>2.    拧开固定电源砖的4颗M3组合螺钉，如</w:t>
      </w:r>
      <w:r>
        <w:fldChar w:fldCharType="begin"/>
      </w:r>
      <w:r>
        <w:instrText xml:space="preserve"> HYPERLINK \l "bookmark232"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w:t>
      </w:r>
      <w:r>
        <w:rPr>
          <w:rFonts w:ascii="Nirmala UI" w:hAnsi="Nirmala UI" w:eastAsia="Nirmala UI" w:cs="Nirmala UI"/>
          <w:b/>
          <w:bCs/>
          <w:color w:val="0000FF"/>
          <w:spacing w:val="-2"/>
          <w:sz w:val="21"/>
          <w:szCs w:val="21"/>
        </w:rPr>
        <w:t>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before="41" w:line="162" w:lineRule="auto"/>
        <w:ind w:left="9"/>
        <w:rPr>
          <w:rFonts w:ascii="微软雅黑" w:hAnsi="微软雅黑" w:eastAsia="微软雅黑" w:cs="微软雅黑"/>
          <w:sz w:val="21"/>
          <w:szCs w:val="21"/>
        </w:rPr>
      </w:pPr>
      <w:r>
        <w:rPr>
          <w:rFonts w:ascii="微软雅黑" w:hAnsi="微软雅黑" w:eastAsia="微软雅黑" w:cs="微软雅黑"/>
          <w:spacing w:val="-1"/>
          <w:sz w:val="21"/>
          <w:szCs w:val="21"/>
        </w:rPr>
        <w:t>3.    拧开固定鸭嘴连接器的2颗螺钉，如</w:t>
      </w:r>
      <w:r>
        <w:fldChar w:fldCharType="begin"/>
      </w:r>
      <w:r>
        <w:instrText xml:space="preserve"> HYPERLINK \l "bookmark232"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97</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1" w:lineRule="auto"/>
      </w:pPr>
      <w:r>
        <w:drawing>
          <wp:anchor distT="0" distB="0" distL="0" distR="0" simplePos="0" relativeHeight="2517708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272"/>
                    <a:stretch>
                      <a:fillRect/>
                    </a:stretch>
                  </pic:blipFill>
                  <pic:spPr>
                    <a:xfrm>
                      <a:off x="0" y="0"/>
                      <a:ext cx="6119999" cy="6350"/>
                    </a:xfrm>
                    <a:prstGeom prst="rect">
                      <a:avLst/>
                    </a:prstGeom>
                  </pic:spPr>
                </pic:pic>
              </a:graphicData>
            </a:graphic>
          </wp:anchor>
        </w:drawing>
      </w:r>
    </w:p>
    <w:p>
      <w:pPr>
        <w:spacing w:before="90" w:line="184" w:lineRule="auto"/>
        <w:ind w:left="2141" w:right="143" w:hanging="437"/>
        <w:rPr>
          <w:rFonts w:ascii="微软雅黑" w:hAnsi="微软雅黑" w:eastAsia="微软雅黑" w:cs="微软雅黑"/>
          <w:sz w:val="21"/>
          <w:szCs w:val="21"/>
        </w:rPr>
      </w:pPr>
      <w:r>
        <w:rPr>
          <w:rFonts w:ascii="微软雅黑" w:hAnsi="微软雅黑" w:eastAsia="微软雅黑" w:cs="微软雅黑"/>
          <w:spacing w:val="-1"/>
          <w:sz w:val="21"/>
          <w:szCs w:val="21"/>
        </w:rPr>
        <w:t>4.    拧开鸭嘴连接器尾部支架上的1颗M3x6沉头螺钉，取出鸭嘴连接器尾部支架，如</w:t>
      </w:r>
      <w:r>
        <w:rPr>
          <w:rFonts w:ascii="微软雅黑" w:hAnsi="微软雅黑" w:eastAsia="微软雅黑" w:cs="微软雅黑"/>
          <w:spacing w:val="9"/>
          <w:sz w:val="21"/>
          <w:szCs w:val="21"/>
        </w:rPr>
        <w:t xml:space="preserve"> </w:t>
      </w:r>
      <w:r>
        <w:fldChar w:fldCharType="begin"/>
      </w:r>
      <w:r>
        <w:instrText xml:space="preserve"> HYPERLINK \l "bookmark232"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6-32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中③所示。</w:t>
      </w:r>
    </w:p>
    <w:p>
      <w:pPr>
        <w:spacing w:before="32" w:line="572" w:lineRule="exact"/>
        <w:ind w:left="1708"/>
        <w:rPr>
          <w:rFonts w:ascii="微软雅黑" w:hAnsi="微软雅黑" w:eastAsia="微软雅黑" w:cs="微软雅黑"/>
          <w:sz w:val="21"/>
          <w:szCs w:val="21"/>
        </w:rPr>
      </w:pPr>
      <w:bookmarkStart w:id="141" w:name="bookmark232"/>
      <w:bookmarkEnd w:id="141"/>
      <w:r>
        <w:rPr>
          <w:rFonts w:ascii="微软雅黑" w:hAnsi="微软雅黑" w:eastAsia="微软雅黑" w:cs="微软雅黑"/>
          <w:position w:val="27"/>
          <w:sz w:val="21"/>
          <w:szCs w:val="21"/>
        </w:rPr>
        <w:t>5.    从后面板中取出鸭嘴连接器，向上取出整</w:t>
      </w:r>
      <w:r>
        <w:rPr>
          <w:rFonts w:ascii="微软雅黑" w:hAnsi="微软雅黑" w:eastAsia="微软雅黑" w:cs="微软雅黑"/>
          <w:spacing w:val="-1"/>
          <w:position w:val="27"/>
          <w:sz w:val="21"/>
          <w:szCs w:val="21"/>
        </w:rPr>
        <w:t>个电源砖，如</w:t>
      </w:r>
      <w:r>
        <w:fldChar w:fldCharType="begin"/>
      </w:r>
      <w:r>
        <w:instrText xml:space="preserve"> HYPERLINK \l "bookmark232" </w:instrText>
      </w:r>
      <w:r>
        <w:fldChar w:fldCharType="separate"/>
      </w:r>
      <w:r>
        <w:rPr>
          <w:rFonts w:ascii="微软雅黑" w:hAnsi="微软雅黑" w:eastAsia="微软雅黑" w:cs="微软雅黑"/>
          <w:color w:val="0000FF"/>
          <w:spacing w:val="-1"/>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7"/>
          <w:sz w:val="21"/>
          <w:szCs w:val="21"/>
        </w:rPr>
        <w:t>6-32</w:t>
      </w:r>
      <w:r>
        <w:rPr>
          <w:rFonts w:ascii="Nirmala UI" w:hAnsi="Nirmala UI" w:eastAsia="Nirmala UI" w:cs="Nirmala UI"/>
          <w:b/>
          <w:bCs/>
          <w:color w:val="0000FF"/>
          <w:spacing w:val="-1"/>
          <w:position w:val="27"/>
          <w:sz w:val="21"/>
          <w:szCs w:val="21"/>
        </w:rPr>
        <w:fldChar w:fldCharType="end"/>
      </w:r>
      <w:r>
        <w:rPr>
          <w:rFonts w:ascii="微软雅黑" w:hAnsi="微软雅黑" w:eastAsia="微软雅黑" w:cs="微软雅黑"/>
          <w:spacing w:val="-1"/>
          <w:position w:val="27"/>
          <w:sz w:val="21"/>
          <w:szCs w:val="21"/>
        </w:rPr>
        <w:t>中④所示。</w:t>
      </w:r>
    </w:p>
    <w:p>
      <w:pPr>
        <w:spacing w:before="1" w:line="205"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6-32 </w:t>
      </w:r>
      <w:r>
        <w:rPr>
          <w:rFonts w:ascii="微软雅黑" w:hAnsi="微软雅黑" w:eastAsia="微软雅黑" w:cs="微软雅黑"/>
          <w:spacing w:val="-3"/>
          <w:sz w:val="21"/>
          <w:szCs w:val="21"/>
        </w:rPr>
        <w:t>拆卸 3000W 液冷电源砖示意图</w:t>
      </w:r>
    </w:p>
    <w:p>
      <w:pPr>
        <w:spacing w:before="39" w:line="6750" w:lineRule="exact"/>
        <w:ind w:firstLine="1700"/>
      </w:pPr>
      <w:r>
        <w:rPr>
          <w:position w:val="-135"/>
        </w:rPr>
        <w:drawing>
          <wp:inline distT="0" distB="0" distL="0" distR="0">
            <wp:extent cx="4737100" cy="4286250"/>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445"/>
                    <a:stretch>
                      <a:fillRect/>
                    </a:stretch>
                  </pic:blipFill>
                  <pic:spPr>
                    <a:xfrm>
                      <a:off x="0" y="0"/>
                      <a:ext cx="4737100" cy="4286250"/>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9</w:t>
      </w:r>
      <w:r>
        <w:rPr>
          <w:rFonts w:ascii="Nirmala UI" w:hAnsi="Nirmala UI" w:eastAsia="Nirmala UI" w:cs="Nirmala UI"/>
          <w:b/>
          <w:bCs/>
          <w:spacing w:val="29"/>
          <w:sz w:val="21"/>
          <w:szCs w:val="21"/>
        </w:rPr>
        <w:t xml:space="preserve">  </w:t>
      </w:r>
      <w:r>
        <w:rPr>
          <w:rFonts w:ascii="微软雅黑" w:hAnsi="微软雅黑" w:eastAsia="微软雅黑" w:cs="微软雅黑"/>
          <w:spacing w:val="-4"/>
          <w:sz w:val="21"/>
          <w:szCs w:val="21"/>
        </w:rPr>
        <w:t>拆卸600W风冷电源砖。</w:t>
      </w:r>
    </w:p>
    <w:p>
      <w:pPr>
        <w:spacing w:before="63"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拔出连接器上的电源线缆。详细信息请参</w:t>
      </w:r>
      <w:r>
        <w:rPr>
          <w:rFonts w:ascii="微软雅黑" w:hAnsi="微软雅黑" w:eastAsia="微软雅黑" w:cs="微软雅黑"/>
          <w:spacing w:val="-2"/>
          <w:sz w:val="21"/>
          <w:szCs w:val="21"/>
        </w:rPr>
        <w:t>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29"/>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21" w:line="184" w:lineRule="auto"/>
        <w:ind w:left="2127" w:right="126" w:hanging="417"/>
        <w:rPr>
          <w:rFonts w:ascii="微软雅黑" w:hAnsi="微软雅黑" w:eastAsia="微软雅黑" w:cs="微软雅黑"/>
          <w:sz w:val="21"/>
          <w:szCs w:val="21"/>
        </w:rPr>
      </w:pPr>
      <w:r>
        <w:rPr>
          <w:rFonts w:ascii="微软雅黑" w:hAnsi="微软雅黑" w:eastAsia="微软雅黑" w:cs="微软雅黑"/>
          <w:spacing w:val="-1"/>
          <w:sz w:val="21"/>
          <w:szCs w:val="21"/>
        </w:rPr>
        <w:t>2.    拧开固定电源模块的3颗M3松不脱螺钉，向上取出整个电源砖，如</w:t>
      </w:r>
      <w:r>
        <w:fldChar w:fldCharType="begin"/>
      </w:r>
      <w:r>
        <w:instrText xml:space="preserve"> HYPERLINK \l "bookmark233"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w:t>
      </w:r>
      <w:r>
        <w:rPr>
          <w:rFonts w:ascii="微软雅黑" w:hAnsi="微软雅黑" w:eastAsia="微软雅黑" w:cs="微软雅黑"/>
          <w:spacing w:val="12"/>
          <w:sz w:val="21"/>
          <w:szCs w:val="21"/>
        </w:rPr>
        <w:t xml:space="preserve"> </w:t>
      </w:r>
      <w:r>
        <w:rPr>
          <w:rFonts w:ascii="微软雅黑" w:hAnsi="微软雅黑" w:eastAsia="微软雅黑" w:cs="微软雅黑"/>
          <w:spacing w:val="-3"/>
          <w:sz w:val="21"/>
          <w:szCs w:val="21"/>
        </w:rPr>
        <w:t>②所示。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spacing w:before="54"/>
      </w:pPr>
      <w:r>
        <w:drawing>
          <wp:anchor distT="0" distB="0" distL="0" distR="0" simplePos="0" relativeHeight="2517719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272"/>
                    <a:stretch>
                      <a:fillRect/>
                    </a:stretch>
                  </pic:blipFill>
                  <pic:spPr>
                    <a:xfrm>
                      <a:off x="0" y="0"/>
                      <a:ext cx="6119999" cy="6350"/>
                    </a:xfrm>
                    <a:prstGeom prst="rect">
                      <a:avLst/>
                    </a:prstGeom>
                  </pic:spPr>
                </pic:pic>
              </a:graphicData>
            </a:graphic>
          </wp:anchor>
        </w:drawing>
      </w:r>
    </w:p>
    <w:p>
      <w:pPr>
        <w:sectPr>
          <w:pgSz w:w="11906" w:h="16838"/>
          <w:pgMar w:top="1360" w:right="1133" w:bottom="400" w:left="1133" w:header="874" w:footer="0" w:gutter="0"/>
          <w:cols w:equalWidth="0" w:num="1">
            <w:col w:w="9638"/>
          </w:cols>
        </w:sectPr>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90" w:line="207" w:lineRule="auto"/>
        <w:ind w:left="887"/>
        <w:rPr>
          <w:rFonts w:ascii="Nirmala UI" w:hAnsi="Nirmala UI" w:eastAsia="Nirmala UI" w:cs="Nirmala UI"/>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p>
    <w:p>
      <w:pPr>
        <w:pStyle w:val="2"/>
        <w:spacing w:line="279" w:lineRule="auto"/>
      </w:pPr>
    </w:p>
    <w:p>
      <w:pPr>
        <w:pStyle w:val="2"/>
        <w:spacing w:line="279" w:lineRule="auto"/>
      </w:pPr>
    </w:p>
    <w:p>
      <w:pPr>
        <w:spacing w:before="111" w:line="273" w:lineRule="auto"/>
        <w:ind w:left="1007" w:right="40" w:hanging="1001"/>
        <w:rPr>
          <w:rFonts w:ascii="Nirmala UI" w:hAnsi="Nirmala UI" w:eastAsia="Nirmala UI" w:cs="Nirmala UI"/>
          <w:sz w:val="21"/>
          <w:szCs w:val="21"/>
        </w:rPr>
      </w:pPr>
      <w:bookmarkStart w:id="142" w:name="bookmark233"/>
      <w:bookmarkEnd w:id="142"/>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安装电源模组</w:t>
      </w:r>
      <w:r>
        <w:rPr>
          <w:rFonts w:ascii="微软雅黑" w:hAnsi="微软雅黑" w:eastAsia="微软雅黑" w:cs="微软雅黑"/>
          <w:spacing w:val="3"/>
          <w:sz w:val="26"/>
          <w:szCs w:val="26"/>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p>
    <w:p>
      <w:pPr>
        <w:pStyle w:val="2"/>
        <w:spacing w:line="14" w:lineRule="auto"/>
        <w:rPr>
          <w:sz w:val="2"/>
        </w:rPr>
      </w:pPr>
      <w:r>
        <w:rPr>
          <w:sz w:val="2"/>
          <w:szCs w:val="2"/>
        </w:rPr>
        <w:br w:type="column"/>
      </w:r>
    </w:p>
    <w:p>
      <w:pPr>
        <w:spacing w:before="46" w:line="206" w:lineRule="auto"/>
        <w:ind w:left="1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6-33 </w:t>
      </w:r>
      <w:r>
        <w:rPr>
          <w:rFonts w:ascii="微软雅黑" w:hAnsi="微软雅黑" w:eastAsia="微软雅黑" w:cs="微软雅黑"/>
          <w:spacing w:val="-3"/>
          <w:sz w:val="21"/>
          <w:szCs w:val="21"/>
        </w:rPr>
        <w:t>拆卸 600W 风冷电源砖示意图</w:t>
      </w:r>
    </w:p>
    <w:p>
      <w:pPr>
        <w:spacing w:before="39" w:line="6764" w:lineRule="exact"/>
      </w:pPr>
      <w:r>
        <w:rPr>
          <w:position w:val="-135"/>
        </w:rPr>
        <w:drawing>
          <wp:inline distT="0" distB="0" distL="0" distR="0">
            <wp:extent cx="4737100" cy="4294505"/>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446"/>
                    <a:stretch>
                      <a:fillRect/>
                    </a:stretch>
                  </pic:blipFill>
                  <pic:spPr>
                    <a:xfrm>
                      <a:off x="0" y="0"/>
                      <a:ext cx="4737100" cy="4295013"/>
                    </a:xfrm>
                    <a:prstGeom prst="rect">
                      <a:avLst/>
                    </a:prstGeom>
                  </pic:spPr>
                </pic:pic>
              </a:graphicData>
            </a:graphic>
          </wp:inline>
        </w:drawing>
      </w:r>
    </w:p>
    <w:p>
      <w:pPr>
        <w:spacing w:before="224"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将拆卸的部件放进防静电包装袋内。</w:t>
      </w:r>
    </w:p>
    <w:p>
      <w:pPr>
        <w:spacing w:before="134" w:line="179" w:lineRule="auto"/>
        <w:ind w:left="11"/>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334" w:lineRule="auto"/>
      </w:pPr>
    </w:p>
    <w:p>
      <w:pPr>
        <w:pStyle w:val="2"/>
        <w:spacing w:line="335" w:lineRule="auto"/>
      </w:pPr>
    </w:p>
    <w:p>
      <w:pPr>
        <w:spacing w:before="90" w:line="412" w:lineRule="exact"/>
        <w:ind w:left="4"/>
        <w:rPr>
          <w:rFonts w:ascii="微软雅黑" w:hAnsi="微软雅黑" w:eastAsia="微软雅黑" w:cs="微软雅黑"/>
          <w:sz w:val="21"/>
          <w:szCs w:val="21"/>
        </w:rPr>
      </w:pPr>
      <w:r>
        <w:rPr>
          <w:rFonts w:ascii="微软雅黑" w:hAnsi="微软雅黑" w:eastAsia="微软雅黑" w:cs="微软雅黑"/>
          <w:spacing w:val="-1"/>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3"/>
          <w:sz w:val="21"/>
          <w:szCs w:val="21"/>
        </w:rPr>
        <w:t>4</w:t>
      </w:r>
      <w:r>
        <w:rPr>
          <w:rFonts w:ascii="Nirmala UI" w:hAnsi="Nirmala UI" w:eastAsia="Nirmala UI" w:cs="Nirmala UI"/>
          <w:b/>
          <w:bCs/>
          <w:color w:val="0000FF"/>
          <w:spacing w:val="22"/>
          <w:position w:val="13"/>
          <w:sz w:val="21"/>
          <w:szCs w:val="21"/>
        </w:rPr>
        <w:t xml:space="preserve">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7"/>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5"/>
        <w:rPr>
          <w:rFonts w:ascii="微软雅黑" w:hAnsi="微软雅黑" w:eastAsia="微软雅黑" w:cs="微软雅黑"/>
          <w:sz w:val="21"/>
          <w:szCs w:val="21"/>
        </w:rPr>
      </w:pP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 xml:space="preserve">6.4.4.1 </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01" w:line="207" w:lineRule="auto"/>
        <w:ind w:left="5"/>
        <w:rPr>
          <w:rFonts w:ascii="微软雅黑" w:hAnsi="微软雅黑" w:eastAsia="微软雅黑" w:cs="微软雅黑"/>
          <w:sz w:val="21"/>
          <w:szCs w:val="21"/>
        </w:rPr>
      </w:pPr>
      <w:r>
        <w:rPr>
          <w:rFonts w:ascii="微软雅黑" w:hAnsi="微软雅黑" w:eastAsia="微软雅黑" w:cs="微软雅黑"/>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5"/>
        <w:rPr>
          <w:rFonts w:ascii="微软雅黑" w:hAnsi="微软雅黑" w:eastAsia="微软雅黑" w:cs="微软雅黑"/>
          <w:sz w:val="21"/>
          <w:szCs w:val="21"/>
        </w:rPr>
      </w:pP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 xml:space="preserve">6.5.4 </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10"/>
          </w14:textOutline>
        </w:rPr>
        <w:t>导风罩</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将备件从防静电包装袋中取出。</w:t>
      </w:r>
    </w:p>
    <w:p>
      <w:pPr>
        <w:spacing w:before="101" w:line="162"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确定电源砖的位置。</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99</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pict>
          <v:rect id="_x0000_s1040" o:spid="_x0000_s1040" o:spt="1" style="position:absolute;left:0pt;margin-left:56.65pt;margin-top:773.85pt;height:0.5pt;width:481.9pt;mso-position-horizontal-relative:page;mso-position-vertical-relative:page;z-index:251772928;mso-width-relative:page;mso-height-relative:page;" fillcolor="#000000" filled="t" stroked="f" coordsize="21600,21600" o:allowincell="f">
            <v:path/>
            <v:fill on="t" focussize="0,0"/>
            <v:stroke on="f"/>
            <v:imagedata o:title=""/>
            <o:lock v:ext="edit"/>
          </v:rect>
        </w:pict>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6-34</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3"/>
          <w:sz w:val="21"/>
          <w:szCs w:val="21"/>
        </w:rPr>
        <w:t>电源砖位置示意图</w:t>
      </w:r>
    </w:p>
    <w:p>
      <w:pPr>
        <w:spacing w:before="37" w:line="6067" w:lineRule="exact"/>
        <w:ind w:firstLine="1700"/>
      </w:pPr>
      <w:r>
        <w:rPr>
          <w:position w:val="-121"/>
        </w:rPr>
        <w:drawing>
          <wp:inline distT="0" distB="0" distL="0" distR="0">
            <wp:extent cx="4737100" cy="3852545"/>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444"/>
                    <a:stretch>
                      <a:fillRect/>
                    </a:stretch>
                  </pic:blipFill>
                  <pic:spPr>
                    <a:xfrm>
                      <a:off x="0" y="0"/>
                      <a:ext cx="4737100" cy="3852798"/>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9</w:t>
      </w:r>
      <w:r>
        <w:rPr>
          <w:rFonts w:ascii="Nirmala UI" w:hAnsi="Nirmala UI" w:eastAsia="Nirmala UI" w:cs="Nirmala UI"/>
          <w:b/>
          <w:bCs/>
          <w:spacing w:val="28"/>
          <w:sz w:val="21"/>
          <w:szCs w:val="21"/>
        </w:rPr>
        <w:t xml:space="preserve">  </w:t>
      </w:r>
      <w:r>
        <w:rPr>
          <w:rFonts w:ascii="微软雅黑" w:hAnsi="微软雅黑" w:eastAsia="微软雅黑" w:cs="微软雅黑"/>
          <w:spacing w:val="-4"/>
          <w:sz w:val="21"/>
          <w:szCs w:val="21"/>
        </w:rPr>
        <w:t>安装3000W液冷电源砖。</w:t>
      </w:r>
    </w:p>
    <w:p>
      <w:pPr>
        <w:spacing w:before="12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44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187" w:lineRule="auto"/>
        <w:ind w:left="2078" w:right="35" w:firstLine="1"/>
        <w:rPr>
          <w:rFonts w:ascii="微软雅黑" w:hAnsi="微软雅黑" w:eastAsia="微软雅黑" w:cs="微软雅黑"/>
          <w:sz w:val="18"/>
          <w:szCs w:val="18"/>
        </w:rPr>
      </w:pPr>
      <w:r>
        <w:rPr>
          <w:rFonts w:ascii="微软雅黑" w:hAnsi="微软雅黑" w:eastAsia="微软雅黑" w:cs="微软雅黑"/>
          <w:spacing w:val="-1"/>
          <w:sz w:val="18"/>
          <w:szCs w:val="18"/>
        </w:rPr>
        <w:t>安装电源砖前需要粘贴导热垫到CPU液冷散热器。导热垫不可重复使用，如CPU液冷</w:t>
      </w:r>
      <w:r>
        <w:rPr>
          <w:rFonts w:ascii="微软雅黑" w:hAnsi="微软雅黑" w:eastAsia="微软雅黑" w:cs="微软雅黑"/>
          <w:spacing w:val="-2"/>
          <w:sz w:val="18"/>
          <w:szCs w:val="18"/>
        </w:rPr>
        <w:t>散热器上粘</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贴有使用过的导热垫，需要撕除。</w:t>
      </w:r>
    </w:p>
    <w:p>
      <w:pPr>
        <w:spacing w:before="69" w:line="184" w:lineRule="auto"/>
        <w:ind w:left="2128" w:right="161" w:hanging="410"/>
        <w:rPr>
          <w:rFonts w:ascii="微软雅黑" w:hAnsi="微软雅黑" w:eastAsia="微软雅黑" w:cs="微软雅黑"/>
          <w:sz w:val="21"/>
          <w:szCs w:val="21"/>
        </w:rPr>
      </w:pPr>
      <w:r>
        <w:rPr>
          <w:rFonts w:ascii="微软雅黑" w:hAnsi="微软雅黑" w:eastAsia="微软雅黑" w:cs="微软雅黑"/>
          <w:sz w:val="21"/>
          <w:szCs w:val="21"/>
        </w:rPr>
        <w:t>1.    将电源砖沿图示路径，鸭嘴连接器插入后</w:t>
      </w:r>
      <w:r>
        <w:rPr>
          <w:rFonts w:ascii="微软雅黑" w:hAnsi="微软雅黑" w:eastAsia="微软雅黑" w:cs="微软雅黑"/>
          <w:spacing w:val="-1"/>
          <w:sz w:val="21"/>
          <w:szCs w:val="21"/>
        </w:rPr>
        <w:t>面板孔位后，将电源砖尾部落下，电源</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砖下方导销孔与CPU液冷散热器上导销盲插对位，如</w:t>
      </w:r>
      <w:r>
        <w:fldChar w:fldCharType="begin"/>
      </w:r>
      <w:r>
        <w:instrText xml:space="preserve"> HYPERLINK \l "bookmark234"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2"/>
          <w:sz w:val="21"/>
          <w:szCs w:val="21"/>
        </w:rPr>
        <w:t>中①所示。</w:t>
      </w:r>
    </w:p>
    <w:p>
      <w:pPr>
        <w:spacing w:before="32" w:line="184" w:lineRule="auto"/>
        <w:ind w:left="2131" w:right="179" w:hanging="421"/>
        <w:rPr>
          <w:rFonts w:ascii="微软雅黑" w:hAnsi="微软雅黑" w:eastAsia="微软雅黑" w:cs="微软雅黑"/>
          <w:sz w:val="21"/>
          <w:szCs w:val="21"/>
        </w:rPr>
      </w:pPr>
      <w:r>
        <w:rPr>
          <w:rFonts w:ascii="微软雅黑" w:hAnsi="微软雅黑" w:eastAsia="微软雅黑" w:cs="微软雅黑"/>
          <w:spacing w:val="-2"/>
          <w:sz w:val="21"/>
          <w:szCs w:val="21"/>
        </w:rPr>
        <w:t>2.    安装鸭嘴连接器尾部支架，并拧紧鸭嘴连接器尾部支架上的1颗M3x6沉头螺钉，</w:t>
      </w:r>
      <w:r>
        <w:rPr>
          <w:rFonts w:ascii="微软雅黑" w:hAnsi="微软雅黑" w:eastAsia="微软雅黑" w:cs="微软雅黑"/>
          <w:spacing w:val="9"/>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"bookmark234"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6-35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spacing w:before="33" w:line="19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拧紧固定鸭嘴连接器的2颗螺钉，如</w:t>
      </w:r>
      <w:r>
        <w:fldChar w:fldCharType="begin"/>
      </w:r>
      <w:r>
        <w:instrText xml:space="preserve"> HYPERLINK \l "bookmark234"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spacing w:before="33" w:line="199"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拧紧固定电源砖的4颗M3组合螺钉，如</w:t>
      </w:r>
      <w:r>
        <w:fldChar w:fldCharType="begin"/>
      </w:r>
      <w:r>
        <w:instrText xml:space="preserve"> HYPERLINK \l "bookmark234"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中④所示。</w:t>
      </w:r>
    </w:p>
    <w:p>
      <w:pPr>
        <w:pStyle w:val="2"/>
        <w:spacing w:line="346" w:lineRule="auto"/>
      </w:pPr>
    </w:p>
    <w:p>
      <w:pPr>
        <w:spacing w:before="1" w:line="30" w:lineRule="exact"/>
        <w:ind w:firstLine="2126"/>
      </w:pPr>
      <w:r>
        <w:drawing>
          <wp:inline distT="0" distB="0" distL="0" distR="0">
            <wp:extent cx="4769485" cy="19050"/>
            <wp:effectExtent l="0" t="0" r="0" b="0"/>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448"/>
                    <a:stretch>
                      <a:fillRect/>
                    </a:stretch>
                  </pic:blipFill>
                  <pic:spPr>
                    <a:xfrm>
                      <a:off x="0" y="0"/>
                      <a:ext cx="4769999" cy="19050"/>
                    </a:xfrm>
                    <a:prstGeom prst="rect">
                      <a:avLst/>
                    </a:prstGeom>
                  </pic:spPr>
                </pic:pic>
              </a:graphicData>
            </a:graphic>
          </wp:inline>
        </w:drawing>
      </w:r>
    </w:p>
    <w:p>
      <w:pPr>
        <w:spacing w:before="81" w:line="380" w:lineRule="exact"/>
        <w:ind w:firstLine="2126"/>
      </w:pPr>
      <w:r>
        <w:rPr>
          <w:position w:val="-7"/>
        </w:rPr>
        <w:pict>
          <v:shape id="_x0000_s1041" o:spid="_x0000_s104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确保电源砖的鸭嘴连接器可正常上下左右浮动。</w:t>
      </w:r>
    </w:p>
    <w:p>
      <w:pPr>
        <w:spacing w:before="97" w:line="30" w:lineRule="exact"/>
        <w:ind w:firstLine="2126"/>
      </w:pPr>
      <w:r>
        <w:drawing>
          <wp:inline distT="0" distB="0" distL="0" distR="0">
            <wp:extent cx="4769485" cy="19050"/>
            <wp:effectExtent l="0" t="0" r="0" b="0"/>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449"/>
                    <a:stretch>
                      <a:fillRect/>
                    </a:stretch>
                  </pic:blipFill>
                  <pic:spPr>
                    <a:xfrm>
                      <a:off x="0" y="0"/>
                      <a:ext cx="4769999" cy="19050"/>
                    </a:xfrm>
                    <a:prstGeom prst="rect">
                      <a:avLst/>
                    </a:prstGeom>
                  </pic:spPr>
                </pic:pic>
              </a:graphicData>
            </a:graphic>
          </wp:inline>
        </w:drawing>
      </w:r>
    </w:p>
    <w:p>
      <w:pPr>
        <w:spacing w:before="85"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安装并理顺电源砖的线缆。详细信息请参见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1"/>
          <w:sz w:val="21"/>
          <w:szCs w:val="21"/>
        </w:rPr>
        <w:t>5</w:t>
      </w:r>
      <w:r>
        <w:rPr>
          <w:rFonts w:ascii="Nirmala UI" w:hAnsi="Nirmala UI" w:eastAsia="Nirmala UI" w:cs="Nirmala UI"/>
          <w:b/>
          <w:bCs/>
          <w:color w:val="0000FF"/>
          <w:spacing w:val="32"/>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100</w:t>
      </w:r>
    </w:p>
    <w:p>
      <w:pPr>
        <w:spacing w:line="202" w:lineRule="auto"/>
        <w:rPr>
          <w:rFonts w:ascii="微软雅黑" w:hAnsi="微软雅黑" w:eastAsia="微软雅黑" w:cs="微软雅黑"/>
          <w:sz w:val="20"/>
          <w:szCs w:val="20"/>
        </w:rPr>
        <w:sectPr>
          <w:headerReference r:id="rId135" w:type="default"/>
          <w:pgSz w:w="11906" w:h="16838"/>
          <w:pgMar w:top="1360" w:right="1133" w:bottom="400" w:left="1133" w:header="874" w:footer="0" w:gutter="0"/>
          <w:cols w:space="720" w:num="1"/>
        </w:sectPr>
      </w:pPr>
    </w:p>
    <w:p>
      <w:pPr>
        <w:pStyle w:val="2"/>
        <w:spacing w:line="252" w:lineRule="auto"/>
      </w:pPr>
      <w:r>
        <w:pict>
          <v:rect id="_x0000_s1042" o:spid="_x0000_s1042" o:spt="1" style="position:absolute;left:0pt;margin-left:56.65pt;margin-top:773.85pt;height:0.5pt;width:481.9pt;mso-position-horizontal-relative:page;mso-position-vertical-relative:page;z-index:251773952;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bookmarkStart w:id="143" w:name="bookmark234"/>
      <w:bookmarkEnd w:id="143"/>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6-35 </w:t>
      </w:r>
      <w:r>
        <w:rPr>
          <w:rFonts w:ascii="微软雅黑" w:hAnsi="微软雅黑" w:eastAsia="微软雅黑" w:cs="微软雅黑"/>
          <w:spacing w:val="-3"/>
          <w:sz w:val="21"/>
          <w:szCs w:val="21"/>
        </w:rPr>
        <w:t>安装 3000W 液冷电源砖示意图</w:t>
      </w:r>
    </w:p>
    <w:p>
      <w:pPr>
        <w:spacing w:before="39" w:line="6394" w:lineRule="exact"/>
        <w:ind w:firstLine="1700"/>
      </w:pPr>
      <w:r>
        <w:rPr>
          <w:position w:val="-127"/>
        </w:rPr>
        <w:drawing>
          <wp:inline distT="0" distB="0" distL="0" distR="0">
            <wp:extent cx="4737100" cy="4060190"/>
            <wp:effectExtent l="0" t="0" r="0" b="0"/>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450"/>
                    <a:stretch>
                      <a:fillRect/>
                    </a:stretch>
                  </pic:blipFill>
                  <pic:spPr>
                    <a:xfrm>
                      <a:off x="0" y="0"/>
                      <a:ext cx="4737100" cy="4060316"/>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10</w:t>
      </w:r>
      <w:r>
        <w:rPr>
          <w:rFonts w:ascii="Nirmala UI" w:hAnsi="Nirmala UI" w:eastAsia="Nirmala UI" w:cs="Nirmala UI"/>
          <w:b/>
          <w:bCs/>
          <w:spacing w:val="31"/>
          <w:sz w:val="21"/>
          <w:szCs w:val="21"/>
        </w:rPr>
        <w:t xml:space="preserve">  </w:t>
      </w:r>
      <w:r>
        <w:rPr>
          <w:rFonts w:ascii="微软雅黑" w:hAnsi="微软雅黑" w:eastAsia="微软雅黑" w:cs="微软雅黑"/>
          <w:spacing w:val="-4"/>
          <w:sz w:val="21"/>
          <w:szCs w:val="21"/>
        </w:rPr>
        <w:t>安装600W风冷电源砖。</w:t>
      </w:r>
    </w:p>
    <w:p>
      <w:pPr>
        <w:spacing w:before="62"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拧紧固定电源砖的3颗M3螺钉，如</w:t>
      </w:r>
      <w:r>
        <w:fldChar w:fldCharType="begin"/>
      </w:r>
      <w:r>
        <w:instrText xml:space="preserve"> HYPERLINK \l "bookmark235"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6-36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中所示。</w:t>
      </w:r>
    </w:p>
    <w:p>
      <w:pPr>
        <w:pStyle w:val="2"/>
        <w:spacing w:line="335" w:lineRule="auto"/>
      </w:pPr>
    </w:p>
    <w:p>
      <w:pPr>
        <w:spacing w:line="30" w:lineRule="exact"/>
        <w:ind w:firstLine="2126"/>
      </w:pPr>
      <w:r>
        <w:drawing>
          <wp:inline distT="0" distB="0" distL="0" distR="0">
            <wp:extent cx="4769485" cy="19050"/>
            <wp:effectExtent l="0" t="0" r="0" b="0"/>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451"/>
                    <a:stretch>
                      <a:fillRect/>
                    </a:stretch>
                  </pic:blipFill>
                  <pic:spPr>
                    <a:xfrm>
                      <a:off x="0" y="0"/>
                      <a:ext cx="4769999" cy="19050"/>
                    </a:xfrm>
                    <a:prstGeom prst="rect">
                      <a:avLst/>
                    </a:prstGeom>
                  </pic:spPr>
                </pic:pic>
              </a:graphicData>
            </a:graphic>
          </wp:inline>
        </w:drawing>
      </w:r>
    </w:p>
    <w:p>
      <w:pPr>
        <w:spacing w:before="81" w:line="380" w:lineRule="exact"/>
        <w:ind w:firstLine="2126"/>
      </w:pPr>
      <w:r>
        <w:rPr>
          <w:position w:val="-7"/>
        </w:rPr>
        <w:pict>
          <v:shape id="_x0000_s1043" o:spid="_x0000_s104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确保电源砖的鸭嘴连接器可正常上下左右浮动。</w:t>
      </w:r>
    </w:p>
    <w:p>
      <w:pPr>
        <w:spacing w:before="97" w:line="30" w:lineRule="exact"/>
        <w:ind w:firstLine="2126"/>
      </w:pPr>
      <w:r>
        <w:drawing>
          <wp:inline distT="0" distB="0" distL="0" distR="0">
            <wp:extent cx="4769485" cy="19050"/>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452"/>
                    <a:stretch>
                      <a:fillRect/>
                    </a:stretch>
                  </pic:blipFill>
                  <pic:spPr>
                    <a:xfrm>
                      <a:off x="0" y="0"/>
                      <a:ext cx="4769999" cy="19050"/>
                    </a:xfrm>
                    <a:prstGeom prst="rect">
                      <a:avLst/>
                    </a:prstGeom>
                  </pic:spPr>
                </pic:pic>
              </a:graphicData>
            </a:graphic>
          </wp:inline>
        </w:drawing>
      </w:r>
    </w:p>
    <w:p>
      <w:pPr>
        <w:spacing w:before="85"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安装并理顺电源砖的线缆。详细信息请参见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1"/>
          <w:sz w:val="21"/>
          <w:szCs w:val="21"/>
        </w:rPr>
        <w:t>5</w:t>
      </w:r>
      <w:r>
        <w:rPr>
          <w:rFonts w:ascii="Nirmala UI" w:hAnsi="Nirmala UI" w:eastAsia="Nirmala UI" w:cs="Nirmala UI"/>
          <w:b/>
          <w:bCs/>
          <w:color w:val="0000FF"/>
          <w:spacing w:val="3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749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272"/>
                    <a:stretch>
                      <a:fillRect/>
                    </a:stretch>
                  </pic:blipFill>
                  <pic:spPr>
                    <a:xfrm>
                      <a:off x="0" y="0"/>
                      <a:ext cx="6120000"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6-36 </w:t>
      </w:r>
      <w:r>
        <w:rPr>
          <w:rFonts w:ascii="微软雅黑" w:hAnsi="微软雅黑" w:eastAsia="微软雅黑" w:cs="微软雅黑"/>
          <w:spacing w:val="-3"/>
          <w:sz w:val="21"/>
          <w:szCs w:val="21"/>
        </w:rPr>
        <w:t>安装 600W 风冷电源砖示意图</w:t>
      </w:r>
    </w:p>
    <w:p>
      <w:pPr>
        <w:spacing w:before="42" w:line="7155" w:lineRule="exact"/>
        <w:ind w:firstLine="2126"/>
      </w:pPr>
      <w:r>
        <w:rPr>
          <w:position w:val="-143"/>
        </w:rPr>
        <w:drawing>
          <wp:inline distT="0" distB="0" distL="0" distR="0">
            <wp:extent cx="4737100" cy="4543425"/>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453"/>
                    <a:stretch>
                      <a:fillRect/>
                    </a:stretch>
                  </pic:blipFill>
                  <pic:spPr>
                    <a:xfrm>
                      <a:off x="0" y="0"/>
                      <a:ext cx="4737100" cy="4543425"/>
                    </a:xfrm>
                    <a:prstGeom prst="rect">
                      <a:avLst/>
                    </a:prstGeom>
                  </pic:spPr>
                </pic:pic>
              </a:graphicData>
            </a:graphic>
          </wp:inline>
        </w:drawing>
      </w:r>
    </w:p>
    <w:p>
      <w:pPr>
        <w:spacing w:before="229" w:line="417"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11</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4"/>
          <w:sz w:val="21"/>
          <w:szCs w:val="21"/>
        </w:rPr>
        <w:t>6.5</w:t>
      </w:r>
      <w:r>
        <w:rPr>
          <w:rFonts w:ascii="Nirmala UI" w:hAnsi="Nirmala UI" w:eastAsia="Nirmala UI" w:cs="Nirmala UI"/>
          <w:b/>
          <w:bCs/>
          <w:color w:val="0000FF"/>
          <w:spacing w:val="-1"/>
          <w:position w:val="14"/>
          <w:sz w:val="21"/>
          <w:szCs w:val="21"/>
        </w:rPr>
        <w:t xml:space="preserve">.4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12</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7" w:line="417"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13</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3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95" w:line="178" w:lineRule="auto"/>
        <w:ind w:left="9"/>
        <w:outlineLvl w:val="3"/>
        <w:rPr>
          <w:rFonts w:ascii="微软雅黑" w:hAnsi="微软雅黑" w:eastAsia="微软雅黑" w:cs="微软雅黑"/>
          <w:sz w:val="26"/>
          <w:szCs w:val="26"/>
        </w:rPr>
      </w:pPr>
      <w:bookmarkStart w:id="144" w:name="bookmark8"/>
      <w:bookmarkEnd w:id="144"/>
      <w:bookmarkStart w:id="145" w:name="bookmark235"/>
      <w:bookmarkEnd w:id="145"/>
      <w:bookmarkStart w:id="146" w:name="bookmark80"/>
      <w:bookmarkEnd w:id="146"/>
      <w:r>
        <w:fldChar w:fldCharType="begin"/>
      </w:r>
      <w:r>
        <w:instrText xml:space="preserve"> HYPERLINK "6.5.8.2" </w:instrText>
      </w:r>
      <w:r>
        <w:fldChar w:fldCharType="separate"/>
      </w:r>
      <w:r>
        <w:rPr>
          <w:rFonts w:ascii="Nirmala UI" w:hAnsi="Nirmala UI" w:eastAsia="Nirmala UI" w:cs="Nirmala UI"/>
          <w:b/>
          <w:bCs/>
          <w:spacing w:val="-3"/>
          <w:sz w:val="26"/>
          <w:szCs w:val="26"/>
        </w:rPr>
        <w:t>6.5.8.2</w:t>
      </w:r>
      <w:r>
        <w:rPr>
          <w:rFonts w:ascii="Nirmala UI" w:hAnsi="Nirmala UI" w:eastAsia="Nirmala UI" w:cs="Nirmala UI"/>
          <w:b/>
          <w:bCs/>
          <w:spacing w:val="-3"/>
          <w:sz w:val="26"/>
          <w:szCs w:val="26"/>
        </w:rPr>
        <w:fldChar w:fldCharType="end"/>
      </w:r>
      <w:r>
        <w:rPr>
          <w:rFonts w:ascii="Nirmala UI" w:hAnsi="Nirmala UI" w:eastAsia="Nirmala UI" w:cs="Nirmala UI"/>
          <w:b/>
          <w:bCs/>
          <w:spacing w:val="34"/>
          <w:w w:val="101"/>
          <w:sz w:val="26"/>
          <w:szCs w:val="26"/>
        </w:rPr>
        <w:t xml:space="preserve"> </w:t>
      </w:r>
      <w:r>
        <w:rPr>
          <w:rFonts w:ascii="Nirmala UI" w:hAnsi="Nirmala UI" w:eastAsia="Nirmala UI" w:cs="Nirmala UI"/>
          <w:b/>
          <w:bCs/>
          <w:spacing w:val="-3"/>
          <w:sz w:val="26"/>
          <w:szCs w:val="26"/>
        </w:rPr>
        <w:t xml:space="preserve">CPU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漏液检测绳</w:t>
      </w:r>
    </w:p>
    <w:p>
      <w:pPr>
        <w:spacing w:before="15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45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178" w:lineRule="auto"/>
        <w:ind w:left="2078"/>
        <w:rPr>
          <w:rFonts w:ascii="微软雅黑" w:hAnsi="微软雅黑" w:eastAsia="微软雅黑" w:cs="微软雅黑"/>
          <w:sz w:val="18"/>
          <w:szCs w:val="18"/>
        </w:rPr>
      </w:pPr>
      <w:r>
        <w:rPr>
          <w:rFonts w:ascii="微软雅黑" w:hAnsi="微软雅黑" w:eastAsia="微软雅黑" w:cs="微软雅黑"/>
          <w:spacing w:val="-2"/>
          <w:sz w:val="18"/>
          <w:szCs w:val="18"/>
        </w:rPr>
        <w:t>漏液检测绳又名水浸绳。</w:t>
      </w:r>
    </w:p>
    <w:p>
      <w:pPr>
        <w:spacing w:before="301" w:line="178"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CPU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漏液检测绳</w:t>
      </w:r>
    </w:p>
    <w:p>
      <w:pPr>
        <w:spacing w:before="151" w:line="417"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2"/>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4"/>
          <w:sz w:val="21"/>
          <w:szCs w:val="21"/>
        </w:rPr>
        <w:t>4</w:t>
      </w:r>
      <w:r>
        <w:rPr>
          <w:rFonts w:ascii="Nirmala UI" w:hAnsi="Nirmala UI" w:eastAsia="Nirmala UI" w:cs="Nirmala UI"/>
          <w:b/>
          <w:bCs/>
          <w:color w:val="0000FF"/>
          <w:spacing w:val="22"/>
          <w:w w:val="101"/>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7" w:line="418"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3</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4.4.1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102</w:t>
      </w:r>
    </w:p>
    <w:p>
      <w:pPr>
        <w:spacing w:line="202" w:lineRule="auto"/>
        <w:rPr>
          <w:rFonts w:ascii="微软雅黑" w:hAnsi="微软雅黑" w:eastAsia="微软雅黑" w:cs="微软雅黑"/>
          <w:sz w:val="20"/>
          <w:szCs w:val="20"/>
        </w:rPr>
        <w:sectPr>
          <w:headerReference r:id="rId13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760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272"/>
                    <a:stretch>
                      <a:fillRect/>
                    </a:stretch>
                  </pic:blipFill>
                  <pic:spPr>
                    <a:xfrm>
                      <a:off x="0" y="0"/>
                      <a:ext cx="6119999" cy="6350"/>
                    </a:xfrm>
                    <a:prstGeom prst="rect">
                      <a:avLst/>
                    </a:prstGeom>
                  </pic:spPr>
                </pic:pic>
              </a:graphicData>
            </a:graphic>
          </wp:anchor>
        </w:drawing>
      </w:r>
    </w:p>
    <w:p>
      <w:pPr>
        <w:spacing w:before="90"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5</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position w:val="13"/>
          <w:sz w:val="21"/>
          <w:szCs w:val="21"/>
        </w:rPr>
        <w:t xml:space="preserve">6.5.3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确定CPU漏液检测绳的位置。</w:t>
      </w:r>
    </w:p>
    <w:p>
      <w:pPr>
        <w:spacing w:before="261"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6-37</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4"/>
          <w:sz w:val="21"/>
          <w:szCs w:val="21"/>
        </w:rPr>
        <w:t>CPU 漏液检测绳位置示意图</w:t>
      </w:r>
    </w:p>
    <w:p>
      <w:pPr>
        <w:spacing w:before="38" w:line="5314" w:lineRule="exact"/>
        <w:ind w:firstLine="1700"/>
      </w:pPr>
      <w:r>
        <w:rPr>
          <w:position w:val="-106"/>
        </w:rPr>
        <w:drawing>
          <wp:inline distT="0" distB="0" distL="0" distR="0">
            <wp:extent cx="4737100" cy="3374390"/>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455"/>
                    <a:stretch>
                      <a:fillRect/>
                    </a:stretch>
                  </pic:blipFill>
                  <pic:spPr>
                    <a:xfrm>
                      <a:off x="0" y="0"/>
                      <a:ext cx="4737100" cy="3374644"/>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8"/>
          <w:sz w:val="21"/>
          <w:szCs w:val="21"/>
        </w:rPr>
        <w:t xml:space="preserve">  </w:t>
      </w:r>
      <w:r>
        <w:rPr>
          <w:rFonts w:ascii="微软雅黑" w:hAnsi="微软雅黑" w:eastAsia="微软雅黑" w:cs="微软雅黑"/>
          <w:spacing w:val="-2"/>
          <w:sz w:val="21"/>
          <w:szCs w:val="21"/>
        </w:rPr>
        <w:t>拆卸CPU漏液检测板上的低速信号线。详细信息请参见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30"/>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0"/>
          <w:sz w:val="21"/>
          <w:szCs w:val="21"/>
        </w:rPr>
        <w:t xml:space="preserve">  </w:t>
      </w:r>
      <w:r>
        <w:rPr>
          <w:rFonts w:ascii="微软雅黑" w:hAnsi="微软雅黑" w:eastAsia="微软雅黑" w:cs="微软雅黑"/>
          <w:spacing w:val="-2"/>
          <w:sz w:val="21"/>
          <w:szCs w:val="21"/>
        </w:rPr>
        <w:t>将CPU漏液检测绳的两端从CPU漏液检测板的连接器接头拔出，如</w:t>
      </w:r>
      <w:r>
        <w:fldChar w:fldCharType="begin"/>
      </w:r>
      <w:r>
        <w:instrText xml:space="preserve"> HYPERLINK \l "bookmark236"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6-38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103</w:t>
      </w:r>
    </w:p>
    <w:p>
      <w:pPr>
        <w:spacing w:line="202" w:lineRule="auto"/>
        <w:rPr>
          <w:rFonts w:ascii="微软雅黑" w:hAnsi="微软雅黑" w:eastAsia="微软雅黑" w:cs="微软雅黑"/>
          <w:sz w:val="20"/>
          <w:szCs w:val="20"/>
        </w:rPr>
        <w:sectPr>
          <w:headerReference r:id="rId137"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770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147" w:name="bookmark236"/>
      <w:bookmarkEnd w:id="147"/>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6-38 </w:t>
      </w:r>
      <w:r>
        <w:rPr>
          <w:rFonts w:ascii="微软雅黑" w:hAnsi="微软雅黑" w:eastAsia="微软雅黑" w:cs="微软雅黑"/>
          <w:spacing w:val="-3"/>
          <w:sz w:val="21"/>
          <w:szCs w:val="21"/>
        </w:rPr>
        <w:t>拔出 CPU 漏液检测绳的两端示意图</w:t>
      </w:r>
    </w:p>
    <w:p>
      <w:pPr>
        <w:spacing w:before="69" w:line="5610" w:lineRule="exact"/>
        <w:ind w:firstLine="1700"/>
      </w:pPr>
      <w:r>
        <w:rPr>
          <w:position w:val="-112"/>
        </w:rPr>
        <w:drawing>
          <wp:inline distT="0" distB="0" distL="0" distR="0">
            <wp:extent cx="4737100" cy="3562350"/>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456"/>
                    <a:stretch>
                      <a:fillRect/>
                    </a:stretch>
                  </pic:blipFill>
                  <pic:spPr>
                    <a:xfrm>
                      <a:off x="0" y="0"/>
                      <a:ext cx="4737100" cy="356235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9</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拆卸电源模组。详细信息请参见</w:t>
      </w:r>
      <w:r>
        <w:fldChar w:fldCharType="begin"/>
      </w:r>
      <w:r>
        <w:instrText xml:space="preserve"> HYPERLINK \l "bookmark78" </w:instrText>
      </w:r>
      <w:r>
        <w:fldChar w:fldCharType="separate"/>
      </w:r>
      <w:r>
        <w:rPr>
          <w:rFonts w:ascii="Nirmala UI" w:hAnsi="Nirmala UI" w:eastAsia="Nirmala UI" w:cs="Nirmala UI"/>
          <w:b/>
          <w:bCs/>
          <w:color w:val="0000FF"/>
          <w:spacing w:val="-1"/>
          <w:sz w:val="21"/>
          <w:szCs w:val="21"/>
        </w:rPr>
        <w:t>6.5.8.</w:t>
      </w:r>
      <w:r>
        <w:rPr>
          <w:rFonts w:ascii="Nirmala UI" w:hAnsi="Nirmala UI" w:eastAsia="Nirmala UI" w:cs="Nirmala UI"/>
          <w:b/>
          <w:bCs/>
          <w:color w:val="0000FF"/>
          <w:spacing w:val="-2"/>
          <w:sz w:val="21"/>
          <w:szCs w:val="21"/>
        </w:rPr>
        <w:t>1</w:t>
      </w:r>
      <w:r>
        <w:rPr>
          <w:rFonts w:ascii="Nirmala UI" w:hAnsi="Nirmala UI" w:eastAsia="Nirmala UI" w:cs="Nirmala UI"/>
          <w:b/>
          <w:bCs/>
          <w:color w:val="0000FF"/>
          <w:spacing w:val="24"/>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199"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拧松并抬起冷板，将CPU漏液检测绳从卡扣中取出，如</w:t>
      </w:r>
      <w:r>
        <w:fldChar w:fldCharType="begin"/>
      </w:r>
      <w:r>
        <w:instrText xml:space="preserve"> HYPERLINK \l "bookmark237"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6-39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2"/>
          <w:sz w:val="21"/>
          <w:szCs w:val="21"/>
        </w:rPr>
        <w:t>中①和②所示。</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104</w:t>
      </w:r>
    </w:p>
    <w:p>
      <w:pPr>
        <w:spacing w:line="202" w:lineRule="auto"/>
        <w:rPr>
          <w:rFonts w:ascii="微软雅黑" w:hAnsi="微软雅黑" w:eastAsia="微软雅黑" w:cs="微软雅黑"/>
          <w:sz w:val="20"/>
          <w:szCs w:val="20"/>
        </w:rPr>
        <w:sectPr>
          <w:headerReference r:id="rId138" w:type="default"/>
          <w:pgSz w:w="11906" w:h="16838"/>
          <w:pgMar w:top="1360" w:right="1133" w:bottom="400" w:left="1133" w:header="874" w:footer="0" w:gutter="0"/>
          <w:cols w:space="720" w:num="1"/>
        </w:sectPr>
      </w:pPr>
    </w:p>
    <w:p>
      <w:pPr>
        <w:pStyle w:val="2"/>
        <w:spacing w:line="264" w:lineRule="auto"/>
      </w:pPr>
      <w:r>
        <w:pict>
          <v:rect id="_x0000_s1044" o:spid="_x0000_s1044" o:spt="1" style="position:absolute;left:0pt;margin-left:56.65pt;margin-top:773.85pt;height:0.5pt;width:481.9pt;mso-position-horizontal-relative:page;mso-position-vertical-relative:page;z-index:251778048;mso-width-relative:page;mso-height-relative:page;" fillcolor="#000000" filled="t" stroked="f" coordsize="21600,21600" o:allowincell="f">
            <v:path/>
            <v:fill on="t" focussize="0,0"/>
            <v:stroke on="f"/>
            <v:imagedata o:title=""/>
            <o:lock v:ext="edit"/>
          </v:rect>
        </w:pict>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6-39 </w:t>
      </w:r>
      <w:r>
        <w:rPr>
          <w:rFonts w:ascii="微软雅黑" w:hAnsi="微软雅黑" w:eastAsia="微软雅黑" w:cs="微软雅黑"/>
          <w:spacing w:val="-3"/>
          <w:sz w:val="21"/>
          <w:szCs w:val="21"/>
        </w:rPr>
        <w:t>拆卸 CPU 漏液检测绳示意图</w:t>
      </w:r>
    </w:p>
    <w:p>
      <w:pPr>
        <w:spacing w:before="80" w:line="6110" w:lineRule="exact"/>
        <w:ind w:firstLine="1700"/>
      </w:pPr>
      <w:r>
        <w:rPr>
          <w:position w:val="-122"/>
        </w:rPr>
        <w:drawing>
          <wp:inline distT="0" distB="0" distL="0" distR="0">
            <wp:extent cx="4737100" cy="3879850"/>
            <wp:effectExtent l="0" t="0" r="0" b="0"/>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457"/>
                    <a:stretch>
                      <a:fillRect/>
                    </a:stretch>
                  </pic:blipFill>
                  <pic:spPr>
                    <a:xfrm>
                      <a:off x="0" y="0"/>
                      <a:ext cx="4737100" cy="3879850"/>
                    </a:xfrm>
                    <a:prstGeom prst="rect">
                      <a:avLst/>
                    </a:prstGeom>
                  </pic:spPr>
                </pic:pic>
              </a:graphicData>
            </a:graphic>
          </wp:inline>
        </w:drawing>
      </w:r>
    </w:p>
    <w:p>
      <w:pPr>
        <w:spacing w:before="246" w:line="468" w:lineRule="exact"/>
        <w:ind w:left="887"/>
        <w:rPr>
          <w:rFonts w:ascii="微软雅黑" w:hAnsi="微软雅黑" w:eastAsia="微软雅黑" w:cs="微软雅黑"/>
          <w:sz w:val="21"/>
          <w:szCs w:val="21"/>
        </w:rPr>
      </w:pPr>
      <w:r>
        <w:rPr>
          <w:rFonts w:ascii="微软雅黑" w:hAnsi="微软雅黑" w:eastAsia="微软雅黑" w:cs="微软雅黑"/>
          <w:spacing w:val="-2"/>
          <w:position w:val="1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8"/>
          <w:sz w:val="21"/>
          <w:szCs w:val="21"/>
        </w:rPr>
        <w:t>12</w:t>
      </w:r>
      <w:r>
        <w:rPr>
          <w:rFonts w:ascii="Nirmala UI" w:hAnsi="Nirmala UI" w:eastAsia="Nirmala UI" w:cs="Nirmala UI"/>
          <w:b/>
          <w:bCs/>
          <w:spacing w:val="32"/>
          <w:w w:val="101"/>
          <w:position w:val="18"/>
          <w:sz w:val="21"/>
          <w:szCs w:val="21"/>
        </w:rPr>
        <w:t xml:space="preserve">  </w:t>
      </w:r>
      <w:r>
        <w:rPr>
          <w:rFonts w:ascii="微软雅黑" w:hAnsi="微软雅黑" w:eastAsia="微软雅黑" w:cs="微软雅黑"/>
          <w:spacing w:val="-2"/>
          <w:position w:val="18"/>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22" w:line="178" w:lineRule="auto"/>
        <w:ind w:left="6"/>
        <w:rPr>
          <w:rFonts w:ascii="微软雅黑" w:hAnsi="微软雅黑" w:eastAsia="微软雅黑" w:cs="微软雅黑"/>
          <w:sz w:val="26"/>
          <w:szCs w:val="26"/>
        </w:rPr>
      </w:pPr>
      <w:bookmarkStart w:id="148" w:name="bookmark237"/>
      <w:bookmarkEnd w:id="148"/>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CPU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漏液检测绳</w:t>
      </w:r>
    </w:p>
    <w:p>
      <w:pPr>
        <w:pStyle w:val="2"/>
        <w:spacing w:line="404" w:lineRule="auto"/>
      </w:pPr>
    </w:p>
    <w:p>
      <w:pPr>
        <w:spacing w:line="30" w:lineRule="exact"/>
        <w:ind w:firstLine="1700"/>
      </w:pPr>
      <w:r>
        <w:drawing>
          <wp:inline distT="0" distB="0" distL="0" distR="0">
            <wp:extent cx="5039995" cy="19050"/>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45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5" o:spid="_x0000_s104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71"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请勿用力拉拽漏液检测绳，否则可能破坏线缆外层保护网，影</w:t>
      </w:r>
      <w:r>
        <w:rPr>
          <w:rFonts w:ascii="微软雅黑" w:hAnsi="微软雅黑" w:eastAsia="微软雅黑" w:cs="微软雅黑"/>
          <w:spacing w:val="-2"/>
          <w:sz w:val="21"/>
          <w:szCs w:val="21"/>
        </w:rPr>
        <w:t>响到漏液检测功能。</w:t>
      </w:r>
    </w:p>
    <w:p>
      <w:pPr>
        <w:spacing w:before="49" w:line="177" w:lineRule="auto"/>
        <w:ind w:left="1989" w:right="116"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2"/>
          <w:sz w:val="21"/>
          <w:szCs w:val="21"/>
        </w:rPr>
        <w:t>请勿对漏液检测绳进行折弯或打结，如需弯曲，弯曲半径应大于10mm，否则可能</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损伤线芯。</w:t>
      </w:r>
    </w:p>
    <w:p>
      <w:pPr>
        <w:pStyle w:val="2"/>
        <w:spacing w:line="247" w:lineRule="auto"/>
      </w:pPr>
    </w:p>
    <w:p>
      <w:pPr>
        <w:spacing w:before="90" w:line="178"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6-40 </w:t>
      </w:r>
      <w:r>
        <w:rPr>
          <w:rFonts w:ascii="微软雅黑" w:hAnsi="微软雅黑" w:eastAsia="微软雅黑" w:cs="微软雅黑"/>
          <w:spacing w:val="-2"/>
          <w:sz w:val="21"/>
          <w:szCs w:val="21"/>
        </w:rPr>
        <w:t>漏液检测绳弯曲半径要求</w:t>
      </w:r>
    </w:p>
    <w:p>
      <w:pPr>
        <w:spacing w:before="81" w:line="1452" w:lineRule="exact"/>
        <w:ind w:firstLine="1984"/>
      </w:pPr>
      <w:r>
        <w:rPr>
          <w:position w:val="-29"/>
        </w:rPr>
        <w:drawing>
          <wp:inline distT="0" distB="0" distL="0" distR="0">
            <wp:extent cx="3371850" cy="922020"/>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459"/>
                    <a:stretch>
                      <a:fillRect/>
                    </a:stretch>
                  </pic:blipFill>
                  <pic:spPr>
                    <a:xfrm>
                      <a:off x="0" y="0"/>
                      <a:ext cx="3371850" cy="922056"/>
                    </a:xfrm>
                    <a:prstGeom prst="rect">
                      <a:avLst/>
                    </a:prstGeom>
                  </pic:spPr>
                </pic:pic>
              </a:graphicData>
            </a:graphic>
          </wp:inline>
        </w:drawing>
      </w:r>
    </w:p>
    <w:p>
      <w:pPr>
        <w:spacing w:before="172" w:line="177" w:lineRule="auto"/>
        <w:ind w:left="1989" w:right="121"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若待安装漏液检测绳有弯折迹象，且弯折半径小于10mm，建议更换新的漏液检测</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绳。</w:t>
      </w:r>
    </w:p>
    <w:p>
      <w:pPr>
        <w:spacing w:before="7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安装前，请确保漏液检测绳为干燥状态。</w:t>
      </w:r>
    </w:p>
    <w:p>
      <w:pPr>
        <w:spacing w:before="109" w:line="30" w:lineRule="exact"/>
        <w:ind w:firstLine="1700"/>
      </w:pPr>
      <w:r>
        <w:drawing>
          <wp:inline distT="0" distB="0" distL="0" distR="0">
            <wp:extent cx="5039995" cy="19050"/>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460"/>
                    <a:stretch>
                      <a:fillRect/>
                    </a:stretch>
                  </pic:blipFill>
                  <pic:spPr>
                    <a:xfrm>
                      <a:off x="0" y="0"/>
                      <a:ext cx="5039999" cy="19050"/>
                    </a:xfrm>
                    <a:prstGeom prst="rect">
                      <a:avLst/>
                    </a:prstGeom>
                  </pic:spPr>
                </pic:pic>
              </a:graphicData>
            </a:graphic>
          </wp:inline>
        </w:drawing>
      </w:r>
    </w:p>
    <w:p>
      <w:pPr>
        <w:pStyle w:val="2"/>
        <w:spacing w:line="26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105</w:t>
      </w:r>
    </w:p>
    <w:p>
      <w:pPr>
        <w:spacing w:line="202" w:lineRule="auto"/>
        <w:rPr>
          <w:rFonts w:ascii="微软雅黑" w:hAnsi="微软雅黑" w:eastAsia="微软雅黑" w:cs="微软雅黑"/>
          <w:sz w:val="20"/>
          <w:szCs w:val="20"/>
        </w:rPr>
        <w:sectPr>
          <w:headerReference r:id="rId139"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790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272"/>
                    <a:stretch>
                      <a:fillRect/>
                    </a:stretch>
                  </pic:blipFill>
                  <pic:spPr>
                    <a:xfrm>
                      <a:off x="0" y="0"/>
                      <a:ext cx="6119999" cy="6350"/>
                    </a:xfrm>
                    <a:prstGeom prst="rect">
                      <a:avLst/>
                    </a:prstGeom>
                  </pic:spPr>
                </pic:pic>
              </a:graphicData>
            </a:graphic>
          </wp:anchor>
        </w:drawing>
      </w:r>
    </w:p>
    <w:p>
      <w:pPr>
        <w:spacing w:before="90"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5</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position w:val="13"/>
          <w:sz w:val="21"/>
          <w:szCs w:val="21"/>
        </w:rPr>
        <w:t xml:space="preserve">6.5.3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将备件从防静电包装袋中取出。</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确定CPU漏液检测绳的位置。</w:t>
      </w:r>
    </w:p>
    <w:p>
      <w:pPr>
        <w:spacing w:before="261"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6-41</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4"/>
          <w:sz w:val="21"/>
          <w:szCs w:val="21"/>
        </w:rPr>
        <w:t>CPU 漏液检测绳位置示意图</w:t>
      </w:r>
    </w:p>
    <w:p>
      <w:pPr>
        <w:spacing w:before="38" w:line="5314" w:lineRule="exact"/>
        <w:ind w:firstLine="1700"/>
      </w:pPr>
      <w:r>
        <w:rPr>
          <w:position w:val="-106"/>
        </w:rPr>
        <w:drawing>
          <wp:inline distT="0" distB="0" distL="0" distR="0">
            <wp:extent cx="4737100" cy="3374390"/>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455"/>
                    <a:stretch>
                      <a:fillRect/>
                    </a:stretch>
                  </pic:blipFill>
                  <pic:spPr>
                    <a:xfrm>
                      <a:off x="0" y="0"/>
                      <a:ext cx="4737100" cy="3374644"/>
                    </a:xfrm>
                    <a:prstGeom prst="rect">
                      <a:avLst/>
                    </a:prstGeom>
                  </pic:spPr>
                </pic:pic>
              </a:graphicData>
            </a:graphic>
          </wp:inline>
        </w:drawing>
      </w:r>
    </w:p>
    <w:p>
      <w:pPr>
        <w:spacing w:before="225" w:line="199"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将CPU漏液检测绳沿图示走向卡入线扣里，如</w:t>
      </w:r>
      <w:r>
        <w:fldChar w:fldCharType="begin"/>
      </w:r>
      <w:r>
        <w:instrText xml:space="preserve"> HYPERLINK \l "bookmark238"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6-42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中①和②所示。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106</w:t>
      </w:r>
    </w:p>
    <w:p>
      <w:pPr>
        <w:spacing w:line="202" w:lineRule="auto"/>
        <w:rPr>
          <w:rFonts w:ascii="微软雅黑" w:hAnsi="微软雅黑" w:eastAsia="微软雅黑" w:cs="微软雅黑"/>
          <w:sz w:val="20"/>
          <w:szCs w:val="20"/>
        </w:rPr>
        <w:sectPr>
          <w:headerReference r:id="rId140"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80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149" w:name="bookmark238"/>
      <w:bookmarkEnd w:id="149"/>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6-42 </w:t>
      </w:r>
      <w:r>
        <w:rPr>
          <w:rFonts w:ascii="微软雅黑" w:hAnsi="微软雅黑" w:eastAsia="微软雅黑" w:cs="微软雅黑"/>
          <w:spacing w:val="-3"/>
          <w:sz w:val="21"/>
          <w:szCs w:val="21"/>
        </w:rPr>
        <w:t>安装 CPU 漏液检测绳示意图</w:t>
      </w:r>
    </w:p>
    <w:p>
      <w:pPr>
        <w:spacing w:before="69" w:line="6110" w:lineRule="exact"/>
        <w:ind w:firstLine="1700"/>
      </w:pPr>
      <w:r>
        <w:rPr>
          <w:position w:val="-122"/>
        </w:rPr>
        <w:drawing>
          <wp:inline distT="0" distB="0" distL="0" distR="0">
            <wp:extent cx="4737100" cy="3879850"/>
            <wp:effectExtent l="0" t="0" r="0" b="0"/>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461"/>
                    <a:stretch>
                      <a:fillRect/>
                    </a:stretch>
                  </pic:blipFill>
                  <pic:spPr>
                    <a:xfrm>
                      <a:off x="0" y="0"/>
                      <a:ext cx="4737100" cy="387985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安装电源模组。详细信息请参见</w:t>
      </w:r>
      <w:r>
        <w:fldChar w:fldCharType="begin"/>
      </w:r>
      <w:r>
        <w:instrText xml:space="preserve"> HYPERLINK \l "bookmark78" </w:instrText>
      </w:r>
      <w:r>
        <w:fldChar w:fldCharType="separate"/>
      </w:r>
      <w:r>
        <w:rPr>
          <w:rFonts w:ascii="Nirmala UI" w:hAnsi="Nirmala UI" w:eastAsia="Nirmala UI" w:cs="Nirmala UI"/>
          <w:b/>
          <w:bCs/>
          <w:color w:val="0000FF"/>
          <w:spacing w:val="-1"/>
          <w:sz w:val="21"/>
          <w:szCs w:val="21"/>
        </w:rPr>
        <w:t>6.5.8</w:t>
      </w:r>
      <w:r>
        <w:rPr>
          <w:rFonts w:ascii="Nirmala UI" w:hAnsi="Nirmala UI" w:eastAsia="Nirmala UI" w:cs="Nirmala UI"/>
          <w:b/>
          <w:bCs/>
          <w:color w:val="0000FF"/>
          <w:spacing w:val="-2"/>
          <w:sz w:val="21"/>
          <w:szCs w:val="21"/>
        </w:rPr>
        <w:t>.1</w:t>
      </w:r>
      <w:r>
        <w:rPr>
          <w:rFonts w:ascii="Nirmala UI" w:hAnsi="Nirmala UI" w:eastAsia="Nirmala UI" w:cs="Nirmala UI"/>
          <w:b/>
          <w:bCs/>
          <w:color w:val="0000FF"/>
          <w:spacing w:val="23"/>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6.5</w:t>
      </w:r>
      <w:r>
        <w:rPr>
          <w:rFonts w:ascii="Nirmala UI" w:hAnsi="Nirmala UI" w:eastAsia="Nirmala UI" w:cs="Nirmala UI"/>
          <w:b/>
          <w:bCs/>
          <w:color w:val="0000FF"/>
          <w:spacing w:val="-1"/>
          <w:sz w:val="21"/>
          <w:szCs w:val="21"/>
        </w:rPr>
        <w:t xml:space="preserve">.4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沿箭头方向将CPU漏液检测绳两端分别插入CPU漏液检测板上的连接器。</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107</w:t>
      </w:r>
    </w:p>
    <w:p>
      <w:pPr>
        <w:spacing w:line="202" w:lineRule="auto"/>
        <w:rPr>
          <w:rFonts w:ascii="微软雅黑" w:hAnsi="微软雅黑" w:eastAsia="微软雅黑" w:cs="微软雅黑"/>
          <w:sz w:val="20"/>
          <w:szCs w:val="20"/>
        </w:rPr>
        <w:sectPr>
          <w:headerReference r:id="rId141"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811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6-43 </w:t>
      </w:r>
      <w:r>
        <w:rPr>
          <w:rFonts w:ascii="微软雅黑" w:hAnsi="微软雅黑" w:eastAsia="微软雅黑" w:cs="微软雅黑"/>
          <w:spacing w:val="-3"/>
          <w:sz w:val="21"/>
          <w:szCs w:val="21"/>
        </w:rPr>
        <w:t>安装 CPU 漏液检测绳两端示意图</w:t>
      </w:r>
    </w:p>
    <w:p>
      <w:pPr>
        <w:spacing w:before="89" w:line="5610" w:lineRule="exact"/>
        <w:ind w:firstLine="1700"/>
      </w:pPr>
      <w:r>
        <w:rPr>
          <w:position w:val="-112"/>
        </w:rPr>
        <w:drawing>
          <wp:inline distT="0" distB="0" distL="0" distR="0">
            <wp:extent cx="4737100" cy="3562350"/>
            <wp:effectExtent l="0" t="0" r="0" b="0"/>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462"/>
                    <a:stretch>
                      <a:fillRect/>
                    </a:stretch>
                  </pic:blipFill>
                  <pic:spPr>
                    <a:xfrm>
                      <a:off x="0" y="0"/>
                      <a:ext cx="4737100" cy="3562350"/>
                    </a:xfrm>
                    <a:prstGeom prst="rect">
                      <a:avLst/>
                    </a:prstGeom>
                  </pic:spPr>
                </pic:pic>
              </a:graphicData>
            </a:graphic>
          </wp:inline>
        </w:drawing>
      </w:r>
    </w:p>
    <w:p>
      <w:pPr>
        <w:spacing w:before="264" w:line="452" w:lineRule="exact"/>
        <w:ind w:left="887"/>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12</w:t>
      </w:r>
      <w:r>
        <w:rPr>
          <w:rFonts w:ascii="Nirmala UI" w:hAnsi="Nirmala UI" w:eastAsia="Nirmala UI" w:cs="Nirmala UI"/>
          <w:b/>
          <w:bCs/>
          <w:spacing w:val="29"/>
          <w:w w:val="101"/>
          <w:position w:val="17"/>
          <w:sz w:val="21"/>
          <w:szCs w:val="21"/>
        </w:rPr>
        <w:t xml:space="preserve">  </w:t>
      </w:r>
      <w:r>
        <w:rPr>
          <w:rFonts w:ascii="微软雅黑" w:hAnsi="微软雅黑" w:eastAsia="微软雅黑" w:cs="微软雅黑"/>
          <w:spacing w:val="-2"/>
          <w:position w:val="17"/>
          <w:sz w:val="21"/>
          <w:szCs w:val="21"/>
        </w:rPr>
        <w:t>连接CPU漏液检测板上的低速信号线。详细信息请参见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position w:val="17"/>
          <w:sz w:val="21"/>
          <w:szCs w:val="21"/>
        </w:rPr>
        <w:t>5</w:t>
      </w:r>
      <w:r>
        <w:rPr>
          <w:rFonts w:ascii="Nirmala UI" w:hAnsi="Nirmala UI" w:eastAsia="Nirmala UI" w:cs="Nirmala UI"/>
          <w:b/>
          <w:bCs/>
          <w:color w:val="0000FF"/>
          <w:spacing w:val="29"/>
          <w:position w:val="17"/>
          <w:sz w:val="21"/>
          <w:szCs w:val="21"/>
        </w:rPr>
        <w:t xml:space="preserve"> </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7"/>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452" w:lineRule="exact"/>
        <w:ind w:left="887"/>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14</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4.4.2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15</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2"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16</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47" w:line="178" w:lineRule="auto"/>
        <w:ind w:left="9"/>
        <w:outlineLvl w:val="3"/>
        <w:rPr>
          <w:rFonts w:ascii="微软雅黑" w:hAnsi="微软雅黑" w:eastAsia="微软雅黑" w:cs="微软雅黑"/>
          <w:sz w:val="26"/>
          <w:szCs w:val="26"/>
        </w:rPr>
      </w:pPr>
      <w:bookmarkStart w:id="150" w:name="bookmark81"/>
      <w:bookmarkEnd w:id="150"/>
      <w:r>
        <w:fldChar w:fldCharType="begin"/>
      </w:r>
      <w:r>
        <w:instrText xml:space="preserve"> HYPERLINK "6.5.8.3" </w:instrText>
      </w:r>
      <w:r>
        <w:fldChar w:fldCharType="separate"/>
      </w:r>
      <w:r>
        <w:rPr>
          <w:rFonts w:ascii="Nirmala UI" w:hAnsi="Nirmala UI" w:eastAsia="Nirmala UI" w:cs="Nirmala UI"/>
          <w:b/>
          <w:bCs/>
          <w:spacing w:val="-3"/>
          <w:sz w:val="26"/>
          <w:szCs w:val="26"/>
        </w:rPr>
        <w:t>6.5.8.3</w:t>
      </w:r>
      <w:r>
        <w:rPr>
          <w:rFonts w:ascii="Nirmala UI" w:hAnsi="Nirmala UI" w:eastAsia="Nirmala UI" w:cs="Nirmala UI"/>
          <w:b/>
          <w:bCs/>
          <w:spacing w:val="-3"/>
          <w:sz w:val="26"/>
          <w:szCs w:val="26"/>
        </w:rPr>
        <w:fldChar w:fldCharType="end"/>
      </w:r>
      <w:r>
        <w:rPr>
          <w:rFonts w:ascii="Nirmala UI" w:hAnsi="Nirmala UI" w:eastAsia="Nirmala UI" w:cs="Nirmala UI"/>
          <w:b/>
          <w:bCs/>
          <w:spacing w:val="34"/>
          <w:w w:val="101"/>
          <w:sz w:val="26"/>
          <w:szCs w:val="26"/>
        </w:rPr>
        <w:t xml:space="preserve"> </w:t>
      </w:r>
      <w:r>
        <w:rPr>
          <w:rFonts w:ascii="Nirmala UI" w:hAnsi="Nirmala UI" w:eastAsia="Nirmala UI" w:cs="Nirmala UI"/>
          <w:b/>
          <w:bCs/>
          <w:spacing w:val="-3"/>
          <w:sz w:val="26"/>
          <w:szCs w:val="26"/>
        </w:rPr>
        <w:t xml:space="preserve">CPU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漏液检测板</w:t>
      </w:r>
    </w:p>
    <w:p>
      <w:pPr>
        <w:spacing w:before="341" w:line="178"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CPU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漏液检测板</w:t>
      </w:r>
    </w:p>
    <w:p>
      <w:pPr>
        <w:spacing w:before="185" w:line="452" w:lineRule="exact"/>
        <w:ind w:left="1008"/>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1</w:t>
      </w:r>
      <w:r>
        <w:rPr>
          <w:rFonts w:ascii="Nirmala UI" w:hAnsi="Nirmala UI" w:eastAsia="Nirmala UI" w:cs="Nirmala UI"/>
          <w:b/>
          <w:bCs/>
          <w:spacing w:val="33"/>
          <w:position w:val="17"/>
          <w:sz w:val="21"/>
          <w:szCs w:val="21"/>
        </w:rPr>
        <w:t xml:space="preserve">  </w:t>
      </w:r>
      <w:r>
        <w:rPr>
          <w:rFonts w:ascii="微软雅黑" w:hAnsi="微软雅黑" w:eastAsia="微软雅黑" w:cs="微软雅黑"/>
          <w:spacing w:val="-2"/>
          <w:position w:val="17"/>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7"/>
          <w:sz w:val="21"/>
          <w:szCs w:val="21"/>
        </w:rPr>
        <w:t>4</w:t>
      </w:r>
      <w:r>
        <w:rPr>
          <w:rFonts w:ascii="Nirmala UI" w:hAnsi="Nirmala UI" w:eastAsia="Nirmala UI" w:cs="Nirmala UI"/>
          <w:b/>
          <w:bCs/>
          <w:color w:val="0000FF"/>
          <w:spacing w:val="22"/>
          <w:w w:val="101"/>
          <w:position w:val="17"/>
          <w:sz w:val="21"/>
          <w:szCs w:val="21"/>
        </w:rPr>
        <w:t xml:space="preserve"> </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2" w:line="452" w:lineRule="exact"/>
        <w:ind w:left="1008"/>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3</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4.4.1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42" w:line="452" w:lineRule="exact"/>
        <w:ind w:left="1008"/>
        <w:rPr>
          <w:rFonts w:ascii="微软雅黑" w:hAnsi="微软雅黑" w:eastAsia="微软雅黑" w:cs="微软雅黑"/>
          <w:sz w:val="21"/>
          <w:szCs w:val="21"/>
        </w:rPr>
      </w:pPr>
      <w:r>
        <w:rPr>
          <w:rFonts w:ascii="微软雅黑" w:hAnsi="微软雅黑" w:eastAsia="微软雅黑" w:cs="微软雅黑"/>
          <w:spacing w:val="-1"/>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7"/>
          <w:sz w:val="21"/>
          <w:szCs w:val="21"/>
        </w:rPr>
        <w:t>5</w:t>
      </w:r>
      <w:r>
        <w:rPr>
          <w:rFonts w:ascii="Nirmala UI" w:hAnsi="Nirmala UI" w:eastAsia="Nirmala UI" w:cs="Nirmala UI"/>
          <w:b/>
          <w:bCs/>
          <w:spacing w:val="31"/>
          <w:w w:val="101"/>
          <w:position w:val="17"/>
          <w:sz w:val="21"/>
          <w:szCs w:val="21"/>
        </w:rPr>
        <w:t xml:space="preserve">  </w:t>
      </w:r>
      <w:r>
        <w:rPr>
          <w:rFonts w:ascii="微软雅黑" w:hAnsi="微软雅黑" w:eastAsia="微软雅黑" w:cs="微软雅黑"/>
          <w:spacing w:val="-1"/>
          <w:position w:val="17"/>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position w:val="17"/>
          <w:sz w:val="21"/>
          <w:szCs w:val="21"/>
        </w:rPr>
        <w:t xml:space="preserve">6.5.3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确定CPU漏液检测板的位置。</w:t>
      </w:r>
    </w:p>
    <w:p>
      <w:pPr>
        <w:pStyle w:val="2"/>
        <w:spacing w:line="268" w:lineRule="auto"/>
      </w:pPr>
    </w:p>
    <w:p>
      <w:pPr>
        <w:pStyle w:val="2"/>
        <w:spacing w:line="26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108</w:t>
      </w:r>
    </w:p>
    <w:p>
      <w:pPr>
        <w:spacing w:line="202" w:lineRule="auto"/>
        <w:rPr>
          <w:rFonts w:ascii="微软雅黑" w:hAnsi="微软雅黑" w:eastAsia="微软雅黑" w:cs="微软雅黑"/>
          <w:sz w:val="20"/>
          <w:szCs w:val="20"/>
        </w:rPr>
        <w:sectPr>
          <w:headerReference r:id="rId142"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821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6-44</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4"/>
          <w:sz w:val="21"/>
          <w:szCs w:val="21"/>
        </w:rPr>
        <w:t>CPU 漏液检测板位置示意图</w:t>
      </w:r>
    </w:p>
    <w:p>
      <w:pPr>
        <w:spacing w:before="43" w:line="5811" w:lineRule="exact"/>
        <w:ind w:firstLine="1700"/>
      </w:pPr>
      <w:r>
        <w:rPr>
          <w:position w:val="-116"/>
        </w:rPr>
        <w:drawing>
          <wp:inline distT="0" distB="0" distL="0" distR="0">
            <wp:extent cx="4737100" cy="3689985"/>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463"/>
                    <a:stretch>
                      <a:fillRect/>
                    </a:stretch>
                  </pic:blipFill>
                  <pic:spPr>
                    <a:xfrm>
                      <a:off x="0" y="0"/>
                      <a:ext cx="4737100" cy="3690365"/>
                    </a:xfrm>
                    <a:prstGeom prst="rect">
                      <a:avLst/>
                    </a:prstGeom>
                  </pic:spPr>
                </pic:pic>
              </a:graphicData>
            </a:graphic>
          </wp:inline>
        </w:drawing>
      </w:r>
    </w:p>
    <w:p>
      <w:pPr>
        <w:spacing w:before="234" w:line="598" w:lineRule="exact"/>
        <w:ind w:left="1008"/>
        <w:rPr>
          <w:rFonts w:ascii="微软雅黑" w:hAnsi="微软雅黑" w:eastAsia="微软雅黑" w:cs="微软雅黑"/>
          <w:sz w:val="21"/>
          <w:szCs w:val="21"/>
        </w:rPr>
      </w:pPr>
      <w:bookmarkStart w:id="151" w:name="bookmark239"/>
      <w:bookmarkEnd w:id="151"/>
      <w:r>
        <w:rPr>
          <w:rFonts w:ascii="微软雅黑" w:hAnsi="微软雅黑" w:eastAsia="微软雅黑" w:cs="微软雅黑"/>
          <w:spacing w:val="-2"/>
          <w:position w:val="2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28"/>
          <w:sz w:val="21"/>
          <w:szCs w:val="21"/>
        </w:rPr>
        <w:t>7</w:t>
      </w:r>
      <w:r>
        <w:rPr>
          <w:rFonts w:ascii="Nirmala UI" w:hAnsi="Nirmala UI" w:eastAsia="Nirmala UI" w:cs="Nirmala UI"/>
          <w:b/>
          <w:bCs/>
          <w:spacing w:val="30"/>
          <w:position w:val="28"/>
          <w:sz w:val="21"/>
          <w:szCs w:val="21"/>
        </w:rPr>
        <w:t xml:space="preserve">  </w:t>
      </w:r>
      <w:r>
        <w:rPr>
          <w:rFonts w:ascii="微软雅黑" w:hAnsi="微软雅黑" w:eastAsia="微软雅黑" w:cs="微软雅黑"/>
          <w:spacing w:val="-2"/>
          <w:position w:val="28"/>
          <w:sz w:val="21"/>
          <w:szCs w:val="21"/>
        </w:rPr>
        <w:t>将CPU漏液检测绳的两端从CPU漏液检测板的连接器接头拔出，如</w:t>
      </w:r>
      <w:r>
        <w:fldChar w:fldCharType="begin"/>
      </w:r>
      <w:r>
        <w:instrText xml:space="preserve"> HYPERLINK \l "bookmark239" </w:instrText>
      </w:r>
      <w:r>
        <w:fldChar w:fldCharType="separate"/>
      </w:r>
      <w:r>
        <w:rPr>
          <w:rFonts w:ascii="微软雅黑" w:hAnsi="微软雅黑" w:eastAsia="微软雅黑" w:cs="微软雅黑"/>
          <w:color w:val="0000FF"/>
          <w:spacing w:val="-2"/>
          <w:position w:val="28"/>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28"/>
          <w:sz w:val="21"/>
          <w:szCs w:val="21"/>
        </w:rPr>
        <w:t>6-45</w:t>
      </w:r>
      <w:r>
        <w:rPr>
          <w:rFonts w:ascii="Nirmala UI" w:hAnsi="Nirmala UI" w:eastAsia="Nirmala UI" w:cs="Nirmala UI"/>
          <w:b/>
          <w:bCs/>
          <w:color w:val="0000FF"/>
          <w:spacing w:val="-2"/>
          <w:position w:val="28"/>
          <w:sz w:val="21"/>
          <w:szCs w:val="21"/>
        </w:rPr>
        <w:fldChar w:fldCharType="end"/>
      </w:r>
      <w:r>
        <w:rPr>
          <w:rFonts w:ascii="微软雅黑" w:hAnsi="微软雅黑" w:eastAsia="微软雅黑" w:cs="微软雅黑"/>
          <w:spacing w:val="-2"/>
          <w:position w:val="28"/>
          <w:sz w:val="21"/>
          <w:szCs w:val="21"/>
        </w:rPr>
        <w:t>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6-45 </w:t>
      </w:r>
      <w:r>
        <w:rPr>
          <w:rFonts w:ascii="微软雅黑" w:hAnsi="微软雅黑" w:eastAsia="微软雅黑" w:cs="微软雅黑"/>
          <w:spacing w:val="-3"/>
          <w:sz w:val="21"/>
          <w:szCs w:val="21"/>
        </w:rPr>
        <w:t>拔出 CPU 漏液检测绳的两端示意图</w:t>
      </w:r>
    </w:p>
    <w:p>
      <w:pPr>
        <w:spacing w:before="75" w:line="5610" w:lineRule="exact"/>
        <w:ind w:firstLine="1700"/>
      </w:pPr>
      <w:r>
        <w:rPr>
          <w:position w:val="-112"/>
        </w:rPr>
        <w:drawing>
          <wp:inline distT="0" distB="0" distL="0" distR="0">
            <wp:extent cx="4737100" cy="3562350"/>
            <wp:effectExtent l="0" t="0" r="0" b="0"/>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456"/>
                    <a:stretch>
                      <a:fillRect/>
                    </a:stretch>
                  </pic:blipFill>
                  <pic:spPr>
                    <a:xfrm>
                      <a:off x="0" y="0"/>
                      <a:ext cx="4737100" cy="3562350"/>
                    </a:xfrm>
                    <a:prstGeom prst="rect">
                      <a:avLst/>
                    </a:prstGeom>
                  </pic:spPr>
                </pic:pic>
              </a:graphicData>
            </a:graphic>
          </wp:inline>
        </w:drawing>
      </w:r>
    </w:p>
    <w:p>
      <w:pPr>
        <w:spacing w:before="23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8"/>
          <w:sz w:val="21"/>
          <w:szCs w:val="21"/>
        </w:rPr>
        <w:t xml:space="preserve">  </w:t>
      </w:r>
      <w:r>
        <w:rPr>
          <w:rFonts w:ascii="微软雅黑" w:hAnsi="微软雅黑" w:eastAsia="微软雅黑" w:cs="微软雅黑"/>
          <w:spacing w:val="-2"/>
          <w:sz w:val="21"/>
          <w:szCs w:val="21"/>
        </w:rPr>
        <w:t>拆卸CPU漏液检测板上的低速信号线。详细信息请参见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30"/>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109</w:t>
      </w:r>
    </w:p>
    <w:p>
      <w:pPr>
        <w:spacing w:line="202" w:lineRule="auto"/>
        <w:rPr>
          <w:rFonts w:ascii="微软雅黑" w:hAnsi="微软雅黑" w:eastAsia="微软雅黑" w:cs="微软雅黑"/>
          <w:sz w:val="20"/>
          <w:szCs w:val="20"/>
        </w:rPr>
        <w:sectPr>
          <w:headerReference r:id="rId143"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831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9</w:t>
      </w:r>
      <w:r>
        <w:rPr>
          <w:rFonts w:ascii="Nirmala UI" w:hAnsi="Nirmala UI" w:eastAsia="Nirmala UI" w:cs="Nirmala UI"/>
          <w:b/>
          <w:bCs/>
          <w:spacing w:val="28"/>
          <w:sz w:val="21"/>
          <w:szCs w:val="21"/>
        </w:rPr>
        <w:t xml:space="preserve">  </w:t>
      </w:r>
      <w:r>
        <w:rPr>
          <w:rFonts w:ascii="微软雅黑" w:hAnsi="微软雅黑" w:eastAsia="微软雅黑" w:cs="微软雅黑"/>
          <w:spacing w:val="-4"/>
          <w:sz w:val="21"/>
          <w:szCs w:val="21"/>
        </w:rPr>
        <w:t>拆卸CPU漏液检测板。</w:t>
      </w:r>
    </w:p>
    <w:p>
      <w:pPr>
        <w:spacing w:before="98" w:line="233"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拧开固定CPU漏液检测板的螺钉，如</w:t>
      </w:r>
      <w:r>
        <w:fldChar w:fldCharType="begin"/>
      </w:r>
      <w:r>
        <w:instrText xml:space="preserve"> HYPERLINK \l "bookmark240"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6-46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①所示。</w:t>
      </w:r>
    </w:p>
    <w:p>
      <w:pPr>
        <w:spacing w:line="199" w:lineRule="auto"/>
        <w:ind w:left="1710"/>
        <w:rPr>
          <w:rFonts w:ascii="微软雅黑" w:hAnsi="微软雅黑" w:eastAsia="微软雅黑" w:cs="微软雅黑"/>
          <w:sz w:val="21"/>
          <w:szCs w:val="21"/>
        </w:rPr>
      </w:pPr>
      <w:bookmarkStart w:id="152" w:name="bookmark240"/>
      <w:bookmarkEnd w:id="152"/>
      <w:r>
        <w:rPr>
          <w:rFonts w:ascii="微软雅黑" w:hAnsi="微软雅黑" w:eastAsia="微软雅黑" w:cs="微软雅黑"/>
          <w:spacing w:val="-2"/>
          <w:sz w:val="21"/>
          <w:szCs w:val="21"/>
        </w:rPr>
        <w:t>2.    向上取出CPU漏液检测板，如</w:t>
      </w:r>
      <w:r>
        <w:fldChar w:fldCharType="begin"/>
      </w:r>
      <w:r>
        <w:instrText xml:space="preserve"> HYPERLINK \l "bookmark240"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6-46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②所示。</w:t>
      </w:r>
    </w:p>
    <w:p>
      <w:pPr>
        <w:pStyle w:val="2"/>
        <w:spacing w:line="247" w:lineRule="auto"/>
      </w:pP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6-46 </w:t>
      </w:r>
      <w:r>
        <w:rPr>
          <w:rFonts w:ascii="微软雅黑" w:hAnsi="微软雅黑" w:eastAsia="微软雅黑" w:cs="微软雅黑"/>
          <w:spacing w:val="-3"/>
          <w:sz w:val="21"/>
          <w:szCs w:val="21"/>
        </w:rPr>
        <w:t>拆卸 CPU 漏液检测板示意图</w:t>
      </w:r>
    </w:p>
    <w:p>
      <w:pPr>
        <w:spacing w:before="88" w:line="6877" w:lineRule="exact"/>
        <w:ind w:firstLine="1700"/>
      </w:pPr>
      <w:r>
        <w:rPr>
          <w:position w:val="-137"/>
        </w:rPr>
        <w:drawing>
          <wp:inline distT="0" distB="0" distL="0" distR="0">
            <wp:extent cx="4737100" cy="4366895"/>
            <wp:effectExtent l="0" t="0" r="0" b="0"/>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464"/>
                    <a:stretch>
                      <a:fillRect/>
                    </a:stretch>
                  </pic:blipFill>
                  <pic:spPr>
                    <a:xfrm>
                      <a:off x="0" y="0"/>
                      <a:ext cx="4737100" cy="4367148"/>
                    </a:xfrm>
                    <a:prstGeom prst="rect">
                      <a:avLst/>
                    </a:prstGeom>
                  </pic:spPr>
                </pic:pic>
              </a:graphicData>
            </a:graphic>
          </wp:inline>
        </w:drawing>
      </w:r>
    </w:p>
    <w:p>
      <w:pPr>
        <w:spacing w:before="260" w:line="481" w:lineRule="exact"/>
        <w:ind w:left="887"/>
        <w:rPr>
          <w:rFonts w:ascii="微软雅黑" w:hAnsi="微软雅黑" w:eastAsia="微软雅黑" w:cs="微软雅黑"/>
          <w:sz w:val="21"/>
          <w:szCs w:val="21"/>
        </w:rPr>
      </w:pPr>
      <w:r>
        <w:rPr>
          <w:rFonts w:ascii="微软雅黑" w:hAnsi="微软雅黑" w:eastAsia="微软雅黑" w:cs="微软雅黑"/>
          <w:spacing w:val="-2"/>
          <w:position w:val="19"/>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9"/>
          <w:sz w:val="21"/>
          <w:szCs w:val="21"/>
        </w:rPr>
        <w:t>10</w:t>
      </w:r>
      <w:r>
        <w:rPr>
          <w:rFonts w:ascii="Nirmala UI" w:hAnsi="Nirmala UI" w:eastAsia="Nirmala UI" w:cs="Nirmala UI"/>
          <w:b/>
          <w:bCs/>
          <w:spacing w:val="32"/>
          <w:w w:val="101"/>
          <w:position w:val="19"/>
          <w:sz w:val="21"/>
          <w:szCs w:val="21"/>
        </w:rPr>
        <w:t xml:space="preserve">  </w:t>
      </w:r>
      <w:r>
        <w:rPr>
          <w:rFonts w:ascii="微软雅黑" w:hAnsi="微软雅黑" w:eastAsia="微软雅黑" w:cs="微软雅黑"/>
          <w:spacing w:val="-2"/>
          <w:position w:val="19"/>
          <w:sz w:val="21"/>
          <w:szCs w:val="21"/>
        </w:rPr>
        <w:t>将拆卸的部件放进防静电包装袋内。</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42" w:line="178"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CPU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漏液检测板</w:t>
      </w:r>
    </w:p>
    <w:p>
      <w:pPr>
        <w:spacing w:before="182" w:line="448"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1</w:t>
      </w:r>
      <w:r>
        <w:rPr>
          <w:rFonts w:ascii="Nirmala UI" w:hAnsi="Nirmala UI" w:eastAsia="Nirmala UI" w:cs="Nirmala UI"/>
          <w:b/>
          <w:bCs/>
          <w:spacing w:val="33"/>
          <w:position w:val="16"/>
          <w:sz w:val="21"/>
          <w:szCs w:val="21"/>
        </w:rPr>
        <w:t xml:space="preserve">  </w:t>
      </w:r>
      <w:r>
        <w:rPr>
          <w:rFonts w:ascii="微软雅黑" w:hAnsi="微软雅黑" w:eastAsia="微软雅黑" w:cs="微软雅黑"/>
          <w:spacing w:val="-2"/>
          <w:position w:val="16"/>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6"/>
          <w:sz w:val="21"/>
          <w:szCs w:val="21"/>
        </w:rPr>
        <w:t>4</w:t>
      </w:r>
      <w:r>
        <w:rPr>
          <w:rFonts w:ascii="Nirmala UI" w:hAnsi="Nirmala UI" w:eastAsia="Nirmala UI" w:cs="Nirmala UI"/>
          <w:b/>
          <w:bCs/>
          <w:color w:val="0000FF"/>
          <w:spacing w:val="22"/>
          <w:w w:val="101"/>
          <w:position w:val="16"/>
          <w:sz w:val="21"/>
          <w:szCs w:val="21"/>
        </w:rPr>
        <w:t xml:space="preserve"> </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6"/>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39" w:line="448" w:lineRule="exact"/>
        <w:ind w:left="1008"/>
        <w:rPr>
          <w:rFonts w:ascii="微软雅黑" w:hAnsi="微软雅黑" w:eastAsia="微软雅黑" w:cs="微软雅黑"/>
          <w:sz w:val="21"/>
          <w:szCs w:val="21"/>
        </w:rPr>
      </w:pPr>
      <w:r>
        <w:rPr>
          <w:rFonts w:ascii="微软雅黑" w:hAnsi="微软雅黑" w:eastAsia="微软雅黑" w:cs="微软雅黑"/>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6"/>
          <w:sz w:val="21"/>
          <w:szCs w:val="21"/>
        </w:rPr>
        <w:t>3</w:t>
      </w:r>
      <w:r>
        <w:rPr>
          <w:rFonts w:ascii="Nirmala UI" w:hAnsi="Nirmala UI" w:eastAsia="Nirmala UI" w:cs="Nirmala UI"/>
          <w:b/>
          <w:bCs/>
          <w:spacing w:val="24"/>
          <w:position w:val="16"/>
          <w:sz w:val="21"/>
          <w:szCs w:val="21"/>
        </w:rPr>
        <w:t xml:space="preserve">  </w:t>
      </w:r>
      <w:r>
        <w:rPr>
          <w:rFonts w:ascii="微软雅黑" w:hAnsi="微软雅黑" w:eastAsia="微软雅黑" w:cs="微软雅黑"/>
          <w:position w:val="16"/>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6"/>
          <w:sz w:val="21"/>
          <w:szCs w:val="21"/>
        </w:rPr>
        <w:t>6.</w:t>
      </w:r>
      <w:r>
        <w:rPr>
          <w:rFonts w:ascii="Nirmala UI" w:hAnsi="Nirmala UI" w:eastAsia="Nirmala UI" w:cs="Nirmala UI"/>
          <w:b/>
          <w:bCs/>
          <w:color w:val="0000FF"/>
          <w:spacing w:val="-1"/>
          <w:position w:val="16"/>
          <w:sz w:val="21"/>
          <w:szCs w:val="21"/>
        </w:rPr>
        <w:t xml:space="preserve">4.4.1 </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6"/>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38" w:line="449"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5</w:t>
      </w:r>
      <w:r>
        <w:rPr>
          <w:rFonts w:ascii="Nirmala UI" w:hAnsi="Nirmala UI" w:eastAsia="Nirmala UI" w:cs="Nirmala UI"/>
          <w:b/>
          <w:bCs/>
          <w:spacing w:val="31"/>
          <w:w w:val="101"/>
          <w:position w:val="16"/>
          <w:sz w:val="21"/>
          <w:szCs w:val="21"/>
        </w:rPr>
        <w:t xml:space="preserve">  </w:t>
      </w:r>
      <w:r>
        <w:rPr>
          <w:rFonts w:ascii="微软雅黑" w:hAnsi="微软雅黑" w:eastAsia="微软雅黑" w:cs="微软雅黑"/>
          <w:spacing w:val="-1"/>
          <w:position w:val="16"/>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position w:val="16"/>
          <w:sz w:val="21"/>
          <w:szCs w:val="21"/>
        </w:rPr>
        <w:t xml:space="preserve">6.5.3 </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6"/>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将备件从防静电包装袋中取出。</w:t>
      </w:r>
    </w:p>
    <w:p>
      <w:pPr>
        <w:spacing w:before="137"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确定CPU漏液检测板的位置。</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110</w:t>
      </w:r>
    </w:p>
    <w:p>
      <w:pPr>
        <w:spacing w:line="202" w:lineRule="auto"/>
        <w:rPr>
          <w:rFonts w:ascii="微软雅黑" w:hAnsi="微软雅黑" w:eastAsia="微软雅黑" w:cs="微软雅黑"/>
          <w:sz w:val="20"/>
          <w:szCs w:val="20"/>
        </w:rPr>
        <w:sectPr>
          <w:headerReference r:id="rId14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841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6-47</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4"/>
          <w:sz w:val="21"/>
          <w:szCs w:val="21"/>
        </w:rPr>
        <w:t>CPU 漏液检测板位置示意图</w:t>
      </w:r>
    </w:p>
    <w:p>
      <w:pPr>
        <w:spacing w:before="38" w:line="5811" w:lineRule="exact"/>
        <w:ind w:firstLine="1700"/>
      </w:pPr>
      <w:r>
        <w:rPr>
          <w:position w:val="-116"/>
        </w:rPr>
        <w:drawing>
          <wp:inline distT="0" distB="0" distL="0" distR="0">
            <wp:extent cx="4737100" cy="3689985"/>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463"/>
                    <a:stretch>
                      <a:fillRect/>
                    </a:stretch>
                  </pic:blipFill>
                  <pic:spPr>
                    <a:xfrm>
                      <a:off x="0" y="0"/>
                      <a:ext cx="4737100" cy="3690365"/>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8</w:t>
      </w:r>
      <w:r>
        <w:rPr>
          <w:rFonts w:ascii="Nirmala UI" w:hAnsi="Nirmala UI" w:eastAsia="Nirmala UI" w:cs="Nirmala UI"/>
          <w:b/>
          <w:bCs/>
          <w:spacing w:val="28"/>
          <w:sz w:val="21"/>
          <w:szCs w:val="21"/>
        </w:rPr>
        <w:t xml:space="preserve">  </w:t>
      </w:r>
      <w:r>
        <w:rPr>
          <w:rFonts w:ascii="微软雅黑" w:hAnsi="微软雅黑" w:eastAsia="微软雅黑" w:cs="微软雅黑"/>
          <w:spacing w:val="-4"/>
          <w:sz w:val="21"/>
          <w:szCs w:val="21"/>
        </w:rPr>
        <w:t>安装CPU漏液检测板。</w:t>
      </w:r>
    </w:p>
    <w:p>
      <w:pPr>
        <w:spacing w:before="62" w:line="210" w:lineRule="auto"/>
        <w:ind w:left="1710" w:right="1005" w:firstLine="8"/>
        <w:rPr>
          <w:rFonts w:ascii="微软雅黑" w:hAnsi="微软雅黑" w:eastAsia="微软雅黑" w:cs="微软雅黑"/>
          <w:sz w:val="21"/>
          <w:szCs w:val="21"/>
        </w:rPr>
      </w:pPr>
      <w:r>
        <w:rPr>
          <w:rFonts w:ascii="微软雅黑" w:hAnsi="微软雅黑" w:eastAsia="微软雅黑" w:cs="微软雅黑"/>
          <w:spacing w:val="-1"/>
          <w:sz w:val="21"/>
          <w:szCs w:val="21"/>
        </w:rPr>
        <w:t>1.    将CPU漏液检测板按图示方向安装到机箱对</w:t>
      </w:r>
      <w:r>
        <w:rPr>
          <w:rFonts w:ascii="微软雅黑" w:hAnsi="微软雅黑" w:eastAsia="微软雅黑" w:cs="微软雅黑"/>
          <w:spacing w:val="-2"/>
          <w:sz w:val="21"/>
          <w:szCs w:val="21"/>
        </w:rPr>
        <w:t>应位置，如</w:t>
      </w:r>
      <w:r>
        <w:fldChar w:fldCharType="begin"/>
      </w:r>
      <w:r>
        <w:instrText xml:space="preserve"> HYPERLINK \l "bookmark241"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6-48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①所示。</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2.    拧紧固定CPU漏液检测板的螺钉，</w:t>
      </w:r>
      <w:r>
        <w:rPr>
          <w:rFonts w:ascii="微软雅黑" w:hAnsi="微软雅黑" w:eastAsia="微软雅黑" w:cs="微软雅黑"/>
          <w:spacing w:val="-2"/>
          <w:sz w:val="21"/>
          <w:szCs w:val="21"/>
        </w:rPr>
        <w:t>如</w:t>
      </w:r>
      <w:r>
        <w:fldChar w:fldCharType="begin"/>
      </w:r>
      <w:r>
        <w:instrText xml:space="preserve"> HYPERLINK \l "bookmark241"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6-48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②所示。</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111</w:t>
      </w:r>
    </w:p>
    <w:p>
      <w:pPr>
        <w:spacing w:line="202" w:lineRule="auto"/>
        <w:rPr>
          <w:rFonts w:ascii="微软雅黑" w:hAnsi="微软雅黑" w:eastAsia="微软雅黑" w:cs="微软雅黑"/>
          <w:sz w:val="20"/>
          <w:szCs w:val="20"/>
        </w:rPr>
        <w:sectPr>
          <w:headerReference r:id="rId145"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852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153" w:name="bookmark241"/>
      <w:bookmarkEnd w:id="153"/>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6-48 </w:t>
      </w:r>
      <w:r>
        <w:rPr>
          <w:rFonts w:ascii="微软雅黑" w:hAnsi="微软雅黑" w:eastAsia="微软雅黑" w:cs="微软雅黑"/>
          <w:spacing w:val="-3"/>
          <w:sz w:val="21"/>
          <w:szCs w:val="21"/>
        </w:rPr>
        <w:t>安装 CPU 漏液检测板示意图</w:t>
      </w:r>
    </w:p>
    <w:p>
      <w:pPr>
        <w:spacing w:before="69" w:line="6877" w:lineRule="exact"/>
        <w:ind w:firstLine="1700"/>
      </w:pPr>
      <w:r>
        <w:rPr>
          <w:position w:val="-137"/>
        </w:rPr>
        <w:drawing>
          <wp:inline distT="0" distB="0" distL="0" distR="0">
            <wp:extent cx="4737100" cy="4366895"/>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65"/>
                    <a:stretch>
                      <a:fillRect/>
                    </a:stretch>
                  </pic:blipFill>
                  <pic:spPr>
                    <a:xfrm>
                      <a:off x="0" y="0"/>
                      <a:ext cx="4737100" cy="4367148"/>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沿箭头方向将CPU漏液检测绳两端分别插入CPU漏液检测板上的连接器。</w:t>
      </w: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112</w:t>
      </w:r>
    </w:p>
    <w:p>
      <w:pPr>
        <w:spacing w:line="202" w:lineRule="auto"/>
        <w:rPr>
          <w:rFonts w:ascii="微软雅黑" w:hAnsi="微软雅黑" w:eastAsia="微软雅黑" w:cs="微软雅黑"/>
          <w:sz w:val="20"/>
          <w:szCs w:val="20"/>
        </w:rPr>
        <w:sectPr>
          <w:headerReference r:id="rId146"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862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6-49 </w:t>
      </w:r>
      <w:r>
        <w:rPr>
          <w:rFonts w:ascii="微软雅黑" w:hAnsi="微软雅黑" w:eastAsia="微软雅黑" w:cs="微软雅黑"/>
          <w:spacing w:val="-3"/>
          <w:sz w:val="21"/>
          <w:szCs w:val="21"/>
        </w:rPr>
        <w:t>安装 CPU 漏液检测绳两端示意图</w:t>
      </w:r>
    </w:p>
    <w:p>
      <w:pPr>
        <w:spacing w:before="85" w:line="5610" w:lineRule="exact"/>
        <w:ind w:firstLine="1700"/>
      </w:pPr>
      <w:r>
        <w:rPr>
          <w:position w:val="-112"/>
        </w:rPr>
        <w:drawing>
          <wp:inline distT="0" distB="0" distL="0" distR="0">
            <wp:extent cx="4737100" cy="3562350"/>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462"/>
                    <a:stretch>
                      <a:fillRect/>
                    </a:stretch>
                  </pic:blipFill>
                  <pic:spPr>
                    <a:xfrm>
                      <a:off x="0" y="0"/>
                      <a:ext cx="4737100" cy="3562350"/>
                    </a:xfrm>
                    <a:prstGeom prst="rect">
                      <a:avLst/>
                    </a:prstGeom>
                  </pic:spPr>
                </pic:pic>
              </a:graphicData>
            </a:graphic>
          </wp:inline>
        </w:drawing>
      </w:r>
    </w:p>
    <w:p>
      <w:pPr>
        <w:spacing w:before="15"/>
      </w:pPr>
    </w:p>
    <w:tbl>
      <w:tblPr>
        <w:tblStyle w:val="8"/>
        <w:tblW w:w="9309" w:type="dxa"/>
        <w:tblInd w:w="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70"/>
        <w:gridCol w:w="763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1670" w:type="dxa"/>
            <w:vAlign w:val="top"/>
          </w:tcPr>
          <w:p>
            <w:pPr>
              <w:pStyle w:val="9"/>
              <w:spacing w:before="1" w:line="206" w:lineRule="auto"/>
              <w:ind w:left="880"/>
              <w:rPr>
                <w:rFonts w:ascii="Nirmala UI" w:hAnsi="Nirmala UI" w:eastAsia="Nirmala UI" w:cs="Nirmala UI"/>
              </w:rPr>
            </w:pPr>
            <w:r>
              <w:rPr>
                <w:spacing w:val="-2"/>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rPr>
              <w:t>10</w:t>
            </w:r>
          </w:p>
        </w:tc>
        <w:tc>
          <w:tcPr>
            <w:tcW w:w="7639" w:type="dxa"/>
            <w:vAlign w:val="top"/>
          </w:tcPr>
          <w:p>
            <w:pPr>
              <w:pStyle w:val="9"/>
              <w:spacing w:before="1" w:line="206" w:lineRule="auto"/>
              <w:ind w:left="28"/>
            </w:pPr>
            <w:r>
              <w:rPr>
                <w:spacing w:val="-2"/>
              </w:rPr>
              <w:t>连接CPU漏液检测板上的低速信号线。详细信息请参见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rPr>
              <w:t>5</w:t>
            </w:r>
            <w:r>
              <w:rPr>
                <w:rFonts w:ascii="Nirmala UI" w:hAnsi="Nirmala UI" w:eastAsia="Nirmala UI" w:cs="Nirmala UI"/>
                <w:b/>
                <w:bCs/>
                <w:color w:val="0000FF"/>
                <w:spacing w:val="39"/>
              </w:rPr>
              <w:t xml:space="preserve"> </w:t>
            </w:r>
            <w:r>
              <w:rPr>
                <w:color w:val="0000FF"/>
                <w:spacing w:val="-2"/>
                <w14:textOutline w14:w="2667" w14:cap="flat" w14:cmpd="sng">
                  <w14:solidFill>
                    <w14:srgbClr w14:val="0000FF"/>
                  </w14:solidFill>
                  <w14:prstDash w14:val="solid"/>
                  <w14:miter w14:val="10"/>
                </w14:textOutline>
              </w:rPr>
              <w:t>内部布线</w:t>
            </w:r>
            <w:r>
              <w:rPr>
                <w:color w:val="0000FF"/>
                <w:spacing w:val="-2"/>
                <w14:textOutline w14:w="2667" w14:cap="flat" w14:cmpd="sng">
                  <w14:solidFill>
                    <w14:srgbClr w14:val="0000FF"/>
                  </w14:solidFill>
                  <w14:prstDash w14:val="solid"/>
                  <w14:miter w14:val="10"/>
                </w14:textOutline>
              </w:rPr>
              <w:fldChar w:fldCharType="end"/>
            </w:r>
            <w:r>
              <w:rPr>
                <w:spacing w:val="-2"/>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1670" w:type="dxa"/>
            <w:vAlign w:val="top"/>
          </w:tcPr>
          <w:p>
            <w:pPr>
              <w:pStyle w:val="9"/>
              <w:spacing w:before="100" w:line="207" w:lineRule="auto"/>
              <w:ind w:left="880"/>
              <w:rPr>
                <w:rFonts w:ascii="Nirmala UI" w:hAnsi="Nirmala UI" w:eastAsia="Nirmala UI" w:cs="Nirmala UI"/>
              </w:rPr>
            </w:pPr>
            <w:r>
              <w:rPr>
                <w:spacing w:val="-2"/>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rPr>
              <w:t>11</w:t>
            </w:r>
          </w:p>
        </w:tc>
        <w:tc>
          <w:tcPr>
            <w:tcW w:w="7639" w:type="dxa"/>
            <w:vAlign w:val="top"/>
          </w:tcPr>
          <w:p>
            <w:pPr>
              <w:pStyle w:val="9"/>
              <w:spacing w:before="100" w:line="207" w:lineRule="auto"/>
              <w:ind w:left="29"/>
            </w:pPr>
            <w: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rPr>
              <w:t xml:space="preserve">6.5.3 </w:t>
            </w:r>
            <w:r>
              <w:rPr>
                <w:color w:val="0000FF"/>
                <w:spacing w:val="-1"/>
                <w14:textOutline w14:w="2667" w14:cap="flat" w14:cmpd="sng">
                  <w14:solidFill>
                    <w14:srgbClr w14:val="0000FF"/>
                  </w14:solidFill>
                  <w14:prstDash w14:val="solid"/>
                  <w14:miter w14:val="10"/>
                </w14:textOutline>
              </w:rPr>
              <w:t>机箱盖</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1670" w:type="dxa"/>
            <w:vAlign w:val="top"/>
          </w:tcPr>
          <w:p>
            <w:pPr>
              <w:pStyle w:val="9"/>
              <w:spacing w:before="100" w:line="207" w:lineRule="auto"/>
              <w:ind w:left="880"/>
              <w:rPr>
                <w:rFonts w:ascii="Nirmala UI" w:hAnsi="Nirmala UI" w:eastAsia="Nirmala UI" w:cs="Nirmala UI"/>
              </w:rPr>
            </w:pPr>
            <w:r>
              <w:rPr>
                <w:spacing w:val="-2"/>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rPr>
              <w:t>12</w:t>
            </w:r>
          </w:p>
        </w:tc>
        <w:tc>
          <w:tcPr>
            <w:tcW w:w="7639" w:type="dxa"/>
            <w:vAlign w:val="top"/>
          </w:tcPr>
          <w:p>
            <w:pPr>
              <w:pStyle w:val="9"/>
              <w:spacing w:before="100" w:line="207" w:lineRule="auto"/>
              <w:ind w:left="29"/>
            </w:pPr>
            <w: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rPr>
              <w:t xml:space="preserve">6.4.4.2 </w:t>
            </w:r>
            <w:r>
              <w:rPr>
                <w:color w:val="0000FF"/>
                <w14:textOutline w14:w="2667" w14:cap="flat" w14:cmpd="sng">
                  <w14:solidFill>
                    <w14:srgbClr w14:val="0000FF"/>
                  </w14:solidFill>
                  <w14:prstDash w14:val="solid"/>
                  <w14:miter w14:val="10"/>
                </w14:textOutline>
              </w:rPr>
              <w:t>安</w:t>
            </w:r>
            <w:r>
              <w:rPr>
                <w:color w:val="0000FF"/>
                <w:spacing w:val="-1"/>
                <w14:textOutline w14:w="2667" w14:cap="flat" w14:cmpd="sng">
                  <w14:solidFill>
                    <w14:srgbClr w14:val="0000FF"/>
                  </w14:solidFill>
                  <w14:prstDash w14:val="solid"/>
                  <w14:miter w14:val="10"/>
                </w14:textOutline>
              </w:rPr>
              <w:t>装计算节点</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1670" w:type="dxa"/>
            <w:vAlign w:val="top"/>
          </w:tcPr>
          <w:p>
            <w:pPr>
              <w:pStyle w:val="9"/>
              <w:spacing w:before="99" w:line="207" w:lineRule="auto"/>
              <w:ind w:left="880"/>
              <w:rPr>
                <w:rFonts w:ascii="Nirmala UI" w:hAnsi="Nirmala UI" w:eastAsia="Nirmala UI" w:cs="Nirmala UI"/>
              </w:rPr>
            </w:pPr>
            <w:r>
              <w:rPr>
                <w:spacing w:val="-2"/>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rPr>
              <w:t>13</w:t>
            </w:r>
          </w:p>
        </w:tc>
        <w:tc>
          <w:tcPr>
            <w:tcW w:w="7639" w:type="dxa"/>
            <w:vAlign w:val="top"/>
          </w:tcPr>
          <w:p>
            <w:pPr>
              <w:pStyle w:val="9"/>
              <w:spacing w:before="99" w:line="207" w:lineRule="auto"/>
              <w:ind w:left="28"/>
            </w:pPr>
            <w:r>
              <w:rPr>
                <w:spacing w:val="-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rPr>
              <w:t>6.4.1</w:t>
            </w:r>
            <w:r>
              <w:rPr>
                <w:rFonts w:ascii="Nirmala UI" w:hAnsi="Nirmala UI" w:eastAsia="Nirmala UI" w:cs="Nirmala UI"/>
                <w:b/>
                <w:bCs/>
                <w:color w:val="0000FF"/>
                <w:spacing w:val="19"/>
              </w:rPr>
              <w:t xml:space="preserve"> </w:t>
            </w:r>
            <w:r>
              <w:rPr>
                <w:color w:val="0000FF"/>
                <w:spacing w:val="-1"/>
                <w14:textOutline w14:w="2667" w14:cap="flat" w14:cmpd="sng">
                  <w14:solidFill>
                    <w14:srgbClr w14:val="0000FF"/>
                  </w14:solidFill>
                  <w14:prstDash w14:val="solid"/>
                  <w14:miter w14:val="10"/>
                </w14:textOutline>
              </w:rPr>
              <w:t>上电</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46" w:hRule="atLeast"/>
        </w:trPr>
        <w:tc>
          <w:tcPr>
            <w:tcW w:w="1670" w:type="dxa"/>
            <w:vAlign w:val="top"/>
          </w:tcPr>
          <w:p>
            <w:pPr>
              <w:pStyle w:val="9"/>
              <w:spacing w:before="99" w:line="207" w:lineRule="auto"/>
              <w:ind w:left="880"/>
              <w:rPr>
                <w:rFonts w:ascii="Nirmala UI" w:hAnsi="Nirmala UI" w:eastAsia="Nirmala UI" w:cs="Nirmala UI"/>
              </w:rPr>
            </w:pPr>
            <w:r>
              <w:rPr>
                <w:spacing w:val="-2"/>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rPr>
              <w:t>14</w:t>
            </w:r>
          </w:p>
        </w:tc>
        <w:tc>
          <w:tcPr>
            <w:tcW w:w="7639" w:type="dxa"/>
            <w:vAlign w:val="top"/>
          </w:tcPr>
          <w:p>
            <w:pPr>
              <w:pStyle w:val="9"/>
              <w:spacing w:before="100" w:line="187" w:lineRule="auto"/>
              <w:ind w:left="41" w:hanging="14"/>
            </w:pPr>
            <w:r>
              <w:rPr>
                <w:spacing w:val="-1"/>
              </w:rPr>
              <w:t>登录iBMC WebUI，查看更换后的部件状态是否正常。</w:t>
            </w:r>
            <w:r>
              <w:rPr>
                <w:spacing w:val="-2"/>
              </w:rPr>
              <w:t>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lang w:eastAsia="zh-CN"/>
              </w:rPr>
              <w:t>PRA100</w:t>
            </w:r>
            <w:r>
              <w:rPr>
                <w:rFonts w:ascii="Nirmala UI" w:hAnsi="Nirmala UI" w:eastAsia="Nirmala UI" w:cs="Nirmala UI"/>
                <w:b/>
                <w:bCs/>
                <w:color w:val="0000FF"/>
                <w:spacing w:val="-2"/>
              </w:rPr>
              <w:fldChar w:fldCharType="end"/>
            </w:r>
            <w:r>
              <w:rPr>
                <w:rFonts w:ascii="Nirmala UI" w:hAnsi="Nirmala UI" w:eastAsia="Nirmala UI" w:cs="Nirmala UI"/>
                <w:b/>
                <w:bCs/>
                <w:color w:val="0000FF"/>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lang w:eastAsia="zh-CN"/>
              </w:rPr>
              <w:t>RCK G2</w:t>
            </w:r>
            <w:r>
              <w:rPr>
                <w:rFonts w:ascii="Nirmala UI" w:hAnsi="Nirmala UI" w:eastAsia="Nirmala UI" w:cs="Nirmala UI"/>
                <w:b/>
                <w:bCs/>
                <w:color w:val="0000FF"/>
                <w:spacing w:val="-2"/>
              </w:rPr>
              <w:t xml:space="preserve"> </w:t>
            </w:r>
            <w:r>
              <w:rPr>
                <w:color w:val="0000FF"/>
                <w:spacing w:val="-2"/>
                <w14:textOutline w14:w="2667" w14:cap="flat" w14:cmpd="sng">
                  <w14:solidFill>
                    <w14:srgbClr w14:val="0000FF"/>
                  </w14:solidFill>
                  <w14:prstDash w14:val="solid"/>
                  <w14:miter w14:val="10"/>
                </w14:textOutline>
              </w:rPr>
              <w:t>计算节点</w:t>
            </w:r>
            <w:r>
              <w:rPr>
                <w:color w:val="0000FF"/>
                <w:spacing w:val="26"/>
                <w:w w:val="101"/>
              </w:rPr>
              <w:t xml:space="preserve"> </w:t>
            </w:r>
            <w:r>
              <w:rPr>
                <w:rFonts w:ascii="Nirmala UI" w:hAnsi="Nirmala UI" w:eastAsia="Nirmala UI" w:cs="Nirmala UI"/>
                <w:b/>
                <w:bCs/>
                <w:color w:val="0000FF"/>
                <w:spacing w:val="-2"/>
              </w:rPr>
              <w:t>iBMC</w:t>
            </w:r>
            <w:r>
              <w:rPr>
                <w:rFonts w:ascii="Nirmala UI" w:hAnsi="Nirmala UI" w:eastAsia="Nirmala UI" w:cs="Nirmala UI"/>
                <w:b/>
                <w:bCs/>
                <w:color w:val="0000FF"/>
                <w:spacing w:val="12"/>
              </w:rPr>
              <w:t xml:space="preserve"> </w:t>
            </w:r>
            <w:r>
              <w:rPr>
                <w:color w:val="0000FF"/>
                <w:spacing w:val="-2"/>
                <w14:textOutline w14:w="2667" w14:cap="flat" w14:cmpd="sng">
                  <w14:solidFill>
                    <w14:srgbClr w14:val="0000FF"/>
                  </w14:solidFill>
                  <w14:prstDash w14:val="solid"/>
                  <w14:miter w14:val="10"/>
                </w14:textOutline>
              </w:rPr>
              <w:t>用户指南</w:t>
            </w:r>
            <w:r>
              <w:rPr>
                <w:color w:val="0000FF"/>
                <w:spacing w:val="-2"/>
                <w14:textOutline w14:w="2667" w14:cap="flat" w14:cmpd="sng">
                  <w14:solidFill>
                    <w14:srgbClr w14:val="0000FF"/>
                  </w14:solidFill>
                  <w14:prstDash w14:val="solid"/>
                  <w14:miter w14:val="10"/>
                </w14:textOutline>
              </w:rPr>
              <w:fldChar w:fldCharType="end"/>
            </w:r>
            <w:r>
              <w:rPr>
                <w:spacing w:val="-2"/>
              </w:rPr>
              <w:t>》。</w:t>
            </w:r>
          </w:p>
          <w:p>
            <w:pPr>
              <w:pStyle w:val="9"/>
              <w:spacing w:before="166" w:line="179" w:lineRule="auto"/>
              <w:ind w:left="35"/>
            </w:pPr>
            <w:r>
              <w:rPr>
                <w:rFonts w:ascii="Nirmala UI" w:hAnsi="Nirmala UI" w:eastAsia="Nirmala UI" w:cs="Nirmala UI"/>
                <w:b/>
                <w:bCs/>
                <w:spacing w:val="-4"/>
              </w:rPr>
              <w:t>----</w:t>
            </w:r>
            <w:r>
              <w:rPr>
                <w:spacing w:val="-4"/>
                <w14:textOutline w14:w="2667" w14:cap="flat" w14:cmpd="sng">
                  <w14:solidFill>
                    <w14:srgbClr w14:val="000000"/>
                  </w14:solidFill>
                  <w14:prstDash w14:val="solid"/>
                  <w14:miter w14:val="10"/>
                </w14:textOutline>
              </w:rPr>
              <w:t>结束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9" w:hRule="atLeast"/>
        </w:trPr>
        <w:tc>
          <w:tcPr>
            <w:tcW w:w="1670" w:type="dxa"/>
            <w:vAlign w:val="top"/>
          </w:tcPr>
          <w:p>
            <w:pPr>
              <w:spacing w:before="216" w:line="176" w:lineRule="auto"/>
              <w:ind w:left="2"/>
              <w:outlineLvl w:val="3"/>
              <w:rPr>
                <w:rFonts w:ascii="Nirmala UI" w:hAnsi="Nirmala UI" w:eastAsia="Nirmala UI" w:cs="Nirmala UI"/>
                <w:sz w:val="26"/>
                <w:szCs w:val="26"/>
              </w:rPr>
            </w:pPr>
            <w:bookmarkStart w:id="154" w:name="bookmark82"/>
            <w:bookmarkEnd w:id="154"/>
            <w:r>
              <w:fldChar w:fldCharType="begin"/>
            </w:r>
            <w:r>
              <w:instrText xml:space="preserve"> HYPERLINK "6.5.8.4" </w:instrText>
            </w:r>
            <w:r>
              <w:fldChar w:fldCharType="separate"/>
            </w:r>
            <w:r>
              <w:rPr>
                <w:rFonts w:ascii="Nirmala UI" w:hAnsi="Nirmala UI" w:eastAsia="Nirmala UI" w:cs="Nirmala UI"/>
                <w:b/>
                <w:bCs/>
                <w:spacing w:val="-4"/>
                <w:sz w:val="26"/>
                <w:szCs w:val="26"/>
              </w:rPr>
              <w:t>6.5.8.4</w:t>
            </w:r>
            <w:r>
              <w:rPr>
                <w:rFonts w:ascii="Nirmala UI" w:hAnsi="Nirmala UI" w:eastAsia="Nirmala UI" w:cs="Nirmala UI"/>
                <w:b/>
                <w:bCs/>
                <w:spacing w:val="-4"/>
                <w:sz w:val="26"/>
                <w:szCs w:val="26"/>
              </w:rPr>
              <w:fldChar w:fldCharType="end"/>
            </w:r>
            <w:r>
              <w:rPr>
                <w:rFonts w:ascii="Nirmala UI" w:hAnsi="Nirmala UI" w:eastAsia="Nirmala UI" w:cs="Nirmala UI"/>
                <w:b/>
                <w:bCs/>
                <w:spacing w:val="34"/>
                <w:sz w:val="26"/>
                <w:szCs w:val="26"/>
              </w:rPr>
              <w:t xml:space="preserve"> </w:t>
            </w:r>
            <w:r>
              <w:rPr>
                <w:rFonts w:ascii="Nirmala UI" w:hAnsi="Nirmala UI" w:eastAsia="Nirmala UI" w:cs="Nirmala UI"/>
                <w:b/>
                <w:bCs/>
                <w:spacing w:val="-4"/>
                <w:sz w:val="26"/>
                <w:szCs w:val="26"/>
              </w:rPr>
              <w:t>DIMM</w:t>
            </w:r>
          </w:p>
        </w:tc>
        <w:tc>
          <w:tcPr>
            <w:tcW w:w="7639"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7" w:hRule="atLeast"/>
        </w:trPr>
        <w:tc>
          <w:tcPr>
            <w:tcW w:w="1670" w:type="dxa"/>
            <w:vAlign w:val="top"/>
          </w:tcPr>
          <w:p>
            <w:pPr>
              <w:pStyle w:val="9"/>
              <w:spacing w:before="220" w:line="178" w:lineRule="auto"/>
              <w:rPr>
                <w:rFonts w:ascii="Nirmala UI" w:hAnsi="Nirmala UI" w:eastAsia="Nirmala UI" w:cs="Nirmala UI"/>
                <w:sz w:val="26"/>
                <w:szCs w:val="26"/>
              </w:rPr>
            </w:pPr>
            <w:r>
              <w:rPr>
                <w:spacing w:val="-5"/>
                <w:sz w:val="26"/>
                <w:szCs w:val="26"/>
                <w14:textOutline w14:w="3301" w14:cap="flat" w14:cmpd="sng">
                  <w14:solidFill>
                    <w14:srgbClr w14:val="000000"/>
                  </w14:solidFill>
                  <w14:prstDash w14:val="solid"/>
                  <w14:miter w14:val="10"/>
                </w14:textOutline>
              </w:rPr>
              <w:t>拆卸</w:t>
            </w:r>
            <w:r>
              <w:rPr>
                <w:spacing w:val="10"/>
                <w:sz w:val="26"/>
                <w:szCs w:val="26"/>
              </w:rPr>
              <w:t xml:space="preserve"> </w:t>
            </w:r>
            <w:r>
              <w:rPr>
                <w:rFonts w:ascii="Nirmala UI" w:hAnsi="Nirmala UI" w:eastAsia="Nirmala UI" w:cs="Nirmala UI"/>
                <w:b/>
                <w:bCs/>
                <w:spacing w:val="-5"/>
                <w:sz w:val="26"/>
                <w:szCs w:val="26"/>
              </w:rPr>
              <w:t>DIMM</w:t>
            </w:r>
          </w:p>
        </w:tc>
        <w:tc>
          <w:tcPr>
            <w:tcW w:w="7639"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1670" w:type="dxa"/>
            <w:vAlign w:val="top"/>
          </w:tcPr>
          <w:p>
            <w:pPr>
              <w:pStyle w:val="9"/>
              <w:spacing w:before="131"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1</w:t>
            </w:r>
          </w:p>
        </w:tc>
        <w:tc>
          <w:tcPr>
            <w:tcW w:w="7639" w:type="dxa"/>
            <w:vAlign w:val="top"/>
          </w:tcPr>
          <w:p>
            <w:pPr>
              <w:pStyle w:val="9"/>
              <w:spacing w:before="131" w:line="207" w:lineRule="auto"/>
              <w:ind w:left="28"/>
            </w:pPr>
            <w:r>
              <w:rPr>
                <w:spacing w:val="-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rPr>
              <w:t>4</w:t>
            </w:r>
            <w:r>
              <w:rPr>
                <w:rFonts w:ascii="Nirmala UI" w:hAnsi="Nirmala UI" w:eastAsia="Nirmala UI" w:cs="Nirmala UI"/>
                <w:b/>
                <w:bCs/>
                <w:color w:val="0000FF"/>
                <w:spacing w:val="22"/>
              </w:rPr>
              <w:t xml:space="preserve"> </w:t>
            </w:r>
            <w:r>
              <w:rPr>
                <w:color w:val="0000FF"/>
                <w:spacing w:val="-1"/>
                <w14:textOutline w14:w="2667" w14:cap="flat" w14:cmpd="sng">
                  <w14:solidFill>
                    <w14:srgbClr w14:val="0000FF"/>
                  </w14:solidFill>
                  <w14:prstDash w14:val="solid"/>
                  <w14:miter w14:val="10"/>
                </w14:textOutline>
              </w:rPr>
              <w:t>防静电</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1670" w:type="dxa"/>
            <w:vAlign w:val="top"/>
          </w:tcPr>
          <w:p>
            <w:pPr>
              <w:pStyle w:val="9"/>
              <w:spacing w:before="101"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2</w:t>
            </w:r>
          </w:p>
        </w:tc>
        <w:tc>
          <w:tcPr>
            <w:tcW w:w="7639" w:type="dxa"/>
            <w:vAlign w:val="top"/>
          </w:tcPr>
          <w:p>
            <w:pPr>
              <w:pStyle w:val="9"/>
              <w:spacing w:before="101" w:line="207" w:lineRule="auto"/>
              <w:ind w:left="31"/>
            </w:pPr>
            <w:r>
              <w:rPr>
                <w:spacing w:val="-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rPr>
              <w:t>6.4.2</w:t>
            </w:r>
            <w:r>
              <w:rPr>
                <w:rFonts w:ascii="Nirmala UI" w:hAnsi="Nirmala UI" w:eastAsia="Nirmala UI" w:cs="Nirmala UI"/>
                <w:b/>
                <w:bCs/>
                <w:color w:val="0000FF"/>
                <w:spacing w:val="16"/>
                <w:w w:val="101"/>
              </w:rPr>
              <w:t xml:space="preserve"> </w:t>
            </w:r>
            <w:r>
              <w:rPr>
                <w:color w:val="0000FF"/>
                <w:spacing w:val="-1"/>
                <w14:textOutline w14:w="2667" w14:cap="flat" w14:cmpd="sng">
                  <w14:solidFill>
                    <w14:srgbClr w14:val="0000FF"/>
                  </w14:solidFill>
                  <w14:prstDash w14:val="solid"/>
                  <w14:miter w14:val="10"/>
                </w14:textOutline>
              </w:rPr>
              <w:t>下电</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1670" w:type="dxa"/>
            <w:vAlign w:val="top"/>
          </w:tcPr>
          <w:p>
            <w:pPr>
              <w:pStyle w:val="9"/>
              <w:spacing w:before="101"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3</w:t>
            </w:r>
          </w:p>
        </w:tc>
        <w:tc>
          <w:tcPr>
            <w:tcW w:w="7639" w:type="dxa"/>
            <w:vAlign w:val="top"/>
          </w:tcPr>
          <w:p>
            <w:pPr>
              <w:pStyle w:val="9"/>
              <w:spacing w:before="101" w:line="207" w:lineRule="auto"/>
              <w:ind w:left="29"/>
            </w:pPr>
            <w: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rPr>
              <w:t xml:space="preserve">6.4.4.1 </w:t>
            </w:r>
            <w:r>
              <w:rPr>
                <w:color w:val="0000FF"/>
                <w14:textOutline w14:w="2667" w14:cap="flat" w14:cmpd="sng">
                  <w14:solidFill>
                    <w14:srgbClr w14:val="0000FF"/>
                  </w14:solidFill>
                  <w14:prstDash w14:val="solid"/>
                  <w14:miter w14:val="10"/>
                </w14:textOutline>
              </w:rPr>
              <w:t>拆</w:t>
            </w:r>
            <w:r>
              <w:rPr>
                <w:color w:val="0000FF"/>
                <w:spacing w:val="-1"/>
                <w14:textOutline w14:w="2667" w14:cap="flat" w14:cmpd="sng">
                  <w14:solidFill>
                    <w14:srgbClr w14:val="0000FF"/>
                  </w14:solidFill>
                  <w14:prstDash w14:val="solid"/>
                  <w14:miter w14:val="10"/>
                </w14:textOutline>
              </w:rPr>
              <w:t>卸计算节点</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1670" w:type="dxa"/>
            <w:vAlign w:val="top"/>
          </w:tcPr>
          <w:p>
            <w:pPr>
              <w:pStyle w:val="9"/>
              <w:spacing w:before="101"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4</w:t>
            </w:r>
          </w:p>
        </w:tc>
        <w:tc>
          <w:tcPr>
            <w:tcW w:w="7639" w:type="dxa"/>
            <w:vAlign w:val="top"/>
          </w:tcPr>
          <w:p>
            <w:pPr>
              <w:pStyle w:val="9"/>
              <w:spacing w:before="102" w:line="206" w:lineRule="auto"/>
              <w:ind w:left="28"/>
            </w:pPr>
            <w:r>
              <w:rPr>
                <w:spacing w:val="-1"/>
              </w:rPr>
              <w:t>将计算节点放到防静电平台上。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1670" w:type="dxa"/>
            <w:vAlign w:val="top"/>
          </w:tcPr>
          <w:p>
            <w:pPr>
              <w:pStyle w:val="9"/>
              <w:spacing w:before="101"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5</w:t>
            </w:r>
          </w:p>
        </w:tc>
        <w:tc>
          <w:tcPr>
            <w:tcW w:w="7639" w:type="dxa"/>
            <w:vAlign w:val="top"/>
          </w:tcPr>
          <w:p>
            <w:pPr>
              <w:pStyle w:val="9"/>
              <w:spacing w:before="101" w:line="207" w:lineRule="auto"/>
              <w:ind w:left="29"/>
            </w:pPr>
            <w: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rPr>
              <w:t xml:space="preserve">6.5.3 </w:t>
            </w:r>
            <w:r>
              <w:rPr>
                <w:color w:val="0000FF"/>
                <w:spacing w:val="-1"/>
                <w14:textOutline w14:w="2667" w14:cap="flat" w14:cmpd="sng">
                  <w14:solidFill>
                    <w14:srgbClr w14:val="0000FF"/>
                  </w14:solidFill>
                  <w14:prstDash w14:val="solid"/>
                  <w14:miter w14:val="10"/>
                </w14:textOutline>
              </w:rPr>
              <w:t>机箱盖</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1670" w:type="dxa"/>
            <w:vAlign w:val="top"/>
          </w:tcPr>
          <w:p>
            <w:pPr>
              <w:pStyle w:val="9"/>
              <w:spacing w:before="101"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6</w:t>
            </w:r>
          </w:p>
        </w:tc>
        <w:tc>
          <w:tcPr>
            <w:tcW w:w="7639" w:type="dxa"/>
            <w:vAlign w:val="top"/>
          </w:tcPr>
          <w:p>
            <w:pPr>
              <w:pStyle w:val="9"/>
              <w:spacing w:before="101" w:line="207" w:lineRule="auto"/>
              <w:ind w:left="29"/>
            </w:pPr>
            <w: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rPr>
              <w:t xml:space="preserve">6.5.4 </w:t>
            </w:r>
            <w:r>
              <w:rPr>
                <w:color w:val="0000FF"/>
                <w14:textOutline w14:w="2667" w14:cap="flat" w14:cmpd="sng">
                  <w14:solidFill>
                    <w14:srgbClr w14:val="0000FF"/>
                  </w14:solidFill>
                  <w14:prstDash w14:val="solid"/>
                  <w14:miter w14:val="10"/>
                </w14:textOutline>
              </w:rPr>
              <w:t>导风罩</w:t>
            </w:r>
            <w:r>
              <w:rPr>
                <w:color w:val="0000FF"/>
                <w:spacing w:val="-1"/>
                <w14:textOutline w14:w="2667" w14:cap="flat" w14:cmpd="sng">
                  <w14:solidFill>
                    <w14:srgbClr w14:val="0000FF"/>
                  </w14:solidFill>
                  <w14:prstDash w14:val="solid"/>
                  <w14:miter w14:val="10"/>
                </w14:textOutline>
              </w:rPr>
              <w:t>和横梁</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1670" w:type="dxa"/>
            <w:vAlign w:val="top"/>
          </w:tcPr>
          <w:p>
            <w:pPr>
              <w:pStyle w:val="9"/>
              <w:spacing w:before="101" w:line="232" w:lineRule="exact"/>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7</w:t>
            </w:r>
          </w:p>
        </w:tc>
        <w:tc>
          <w:tcPr>
            <w:tcW w:w="7639" w:type="dxa"/>
            <w:vAlign w:val="top"/>
          </w:tcPr>
          <w:p>
            <w:pPr>
              <w:pStyle w:val="9"/>
              <w:spacing w:before="101" w:line="232" w:lineRule="exact"/>
              <w:ind w:left="42"/>
            </w:pPr>
            <w:r>
              <w:rPr>
                <w:spacing w:val="-3"/>
              </w:rPr>
              <w:t>同时掰开DIMM插槽的固定夹，如</w:t>
            </w:r>
            <w:r>
              <w:fldChar w:fldCharType="begin"/>
            </w:r>
            <w:r>
              <w:instrText xml:space="preserve"> HYPERLINK \l "bookmark242" </w:instrText>
            </w:r>
            <w:r>
              <w:fldChar w:fldCharType="separate"/>
            </w:r>
            <w:r>
              <w:rPr>
                <w:color w:val="0000FF"/>
                <w:spacing w:val="-3"/>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rPr>
              <w:t>6-50</w:t>
            </w:r>
            <w:r>
              <w:rPr>
                <w:rFonts w:ascii="Nirmala UI" w:hAnsi="Nirmala UI" w:eastAsia="Nirmala UI" w:cs="Nirmala UI"/>
                <w:b/>
                <w:bCs/>
                <w:color w:val="0000FF"/>
                <w:spacing w:val="-3"/>
              </w:rPr>
              <w:fldChar w:fldCharType="end"/>
            </w:r>
            <w:r>
              <w:rPr>
                <w:spacing w:val="-3"/>
              </w:rPr>
              <w:t>中①所示。</w:t>
            </w:r>
          </w:p>
        </w:tc>
      </w:tr>
    </w:tbl>
    <w:p>
      <w:pPr>
        <w:pStyle w:val="2"/>
        <w:spacing w:line="27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113</w:t>
      </w:r>
    </w:p>
    <w:p>
      <w:pPr>
        <w:spacing w:line="202" w:lineRule="auto"/>
        <w:rPr>
          <w:rFonts w:ascii="微软雅黑" w:hAnsi="微软雅黑" w:eastAsia="微软雅黑" w:cs="微软雅黑"/>
          <w:sz w:val="20"/>
          <w:szCs w:val="20"/>
        </w:rPr>
        <w:sectPr>
          <w:headerReference r:id="rId147" w:type="default"/>
          <w:pgSz w:w="11906" w:h="16838"/>
          <w:pgMar w:top="1360" w:right="1133" w:bottom="400" w:left="1133" w:header="874" w:footer="0" w:gutter="0"/>
          <w:cols w:space="720" w:num="1"/>
        </w:sectPr>
      </w:pPr>
    </w:p>
    <w:p>
      <w:pPr>
        <w:spacing w:before="66"/>
      </w:pPr>
      <w:r>
        <w:drawing>
          <wp:anchor distT="0" distB="0" distL="0" distR="0" simplePos="0" relativeHeight="251788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272"/>
                    <a:stretch>
                      <a:fillRect/>
                    </a:stretch>
                  </pic:blipFill>
                  <pic:spPr>
                    <a:xfrm>
                      <a:off x="0" y="0"/>
                      <a:ext cx="6119999" cy="6350"/>
                    </a:xfrm>
                    <a:prstGeom prst="rect">
                      <a:avLst/>
                    </a:prstGeom>
                  </pic:spPr>
                </pic:pic>
              </a:graphicData>
            </a:graphic>
          </wp:anchor>
        </w:drawing>
      </w:r>
      <w:r>
        <w:drawing>
          <wp:anchor distT="0" distB="0" distL="0" distR="0" simplePos="0" relativeHeight="251787264" behindDoc="0" locked="0" layoutInCell="0" allowOverlap="1">
            <wp:simplePos x="0" y="0"/>
            <wp:positionH relativeFrom="page">
              <wp:posOffset>1799590</wp:posOffset>
            </wp:positionH>
            <wp:positionV relativeFrom="page">
              <wp:posOffset>1294130</wp:posOffset>
            </wp:positionV>
            <wp:extent cx="3810000" cy="3737610"/>
            <wp:effectExtent l="0" t="0" r="0" b="0"/>
            <wp:wrapNone/>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466"/>
                    <a:stretch>
                      <a:fillRect/>
                    </a:stretch>
                  </pic:blipFill>
                  <pic:spPr>
                    <a:xfrm>
                      <a:off x="0" y="0"/>
                      <a:ext cx="3810000" cy="3737428"/>
                    </a:xfrm>
                    <a:prstGeom prst="rect">
                      <a:avLst/>
                    </a:prstGeom>
                  </pic:spPr>
                </pic:pic>
              </a:graphicData>
            </a:graphic>
          </wp:anchor>
        </w:drawing>
      </w:r>
    </w:p>
    <w:p>
      <w:pPr>
        <w:sectPr>
          <w:headerReference r:id="rId148" w:type="default"/>
          <w:pgSz w:w="11906" w:h="16838"/>
          <w:pgMar w:top="1360" w:right="1133" w:bottom="400" w:left="1133" w:header="874" w:footer="0" w:gutter="0"/>
          <w:cols w:equalWidth="0" w:num="1">
            <w:col w:w="9638"/>
          </w:cols>
        </w:sectPr>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spacing w:before="90" w:line="230" w:lineRule="auto"/>
        <w:ind w:left="1008" w:right="58"/>
        <w:rPr>
          <w:rFonts w:ascii="Nirmala UI" w:hAnsi="Nirmala UI" w:eastAsia="Nirmala UI" w:cs="Nirmala UI"/>
          <w:sz w:val="21"/>
          <w:szCs w:val="21"/>
        </w:rPr>
      </w:pPr>
      <w:bookmarkStart w:id="155" w:name="bookmark242"/>
      <w:bookmarkEnd w:id="155"/>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9</w:t>
      </w:r>
    </w:p>
    <w:p>
      <w:pPr>
        <w:pStyle w:val="2"/>
        <w:spacing w:line="249" w:lineRule="auto"/>
      </w:pPr>
    </w:p>
    <w:p>
      <w:pPr>
        <w:pStyle w:val="2"/>
        <w:spacing w:line="249" w:lineRule="auto"/>
      </w:pPr>
    </w:p>
    <w:p>
      <w:pPr>
        <w:spacing w:before="112" w:line="178" w:lineRule="auto"/>
        <w:ind w:left="6"/>
        <w:rPr>
          <w:rFonts w:ascii="Nirmala UI" w:hAnsi="Nirmala UI" w:eastAsia="Nirmala UI" w:cs="Nirmala UI"/>
          <w:sz w:val="26"/>
          <w:szCs w:val="26"/>
        </w:rPr>
      </w:pPr>
      <w:r>
        <w:rPr>
          <w:rFonts w:ascii="微软雅黑" w:hAnsi="微软雅黑" w:eastAsia="微软雅黑" w:cs="微软雅黑"/>
          <w:spacing w:val="-5"/>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10"/>
          <w:sz w:val="26"/>
          <w:szCs w:val="26"/>
        </w:rPr>
        <w:t xml:space="preserve"> </w:t>
      </w:r>
      <w:r>
        <w:rPr>
          <w:rFonts w:ascii="Nirmala UI" w:hAnsi="Nirmala UI" w:eastAsia="Nirmala UI" w:cs="Nirmala UI"/>
          <w:b/>
          <w:bCs/>
          <w:spacing w:val="-5"/>
          <w:sz w:val="26"/>
          <w:szCs w:val="26"/>
        </w:rPr>
        <w:t>DIMM</w:t>
      </w:r>
    </w:p>
    <w:p>
      <w:pPr>
        <w:spacing w:before="116" w:line="248"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1"/>
          <w:sz w:val="21"/>
          <w:szCs w:val="21"/>
        </w:rPr>
        <w:t xml:space="preserve"> </w:t>
      </w:r>
      <w:bookmarkStart w:id="156" w:name="bookmark243"/>
      <w:bookmarkEnd w:id="156"/>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p>
    <w:p>
      <w:pPr>
        <w:pStyle w:val="2"/>
        <w:spacing w:line="14" w:lineRule="auto"/>
        <w:rPr>
          <w:sz w:val="2"/>
        </w:rPr>
      </w:pPr>
      <w:r>
        <w:rPr>
          <w:sz w:val="2"/>
          <w:szCs w:val="2"/>
        </w:rPr>
        <w:br w:type="column"/>
      </w:r>
    </w:p>
    <w:p>
      <w:pPr>
        <w:spacing w:before="46" w:line="179" w:lineRule="auto"/>
        <w:ind w:left="15"/>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6-50</w:t>
      </w:r>
      <w:r>
        <w:rPr>
          <w:rFonts w:ascii="Nirmala UI" w:hAnsi="Nirmala UI" w:eastAsia="Nirmala UI" w:cs="Nirmala UI"/>
          <w:b/>
          <w:bCs/>
          <w:spacing w:val="16"/>
          <w:w w:val="101"/>
          <w:sz w:val="21"/>
          <w:szCs w:val="21"/>
        </w:rPr>
        <w:t xml:space="preserve"> </w:t>
      </w:r>
      <w:r>
        <w:rPr>
          <w:rFonts w:ascii="微软雅黑" w:hAnsi="微软雅黑" w:eastAsia="微软雅黑" w:cs="微软雅黑"/>
          <w:spacing w:val="-5"/>
          <w:sz w:val="21"/>
          <w:szCs w:val="21"/>
        </w:rPr>
        <w:t>拆卸 DIMM 示意图</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90" w:line="382" w:lineRule="exact"/>
        <w:ind w:left="4"/>
        <w:rPr>
          <w:rFonts w:ascii="微软雅黑" w:hAnsi="微软雅黑" w:eastAsia="微软雅黑" w:cs="微软雅黑"/>
          <w:sz w:val="21"/>
          <w:szCs w:val="21"/>
        </w:rPr>
      </w:pPr>
      <w:r>
        <w:rPr>
          <w:rFonts w:ascii="微软雅黑" w:hAnsi="微软雅黑" w:eastAsia="微软雅黑" w:cs="微软雅黑"/>
          <w:spacing w:val="-2"/>
          <w:position w:val="12"/>
          <w:sz w:val="21"/>
          <w:szCs w:val="21"/>
        </w:rPr>
        <w:t>将DIMM从插槽中取出，如</w:t>
      </w:r>
      <w:r>
        <w:fldChar w:fldCharType="begin"/>
      </w:r>
      <w:r>
        <w:instrText xml:space="preserve"> HYPERLINK \l "bookmark242" </w:instrText>
      </w:r>
      <w:r>
        <w:fldChar w:fldCharType="separate"/>
      </w:r>
      <w:r>
        <w:rPr>
          <w:rFonts w:ascii="微软雅黑" w:hAnsi="微软雅黑" w:eastAsia="微软雅黑" w:cs="微软雅黑"/>
          <w:color w:val="0000FF"/>
          <w:spacing w:val="-2"/>
          <w:position w:val="1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12"/>
          <w:sz w:val="21"/>
          <w:szCs w:val="21"/>
        </w:rPr>
        <w:t>6-50</w:t>
      </w:r>
      <w:r>
        <w:rPr>
          <w:rFonts w:ascii="Nirmala UI" w:hAnsi="Nirmala UI" w:eastAsia="Nirmala UI" w:cs="Nirmala UI"/>
          <w:b/>
          <w:bCs/>
          <w:color w:val="0000FF"/>
          <w:spacing w:val="-2"/>
          <w:position w:val="12"/>
          <w:sz w:val="21"/>
          <w:szCs w:val="21"/>
        </w:rPr>
        <w:fldChar w:fldCharType="end"/>
      </w:r>
      <w:r>
        <w:rPr>
          <w:rFonts w:ascii="微软雅黑" w:hAnsi="微软雅黑" w:eastAsia="微软雅黑" w:cs="微软雅黑"/>
          <w:spacing w:val="-2"/>
          <w:position w:val="12"/>
          <w:sz w:val="21"/>
          <w:szCs w:val="21"/>
        </w:rPr>
        <w:t>中②所示。</w:t>
      </w:r>
    </w:p>
    <w:p>
      <w:pPr>
        <w:spacing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将拆卸的部件放进防静电包装袋内。</w:t>
      </w:r>
    </w:p>
    <w:p>
      <w:pPr>
        <w:spacing w:before="103" w:line="179" w:lineRule="auto"/>
        <w:ind w:left="11"/>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96" w:lineRule="auto"/>
      </w:pPr>
    </w:p>
    <w:p>
      <w:pPr>
        <w:pStyle w:val="2"/>
        <w:spacing w:line="297" w:lineRule="auto"/>
      </w:pPr>
    </w:p>
    <w:p>
      <w:pPr>
        <w:spacing w:before="91" w:line="381" w:lineRule="exact"/>
        <w:ind w:left="4"/>
        <w:rPr>
          <w:rFonts w:ascii="微软雅黑" w:hAnsi="微软雅黑" w:eastAsia="微软雅黑" w:cs="微软雅黑"/>
          <w:sz w:val="21"/>
          <w:szCs w:val="21"/>
        </w:rPr>
      </w:pPr>
      <w:r>
        <w:rPr>
          <w:rFonts w:ascii="微软雅黑" w:hAnsi="微软雅黑" w:eastAsia="微软雅黑" w:cs="微软雅黑"/>
          <w:spacing w:val="-1"/>
          <w:position w:val="11"/>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1"/>
          <w:sz w:val="21"/>
          <w:szCs w:val="21"/>
        </w:rPr>
        <w:t>4</w:t>
      </w:r>
      <w:r>
        <w:rPr>
          <w:rFonts w:ascii="Nirmala UI" w:hAnsi="Nirmala UI" w:eastAsia="Nirmala UI" w:cs="Nirmala UI"/>
          <w:b/>
          <w:bCs/>
          <w:color w:val="0000FF"/>
          <w:spacing w:val="22"/>
          <w:position w:val="11"/>
          <w:sz w:val="21"/>
          <w:szCs w:val="21"/>
        </w:rPr>
        <w:t xml:space="preserve"> </w:t>
      </w:r>
      <w:r>
        <w:rPr>
          <w:rFonts w:ascii="微软雅黑" w:hAnsi="微软雅黑" w:eastAsia="微软雅黑" w:cs="微软雅黑"/>
          <w:color w:val="0000FF"/>
          <w:spacing w:val="-1"/>
          <w:position w:val="11"/>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1"/>
          <w:sz w:val="21"/>
          <w:szCs w:val="21"/>
        </w:rPr>
        <w:t>。</w:t>
      </w:r>
    </w:p>
    <w:p>
      <w:pPr>
        <w:spacing w:before="1" w:line="206" w:lineRule="auto"/>
        <w:ind w:left="7"/>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71" w:line="382" w:lineRule="exact"/>
        <w:ind w:left="5"/>
        <w:rPr>
          <w:rFonts w:ascii="微软雅黑" w:hAnsi="微软雅黑" w:eastAsia="微软雅黑" w:cs="微软雅黑"/>
          <w:sz w:val="21"/>
          <w:szCs w:val="21"/>
        </w:rPr>
      </w:pPr>
      <w:r>
        <w:rPr>
          <w:rFonts w:ascii="微软雅黑" w:hAnsi="微软雅黑" w:eastAsia="微软雅黑" w:cs="微软雅黑"/>
          <w:position w:val="11"/>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1"/>
          <w:sz w:val="21"/>
          <w:szCs w:val="21"/>
        </w:rPr>
        <w:t xml:space="preserve">6.4.4.1 </w:t>
      </w:r>
      <w:r>
        <w:rPr>
          <w:rFonts w:ascii="微软雅黑" w:hAnsi="微软雅黑" w:eastAsia="微软雅黑" w:cs="微软雅黑"/>
          <w:color w:val="0000FF"/>
          <w:position w:val="11"/>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1"/>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1"/>
          <w:sz w:val="21"/>
          <w:szCs w:val="21"/>
        </w:rPr>
        <w:t>。</w:t>
      </w:r>
    </w:p>
    <w:p>
      <w:pPr>
        <w:spacing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71" w:line="207" w:lineRule="auto"/>
        <w:ind w:left="5"/>
        <w:rPr>
          <w:rFonts w:ascii="微软雅黑" w:hAnsi="微软雅黑" w:eastAsia="微软雅黑" w:cs="微软雅黑"/>
          <w:sz w:val="21"/>
          <w:szCs w:val="21"/>
        </w:rPr>
      </w:pPr>
      <w:r>
        <w:rPr>
          <w:rFonts w:ascii="微软雅黑" w:hAnsi="微软雅黑" w:eastAsia="微软雅黑" w:cs="微软雅黑"/>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72" w:line="381" w:lineRule="exact"/>
        <w:ind w:left="5"/>
        <w:rPr>
          <w:rFonts w:ascii="微软雅黑" w:hAnsi="微软雅黑" w:eastAsia="微软雅黑" w:cs="微软雅黑"/>
          <w:sz w:val="21"/>
          <w:szCs w:val="21"/>
        </w:rPr>
      </w:pPr>
      <w:r>
        <w:rPr>
          <w:rFonts w:ascii="微软雅黑" w:hAnsi="微软雅黑" w:eastAsia="微软雅黑" w:cs="微软雅黑"/>
          <w:position w:val="11"/>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1"/>
          <w:sz w:val="21"/>
          <w:szCs w:val="21"/>
        </w:rPr>
        <w:t xml:space="preserve">6.5.4 </w:t>
      </w:r>
      <w:r>
        <w:rPr>
          <w:rFonts w:ascii="微软雅黑" w:hAnsi="微软雅黑" w:eastAsia="微软雅黑" w:cs="微软雅黑"/>
          <w:color w:val="0000FF"/>
          <w:position w:val="11"/>
          <w:sz w:val="21"/>
          <w:szCs w:val="21"/>
          <w14:textOutline w14:w="2667" w14:cap="flat" w14:cmpd="sng">
            <w14:solidFill>
              <w14:srgbClr w14:val="0000FF"/>
            </w14:solidFill>
            <w14:prstDash w14:val="solid"/>
            <w14:miter w14:val="10"/>
          </w14:textOutline>
        </w:rPr>
        <w:t>导风罩</w:t>
      </w:r>
      <w:r>
        <w:rPr>
          <w:rFonts w:ascii="微软雅黑" w:hAnsi="微软雅黑" w:eastAsia="微软雅黑" w:cs="微软雅黑"/>
          <w:color w:val="0000FF"/>
          <w:spacing w:val="-1"/>
          <w:position w:val="11"/>
          <w:sz w:val="21"/>
          <w:szCs w:val="21"/>
          <w14:textOutline w14:w="2667" w14:cap="flat" w14:cmpd="sng">
            <w14:solidFill>
              <w14:srgbClr w14:val="0000FF"/>
            </w14:solidFill>
            <w14:prstDash w14:val="solid"/>
            <w14:miter w14:val="10"/>
          </w14:textOutline>
        </w:rPr>
        <w:t>和横梁</w:t>
      </w:r>
      <w:r>
        <w:rPr>
          <w:rFonts w:ascii="微软雅黑" w:hAnsi="微软雅黑" w:eastAsia="微软雅黑" w:cs="微软雅黑"/>
          <w:color w:val="0000FF"/>
          <w:spacing w:val="-1"/>
          <w:position w:val="1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1"/>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将备件从防静电包装袋中取出。</w:t>
      </w:r>
    </w:p>
    <w:p>
      <w:pPr>
        <w:spacing w:before="71" w:line="526" w:lineRule="exact"/>
        <w:ind w:left="4"/>
        <w:rPr>
          <w:rFonts w:ascii="微软雅黑" w:hAnsi="微软雅黑" w:eastAsia="微软雅黑" w:cs="微软雅黑"/>
          <w:sz w:val="21"/>
          <w:szCs w:val="21"/>
        </w:rPr>
      </w:pPr>
      <w:r>
        <w:rPr>
          <w:rFonts w:ascii="微软雅黑" w:hAnsi="微软雅黑" w:eastAsia="微软雅黑" w:cs="微软雅黑"/>
          <w:spacing w:val="-1"/>
          <w:position w:val="23"/>
          <w:sz w:val="21"/>
          <w:szCs w:val="21"/>
        </w:rPr>
        <w:t>确保内存插槽的两个固定夹都处于完全打开位置，如</w:t>
      </w:r>
      <w:r>
        <w:fldChar w:fldCharType="begin"/>
      </w:r>
      <w:r>
        <w:instrText xml:space="preserve"> HYPERLINK \l "bookmark243" </w:instrText>
      </w:r>
      <w:r>
        <w:fldChar w:fldCharType="separate"/>
      </w:r>
      <w:r>
        <w:rPr>
          <w:rFonts w:ascii="微软雅黑" w:hAnsi="微软雅黑" w:eastAsia="微软雅黑" w:cs="微软雅黑"/>
          <w:color w:val="0000FF"/>
          <w:spacing w:val="-1"/>
          <w:position w:val="2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3"/>
          <w:sz w:val="21"/>
          <w:szCs w:val="21"/>
        </w:rPr>
        <w:t>6-51</w:t>
      </w:r>
      <w:r>
        <w:rPr>
          <w:rFonts w:ascii="Nirmala UI" w:hAnsi="Nirmala UI" w:eastAsia="Nirmala UI" w:cs="Nirmala UI"/>
          <w:b/>
          <w:bCs/>
          <w:color w:val="0000FF"/>
          <w:spacing w:val="-1"/>
          <w:position w:val="23"/>
          <w:sz w:val="21"/>
          <w:szCs w:val="21"/>
        </w:rPr>
        <w:fldChar w:fldCharType="end"/>
      </w:r>
      <w:r>
        <w:rPr>
          <w:rFonts w:ascii="微软雅黑" w:hAnsi="微软雅黑" w:eastAsia="微软雅黑" w:cs="微软雅黑"/>
          <w:spacing w:val="-1"/>
          <w:position w:val="23"/>
          <w:sz w:val="21"/>
          <w:szCs w:val="21"/>
        </w:rPr>
        <w:t>所示。</w:t>
      </w:r>
    </w:p>
    <w:p>
      <w:pPr>
        <w:spacing w:before="1" w:line="206" w:lineRule="auto"/>
        <w:ind w:left="1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6-51 </w:t>
      </w:r>
      <w:r>
        <w:rPr>
          <w:rFonts w:ascii="微软雅黑" w:hAnsi="微软雅黑" w:eastAsia="微软雅黑" w:cs="微软雅黑"/>
          <w:spacing w:val="-1"/>
          <w:sz w:val="21"/>
          <w:szCs w:val="21"/>
        </w:rPr>
        <w:t>正确打开内存插槽的固定夹示意图</w:t>
      </w:r>
    </w:p>
    <w:p>
      <w:pPr>
        <w:spacing w:before="23" w:line="1680" w:lineRule="exact"/>
      </w:pPr>
      <w:r>
        <w:rPr>
          <w:position w:val="-33"/>
        </w:rPr>
        <w:drawing>
          <wp:inline distT="0" distB="0" distL="0" distR="0">
            <wp:extent cx="4257675" cy="1066800"/>
            <wp:effectExtent l="0" t="0" r="0" b="0"/>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467"/>
                    <a:stretch>
                      <a:fillRect/>
                    </a:stretch>
                  </pic:blipFill>
                  <pic:spPr>
                    <a:xfrm>
                      <a:off x="0" y="0"/>
                      <a:ext cx="4257675" cy="1066800"/>
                    </a:xfrm>
                    <a:prstGeom prst="rect">
                      <a:avLst/>
                    </a:prstGeom>
                  </pic:spPr>
                </pic:pic>
              </a:graphicData>
            </a:graphic>
          </wp:inline>
        </w:drawing>
      </w:r>
    </w:p>
    <w:p>
      <w:pPr>
        <w:spacing w:line="1680" w:lineRule="exact"/>
        <w:sectPr>
          <w:type w:val="continuous"/>
          <w:pgSz w:w="11906" w:h="16838"/>
          <w:pgMar w:top="1360" w:right="1133" w:bottom="400" w:left="1133" w:header="874" w:footer="0" w:gutter="0"/>
          <w:cols w:equalWidth="0" w:num="2">
            <w:col w:w="1601" w:space="100"/>
            <w:col w:w="7938"/>
          </w:cols>
        </w:sectPr>
      </w:pPr>
    </w:p>
    <w:p>
      <w:pPr>
        <w:pStyle w:val="2"/>
        <w:spacing w:line="325"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114</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7893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272"/>
                    <a:stretch>
                      <a:fillRect/>
                    </a:stretch>
                  </pic:blipFill>
                  <pic:spPr>
                    <a:xfrm>
                      <a:off x="0" y="0"/>
                      <a:ext cx="6119999" cy="6350"/>
                    </a:xfrm>
                    <a:prstGeom prst="rect">
                      <a:avLst/>
                    </a:prstGeom>
                  </pic:spPr>
                </pic:pic>
              </a:graphicData>
            </a:graphic>
          </wp:anchor>
        </w:drawing>
      </w:r>
    </w:p>
    <w:p>
      <w:pPr>
        <w:spacing w:before="90" w:line="424"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9</w:t>
      </w:r>
      <w:r>
        <w:rPr>
          <w:rFonts w:ascii="Nirmala UI" w:hAnsi="Nirmala UI" w:eastAsia="Nirmala UI" w:cs="Nirmala UI"/>
          <w:b/>
          <w:bCs/>
          <w:spacing w:val="25"/>
          <w:w w:val="101"/>
          <w:position w:val="14"/>
          <w:sz w:val="21"/>
          <w:szCs w:val="21"/>
        </w:rPr>
        <w:t xml:space="preserve">  </w:t>
      </w:r>
      <w:r>
        <w:rPr>
          <w:rFonts w:ascii="微软雅黑" w:hAnsi="微软雅黑" w:eastAsia="微软雅黑" w:cs="微软雅黑"/>
          <w:spacing w:val="-2"/>
          <w:position w:val="14"/>
          <w:sz w:val="21"/>
          <w:szCs w:val="21"/>
        </w:rPr>
        <w:t>将DIMM的缺口与插槽导轨上的凸起对齐，并插入DIMM插槽中，如</w:t>
      </w:r>
      <w:r>
        <w:fldChar w:fldCharType="begin"/>
      </w:r>
      <w:r>
        <w:instrText xml:space="preserve"> HYPERLINK \l "bookmark244" </w:instrText>
      </w:r>
      <w:r>
        <w:fldChar w:fldCharType="separate"/>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14"/>
          <w:sz w:val="21"/>
          <w:szCs w:val="21"/>
        </w:rPr>
        <w:t>6-52</w:t>
      </w:r>
      <w:r>
        <w:rPr>
          <w:rFonts w:ascii="Nirmala UI" w:hAnsi="Nirmala UI" w:eastAsia="Nirmala UI" w:cs="Nirmala UI"/>
          <w:b/>
          <w:bCs/>
          <w:color w:val="0000FF"/>
          <w:spacing w:val="-2"/>
          <w:position w:val="14"/>
          <w:sz w:val="21"/>
          <w:szCs w:val="21"/>
        </w:rPr>
        <w:fldChar w:fldCharType="end"/>
      </w:r>
      <w:r>
        <w:rPr>
          <w:rFonts w:ascii="微软雅黑" w:hAnsi="微软雅黑" w:eastAsia="微软雅黑" w:cs="微软雅黑"/>
          <w:spacing w:val="-2"/>
          <w:position w:val="14"/>
          <w:sz w:val="21"/>
          <w:szCs w:val="21"/>
        </w:rPr>
        <w:t>所示。</w:t>
      </w:r>
    </w:p>
    <w:p>
      <w:pPr>
        <w:spacing w:before="1"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插槽两侧的固定夹自动闭合。</w:t>
      </w:r>
    </w:p>
    <w:p>
      <w:pPr>
        <w:spacing w:before="217" w:line="186" w:lineRule="auto"/>
        <w:ind w:left="1823"/>
        <w:rPr>
          <w:rFonts w:ascii="微软雅黑" w:hAnsi="微软雅黑" w:eastAsia="微软雅黑" w:cs="微软雅黑"/>
          <w:sz w:val="19"/>
          <w:szCs w:val="19"/>
        </w:rPr>
      </w:pPr>
      <w:bookmarkStart w:id="157" w:name="bookmark244"/>
      <w:bookmarkEnd w:id="157"/>
      <w:r>
        <w:rPr>
          <w:rFonts w:ascii="微软雅黑" w:hAnsi="微软雅黑" w:eastAsia="微软雅黑" w:cs="微软雅黑"/>
          <w:color w:val="231815"/>
          <w:position w:val="-3"/>
          <w:sz w:val="19"/>
          <w:szCs w:val="19"/>
        </w:rPr>
        <w:drawing>
          <wp:inline distT="0" distB="0" distL="0" distR="0">
            <wp:extent cx="189230" cy="122555"/>
            <wp:effectExtent l="0" t="0" r="0" b="0"/>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46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8" w:line="568" w:lineRule="exact"/>
        <w:ind w:left="2079"/>
        <w:rPr>
          <w:rFonts w:ascii="微软雅黑" w:hAnsi="微软雅黑" w:eastAsia="微软雅黑" w:cs="微软雅黑"/>
          <w:sz w:val="18"/>
          <w:szCs w:val="18"/>
        </w:rPr>
      </w:pPr>
      <w:r>
        <w:rPr>
          <w:rFonts w:ascii="微软雅黑" w:hAnsi="微软雅黑" w:eastAsia="微软雅黑" w:cs="微软雅黑"/>
          <w:spacing w:val="-2"/>
          <w:position w:val="29"/>
          <w:sz w:val="18"/>
          <w:szCs w:val="18"/>
        </w:rPr>
        <w:t>禁止裸手接触内存条金手指，插入DIMM之前需要确保DIMM的金手指没有被污染。</w:t>
      </w:r>
    </w:p>
    <w:p>
      <w:pPr>
        <w:spacing w:before="1" w:line="17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6-52</w:t>
      </w:r>
      <w:r>
        <w:rPr>
          <w:rFonts w:ascii="Nirmala UI" w:hAnsi="Nirmala UI" w:eastAsia="Nirmala UI" w:cs="Nirmala UI"/>
          <w:b/>
          <w:bCs/>
          <w:spacing w:val="16"/>
          <w:w w:val="101"/>
          <w:sz w:val="21"/>
          <w:szCs w:val="21"/>
        </w:rPr>
        <w:t xml:space="preserve"> </w:t>
      </w:r>
      <w:r>
        <w:rPr>
          <w:rFonts w:ascii="微软雅黑" w:hAnsi="微软雅黑" w:eastAsia="微软雅黑" w:cs="微软雅黑"/>
          <w:spacing w:val="-5"/>
          <w:sz w:val="21"/>
          <w:szCs w:val="21"/>
        </w:rPr>
        <w:t>安装 DIMM 示意图</w:t>
      </w:r>
    </w:p>
    <w:p>
      <w:pPr>
        <w:spacing w:before="75" w:line="5703" w:lineRule="exact"/>
        <w:ind w:firstLine="1700"/>
      </w:pPr>
      <w:r>
        <w:rPr>
          <w:position w:val="-114"/>
        </w:rPr>
        <w:drawing>
          <wp:inline distT="0" distB="0" distL="0" distR="0">
            <wp:extent cx="3810000" cy="3620770"/>
            <wp:effectExtent l="0" t="0" r="0" b="0"/>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469"/>
                    <a:stretch>
                      <a:fillRect/>
                    </a:stretch>
                  </pic:blipFill>
                  <pic:spPr>
                    <a:xfrm>
                      <a:off x="0" y="0"/>
                      <a:ext cx="3810000" cy="3621315"/>
                    </a:xfrm>
                    <a:prstGeom prst="rect">
                      <a:avLst/>
                    </a:prstGeom>
                  </pic:spPr>
                </pic:pic>
              </a:graphicData>
            </a:graphic>
          </wp:inline>
        </w:drawing>
      </w:r>
    </w:p>
    <w:p>
      <w:pPr>
        <w:spacing w:before="237" w:line="424"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10</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4"/>
          <w:sz w:val="21"/>
          <w:szCs w:val="21"/>
        </w:rPr>
        <w:t>6.5</w:t>
      </w:r>
      <w:r>
        <w:rPr>
          <w:rFonts w:ascii="Nirmala UI" w:hAnsi="Nirmala UI" w:eastAsia="Nirmala UI" w:cs="Nirmala UI"/>
          <w:b/>
          <w:bCs/>
          <w:color w:val="0000FF"/>
          <w:spacing w:val="-1"/>
          <w:position w:val="14"/>
          <w:sz w:val="21"/>
          <w:szCs w:val="21"/>
        </w:rPr>
        <w:t xml:space="preserve">.4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5" w:line="424"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12</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5"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09" w:line="178" w:lineRule="auto"/>
        <w:ind w:left="9"/>
        <w:outlineLvl w:val="3"/>
        <w:rPr>
          <w:rFonts w:ascii="微软雅黑" w:hAnsi="微软雅黑" w:eastAsia="微软雅黑" w:cs="微软雅黑"/>
          <w:sz w:val="26"/>
          <w:szCs w:val="26"/>
        </w:rPr>
      </w:pPr>
      <w:bookmarkStart w:id="158" w:name="bookmark83"/>
      <w:bookmarkEnd w:id="158"/>
      <w:r>
        <w:fldChar w:fldCharType="begin"/>
      </w:r>
      <w:r>
        <w:instrText xml:space="preserve"> HYPERLINK "6.5.8.5" </w:instrText>
      </w:r>
      <w:r>
        <w:fldChar w:fldCharType="separate"/>
      </w:r>
      <w:r>
        <w:rPr>
          <w:rFonts w:ascii="Nirmala UI" w:hAnsi="Nirmala UI" w:eastAsia="Nirmala UI" w:cs="Nirmala UI"/>
          <w:b/>
          <w:bCs/>
          <w:spacing w:val="-4"/>
          <w:sz w:val="26"/>
          <w:szCs w:val="26"/>
        </w:rPr>
        <w:t>6.5.8.5</w:t>
      </w:r>
      <w:r>
        <w:rPr>
          <w:rFonts w:ascii="Nirmala UI" w:hAnsi="Nirmala UI" w:eastAsia="Nirmala UI" w:cs="Nirmala UI"/>
          <w:b/>
          <w:bCs/>
          <w:spacing w:val="-4"/>
          <w:sz w:val="26"/>
          <w:szCs w:val="26"/>
        </w:rPr>
        <w:fldChar w:fldCharType="end"/>
      </w:r>
      <w:r>
        <w:rPr>
          <w:rFonts w:ascii="Nirmala UI" w:hAnsi="Nirmala UI" w:eastAsia="Nirmala UI" w:cs="Nirmala UI"/>
          <w:b/>
          <w:bCs/>
          <w:spacing w:val="35"/>
          <w:w w:val="101"/>
          <w:sz w:val="26"/>
          <w:szCs w:val="26"/>
        </w:rPr>
        <w:t xml:space="preserve"> </w:t>
      </w:r>
      <w:r>
        <w:rPr>
          <w:rFonts w:ascii="微软雅黑" w:hAnsi="微软雅黑" w:eastAsia="微软雅黑" w:cs="微软雅黑"/>
          <w:spacing w:val="-4"/>
          <w:sz w:val="26"/>
          <w:szCs w:val="26"/>
          <w14:textOutline w14:w="3301" w14:cap="flat" w14:cmpd="sng">
            <w14:solidFill>
              <w14:srgbClr w14:val="000000"/>
            </w14:solidFill>
            <w14:prstDash w14:val="solid"/>
            <w14:miter w14:val="10"/>
          </w14:textOutline>
        </w:rPr>
        <w:t>电池</w:t>
      </w:r>
    </w:p>
    <w:p>
      <w:pPr>
        <w:spacing w:before="8"/>
      </w:pPr>
    </w:p>
    <w:p>
      <w:pPr>
        <w:sectPr>
          <w:headerReference r:id="rId149" w:type="default"/>
          <w:pgSz w:w="11906" w:h="16838"/>
          <w:pgMar w:top="1360" w:right="1133" w:bottom="400" w:left="1133" w:header="874" w:footer="0" w:gutter="0"/>
          <w:cols w:equalWidth="0" w:num="1">
            <w:col w:w="9638"/>
          </w:cols>
        </w:sectPr>
      </w:pPr>
    </w:p>
    <w:p>
      <w:pPr>
        <w:spacing w:before="49" w:line="178"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拆卸电池</w:t>
      </w:r>
    </w:p>
    <w:p>
      <w:pPr>
        <w:spacing w:before="156" w:line="283" w:lineRule="auto"/>
        <w:ind w:left="1008" w:right="63"/>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spacing w:before="2"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pStyle w:val="2"/>
        <w:spacing w:line="443" w:lineRule="auto"/>
      </w:pPr>
    </w:p>
    <w:p>
      <w:pPr>
        <w:spacing w:before="90" w:line="424" w:lineRule="exact"/>
        <w:rPr>
          <w:rFonts w:ascii="微软雅黑" w:hAnsi="微软雅黑" w:eastAsia="微软雅黑" w:cs="微软雅黑"/>
          <w:sz w:val="21"/>
          <w:szCs w:val="21"/>
        </w:rPr>
      </w:pPr>
      <w:r>
        <w:rPr>
          <w:rFonts w:ascii="微软雅黑" w:hAnsi="微软雅黑" w:eastAsia="微软雅黑" w:cs="微软雅黑"/>
          <w:spacing w:val="-1"/>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4"/>
          <w:sz w:val="21"/>
          <w:szCs w:val="21"/>
        </w:rPr>
        <w:t>4</w:t>
      </w:r>
      <w:r>
        <w:rPr>
          <w:rFonts w:ascii="Nirmala UI" w:hAnsi="Nirmala UI" w:eastAsia="Nirmala UI" w:cs="Nirmala UI"/>
          <w:b/>
          <w:bCs/>
          <w:color w:val="0000FF"/>
          <w:spacing w:val="22"/>
          <w:position w:val="14"/>
          <w:sz w:val="21"/>
          <w:szCs w:val="21"/>
        </w:rPr>
        <w:t xml:space="preserve">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2"/>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4" w:line="162" w:lineRule="auto"/>
        <w:rPr>
          <w:rFonts w:ascii="微软雅黑" w:hAnsi="微软雅黑" w:eastAsia="微软雅黑" w:cs="微软雅黑"/>
          <w:sz w:val="21"/>
          <w:szCs w:val="21"/>
        </w:rPr>
      </w:pPr>
      <w:r>
        <w:rPr>
          <w:rFonts w:ascii="微软雅黑" w:hAnsi="微软雅黑" w:eastAsia="微软雅黑" w:cs="微软雅黑"/>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sz w:val="21"/>
          <w:szCs w:val="21"/>
        </w:rPr>
        <w:t xml:space="preserve">6.4.4.1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115</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spacing w:before="54"/>
      </w:pPr>
      <w:r>
        <w:drawing>
          <wp:anchor distT="0" distB="0" distL="0" distR="0" simplePos="0" relativeHeight="2517903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272"/>
                    <a:stretch>
                      <a:fillRect/>
                    </a:stretch>
                  </pic:blipFill>
                  <pic:spPr>
                    <a:xfrm>
                      <a:off x="0" y="0"/>
                      <a:ext cx="6119999" cy="6350"/>
                    </a:xfrm>
                    <a:prstGeom prst="rect">
                      <a:avLst/>
                    </a:prstGeom>
                  </pic:spPr>
                </pic:pic>
              </a:graphicData>
            </a:graphic>
          </wp:anchor>
        </w:drawing>
      </w:r>
    </w:p>
    <w:p>
      <w:pPr>
        <w:sectPr>
          <w:headerReference r:id="rId150" w:type="default"/>
          <w:pgSz w:w="11906" w:h="16838"/>
          <w:pgMar w:top="1360" w:right="1133" w:bottom="400" w:left="1133" w:header="874" w:footer="0" w:gutter="0"/>
          <w:cols w:equalWidth="0" w:num="1">
            <w:col w:w="9638"/>
          </w:cols>
        </w:sectPr>
      </w:pPr>
    </w:p>
    <w:p>
      <w:pPr>
        <w:spacing w:before="46" w:line="292"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p>
    <w:p>
      <w:pPr>
        <w:spacing w:before="1" w:line="206" w:lineRule="auto"/>
        <w:ind w:left="1008"/>
        <w:rPr>
          <w:rFonts w:ascii="Nirmala UI" w:hAnsi="Nirmala UI" w:eastAsia="Nirmala UI" w:cs="Nirmala UI"/>
          <w:sz w:val="21"/>
          <w:szCs w:val="21"/>
        </w:rPr>
      </w:pPr>
      <w:bookmarkStart w:id="159" w:name="bookmark245"/>
      <w:bookmarkEnd w:id="159"/>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90"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p>
    <w:p>
      <w:pPr>
        <w:pStyle w:val="2"/>
        <w:spacing w:line="319" w:lineRule="auto"/>
      </w:pPr>
    </w:p>
    <w:p>
      <w:pPr>
        <w:pStyle w:val="2"/>
        <w:spacing w:line="319" w:lineRule="auto"/>
      </w:pPr>
    </w:p>
    <w:p>
      <w:pPr>
        <w:spacing w:before="112" w:line="178"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安装电池</w:t>
      </w:r>
    </w:p>
    <w:p>
      <w:pPr>
        <w:spacing w:before="169" w:line="292"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spacing w:before="47"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27" w:line="207" w:lineRule="auto"/>
        <w:ind w:left="5"/>
        <w:rPr>
          <w:rFonts w:ascii="微软雅黑" w:hAnsi="微软雅黑" w:eastAsia="微软雅黑" w:cs="微软雅黑"/>
          <w:sz w:val="21"/>
          <w:szCs w:val="21"/>
        </w:rPr>
      </w:pPr>
      <w:r>
        <w:rPr>
          <w:rFonts w:ascii="微软雅黑" w:hAnsi="微软雅黑" w:eastAsia="微软雅黑" w:cs="微软雅黑"/>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7" w:line="207" w:lineRule="auto"/>
        <w:ind w:left="5"/>
        <w:rPr>
          <w:rFonts w:ascii="微软雅黑" w:hAnsi="微软雅黑" w:eastAsia="微软雅黑" w:cs="微软雅黑"/>
          <w:sz w:val="21"/>
          <w:szCs w:val="21"/>
        </w:rPr>
      </w:pPr>
      <w:r>
        <w:rPr>
          <w:rFonts w:ascii="微软雅黑" w:hAnsi="微软雅黑" w:eastAsia="微软雅黑" w:cs="微软雅黑"/>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 xml:space="preserve">6.5.4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导风罩</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8" w:line="187" w:lineRule="auto"/>
        <w:ind w:left="18" w:right="377" w:hanging="14"/>
        <w:rPr>
          <w:rFonts w:ascii="微软雅黑" w:hAnsi="微软雅黑" w:eastAsia="微软雅黑" w:cs="微软雅黑"/>
          <w:sz w:val="21"/>
          <w:szCs w:val="21"/>
        </w:rPr>
      </w:pPr>
      <w:r>
        <w:rPr>
          <w:rFonts w:ascii="微软雅黑" w:hAnsi="微软雅黑" w:eastAsia="微软雅黑" w:cs="微软雅黑"/>
          <w:sz w:val="21"/>
          <w:szCs w:val="21"/>
        </w:rPr>
        <w:t>使用十字螺丝刀将电池的右端轻轻向上先撬起，拔出电池的一角，再</w:t>
      </w:r>
      <w:r>
        <w:rPr>
          <w:rFonts w:ascii="微软雅黑" w:hAnsi="微软雅黑" w:eastAsia="微软雅黑" w:cs="微软雅黑"/>
          <w:spacing w:val="-1"/>
          <w:sz w:val="21"/>
          <w:szCs w:val="21"/>
        </w:rPr>
        <w:t>将整个电池取</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出，如</w:t>
      </w:r>
      <w:r>
        <w:fldChar w:fldCharType="begin"/>
      </w:r>
      <w:r>
        <w:instrText xml:space="preserve"> HYPERLINK \l "bookmark245"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6-53</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before="312" w:line="179" w:lineRule="auto"/>
        <w:ind w:left="1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6-53 </w:t>
      </w:r>
      <w:r>
        <w:rPr>
          <w:rFonts w:ascii="微软雅黑" w:hAnsi="微软雅黑" w:eastAsia="微软雅黑" w:cs="微软雅黑"/>
          <w:spacing w:val="-2"/>
          <w:sz w:val="21"/>
          <w:szCs w:val="21"/>
        </w:rPr>
        <w:t>拆卸电池示意图</w:t>
      </w:r>
    </w:p>
    <w:p>
      <w:pPr>
        <w:spacing w:before="81" w:line="7517" w:lineRule="exact"/>
      </w:pPr>
      <w:r>
        <w:rPr>
          <w:position w:val="-150"/>
        </w:rPr>
        <w:drawing>
          <wp:inline distT="0" distB="0" distL="0" distR="0">
            <wp:extent cx="4737100" cy="4772660"/>
            <wp:effectExtent l="0" t="0" r="0" b="0"/>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470"/>
                    <a:stretch>
                      <a:fillRect/>
                    </a:stretch>
                  </pic:blipFill>
                  <pic:spPr>
                    <a:xfrm>
                      <a:off x="0" y="0"/>
                      <a:ext cx="4737100" cy="4773167"/>
                    </a:xfrm>
                    <a:prstGeom prst="rect">
                      <a:avLst/>
                    </a:prstGeom>
                  </pic:spPr>
                </pic:pic>
              </a:graphicData>
            </a:graphic>
          </wp:inline>
        </w:drawing>
      </w:r>
    </w:p>
    <w:p>
      <w:pPr>
        <w:spacing w:before="250"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将拆卸的部件放进防静电包装袋内。</w:t>
      </w:r>
    </w:p>
    <w:p>
      <w:pPr>
        <w:spacing w:before="160" w:line="179" w:lineRule="auto"/>
        <w:ind w:left="11"/>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44" w:lineRule="auto"/>
      </w:pPr>
    </w:p>
    <w:p>
      <w:pPr>
        <w:pStyle w:val="2"/>
        <w:spacing w:line="244" w:lineRule="auto"/>
      </w:pPr>
    </w:p>
    <w:p>
      <w:pPr>
        <w:pStyle w:val="2"/>
        <w:spacing w:line="245" w:lineRule="auto"/>
      </w:pPr>
    </w:p>
    <w:p>
      <w:pPr>
        <w:spacing w:before="90" w:line="438" w:lineRule="exact"/>
        <w:ind w:left="4"/>
        <w:rPr>
          <w:rFonts w:ascii="微软雅黑" w:hAnsi="微软雅黑" w:eastAsia="微软雅黑" w:cs="微软雅黑"/>
          <w:sz w:val="21"/>
          <w:szCs w:val="21"/>
        </w:rPr>
      </w:pPr>
      <w:r>
        <w:rPr>
          <w:rFonts w:ascii="微软雅黑" w:hAnsi="微软雅黑" w:eastAsia="微软雅黑" w:cs="微软雅黑"/>
          <w:spacing w:val="-1"/>
          <w:position w:val="16"/>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6"/>
          <w:sz w:val="21"/>
          <w:szCs w:val="21"/>
        </w:rPr>
        <w:t>4</w:t>
      </w:r>
      <w:r>
        <w:rPr>
          <w:rFonts w:ascii="Nirmala UI" w:hAnsi="Nirmala UI" w:eastAsia="Nirmala UI" w:cs="Nirmala UI"/>
          <w:b/>
          <w:bCs/>
          <w:color w:val="0000FF"/>
          <w:spacing w:val="22"/>
          <w:position w:val="16"/>
          <w:sz w:val="21"/>
          <w:szCs w:val="21"/>
        </w:rPr>
        <w:t xml:space="preserve"> </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6"/>
          <w:sz w:val="21"/>
          <w:szCs w:val="21"/>
        </w:rPr>
        <w:t>。</w:t>
      </w:r>
    </w:p>
    <w:p>
      <w:pPr>
        <w:spacing w:before="1" w:line="206" w:lineRule="auto"/>
        <w:ind w:left="7"/>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8" w:line="438" w:lineRule="exact"/>
        <w:ind w:left="5"/>
        <w:rPr>
          <w:rFonts w:ascii="微软雅黑" w:hAnsi="微软雅黑" w:eastAsia="微软雅黑" w:cs="微软雅黑"/>
          <w:sz w:val="21"/>
          <w:szCs w:val="21"/>
        </w:rPr>
      </w:pPr>
      <w:r>
        <w:rPr>
          <w:rFonts w:ascii="微软雅黑" w:hAnsi="微软雅黑" w:eastAsia="微软雅黑" w:cs="微软雅黑"/>
          <w:position w:val="16"/>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6"/>
          <w:sz w:val="21"/>
          <w:szCs w:val="21"/>
        </w:rPr>
        <w:t xml:space="preserve">6.4.4.1 </w:t>
      </w:r>
      <w:r>
        <w:rPr>
          <w:rFonts w:ascii="微软雅黑" w:hAnsi="微软雅黑" w:eastAsia="微软雅黑" w:cs="微软雅黑"/>
          <w:color w:val="0000FF"/>
          <w:position w:val="16"/>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6"/>
          <w:sz w:val="21"/>
          <w:szCs w:val="21"/>
        </w:rPr>
        <w:t>。</w:t>
      </w:r>
    </w:p>
    <w:p>
      <w:pPr>
        <w:spacing w:before="1" w:line="161"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line="161"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116</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drawing>
          <wp:anchor distT="0" distB="0" distL="0" distR="0" simplePos="0" relativeHeight="2517913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452" w:lineRule="exact"/>
        <w:ind w:left="1008"/>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6</w:t>
      </w:r>
      <w:r>
        <w:rPr>
          <w:rFonts w:ascii="Nirmala UI" w:hAnsi="Nirmala UI" w:eastAsia="Nirmala UI" w:cs="Nirmala UI"/>
          <w:b/>
          <w:bCs/>
          <w:spacing w:val="24"/>
          <w:w w:val="101"/>
          <w:position w:val="17"/>
          <w:sz w:val="21"/>
          <w:szCs w:val="21"/>
        </w:rPr>
        <w:t xml:space="preserve">  </w:t>
      </w:r>
      <w:r>
        <w:rPr>
          <w:rFonts w:ascii="微软雅黑" w:hAnsi="微软雅黑" w:eastAsia="微软雅黑" w:cs="微软雅黑"/>
          <w:position w:val="17"/>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5.4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将备件从防静电包装袋中取出。</w:t>
      </w:r>
    </w:p>
    <w:p>
      <w:pPr>
        <w:spacing w:before="142" w:line="187" w:lineRule="auto"/>
        <w:ind w:left="1718" w:right="377" w:hanging="710"/>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8</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将电池有文字的一面朝上，左端卡入卡槽，再向下轻</w:t>
      </w:r>
      <w:r>
        <w:rPr>
          <w:rFonts w:ascii="微软雅黑" w:hAnsi="微软雅黑" w:eastAsia="微软雅黑" w:cs="微软雅黑"/>
          <w:spacing w:val="-1"/>
          <w:sz w:val="21"/>
          <w:szCs w:val="21"/>
        </w:rPr>
        <w:t>轻摁下，将整个电池装入卡槽</w:t>
      </w:r>
      <w:r>
        <w:rPr>
          <w:rFonts w:ascii="微软雅黑" w:hAnsi="微软雅黑" w:eastAsia="微软雅黑" w:cs="微软雅黑"/>
          <w:sz w:val="21"/>
          <w:szCs w:val="21"/>
        </w:rPr>
        <w:t xml:space="preserve"> </w:t>
      </w:r>
      <w:bookmarkStart w:id="160" w:name="bookmark246"/>
      <w:bookmarkEnd w:id="160"/>
      <w:r>
        <w:rPr>
          <w:rFonts w:ascii="微软雅黑" w:hAnsi="微软雅黑" w:eastAsia="微软雅黑" w:cs="微软雅黑"/>
          <w:spacing w:val="-3"/>
          <w:sz w:val="21"/>
          <w:szCs w:val="21"/>
        </w:rPr>
        <w:t>中，如</w:t>
      </w:r>
      <w:r>
        <w:fldChar w:fldCharType="begin"/>
      </w:r>
      <w:r>
        <w:instrText xml:space="preserve"> HYPERLINK \l "bookmark246"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6-54</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pStyle w:val="2"/>
        <w:spacing w:line="242" w:lineRule="auto"/>
      </w:pP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6-54 </w:t>
      </w:r>
      <w:r>
        <w:rPr>
          <w:rFonts w:ascii="微软雅黑" w:hAnsi="微软雅黑" w:eastAsia="微软雅黑" w:cs="微软雅黑"/>
          <w:spacing w:val="-2"/>
          <w:sz w:val="21"/>
          <w:szCs w:val="21"/>
        </w:rPr>
        <w:t>安装电池示意图</w:t>
      </w:r>
    </w:p>
    <w:p>
      <w:pPr>
        <w:spacing w:before="89" w:line="7517" w:lineRule="exact"/>
        <w:ind w:firstLine="1700"/>
      </w:pPr>
      <w:r>
        <w:rPr>
          <w:position w:val="-150"/>
        </w:rPr>
        <w:drawing>
          <wp:inline distT="0" distB="0" distL="0" distR="0">
            <wp:extent cx="4737100" cy="4772660"/>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471"/>
                    <a:stretch>
                      <a:fillRect/>
                    </a:stretch>
                  </pic:blipFill>
                  <pic:spPr>
                    <a:xfrm>
                      <a:off x="0" y="0"/>
                      <a:ext cx="4737100" cy="4773167"/>
                    </a:xfrm>
                    <a:prstGeom prst="rect">
                      <a:avLst/>
                    </a:prstGeom>
                  </pic:spPr>
                </pic:pic>
              </a:graphicData>
            </a:graphic>
          </wp:inline>
        </w:drawing>
      </w:r>
    </w:p>
    <w:p>
      <w:pPr>
        <w:spacing w:before="264" w:line="452" w:lineRule="exact"/>
        <w:ind w:left="1008"/>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9</w:t>
      </w:r>
      <w:r>
        <w:rPr>
          <w:rFonts w:ascii="Nirmala UI" w:hAnsi="Nirmala UI" w:eastAsia="Nirmala UI" w:cs="Nirmala UI"/>
          <w:b/>
          <w:bCs/>
          <w:spacing w:val="24"/>
          <w:w w:val="101"/>
          <w:position w:val="17"/>
          <w:sz w:val="21"/>
          <w:szCs w:val="21"/>
        </w:rPr>
        <w:t xml:space="preserve">  </w:t>
      </w:r>
      <w:r>
        <w:rPr>
          <w:rFonts w:ascii="微软雅黑" w:hAnsi="微软雅黑" w:eastAsia="微软雅黑" w:cs="微软雅黑"/>
          <w:position w:val="17"/>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5.4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452" w:lineRule="exact"/>
        <w:ind w:left="887"/>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11</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4.4.2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12</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3"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7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47" w:lineRule="auto"/>
      </w:pPr>
    </w:p>
    <w:p>
      <w:pPr>
        <w:pStyle w:val="2"/>
        <w:spacing w:line="248"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117</w:t>
      </w:r>
    </w:p>
    <w:p>
      <w:pPr>
        <w:spacing w:line="202" w:lineRule="auto"/>
        <w:rPr>
          <w:rFonts w:ascii="微软雅黑" w:hAnsi="微软雅黑" w:eastAsia="微软雅黑" w:cs="微软雅黑"/>
          <w:sz w:val="20"/>
          <w:szCs w:val="20"/>
        </w:rPr>
        <w:sectPr>
          <w:headerReference r:id="rId151" w:type="default"/>
          <w:pgSz w:w="11906" w:h="16838"/>
          <w:pgMar w:top="1360" w:right="1133" w:bottom="400" w:left="1133" w:header="874" w:footer="0" w:gutter="0"/>
          <w:cols w:space="720" w:num="1"/>
        </w:sectPr>
      </w:pPr>
    </w:p>
    <w:p>
      <w:pPr>
        <w:spacing w:before="345" w:line="202" w:lineRule="auto"/>
        <w:ind w:left="9"/>
        <w:outlineLvl w:val="3"/>
        <w:rPr>
          <w:rFonts w:ascii="微软雅黑" w:hAnsi="微软雅黑" w:eastAsia="微软雅黑" w:cs="微软雅黑"/>
          <w:sz w:val="26"/>
          <w:szCs w:val="26"/>
        </w:rPr>
      </w:pPr>
      <w:r>
        <w:pict>
          <v:rect id="_x0000_s1046" o:spid="_x0000_s1046" o:spt="1" style="position:absolute;left:0pt;margin-left:56.65pt;margin-top:773.85pt;height:0.5pt;width:481.9pt;mso-position-horizontal-relative:page;mso-position-vertical-relative:page;z-index:251793408;mso-width-relative:page;mso-height-relative:page;" fillcolor="#000000" filled="t" stroked="f" coordsize="21600,21600" o:allowincell="f">
            <v:path/>
            <v:fill on="t" focussize="0,0"/>
            <v:stroke on="f"/>
            <v:imagedata o:title=""/>
            <o:lock v:ext="edit"/>
          </v:rect>
        </w:pict>
      </w:r>
      <w:bookmarkStart w:id="161" w:name="bookmark84"/>
      <w:bookmarkEnd w:id="161"/>
      <w:r>
        <w:fldChar w:fldCharType="begin"/>
      </w:r>
      <w:r>
        <w:instrText xml:space="preserve"> HYPERLINK "6.5.8.6" </w:instrText>
      </w:r>
      <w:r>
        <w:fldChar w:fldCharType="separate"/>
      </w:r>
      <w:r>
        <w:rPr>
          <w:rFonts w:ascii="Nirmala UI" w:hAnsi="Nirmala UI" w:eastAsia="Nirmala UI" w:cs="Nirmala UI"/>
          <w:b/>
          <w:bCs/>
          <w:spacing w:val="-8"/>
          <w:sz w:val="26"/>
          <w:szCs w:val="26"/>
        </w:rPr>
        <w:t>6.5.8.6</w:t>
      </w:r>
      <w:r>
        <w:rPr>
          <w:rFonts w:ascii="Nirmala UI" w:hAnsi="Nirmala UI" w:eastAsia="Nirmala UI" w:cs="Nirmala UI"/>
          <w:b/>
          <w:bCs/>
          <w:spacing w:val="-8"/>
          <w:sz w:val="26"/>
          <w:szCs w:val="26"/>
        </w:rPr>
        <w:fldChar w:fldCharType="end"/>
      </w:r>
      <w:r>
        <w:rPr>
          <w:rFonts w:ascii="Nirmala UI" w:hAnsi="Nirmala UI" w:eastAsia="Nirmala UI" w:cs="Nirmala UI"/>
          <w:b/>
          <w:bCs/>
          <w:spacing w:val="83"/>
          <w:sz w:val="26"/>
          <w:szCs w:val="26"/>
        </w:rPr>
        <w:t xml:space="preserve"> </w:t>
      </w:r>
      <w:r>
        <w:rPr>
          <w:rFonts w:ascii="微软雅黑" w:hAnsi="微软雅黑" w:eastAsia="微软雅黑" w:cs="微软雅黑"/>
          <w:spacing w:val="-8"/>
          <w:sz w:val="26"/>
          <w:szCs w:val="26"/>
          <w14:textOutline w14:w="3301" w14:cap="flat" w14:cmpd="sng">
            <w14:solidFill>
              <w14:srgbClr w14:val="000000"/>
            </w14:solidFill>
            <w14:prstDash w14:val="solid"/>
            <w14:miter w14:val="10"/>
          </w14:textOutline>
        </w:rPr>
        <w:t>（可选）</w:t>
      </w:r>
      <w:r>
        <w:rPr>
          <w:rFonts w:ascii="微软雅黑" w:hAnsi="微软雅黑" w:eastAsia="微软雅黑" w:cs="微软雅黑"/>
          <w:spacing w:val="-18"/>
          <w:sz w:val="26"/>
          <w:szCs w:val="26"/>
        </w:rPr>
        <w:t xml:space="preserve"> </w:t>
      </w:r>
      <w:r>
        <w:rPr>
          <w:rFonts w:ascii="Nirmala UI" w:hAnsi="Nirmala UI" w:eastAsia="Nirmala UI" w:cs="Nirmala UI"/>
          <w:b/>
          <w:bCs/>
          <w:spacing w:val="-8"/>
          <w:sz w:val="26"/>
          <w:szCs w:val="26"/>
        </w:rPr>
        <w:t xml:space="preserve">TPM/TCM </w:t>
      </w:r>
      <w:r>
        <w:rPr>
          <w:rFonts w:ascii="微软雅黑" w:hAnsi="微软雅黑" w:eastAsia="微软雅黑" w:cs="微软雅黑"/>
          <w:spacing w:val="-8"/>
          <w:sz w:val="26"/>
          <w:szCs w:val="26"/>
          <w14:textOutline w14:w="3301" w14:cap="flat" w14:cmpd="sng">
            <w14:solidFill>
              <w14:srgbClr w14:val="000000"/>
            </w14:solidFill>
            <w14:prstDash w14:val="solid"/>
            <w14:miter w14:val="10"/>
          </w14:textOutline>
        </w:rPr>
        <w:t>卡</w:t>
      </w:r>
    </w:p>
    <w:p>
      <w:pPr>
        <w:pStyle w:val="2"/>
        <w:spacing w:line="408" w:lineRule="auto"/>
      </w:pPr>
    </w:p>
    <w:p>
      <w:pPr>
        <w:spacing w:line="30" w:lineRule="exact"/>
        <w:ind w:firstLine="1700"/>
      </w:pPr>
      <w:r>
        <w:drawing>
          <wp:inline distT="0" distB="0" distL="0" distR="0">
            <wp:extent cx="5039995" cy="19050"/>
            <wp:effectExtent l="0" t="0" r="0" b="0"/>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472"/>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47" o:spid="_x0000_s104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3" w:line="207" w:lineRule="auto"/>
        <w:ind w:left="1703"/>
        <w:rPr>
          <w:rFonts w:ascii="微软雅黑" w:hAnsi="微软雅黑" w:eastAsia="微软雅黑" w:cs="微软雅黑"/>
          <w:sz w:val="21"/>
          <w:szCs w:val="21"/>
        </w:rPr>
      </w:pPr>
      <w:r>
        <w:rPr>
          <w:rFonts w:ascii="微软雅黑" w:hAnsi="微软雅黑" w:eastAsia="微软雅黑" w:cs="微软雅黑"/>
          <w:spacing w:val="-3"/>
          <w:sz w:val="21"/>
          <w:szCs w:val="21"/>
        </w:rPr>
        <w:t>TPM/TCM卡不支持现场拆卸，随主板一起更</w:t>
      </w:r>
      <w:r>
        <w:rPr>
          <w:rFonts w:ascii="微软雅黑" w:hAnsi="微软雅黑" w:eastAsia="微软雅黑" w:cs="微软雅黑"/>
          <w:spacing w:val="-4"/>
          <w:sz w:val="21"/>
          <w:szCs w:val="21"/>
        </w:rPr>
        <w:t>换。</w:t>
      </w:r>
    </w:p>
    <w:p>
      <w:pPr>
        <w:spacing w:before="117" w:line="30" w:lineRule="exact"/>
        <w:ind w:firstLine="1700"/>
      </w:pPr>
      <w:r>
        <w:drawing>
          <wp:inline distT="0" distB="0" distL="0" distR="0">
            <wp:extent cx="5039995" cy="19050"/>
            <wp:effectExtent l="0" t="0" r="0" b="0"/>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473"/>
                    <a:stretch>
                      <a:fillRect/>
                    </a:stretch>
                  </pic:blipFill>
                  <pic:spPr>
                    <a:xfrm>
                      <a:off x="0" y="0"/>
                      <a:ext cx="5039999" cy="19050"/>
                    </a:xfrm>
                    <a:prstGeom prst="rect">
                      <a:avLst/>
                    </a:prstGeom>
                  </pic:spPr>
                </pic:pic>
              </a:graphicData>
            </a:graphic>
          </wp:inline>
        </w:drawing>
      </w:r>
    </w:p>
    <w:p>
      <w:pPr>
        <w:pStyle w:val="2"/>
        <w:spacing w:line="267" w:lineRule="auto"/>
      </w:pPr>
    </w:p>
    <w:p>
      <w:pPr>
        <w:spacing w:before="112" w:line="185" w:lineRule="auto"/>
        <w:ind w:left="6"/>
        <w:rPr>
          <w:rFonts w:ascii="微软雅黑" w:hAnsi="微软雅黑" w:eastAsia="微软雅黑" w:cs="微软雅黑"/>
          <w:sz w:val="26"/>
          <w:szCs w:val="26"/>
        </w:rPr>
      </w:pPr>
      <w:bookmarkStart w:id="162" w:name="bookmark247"/>
      <w:bookmarkEnd w:id="162"/>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TPM/TCM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卡</w:t>
      </w:r>
    </w:p>
    <w:p>
      <w:pPr>
        <w:spacing w:before="172" w:line="452" w:lineRule="exact"/>
        <w:ind w:left="1008"/>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1</w:t>
      </w:r>
      <w:r>
        <w:rPr>
          <w:rFonts w:ascii="Nirmala UI" w:hAnsi="Nirmala UI" w:eastAsia="Nirmala UI" w:cs="Nirmala UI"/>
          <w:b/>
          <w:bCs/>
          <w:spacing w:val="33"/>
          <w:position w:val="17"/>
          <w:sz w:val="21"/>
          <w:szCs w:val="21"/>
        </w:rPr>
        <w:t xml:space="preserve">  </w:t>
      </w:r>
      <w:r>
        <w:rPr>
          <w:rFonts w:ascii="微软雅黑" w:hAnsi="微软雅黑" w:eastAsia="微软雅黑" w:cs="微软雅黑"/>
          <w:spacing w:val="-2"/>
          <w:position w:val="17"/>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7"/>
          <w:sz w:val="21"/>
          <w:szCs w:val="21"/>
        </w:rPr>
        <w:t>4</w:t>
      </w:r>
      <w:r>
        <w:rPr>
          <w:rFonts w:ascii="Nirmala UI" w:hAnsi="Nirmala UI" w:eastAsia="Nirmala UI" w:cs="Nirmala UI"/>
          <w:b/>
          <w:bCs/>
          <w:color w:val="0000FF"/>
          <w:spacing w:val="22"/>
          <w:w w:val="101"/>
          <w:position w:val="17"/>
          <w:sz w:val="21"/>
          <w:szCs w:val="21"/>
        </w:rPr>
        <w:t xml:space="preserve"> </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2" w:line="452" w:lineRule="exact"/>
        <w:ind w:left="1008"/>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3</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4.4.1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14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2" w:line="452" w:lineRule="exact"/>
        <w:ind w:left="1008"/>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6</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5.4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将备件从防静电包装袋中取出。</w:t>
      </w:r>
    </w:p>
    <w:p>
      <w:pPr>
        <w:spacing w:before="142" w:line="632" w:lineRule="exact"/>
        <w:ind w:left="1008"/>
        <w:rPr>
          <w:rFonts w:ascii="微软雅黑" w:hAnsi="微软雅黑" w:eastAsia="微软雅黑" w:cs="微软雅黑"/>
          <w:sz w:val="21"/>
          <w:szCs w:val="21"/>
        </w:rPr>
      </w:pPr>
      <w:r>
        <w:rPr>
          <w:rFonts w:ascii="微软雅黑" w:hAnsi="微软雅黑" w:eastAsia="微软雅黑" w:cs="微软雅黑"/>
          <w:spacing w:val="-3"/>
          <w:position w:val="3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31"/>
          <w:sz w:val="21"/>
          <w:szCs w:val="21"/>
        </w:rPr>
        <w:t>8</w:t>
      </w:r>
      <w:r>
        <w:rPr>
          <w:rFonts w:ascii="Nirmala UI" w:hAnsi="Nirmala UI" w:eastAsia="Nirmala UI" w:cs="Nirmala UI"/>
          <w:b/>
          <w:bCs/>
          <w:spacing w:val="23"/>
          <w:w w:val="101"/>
          <w:position w:val="31"/>
          <w:sz w:val="21"/>
          <w:szCs w:val="21"/>
        </w:rPr>
        <w:t xml:space="preserve">  </w:t>
      </w:r>
      <w:r>
        <w:rPr>
          <w:rFonts w:ascii="微软雅黑" w:hAnsi="微软雅黑" w:eastAsia="微软雅黑" w:cs="微软雅黑"/>
          <w:spacing w:val="-3"/>
          <w:position w:val="31"/>
          <w:sz w:val="21"/>
          <w:szCs w:val="21"/>
        </w:rPr>
        <w:t>确定TPM/TCM卡的位置，如</w:t>
      </w:r>
      <w:r>
        <w:fldChar w:fldCharType="begin"/>
      </w:r>
      <w:r>
        <w:instrText xml:space="preserve"> HYPERLINK \l "bookmark247" </w:instrText>
      </w:r>
      <w:r>
        <w:fldChar w:fldCharType="separate"/>
      </w:r>
      <w:r>
        <w:rPr>
          <w:rFonts w:ascii="微软雅黑" w:hAnsi="微软雅黑" w:eastAsia="微软雅黑" w:cs="微软雅黑"/>
          <w:color w:val="0000FF"/>
          <w:spacing w:val="-3"/>
          <w:position w:val="3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position w:val="31"/>
          <w:sz w:val="21"/>
          <w:szCs w:val="21"/>
        </w:rPr>
        <w:t>6-</w:t>
      </w:r>
      <w:r>
        <w:rPr>
          <w:rFonts w:ascii="Nirmala UI" w:hAnsi="Nirmala UI" w:eastAsia="Nirmala UI" w:cs="Nirmala UI"/>
          <w:b/>
          <w:bCs/>
          <w:color w:val="0000FF"/>
          <w:spacing w:val="-4"/>
          <w:position w:val="31"/>
          <w:sz w:val="21"/>
          <w:szCs w:val="21"/>
        </w:rPr>
        <w:t>55</w:t>
      </w:r>
      <w:r>
        <w:rPr>
          <w:rFonts w:ascii="Nirmala UI" w:hAnsi="Nirmala UI" w:eastAsia="Nirmala UI" w:cs="Nirmala UI"/>
          <w:b/>
          <w:bCs/>
          <w:color w:val="0000FF"/>
          <w:spacing w:val="-4"/>
          <w:position w:val="31"/>
          <w:sz w:val="21"/>
          <w:szCs w:val="21"/>
        </w:rPr>
        <w:fldChar w:fldCharType="end"/>
      </w:r>
      <w:r>
        <w:rPr>
          <w:rFonts w:ascii="微软雅黑" w:hAnsi="微软雅黑" w:eastAsia="微软雅黑" w:cs="微软雅黑"/>
          <w:spacing w:val="-4"/>
          <w:position w:val="31"/>
          <w:sz w:val="21"/>
          <w:szCs w:val="21"/>
        </w:rPr>
        <w:t>所示。</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6-55 </w:t>
      </w:r>
      <w:r>
        <w:rPr>
          <w:rFonts w:ascii="微软雅黑" w:hAnsi="微软雅黑" w:eastAsia="微软雅黑" w:cs="微软雅黑"/>
          <w:spacing w:val="-4"/>
          <w:sz w:val="21"/>
          <w:szCs w:val="21"/>
        </w:rPr>
        <w:t>TPM/TCM 卡的位置</w:t>
      </w:r>
      <w:r>
        <w:rPr>
          <w:rFonts w:ascii="微软雅黑" w:hAnsi="微软雅黑" w:eastAsia="微软雅黑" w:cs="微软雅黑"/>
          <w:spacing w:val="-5"/>
          <w:sz w:val="21"/>
          <w:szCs w:val="21"/>
        </w:rPr>
        <w:t>示意图</w:t>
      </w:r>
    </w:p>
    <w:p>
      <w:pPr>
        <w:spacing w:before="58" w:line="5655" w:lineRule="exact"/>
        <w:ind w:firstLine="1700"/>
      </w:pPr>
      <w:r>
        <w:rPr>
          <w:position w:val="-113"/>
        </w:rPr>
        <w:drawing>
          <wp:inline distT="0" distB="0" distL="0" distR="0">
            <wp:extent cx="4737100" cy="3590925"/>
            <wp:effectExtent l="0" t="0" r="0" b="0"/>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474"/>
                    <a:stretch>
                      <a:fillRect/>
                    </a:stretch>
                  </pic:blipFill>
                  <pic:spPr>
                    <a:xfrm>
                      <a:off x="0" y="0"/>
                      <a:ext cx="4737100" cy="3591178"/>
                    </a:xfrm>
                    <a:prstGeom prst="rect">
                      <a:avLst/>
                    </a:prstGeom>
                  </pic:spPr>
                </pic:pic>
              </a:graphicData>
            </a:graphic>
          </wp:inline>
        </w:drawing>
      </w:r>
    </w:p>
    <w:p>
      <w:pPr>
        <w:spacing w:before="264" w:line="199"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1"/>
          <w:sz w:val="21"/>
          <w:szCs w:val="21"/>
        </w:rPr>
        <w:t>将加固模块的旋转轴沿顺时针方向旋转开，如</w:t>
      </w:r>
      <w:r>
        <w:fldChar w:fldCharType="begin"/>
      </w:r>
      <w:r>
        <w:instrText xml:space="preserve"> HYPERLINK \l "bookmark248"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6-56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pStyle w:val="2"/>
        <w:spacing w:line="258" w:lineRule="auto"/>
      </w:pPr>
    </w:p>
    <w:p>
      <w:pPr>
        <w:pStyle w:val="2"/>
        <w:spacing w:line="25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118</w:t>
      </w:r>
    </w:p>
    <w:p>
      <w:pPr>
        <w:spacing w:line="202" w:lineRule="auto"/>
        <w:rPr>
          <w:rFonts w:ascii="微软雅黑" w:hAnsi="微软雅黑" w:eastAsia="微软雅黑" w:cs="微软雅黑"/>
          <w:sz w:val="20"/>
          <w:szCs w:val="20"/>
        </w:rPr>
        <w:sectPr>
          <w:headerReference r:id="rId152"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944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163" w:name="bookmark248"/>
      <w:bookmarkEnd w:id="163"/>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6-56</w:t>
      </w:r>
      <w:r>
        <w:rPr>
          <w:rFonts w:ascii="Nirmala UI" w:hAnsi="Nirmala UI" w:eastAsia="Nirmala UI" w:cs="Nirmala UI"/>
          <w:b/>
          <w:bCs/>
          <w:spacing w:val="21"/>
          <w:sz w:val="21"/>
          <w:szCs w:val="21"/>
        </w:rPr>
        <w:t xml:space="preserve"> </w:t>
      </w:r>
      <w:r>
        <w:rPr>
          <w:rFonts w:ascii="微软雅黑" w:hAnsi="微软雅黑" w:eastAsia="微软雅黑" w:cs="微软雅黑"/>
          <w:spacing w:val="-5"/>
          <w:sz w:val="21"/>
          <w:szCs w:val="21"/>
        </w:rPr>
        <w:t>安装 TPM 示意图</w:t>
      </w:r>
    </w:p>
    <w:p>
      <w:pPr>
        <w:spacing w:before="67" w:line="5737" w:lineRule="exact"/>
        <w:ind w:firstLine="1700"/>
      </w:pPr>
      <w:r>
        <w:rPr>
          <w:position w:val="-114"/>
        </w:rPr>
        <w:drawing>
          <wp:inline distT="0" distB="0" distL="0" distR="0">
            <wp:extent cx="4699000" cy="3642360"/>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475"/>
                    <a:stretch>
                      <a:fillRect/>
                    </a:stretch>
                  </pic:blipFill>
                  <pic:spPr>
                    <a:xfrm>
                      <a:off x="0" y="0"/>
                      <a:ext cx="4699000" cy="3642843"/>
                    </a:xfrm>
                    <a:prstGeom prst="rect">
                      <a:avLst/>
                    </a:prstGeom>
                  </pic:spPr>
                </pic:pic>
              </a:graphicData>
            </a:graphic>
          </wp:inline>
        </w:drawing>
      </w:r>
    </w:p>
    <w:p>
      <w:pPr>
        <w:spacing w:before="221" w:line="199"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将TPM/TCM卡安装到加固模块中</w:t>
      </w:r>
      <w:r>
        <w:rPr>
          <w:rFonts w:ascii="微软雅黑" w:hAnsi="微软雅黑" w:eastAsia="微软雅黑" w:cs="微软雅黑"/>
          <w:spacing w:val="-3"/>
          <w:sz w:val="21"/>
          <w:szCs w:val="21"/>
        </w:rPr>
        <w:t>，如</w:t>
      </w:r>
      <w:r>
        <w:fldChar w:fldCharType="begin"/>
      </w:r>
      <w:r>
        <w:instrText xml:space="preserve"> HYPERLINK \l "bookmark248"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6-56</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中②和③所示。</w:t>
      </w:r>
    </w:p>
    <w:p>
      <w:pPr>
        <w:spacing w:before="110" w:line="199"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30"/>
          <w:sz w:val="21"/>
          <w:szCs w:val="21"/>
        </w:rPr>
        <w:t xml:space="preserve">  </w:t>
      </w:r>
      <w:r>
        <w:rPr>
          <w:rFonts w:ascii="微软雅黑" w:hAnsi="微软雅黑" w:eastAsia="微软雅黑" w:cs="微软雅黑"/>
          <w:spacing w:val="-1"/>
          <w:sz w:val="21"/>
          <w:szCs w:val="21"/>
        </w:rPr>
        <w:t>将加固模块的旋转轴沿逆时针方向旋转回原位，如</w:t>
      </w:r>
      <w:r>
        <w:fldChar w:fldCharType="begin"/>
      </w:r>
      <w:r>
        <w:instrText xml:space="preserve"> HYPERLINK \l "bookmark248"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6-56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中④所示。</w:t>
      </w:r>
    </w:p>
    <w:p>
      <w:pPr>
        <w:spacing w:before="108" w:line="184" w:lineRule="auto"/>
        <w:ind w:left="1705" w:right="154" w:hanging="81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12</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1"/>
          <w:sz w:val="21"/>
          <w:szCs w:val="21"/>
        </w:rPr>
        <w:t>将组装好的加固模块和TPM卡安装到主板的对应位置，然后用一字螺丝刀拧紧加固模</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 xml:space="preserve">块的固定螺钉，  </w:t>
      </w:r>
      <w:r>
        <w:fldChar w:fldCharType="begin"/>
      </w:r>
      <w:r>
        <w:instrText xml:space="preserve"> HYPERLINK \l "bookmark248" </w:instrText>
      </w:r>
      <w:r>
        <w:fldChar w:fldCharType="separate"/>
      </w:r>
      <w:r>
        <w:rPr>
          <w:rFonts w:ascii="微软雅黑" w:hAnsi="微软雅黑" w:eastAsia="微软雅黑" w:cs="微软雅黑"/>
          <w:color w:val="0000FF"/>
          <w:spacing w:val="-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7"/>
          <w:sz w:val="21"/>
          <w:szCs w:val="21"/>
        </w:rPr>
        <w:t>6-56</w:t>
      </w:r>
      <w:r>
        <w:rPr>
          <w:rFonts w:ascii="Nirmala UI" w:hAnsi="Nirmala UI" w:eastAsia="Nirmala UI" w:cs="Nirmala UI"/>
          <w:b/>
          <w:bCs/>
          <w:color w:val="0000FF"/>
          <w:spacing w:val="-7"/>
          <w:sz w:val="21"/>
          <w:szCs w:val="21"/>
        </w:rPr>
        <w:fldChar w:fldCharType="end"/>
      </w:r>
      <w:r>
        <w:rPr>
          <w:rFonts w:ascii="微软雅黑" w:hAnsi="微软雅黑" w:eastAsia="微软雅黑" w:cs="微软雅黑"/>
          <w:spacing w:val="-7"/>
          <w:sz w:val="21"/>
          <w:szCs w:val="21"/>
        </w:rPr>
        <w:t>中⑤和⑥所示。</w:t>
      </w:r>
    </w:p>
    <w:p>
      <w:pPr>
        <w:spacing w:before="109" w:line="409" w:lineRule="exact"/>
        <w:ind w:left="887"/>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13</w:t>
      </w:r>
      <w:r>
        <w:rPr>
          <w:rFonts w:ascii="Nirmala UI" w:hAnsi="Nirmala UI" w:eastAsia="Nirmala UI" w:cs="Nirmala UI"/>
          <w:b/>
          <w:bCs/>
          <w:spacing w:val="30"/>
          <w:position w:val="14"/>
          <w:sz w:val="21"/>
          <w:szCs w:val="21"/>
        </w:rPr>
        <w:t xml:space="preserve">  </w:t>
      </w:r>
      <w:r>
        <w:rPr>
          <w:rFonts w:ascii="微软雅黑" w:hAnsi="微软雅黑" w:eastAsia="微软雅黑" w:cs="微软雅黑"/>
          <w:spacing w:val="-1"/>
          <w:position w:val="14"/>
          <w:sz w:val="21"/>
          <w:szCs w:val="21"/>
        </w:rPr>
        <w:t>将螺钉保护帽安装到固定螺钉上面的圆孔中，如</w:t>
      </w:r>
      <w:r>
        <w:fldChar w:fldCharType="begin"/>
      </w:r>
      <w:r>
        <w:instrText xml:space="preserve"> HYPERLINK \l "bookmark248" </w:instrText>
      </w:r>
      <w:r>
        <w:fldChar w:fldCharType="separate"/>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14"/>
          <w:sz w:val="21"/>
          <w:szCs w:val="21"/>
        </w:rPr>
        <w:t>6-56</w:t>
      </w:r>
      <w:r>
        <w:rPr>
          <w:rFonts w:ascii="Nirmala UI" w:hAnsi="Nirmala UI" w:eastAsia="Nirmala UI" w:cs="Nirmala UI"/>
          <w:b/>
          <w:bCs/>
          <w:color w:val="0000FF"/>
          <w:spacing w:val="-1"/>
          <w:position w:val="14"/>
          <w:sz w:val="21"/>
          <w:szCs w:val="21"/>
        </w:rPr>
        <w:fldChar w:fldCharType="end"/>
      </w:r>
      <w:r>
        <w:rPr>
          <w:rFonts w:ascii="微软雅黑" w:hAnsi="微软雅黑" w:eastAsia="微软雅黑" w:cs="微软雅黑"/>
          <w:spacing w:val="-1"/>
          <w:position w:val="14"/>
          <w:sz w:val="21"/>
          <w:szCs w:val="21"/>
        </w:rPr>
        <w:t>中⑦所示。</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14</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6.5</w:t>
      </w:r>
      <w:r>
        <w:rPr>
          <w:rFonts w:ascii="Nirmala UI" w:hAnsi="Nirmala UI" w:eastAsia="Nirmala UI" w:cs="Nirmala UI"/>
          <w:b/>
          <w:bCs/>
          <w:color w:val="0000FF"/>
          <w:spacing w:val="-1"/>
          <w:sz w:val="21"/>
          <w:szCs w:val="21"/>
        </w:rPr>
        <w:t xml:space="preserve">.4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98"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15</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98" w:line="409" w:lineRule="exact"/>
        <w:ind w:left="887"/>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16</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4.4.2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17</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98" w:line="168" w:lineRule="auto"/>
        <w:ind w:left="887"/>
        <w:rPr>
          <w:rFonts w:ascii="Nirmala UI" w:hAnsi="Nirmala UI" w:eastAsia="Nirmala UI" w:cs="Nirmala UI"/>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18</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WebUI，查看更换后的部件状态是否正常。</w:t>
      </w:r>
      <w:r>
        <w:rPr>
          <w:rFonts w:ascii="微软雅黑" w:hAnsi="微软雅黑" w:eastAsia="微软雅黑" w:cs="微软雅黑"/>
          <w:spacing w:val="-2"/>
          <w:sz w:val="21"/>
          <w:szCs w:val="21"/>
        </w:rPr>
        <w:t>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p>
    <w:p>
      <w:pPr>
        <w:spacing w:line="408" w:lineRule="exact"/>
        <w:ind w:left="1719"/>
        <w:rPr>
          <w:rFonts w:ascii="微软雅黑" w:hAnsi="微软雅黑" w:eastAsia="微软雅黑" w:cs="微软雅黑"/>
          <w:sz w:val="21"/>
          <w:szCs w:val="21"/>
        </w:rPr>
      </w:pP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position w:val="13"/>
          <w:sz w:val="21"/>
          <w:szCs w:val="21"/>
          <w:lang w:eastAsia="zh-CN"/>
        </w:rPr>
        <w:t>RCK G2</w:t>
      </w:r>
      <w:r>
        <w:rPr>
          <w:rFonts w:ascii="Nirmala UI" w:hAnsi="Nirmala UI" w:eastAsia="Nirmala UI" w:cs="Nirmala UI"/>
          <w:b/>
          <w:bCs/>
          <w:color w:val="0000FF"/>
          <w:spacing w:val="-2"/>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position w:val="13"/>
          <w:sz w:val="21"/>
          <w:szCs w:val="21"/>
        </w:rPr>
        <w:t xml:space="preserve"> </w:t>
      </w:r>
      <w:r>
        <w:rPr>
          <w:rFonts w:ascii="Nirmala UI" w:hAnsi="Nirmala UI" w:eastAsia="Nirmala UI" w:cs="Nirmala UI"/>
          <w:b/>
          <w:bCs/>
          <w:color w:val="0000FF"/>
          <w:spacing w:val="-2"/>
          <w:position w:val="13"/>
          <w:sz w:val="21"/>
          <w:szCs w:val="21"/>
        </w:rPr>
        <w:t>iBMC</w:t>
      </w:r>
      <w:r>
        <w:rPr>
          <w:rFonts w:ascii="Nirmala UI" w:hAnsi="Nirmala UI" w:eastAsia="Nirmala UI" w:cs="Nirmala UI"/>
          <w:b/>
          <w:bCs/>
          <w:color w:val="0000FF"/>
          <w:spacing w:val="12"/>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6"/>
          <w:sz w:val="21"/>
          <w:szCs w:val="21"/>
        </w:rPr>
        <w:t>19</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6"/>
          <w:sz w:val="21"/>
          <w:szCs w:val="21"/>
        </w:rPr>
        <w:t>启用TPM/TCM。</w:t>
      </w:r>
    </w:p>
    <w:p>
      <w:pPr>
        <w:spacing w:before="36"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启用TPM</w:t>
      </w:r>
    </w:p>
    <w:p>
      <w:pPr>
        <w:spacing w:before="58" w:line="198"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a.</w:t>
      </w:r>
      <w:r>
        <w:rPr>
          <w:rFonts w:ascii="微软雅黑" w:hAnsi="微软雅黑" w:eastAsia="微软雅黑" w:cs="微软雅黑"/>
          <w:spacing w:val="6"/>
          <w:sz w:val="21"/>
          <w:szCs w:val="21"/>
        </w:rPr>
        <w:t xml:space="preserve">    </w:t>
      </w:r>
      <w:r>
        <w:rPr>
          <w:rFonts w:ascii="微软雅黑" w:hAnsi="微软雅黑" w:eastAsia="微软雅黑" w:cs="微软雅黑"/>
          <w:spacing w:val="-5"/>
          <w:sz w:val="21"/>
          <w:szCs w:val="21"/>
        </w:rPr>
        <w:t>进入BIOS界面。</w:t>
      </w:r>
    </w:p>
    <w:p>
      <w:pPr>
        <w:spacing w:before="1" w:line="217" w:lineRule="auto"/>
        <w:ind w:left="2143" w:right="374" w:firstLine="413"/>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"https://support.huawei.com/enterprise/zh/doc/EDOC1100220443" </w:instrText>
      </w:r>
      <w:r>
        <w:fldChar w:fldCharType="separate"/>
      </w:r>
      <w:r>
        <w:rPr>
          <w:rFonts w:ascii="Nirmala UI" w:hAnsi="Nirmala UI" w:eastAsia="Nirmala UI" w:cs="Nirmala UI"/>
          <w:b/>
          <w:bCs/>
          <w:color w:val="0000FF"/>
          <w:spacing w:val="-1"/>
          <w:sz w:val="21"/>
          <w:szCs w:val="21"/>
        </w:rPr>
        <w:t>Atlas</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服务器</w:t>
      </w:r>
      <w:r>
        <w:rPr>
          <w:rFonts w:ascii="微软雅黑" w:hAnsi="微软雅黑" w:eastAsia="微软雅黑" w:cs="微软雅黑"/>
          <w:color w:val="0000FF"/>
          <w:spacing w:val="21"/>
          <w:w w:val="101"/>
          <w:sz w:val="21"/>
          <w:szCs w:val="21"/>
        </w:rPr>
        <w:t xml:space="preserve"> </w:t>
      </w:r>
      <w:r>
        <w:rPr>
          <w:rFonts w:ascii="Nirmala UI" w:hAnsi="Nirmala UI" w:eastAsia="Nirmala UI" w:cs="Nirmala UI"/>
          <w:b/>
          <w:bCs/>
          <w:color w:val="0000FF"/>
          <w:spacing w:val="-2"/>
          <w:sz w:val="21"/>
          <w:szCs w:val="21"/>
        </w:rPr>
        <w:t>BIOS</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参数参考</w:t>
      </w:r>
      <w:r>
        <w:rPr>
          <w:rFonts w:ascii="微软雅黑" w:hAnsi="微软雅黑" w:eastAsia="微软雅黑" w:cs="微软雅黑"/>
          <w:color w:val="0000FF"/>
          <w:spacing w:val="26"/>
          <w:sz w:val="21"/>
          <w:szCs w:val="21"/>
        </w:rPr>
        <w:t xml:space="preserve"> </w:t>
      </w:r>
      <w:r>
        <w:rPr>
          <w:rFonts w:ascii="Nirmala UI" w:hAnsi="Nirmala UI" w:eastAsia="Nirmala UI" w:cs="Nirmala UI"/>
          <w:b/>
          <w:bCs/>
          <w:color w:val="0000FF"/>
          <w:spacing w:val="-2"/>
          <w:sz w:val="21"/>
          <w:szCs w:val="21"/>
        </w:rPr>
        <w:t>(</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鲲鹏</w:t>
      </w:r>
      <w:r>
        <w:rPr>
          <w:rFonts w:ascii="Nirmala UI" w:hAnsi="Nirmala UI" w:eastAsia="Nirmala UI" w:cs="Nirmala UI"/>
          <w:b/>
          <w:bCs/>
          <w:color w:val="0000FF"/>
          <w:spacing w:val="-2"/>
          <w:sz w:val="21"/>
          <w:szCs w:val="21"/>
        </w:rPr>
        <w:t>920</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处理器</w:t>
      </w:r>
      <w:r>
        <w:rPr>
          <w:rFonts w:ascii="Nirmala UI" w:hAnsi="Nirmala UI" w:eastAsia="Nirmala UI" w:cs="Nirmala UI"/>
          <w:b/>
          <w:bCs/>
          <w:color w:val="0000FF"/>
          <w:spacing w:val="-2"/>
          <w:sz w:val="21"/>
          <w:szCs w:val="21"/>
        </w:rPr>
        <w:t>)</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b.</w:t>
      </w:r>
      <w:r>
        <w:rPr>
          <w:rFonts w:ascii="微软雅黑" w:hAnsi="微软雅黑" w:eastAsia="微软雅黑" w:cs="微软雅黑"/>
          <w:spacing w:val="7"/>
          <w:sz w:val="21"/>
          <w:szCs w:val="21"/>
        </w:rPr>
        <w:t xml:space="preserve">    </w:t>
      </w:r>
      <w:r>
        <w:rPr>
          <w:rFonts w:ascii="微软雅黑" w:hAnsi="微软雅黑" w:eastAsia="微软雅黑" w:cs="微软雅黑"/>
          <w:spacing w:val="-7"/>
          <w:sz w:val="21"/>
          <w:szCs w:val="21"/>
        </w:rPr>
        <w:t>选择“Security”。</w:t>
      </w:r>
    </w:p>
    <w:p>
      <w:pPr>
        <w:spacing w:before="42" w:line="198"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c.</w:t>
      </w:r>
      <w:r>
        <w:rPr>
          <w:rFonts w:ascii="微软雅黑" w:hAnsi="微软雅黑" w:eastAsia="微软雅黑" w:cs="微软雅黑"/>
          <w:spacing w:val="9"/>
          <w:sz w:val="21"/>
          <w:szCs w:val="21"/>
        </w:rPr>
        <w:t xml:space="preserve">    </w:t>
      </w:r>
      <w:r>
        <w:rPr>
          <w:rFonts w:ascii="微软雅黑" w:hAnsi="微软雅黑" w:eastAsia="微软雅黑" w:cs="微软雅黑"/>
          <w:spacing w:val="-5"/>
          <w:sz w:val="21"/>
          <w:szCs w:val="21"/>
        </w:rPr>
        <w:t>选择“TPM</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Operation”，按“Enter”。</w:t>
      </w:r>
    </w:p>
    <w:p>
      <w:pPr>
        <w:spacing w:before="1" w:line="232"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d.</w:t>
      </w:r>
      <w:r>
        <w:rPr>
          <w:rFonts w:ascii="微软雅黑" w:hAnsi="微软雅黑" w:eastAsia="微软雅黑" w:cs="微软雅黑"/>
          <w:spacing w:val="3"/>
          <w:sz w:val="21"/>
          <w:szCs w:val="21"/>
        </w:rPr>
        <w:t xml:space="preserve">    </w:t>
      </w:r>
      <w:r>
        <w:rPr>
          <w:rFonts w:ascii="微软雅黑" w:hAnsi="微软雅黑" w:eastAsia="微软雅黑" w:cs="微软雅黑"/>
          <w:spacing w:val="-5"/>
          <w:sz w:val="21"/>
          <w:szCs w:val="21"/>
        </w:rPr>
        <w:t>选择“Enable”。</w:t>
      </w:r>
    </w:p>
    <w:p>
      <w:pPr>
        <w:spacing w:before="14" w:line="198" w:lineRule="auto"/>
        <w:ind w:left="2135"/>
        <w:rPr>
          <w:rFonts w:ascii="微软雅黑" w:hAnsi="微软雅黑" w:eastAsia="微软雅黑" w:cs="微软雅黑"/>
          <w:sz w:val="21"/>
          <w:szCs w:val="21"/>
        </w:rPr>
      </w:pPr>
      <w:r>
        <w:rPr>
          <w:rFonts w:ascii="微软雅黑" w:hAnsi="微软雅黑" w:eastAsia="微软雅黑" w:cs="微软雅黑"/>
          <w:spacing w:val="-3"/>
          <w:sz w:val="21"/>
          <w:szCs w:val="21"/>
        </w:rPr>
        <w:t>e.</w:t>
      </w:r>
      <w:r>
        <w:rPr>
          <w:rFonts w:ascii="微软雅黑" w:hAnsi="微软雅黑" w:eastAsia="微软雅黑" w:cs="微软雅黑"/>
          <w:spacing w:val="6"/>
          <w:sz w:val="21"/>
          <w:szCs w:val="21"/>
        </w:rPr>
        <w:t xml:space="preserve">    </w:t>
      </w:r>
      <w:r>
        <w:rPr>
          <w:rFonts w:ascii="微软雅黑" w:hAnsi="微软雅黑" w:eastAsia="微软雅黑" w:cs="微软雅黑"/>
          <w:spacing w:val="-3"/>
          <w:sz w:val="21"/>
          <w:szCs w:val="21"/>
        </w:rPr>
        <w:t>设置完成后，按“F10”。</w:t>
      </w:r>
    </w:p>
    <w:p>
      <w:pPr>
        <w:spacing w:before="1" w:line="214" w:lineRule="auto"/>
        <w:ind w:left="2560"/>
        <w:rPr>
          <w:rFonts w:ascii="微软雅黑" w:hAnsi="微软雅黑" w:eastAsia="微软雅黑" w:cs="微软雅黑"/>
          <w:sz w:val="21"/>
          <w:szCs w:val="21"/>
        </w:rPr>
      </w:pPr>
      <w:r>
        <w:rPr>
          <w:rFonts w:ascii="微软雅黑" w:hAnsi="微软雅黑" w:eastAsia="微软雅黑" w:cs="微软雅黑"/>
          <w:spacing w:val="-4"/>
          <w:sz w:val="21"/>
          <w:szCs w:val="21"/>
        </w:rPr>
        <w:t>弹出“Exit Saving changes？”对</w:t>
      </w:r>
      <w:r>
        <w:rPr>
          <w:rFonts w:ascii="微软雅黑" w:hAnsi="微软雅黑" w:eastAsia="微软雅黑" w:cs="微软雅黑"/>
          <w:spacing w:val="-5"/>
          <w:sz w:val="21"/>
          <w:szCs w:val="21"/>
        </w:rPr>
        <w:t>话框。</w:t>
      </w:r>
    </w:p>
    <w:p>
      <w:pPr>
        <w:spacing w:before="314"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119</w:t>
      </w:r>
    </w:p>
    <w:p>
      <w:pPr>
        <w:spacing w:line="202" w:lineRule="auto"/>
        <w:rPr>
          <w:rFonts w:ascii="微软雅黑" w:hAnsi="微软雅黑" w:eastAsia="微软雅黑" w:cs="微软雅黑"/>
          <w:sz w:val="20"/>
          <w:szCs w:val="20"/>
        </w:rPr>
        <w:sectPr>
          <w:headerReference r:id="rId153" w:type="default"/>
          <w:pgSz w:w="11906" w:h="16838"/>
          <w:pgMar w:top="1360" w:right="1133" w:bottom="400" w:left="1133" w:header="874" w:footer="0" w:gutter="0"/>
          <w:cols w:space="720" w:num="1"/>
        </w:sectPr>
      </w:pPr>
    </w:p>
    <w:p>
      <w:pPr>
        <w:spacing w:before="310" w:line="233" w:lineRule="auto"/>
        <w:ind w:left="2132"/>
        <w:rPr>
          <w:rFonts w:ascii="微软雅黑" w:hAnsi="微软雅黑" w:eastAsia="微软雅黑" w:cs="微软雅黑"/>
          <w:sz w:val="21"/>
          <w:szCs w:val="21"/>
        </w:rPr>
      </w:pPr>
      <w:r>
        <w:drawing>
          <wp:anchor distT="0" distB="0" distL="0" distR="0" simplePos="0" relativeHeight="2517954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272"/>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8"/>
          <w:sz w:val="21"/>
          <w:szCs w:val="21"/>
        </w:rPr>
        <w:t>f.</w:t>
      </w:r>
      <w:r>
        <w:rPr>
          <w:rFonts w:ascii="微软雅黑" w:hAnsi="微软雅黑" w:eastAsia="微软雅黑" w:cs="微软雅黑"/>
          <w:spacing w:val="3"/>
          <w:sz w:val="21"/>
          <w:szCs w:val="21"/>
        </w:rPr>
        <w:t xml:space="preserve">     </w:t>
      </w:r>
      <w:r>
        <w:rPr>
          <w:rFonts w:ascii="微软雅黑" w:hAnsi="微软雅黑" w:eastAsia="微软雅黑" w:cs="微软雅黑"/>
          <w:spacing w:val="-8"/>
          <w:sz w:val="21"/>
          <w:szCs w:val="21"/>
        </w:rPr>
        <w:t>选择“Yes”。</w:t>
      </w:r>
    </w:p>
    <w:p>
      <w:pPr>
        <w:spacing w:before="28" w:line="178" w:lineRule="auto"/>
        <w:ind w:left="2555"/>
        <w:rPr>
          <w:rFonts w:ascii="微软雅黑" w:hAnsi="微软雅黑" w:eastAsia="微软雅黑" w:cs="微软雅黑"/>
          <w:sz w:val="21"/>
          <w:szCs w:val="21"/>
        </w:rPr>
      </w:pPr>
      <w:r>
        <w:rPr>
          <w:rFonts w:ascii="微软雅黑" w:hAnsi="微软雅黑" w:eastAsia="微软雅黑" w:cs="微软雅黑"/>
          <w:spacing w:val="-3"/>
          <w:sz w:val="21"/>
          <w:szCs w:val="21"/>
        </w:rPr>
        <w:t>保存设置。</w:t>
      </w:r>
    </w:p>
    <w:p>
      <w:pPr>
        <w:spacing w:before="63" w:line="177" w:lineRule="auto"/>
        <w:ind w:left="2135"/>
        <w:rPr>
          <w:rFonts w:ascii="微软雅黑" w:hAnsi="微软雅黑" w:eastAsia="微软雅黑" w:cs="微软雅黑"/>
          <w:sz w:val="21"/>
          <w:szCs w:val="21"/>
        </w:rPr>
      </w:pPr>
      <w:r>
        <w:rPr>
          <w:rFonts w:ascii="微软雅黑" w:hAnsi="微软雅黑" w:eastAsia="微软雅黑" w:cs="微软雅黑"/>
          <w:spacing w:val="-6"/>
          <w:sz w:val="21"/>
          <w:szCs w:val="21"/>
        </w:rPr>
        <w:t>g.</w:t>
      </w:r>
      <w:r>
        <w:rPr>
          <w:rFonts w:ascii="微软雅黑" w:hAnsi="微软雅黑" w:eastAsia="微软雅黑" w:cs="微软雅黑"/>
          <w:spacing w:val="4"/>
          <w:sz w:val="21"/>
          <w:szCs w:val="21"/>
        </w:rPr>
        <w:t xml:space="preserve">    </w:t>
      </w:r>
      <w:r>
        <w:rPr>
          <w:rFonts w:ascii="微软雅黑" w:hAnsi="微软雅黑" w:eastAsia="微软雅黑" w:cs="微软雅黑"/>
          <w:spacing w:val="-6"/>
          <w:sz w:val="21"/>
          <w:szCs w:val="21"/>
        </w:rPr>
        <w:t>重启设备。</w:t>
      </w:r>
    </w:p>
    <w:p>
      <w:pPr>
        <w:spacing w:before="54" w:line="207" w:lineRule="auto"/>
        <w:ind w:left="2556"/>
        <w:rPr>
          <w:rFonts w:ascii="微软雅黑" w:hAnsi="微软雅黑" w:eastAsia="微软雅黑" w:cs="微软雅黑"/>
          <w:sz w:val="21"/>
          <w:szCs w:val="21"/>
        </w:rPr>
      </w:pPr>
      <w:r>
        <w:rPr>
          <w:rFonts w:ascii="微软雅黑" w:hAnsi="微软雅黑" w:eastAsia="微软雅黑" w:cs="微软雅黑"/>
          <w:spacing w:val="-4"/>
          <w:sz w:val="21"/>
          <w:szCs w:val="21"/>
        </w:rPr>
        <w:t>重启后TPM设置生效。</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启用TCM</w:t>
      </w:r>
    </w:p>
    <w:p>
      <w:pPr>
        <w:spacing w:before="62" w:line="199"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a.</w:t>
      </w:r>
      <w:r>
        <w:rPr>
          <w:rFonts w:ascii="微软雅黑" w:hAnsi="微软雅黑" w:eastAsia="微软雅黑" w:cs="微软雅黑"/>
          <w:spacing w:val="6"/>
          <w:sz w:val="21"/>
          <w:szCs w:val="21"/>
        </w:rPr>
        <w:t xml:space="preserve">    </w:t>
      </w:r>
      <w:r>
        <w:rPr>
          <w:rFonts w:ascii="微软雅黑" w:hAnsi="微软雅黑" w:eastAsia="微软雅黑" w:cs="微软雅黑"/>
          <w:spacing w:val="-5"/>
          <w:sz w:val="21"/>
          <w:szCs w:val="21"/>
        </w:rPr>
        <w:t>进入BIOS界面。</w:t>
      </w:r>
    </w:p>
    <w:p>
      <w:pPr>
        <w:spacing w:before="2" w:line="217" w:lineRule="auto"/>
        <w:ind w:left="2143" w:right="374" w:firstLine="413"/>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"https://support.huawei.com/enterprise/zh/doc/EDOC1100220443" </w:instrText>
      </w:r>
      <w:r>
        <w:fldChar w:fldCharType="separate"/>
      </w:r>
      <w:r>
        <w:rPr>
          <w:rFonts w:ascii="Nirmala UI" w:hAnsi="Nirmala UI" w:eastAsia="Nirmala UI" w:cs="Nirmala UI"/>
          <w:b/>
          <w:bCs/>
          <w:color w:val="0000FF"/>
          <w:spacing w:val="-1"/>
          <w:sz w:val="21"/>
          <w:szCs w:val="21"/>
        </w:rPr>
        <w:t>Atlas</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服务器</w:t>
      </w:r>
      <w:r>
        <w:rPr>
          <w:rFonts w:ascii="微软雅黑" w:hAnsi="微软雅黑" w:eastAsia="微软雅黑" w:cs="微软雅黑"/>
          <w:color w:val="0000FF"/>
          <w:spacing w:val="21"/>
          <w:w w:val="101"/>
          <w:sz w:val="21"/>
          <w:szCs w:val="21"/>
        </w:rPr>
        <w:t xml:space="preserve"> </w:t>
      </w:r>
      <w:r>
        <w:rPr>
          <w:rFonts w:ascii="Nirmala UI" w:hAnsi="Nirmala UI" w:eastAsia="Nirmala UI" w:cs="Nirmala UI"/>
          <w:b/>
          <w:bCs/>
          <w:color w:val="0000FF"/>
          <w:spacing w:val="-2"/>
          <w:sz w:val="21"/>
          <w:szCs w:val="21"/>
        </w:rPr>
        <w:t>BIOS</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参数参考</w:t>
      </w:r>
      <w:r>
        <w:rPr>
          <w:rFonts w:ascii="微软雅黑" w:hAnsi="微软雅黑" w:eastAsia="微软雅黑" w:cs="微软雅黑"/>
          <w:color w:val="0000FF"/>
          <w:spacing w:val="26"/>
          <w:sz w:val="21"/>
          <w:szCs w:val="21"/>
        </w:rPr>
        <w:t xml:space="preserve"> </w:t>
      </w:r>
      <w:r>
        <w:rPr>
          <w:rFonts w:ascii="Nirmala UI" w:hAnsi="Nirmala UI" w:eastAsia="Nirmala UI" w:cs="Nirmala UI"/>
          <w:b/>
          <w:bCs/>
          <w:color w:val="0000FF"/>
          <w:spacing w:val="-2"/>
          <w:sz w:val="21"/>
          <w:szCs w:val="21"/>
        </w:rPr>
        <w:t>(</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鲲鹏</w:t>
      </w:r>
      <w:r>
        <w:rPr>
          <w:rFonts w:ascii="Nirmala UI" w:hAnsi="Nirmala UI" w:eastAsia="Nirmala UI" w:cs="Nirmala UI"/>
          <w:b/>
          <w:bCs/>
          <w:color w:val="0000FF"/>
          <w:spacing w:val="-2"/>
          <w:sz w:val="21"/>
          <w:szCs w:val="21"/>
        </w:rPr>
        <w:t>920</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处理器</w:t>
      </w:r>
      <w:r>
        <w:rPr>
          <w:rFonts w:ascii="Nirmala UI" w:hAnsi="Nirmala UI" w:eastAsia="Nirmala UI" w:cs="Nirmala UI"/>
          <w:b/>
          <w:bCs/>
          <w:color w:val="0000FF"/>
          <w:spacing w:val="-2"/>
          <w:sz w:val="21"/>
          <w:szCs w:val="21"/>
        </w:rPr>
        <w:t>)</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b.</w:t>
      </w:r>
      <w:r>
        <w:rPr>
          <w:rFonts w:ascii="微软雅黑" w:hAnsi="微软雅黑" w:eastAsia="微软雅黑" w:cs="微软雅黑"/>
          <w:spacing w:val="7"/>
          <w:sz w:val="21"/>
          <w:szCs w:val="21"/>
        </w:rPr>
        <w:t xml:space="preserve">    </w:t>
      </w:r>
      <w:r>
        <w:rPr>
          <w:rFonts w:ascii="微软雅黑" w:hAnsi="微软雅黑" w:eastAsia="微软雅黑" w:cs="微软雅黑"/>
          <w:spacing w:val="-7"/>
          <w:sz w:val="21"/>
          <w:szCs w:val="21"/>
        </w:rPr>
        <w:t>选择“Security”。</w:t>
      </w:r>
    </w:p>
    <w:p>
      <w:pPr>
        <w:spacing w:before="44" w:line="199" w:lineRule="auto"/>
        <w:ind w:left="2135"/>
        <w:rPr>
          <w:rFonts w:ascii="微软雅黑" w:hAnsi="微软雅黑" w:eastAsia="微软雅黑" w:cs="微软雅黑"/>
          <w:sz w:val="21"/>
          <w:szCs w:val="21"/>
        </w:rPr>
      </w:pPr>
      <w:r>
        <w:rPr>
          <w:rFonts w:ascii="微软雅黑" w:hAnsi="微软雅黑" w:eastAsia="微软雅黑" w:cs="微软雅黑"/>
          <w:spacing w:val="-6"/>
          <w:sz w:val="21"/>
          <w:szCs w:val="21"/>
        </w:rPr>
        <w:t>c.</w:t>
      </w:r>
      <w:r>
        <w:rPr>
          <w:rFonts w:ascii="微软雅黑" w:hAnsi="微软雅黑" w:eastAsia="微软雅黑" w:cs="微软雅黑"/>
          <w:spacing w:val="9"/>
          <w:sz w:val="21"/>
          <w:szCs w:val="21"/>
        </w:rPr>
        <w:t xml:space="preserve">    </w:t>
      </w:r>
      <w:r>
        <w:rPr>
          <w:rFonts w:ascii="微软雅黑" w:hAnsi="微软雅黑" w:eastAsia="微软雅黑" w:cs="微软雅黑"/>
          <w:spacing w:val="-6"/>
          <w:sz w:val="21"/>
          <w:szCs w:val="21"/>
        </w:rPr>
        <w:t>选择“Trusted</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6"/>
          <w:sz w:val="21"/>
          <w:szCs w:val="21"/>
        </w:rPr>
        <w:t>Platform</w:t>
      </w:r>
      <w:r>
        <w:rPr>
          <w:rFonts w:ascii="微软雅黑" w:hAnsi="微软雅黑" w:eastAsia="微软雅黑" w:cs="微软雅黑"/>
          <w:spacing w:val="12"/>
          <w:sz w:val="21"/>
          <w:szCs w:val="21"/>
        </w:rPr>
        <w:t xml:space="preserve"> </w:t>
      </w:r>
      <w:r>
        <w:rPr>
          <w:rFonts w:ascii="微软雅黑" w:hAnsi="微软雅黑" w:eastAsia="微软雅黑" w:cs="微软雅黑"/>
          <w:spacing w:val="-6"/>
          <w:sz w:val="21"/>
          <w:szCs w:val="21"/>
        </w:rPr>
        <w:t>Support”，按“Ent</w:t>
      </w:r>
      <w:r>
        <w:rPr>
          <w:rFonts w:ascii="微软雅黑" w:hAnsi="微软雅黑" w:eastAsia="微软雅黑" w:cs="微软雅黑"/>
          <w:spacing w:val="-7"/>
          <w:sz w:val="21"/>
          <w:szCs w:val="21"/>
        </w:rPr>
        <w:t>er”。</w:t>
      </w:r>
    </w:p>
    <w:p>
      <w:pPr>
        <w:spacing w:before="1" w:line="232" w:lineRule="auto"/>
        <w:ind w:left="2135"/>
        <w:rPr>
          <w:rFonts w:ascii="微软雅黑" w:hAnsi="微软雅黑" w:eastAsia="微软雅黑" w:cs="微软雅黑"/>
          <w:sz w:val="21"/>
          <w:szCs w:val="21"/>
        </w:rPr>
      </w:pPr>
      <w:r>
        <w:rPr>
          <w:rFonts w:ascii="微软雅黑" w:hAnsi="微软雅黑" w:eastAsia="微软雅黑" w:cs="微软雅黑"/>
          <w:spacing w:val="-8"/>
          <w:sz w:val="21"/>
          <w:szCs w:val="21"/>
        </w:rPr>
        <w:t>d.</w:t>
      </w:r>
      <w:r>
        <w:rPr>
          <w:rFonts w:ascii="微软雅黑" w:hAnsi="微软雅黑" w:eastAsia="微软雅黑" w:cs="微软雅黑"/>
          <w:spacing w:val="4"/>
          <w:sz w:val="21"/>
          <w:szCs w:val="21"/>
        </w:rPr>
        <w:t xml:space="preserve">    </w:t>
      </w:r>
      <w:r>
        <w:rPr>
          <w:rFonts w:ascii="微软雅黑" w:hAnsi="微软雅黑" w:eastAsia="微软雅黑" w:cs="微软雅黑"/>
          <w:spacing w:val="-8"/>
          <w:sz w:val="21"/>
          <w:szCs w:val="21"/>
        </w:rPr>
        <w:t>选择“Yes”。</w:t>
      </w:r>
    </w:p>
    <w:p>
      <w:pPr>
        <w:spacing w:before="16" w:line="199"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e.    选择“TCM</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Enabled&amp;Activated”，按</w:t>
      </w:r>
      <w:r>
        <w:rPr>
          <w:rFonts w:ascii="微软雅黑" w:hAnsi="微软雅黑" w:eastAsia="微软雅黑" w:cs="微软雅黑"/>
          <w:spacing w:val="-6"/>
          <w:sz w:val="21"/>
          <w:szCs w:val="21"/>
        </w:rPr>
        <w:t>“Enter”。</w:t>
      </w:r>
    </w:p>
    <w:p>
      <w:pPr>
        <w:spacing w:line="232" w:lineRule="auto"/>
        <w:ind w:left="2132"/>
        <w:rPr>
          <w:rFonts w:ascii="微软雅黑" w:hAnsi="微软雅黑" w:eastAsia="微软雅黑" w:cs="微软雅黑"/>
          <w:sz w:val="21"/>
          <w:szCs w:val="21"/>
        </w:rPr>
      </w:pPr>
      <w:r>
        <w:rPr>
          <w:rFonts w:ascii="微软雅黑" w:hAnsi="微软雅黑" w:eastAsia="微软雅黑" w:cs="微软雅黑"/>
          <w:spacing w:val="-8"/>
          <w:sz w:val="21"/>
          <w:szCs w:val="21"/>
        </w:rPr>
        <w:t>f.</w:t>
      </w:r>
      <w:r>
        <w:rPr>
          <w:rFonts w:ascii="微软雅黑" w:hAnsi="微软雅黑" w:eastAsia="微软雅黑" w:cs="微软雅黑"/>
          <w:spacing w:val="3"/>
          <w:sz w:val="21"/>
          <w:szCs w:val="21"/>
        </w:rPr>
        <w:t xml:space="preserve">     </w:t>
      </w:r>
      <w:r>
        <w:rPr>
          <w:rFonts w:ascii="微软雅黑" w:hAnsi="微软雅黑" w:eastAsia="微软雅黑" w:cs="微软雅黑"/>
          <w:spacing w:val="-8"/>
          <w:sz w:val="21"/>
          <w:szCs w:val="21"/>
        </w:rPr>
        <w:t>选择“Yes”。</w:t>
      </w:r>
    </w:p>
    <w:p>
      <w:pPr>
        <w:spacing w:before="16" w:line="191" w:lineRule="auto"/>
        <w:ind w:left="2135"/>
        <w:rPr>
          <w:rFonts w:ascii="微软雅黑" w:hAnsi="微软雅黑" w:eastAsia="微软雅黑" w:cs="微软雅黑"/>
          <w:sz w:val="21"/>
          <w:szCs w:val="21"/>
        </w:rPr>
      </w:pPr>
      <w:r>
        <w:rPr>
          <w:rFonts w:ascii="微软雅黑" w:hAnsi="微软雅黑" w:eastAsia="微软雅黑" w:cs="微软雅黑"/>
          <w:spacing w:val="-2"/>
          <w:sz w:val="21"/>
          <w:szCs w:val="21"/>
        </w:rPr>
        <w:t>g.    设置完成后，按“F10”。</w:t>
      </w:r>
    </w:p>
    <w:p>
      <w:pPr>
        <w:spacing w:before="46" w:line="199" w:lineRule="auto"/>
        <w:ind w:left="2560"/>
        <w:rPr>
          <w:rFonts w:ascii="微软雅黑" w:hAnsi="微软雅黑" w:eastAsia="微软雅黑" w:cs="微软雅黑"/>
          <w:sz w:val="21"/>
          <w:szCs w:val="21"/>
        </w:rPr>
      </w:pPr>
      <w:r>
        <w:rPr>
          <w:rFonts w:ascii="微软雅黑" w:hAnsi="微软雅黑" w:eastAsia="微软雅黑" w:cs="微软雅黑"/>
          <w:spacing w:val="-7"/>
          <w:sz w:val="21"/>
          <w:szCs w:val="21"/>
        </w:rPr>
        <w:t>弹出“Save</w:t>
      </w:r>
      <w:r>
        <w:rPr>
          <w:rFonts w:ascii="微软雅黑" w:hAnsi="微软雅黑" w:eastAsia="微软雅黑" w:cs="微软雅黑"/>
          <w:spacing w:val="28"/>
          <w:sz w:val="21"/>
          <w:szCs w:val="21"/>
        </w:rPr>
        <w:t xml:space="preserve"> </w:t>
      </w:r>
      <w:r>
        <w:rPr>
          <w:rFonts w:ascii="微软雅黑" w:hAnsi="微软雅黑" w:eastAsia="微软雅黑" w:cs="微软雅黑"/>
          <w:spacing w:val="-7"/>
          <w:sz w:val="21"/>
          <w:szCs w:val="21"/>
        </w:rPr>
        <w:t>Changes&amp;Exit”对话框。</w:t>
      </w:r>
    </w:p>
    <w:p>
      <w:pPr>
        <w:spacing w:before="1" w:line="232" w:lineRule="auto"/>
        <w:ind w:left="2143"/>
        <w:rPr>
          <w:rFonts w:ascii="微软雅黑" w:hAnsi="微软雅黑" w:eastAsia="微软雅黑" w:cs="微软雅黑"/>
          <w:sz w:val="21"/>
          <w:szCs w:val="21"/>
        </w:rPr>
      </w:pPr>
      <w:r>
        <w:rPr>
          <w:rFonts w:ascii="微软雅黑" w:hAnsi="微软雅黑" w:eastAsia="微软雅黑" w:cs="微软雅黑"/>
          <w:spacing w:val="-8"/>
          <w:sz w:val="21"/>
          <w:szCs w:val="21"/>
        </w:rPr>
        <w:t>h.</w:t>
      </w:r>
      <w:r>
        <w:rPr>
          <w:rFonts w:ascii="微软雅黑" w:hAnsi="微软雅黑" w:eastAsia="微软雅黑" w:cs="微软雅黑"/>
          <w:spacing w:val="3"/>
          <w:sz w:val="21"/>
          <w:szCs w:val="21"/>
        </w:rPr>
        <w:t xml:space="preserve">    </w:t>
      </w:r>
      <w:r>
        <w:rPr>
          <w:rFonts w:ascii="微软雅黑" w:hAnsi="微软雅黑" w:eastAsia="微软雅黑" w:cs="微软雅黑"/>
          <w:spacing w:val="-8"/>
          <w:sz w:val="21"/>
          <w:szCs w:val="21"/>
        </w:rPr>
        <w:t>选择“Yes”。</w:t>
      </w:r>
    </w:p>
    <w:p>
      <w:pPr>
        <w:spacing w:before="28" w:line="191" w:lineRule="auto"/>
        <w:ind w:left="2555"/>
        <w:rPr>
          <w:rFonts w:ascii="微软雅黑" w:hAnsi="微软雅黑" w:eastAsia="微软雅黑" w:cs="微软雅黑"/>
          <w:sz w:val="21"/>
          <w:szCs w:val="21"/>
        </w:rPr>
      </w:pPr>
      <w:r>
        <w:rPr>
          <w:rFonts w:ascii="微软雅黑" w:hAnsi="微软雅黑" w:eastAsia="微软雅黑" w:cs="微软雅黑"/>
          <w:spacing w:val="-3"/>
          <w:sz w:val="21"/>
          <w:szCs w:val="21"/>
        </w:rPr>
        <w:t>保存设置。</w:t>
      </w:r>
    </w:p>
    <w:p>
      <w:pPr>
        <w:spacing w:before="1" w:line="230" w:lineRule="auto"/>
        <w:ind w:left="2140"/>
        <w:rPr>
          <w:rFonts w:ascii="微软雅黑" w:hAnsi="微软雅黑" w:eastAsia="微软雅黑" w:cs="微软雅黑"/>
          <w:sz w:val="21"/>
          <w:szCs w:val="21"/>
        </w:rPr>
      </w:pPr>
      <w:r>
        <w:rPr>
          <w:rFonts w:ascii="微软雅黑" w:hAnsi="微软雅黑" w:eastAsia="微软雅黑" w:cs="微软雅黑"/>
          <w:spacing w:val="-5"/>
          <w:sz w:val="21"/>
          <w:szCs w:val="21"/>
        </w:rPr>
        <w:t>i.</w:t>
      </w:r>
      <w:r>
        <w:rPr>
          <w:rFonts w:ascii="微软雅黑" w:hAnsi="微软雅黑" w:eastAsia="微软雅黑" w:cs="微软雅黑"/>
          <w:spacing w:val="4"/>
          <w:sz w:val="21"/>
          <w:szCs w:val="21"/>
        </w:rPr>
        <w:t xml:space="preserve">     </w:t>
      </w:r>
      <w:r>
        <w:rPr>
          <w:rFonts w:ascii="微软雅黑" w:hAnsi="微软雅黑" w:eastAsia="微软雅黑" w:cs="微软雅黑"/>
          <w:spacing w:val="-5"/>
          <w:sz w:val="21"/>
          <w:szCs w:val="21"/>
        </w:rPr>
        <w:t>重启设备。</w:t>
      </w:r>
    </w:p>
    <w:p>
      <w:pPr>
        <w:spacing w:before="19" w:line="207" w:lineRule="auto"/>
        <w:ind w:left="2556"/>
        <w:rPr>
          <w:rFonts w:ascii="微软雅黑" w:hAnsi="微软雅黑" w:eastAsia="微软雅黑" w:cs="微软雅黑"/>
          <w:sz w:val="21"/>
          <w:szCs w:val="21"/>
        </w:rPr>
      </w:pPr>
      <w:r>
        <w:rPr>
          <w:rFonts w:ascii="微软雅黑" w:hAnsi="微软雅黑" w:eastAsia="微软雅黑" w:cs="微软雅黑"/>
          <w:spacing w:val="-5"/>
          <w:sz w:val="21"/>
          <w:szCs w:val="21"/>
        </w:rPr>
        <w:t>重启后TCM设置生效。</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8" w:lineRule="auto"/>
        <w:ind w:left="9"/>
        <w:outlineLvl w:val="3"/>
        <w:rPr>
          <w:rFonts w:ascii="微软雅黑" w:hAnsi="微软雅黑" w:eastAsia="微软雅黑" w:cs="微软雅黑"/>
          <w:sz w:val="26"/>
          <w:szCs w:val="26"/>
        </w:rPr>
      </w:pPr>
      <w:bookmarkStart w:id="164" w:name="bookmark249"/>
      <w:bookmarkEnd w:id="164"/>
      <w:bookmarkStart w:id="165" w:name="bookmark86"/>
      <w:bookmarkEnd w:id="165"/>
      <w:r>
        <w:fldChar w:fldCharType="begin"/>
      </w:r>
      <w:r>
        <w:instrText xml:space="preserve"> HYPERLINK "6.5.8.7" </w:instrText>
      </w:r>
      <w:r>
        <w:fldChar w:fldCharType="separate"/>
      </w:r>
      <w:r>
        <w:rPr>
          <w:rFonts w:ascii="Nirmala UI" w:hAnsi="Nirmala UI" w:eastAsia="Nirmala UI" w:cs="Nirmala UI"/>
          <w:b/>
          <w:bCs/>
          <w:spacing w:val="-3"/>
          <w:sz w:val="26"/>
          <w:szCs w:val="26"/>
        </w:rPr>
        <w:t>6.5.8.7</w:t>
      </w:r>
      <w:r>
        <w:rPr>
          <w:rFonts w:ascii="Nirmala UI" w:hAnsi="Nirmala UI" w:eastAsia="Nirmala UI" w:cs="Nirmala UI"/>
          <w:b/>
          <w:bCs/>
          <w:spacing w:val="-3"/>
          <w:sz w:val="26"/>
          <w:szCs w:val="26"/>
        </w:rPr>
        <w:fldChar w:fldCharType="end"/>
      </w:r>
      <w:r>
        <w:rPr>
          <w:rFonts w:ascii="Nirmala UI" w:hAnsi="Nirmala UI" w:eastAsia="Nirmala UI" w:cs="Nirmala UI"/>
          <w:b/>
          <w:bCs/>
          <w:spacing w:val="41"/>
          <w:sz w:val="26"/>
          <w:szCs w:val="26"/>
        </w:rPr>
        <w:t xml:space="preserve"> </w:t>
      </w:r>
      <w:r>
        <w:rPr>
          <w:rFonts w:ascii="Nirmala UI" w:hAnsi="Nirmala UI" w:eastAsia="Nirmala UI" w:cs="Nirmala UI"/>
          <w:b/>
          <w:bCs/>
          <w:spacing w:val="-3"/>
          <w:sz w:val="26"/>
          <w:szCs w:val="26"/>
        </w:rPr>
        <w:t xml:space="preserve">Riser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模组</w:t>
      </w:r>
    </w:p>
    <w:p>
      <w:pPr>
        <w:spacing w:before="225" w:line="208"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Riser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模组</w:t>
      </w:r>
    </w:p>
    <w:p>
      <w:pPr>
        <w:spacing w:before="105"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拆卸Riser模组上的线缆。详细信息请参见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29"/>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8</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4"/>
          <w:sz w:val="21"/>
          <w:szCs w:val="21"/>
        </w:rPr>
        <w:t>拆卸Riser模组1。</w:t>
      </w:r>
    </w:p>
    <w:p>
      <w:pPr>
        <w:spacing w:before="62" w:line="207" w:lineRule="auto"/>
        <w:ind w:left="1718"/>
        <w:rPr>
          <w:rFonts w:ascii="微软雅黑" w:hAnsi="微软雅黑" w:eastAsia="微软雅黑" w:cs="微软雅黑"/>
          <w:sz w:val="21"/>
          <w:szCs w:val="21"/>
        </w:rPr>
      </w:pPr>
      <w:r>
        <w:rPr>
          <w:rFonts w:ascii="微软雅黑" w:hAnsi="微软雅黑" w:eastAsia="微软雅黑" w:cs="微软雅黑"/>
          <w:spacing w:val="-3"/>
          <w:sz w:val="21"/>
          <w:szCs w:val="21"/>
        </w:rPr>
        <w:t>1.    拧开固定Riser模组1的螺钉并向上抬起Riser模组1</w:t>
      </w:r>
      <w:r>
        <w:rPr>
          <w:rFonts w:ascii="微软雅黑" w:hAnsi="微软雅黑" w:eastAsia="微软雅黑" w:cs="微软雅黑"/>
          <w:spacing w:val="-24"/>
          <w:sz w:val="21"/>
          <w:szCs w:val="21"/>
        </w:rPr>
        <w:t xml:space="preserve"> </w:t>
      </w:r>
      <w:r>
        <w:rPr>
          <w:rFonts w:ascii="微软雅黑" w:hAnsi="微软雅黑" w:eastAsia="微软雅黑" w:cs="微软雅黑"/>
          <w:spacing w:val="-3"/>
          <w:sz w:val="21"/>
          <w:szCs w:val="21"/>
        </w:rPr>
        <w:t>，如</w:t>
      </w:r>
      <w:r>
        <w:fldChar w:fldCharType="begin"/>
      </w:r>
      <w:r>
        <w:instrText xml:space="preserve"> HYPERLINK \l "bookmark250"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6-57</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w:t>
      </w:r>
      <w:r>
        <w:rPr>
          <w:rFonts w:ascii="微软雅黑" w:hAnsi="微软雅黑" w:eastAsia="微软雅黑" w:cs="微软雅黑"/>
          <w:spacing w:val="-4"/>
          <w:sz w:val="21"/>
          <w:szCs w:val="21"/>
        </w:rPr>
        <w:t>示。</w:t>
      </w: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6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120</w:t>
      </w:r>
    </w:p>
    <w:p>
      <w:pPr>
        <w:spacing w:line="202" w:lineRule="auto"/>
        <w:rPr>
          <w:rFonts w:ascii="微软雅黑" w:hAnsi="微软雅黑" w:eastAsia="微软雅黑" w:cs="微软雅黑"/>
          <w:sz w:val="20"/>
          <w:szCs w:val="20"/>
        </w:rPr>
        <w:sectPr>
          <w:headerReference r:id="rId15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975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8" w:lineRule="auto"/>
        <w:ind w:left="2141"/>
        <w:rPr>
          <w:rFonts w:ascii="微软雅黑" w:hAnsi="微软雅黑" w:eastAsia="微软雅黑" w:cs="微软雅黑"/>
          <w:sz w:val="21"/>
          <w:szCs w:val="21"/>
        </w:rPr>
      </w:pPr>
      <w:bookmarkStart w:id="166" w:name="bookmark250"/>
      <w:bookmarkEnd w:id="166"/>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6-57</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5"/>
          <w:sz w:val="21"/>
          <w:szCs w:val="21"/>
        </w:rPr>
        <w:t>拆卸 Riser 模组 1 示意图</w:t>
      </w:r>
    </w:p>
    <w:p>
      <w:pPr>
        <w:spacing w:before="36" w:line="5997" w:lineRule="exact"/>
        <w:ind w:firstLine="2125"/>
      </w:pPr>
      <w:r>
        <w:rPr>
          <w:position w:val="-119"/>
        </w:rPr>
        <w:drawing>
          <wp:inline distT="0" distB="0" distL="0" distR="0">
            <wp:extent cx="4737100" cy="3807460"/>
            <wp:effectExtent l="0" t="0" r="0" b="0"/>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476"/>
                    <a:stretch>
                      <a:fillRect/>
                    </a:stretch>
                  </pic:blipFill>
                  <pic:spPr>
                    <a:xfrm>
                      <a:off x="0" y="0"/>
                      <a:ext cx="4737100" cy="3807713"/>
                    </a:xfrm>
                    <a:prstGeom prst="rect">
                      <a:avLst/>
                    </a:prstGeom>
                  </pic:spPr>
                </pic:pic>
              </a:graphicData>
            </a:graphic>
          </wp:inline>
        </w:drawing>
      </w:r>
    </w:p>
    <w:p>
      <w:pPr>
        <w:spacing w:before="144" w:line="412" w:lineRule="exact"/>
        <w:ind w:left="1710"/>
        <w:rPr>
          <w:rFonts w:ascii="微软雅黑" w:hAnsi="微软雅黑" w:eastAsia="微软雅黑" w:cs="微软雅黑"/>
          <w:sz w:val="21"/>
          <w:szCs w:val="21"/>
        </w:rPr>
      </w:pPr>
      <w:r>
        <w:rPr>
          <w:rFonts w:ascii="微软雅黑" w:hAnsi="微软雅黑" w:eastAsia="微软雅黑" w:cs="微软雅黑"/>
          <w:spacing w:val="-2"/>
          <w:position w:val="13"/>
          <w:sz w:val="21"/>
          <w:szCs w:val="21"/>
        </w:rPr>
        <w:t>2.    拆卸Riser模组1中的PCIe卡。详细信息请参见</w:t>
      </w:r>
      <w:r>
        <w:fldChar w:fldCharType="begin"/>
      </w:r>
      <w:r>
        <w:instrText xml:space="preserve"> HYPERLINK \l "bookmark251" </w:instrText>
      </w:r>
      <w:r>
        <w:fldChar w:fldCharType="separate"/>
      </w:r>
      <w:r>
        <w:rPr>
          <w:rFonts w:ascii="Nirmala UI" w:hAnsi="Nirmala UI" w:eastAsia="Nirmala UI" w:cs="Nirmala UI"/>
          <w:b/>
          <w:bCs/>
          <w:color w:val="0000FF"/>
          <w:spacing w:val="-2"/>
          <w:position w:val="13"/>
          <w:sz w:val="21"/>
          <w:szCs w:val="21"/>
        </w:rPr>
        <w:t>6.5.8.8</w:t>
      </w:r>
      <w:r>
        <w:rPr>
          <w:rFonts w:ascii="Nirmala UI" w:hAnsi="Nirmala UI" w:eastAsia="Nirmala UI" w:cs="Nirmala UI"/>
          <w:b/>
          <w:bCs/>
          <w:color w:val="0000FF"/>
          <w:spacing w:val="42"/>
          <w:w w:val="101"/>
          <w:position w:val="13"/>
          <w:sz w:val="21"/>
          <w:szCs w:val="21"/>
        </w:rPr>
        <w:t xml:space="preserve"> </w:t>
      </w:r>
      <w:r>
        <w:rPr>
          <w:rFonts w:ascii="Nirmala UI" w:hAnsi="Nirmala UI" w:eastAsia="Nirmala UI" w:cs="Nirmala UI"/>
          <w:b/>
          <w:bCs/>
          <w:color w:val="0000FF"/>
          <w:spacing w:val="-2"/>
          <w:position w:val="13"/>
          <w:sz w:val="21"/>
          <w:szCs w:val="21"/>
        </w:rPr>
        <w:t>Riser</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模组上的</w:t>
      </w:r>
      <w:r>
        <w:rPr>
          <w:rFonts w:ascii="Nirmala UI" w:hAnsi="Nirmala UI" w:eastAsia="Nirmala UI" w:cs="Nirmala UI"/>
          <w:b/>
          <w:bCs/>
          <w:color w:val="0000FF"/>
          <w:spacing w:val="-2"/>
          <w:position w:val="13"/>
          <w:sz w:val="21"/>
          <w:szCs w:val="21"/>
        </w:rPr>
        <w:t>PCIe</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卡</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9</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4"/>
          <w:sz w:val="21"/>
          <w:szCs w:val="21"/>
        </w:rPr>
        <w:t>拆卸Riser模组2。</w:t>
      </w:r>
    </w:p>
    <w:p>
      <w:pPr>
        <w:spacing w:before="102" w:line="199"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拧开固定Riser模组2的螺钉并向上抬起Riser模组2，如</w:t>
      </w:r>
      <w:r>
        <w:fldChar w:fldCharType="begin"/>
      </w:r>
      <w:r>
        <w:instrText xml:space="preserve"> HYPERLINK \l "bookmark252"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6-58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中①和</w:t>
      </w:r>
      <w:r>
        <w:rPr>
          <w:rFonts w:ascii="微软雅黑" w:hAnsi="微软雅黑" w:eastAsia="微软雅黑" w:cs="微软雅黑"/>
          <w:spacing w:val="-3"/>
          <w:sz w:val="21"/>
          <w:szCs w:val="21"/>
        </w:rPr>
        <w:t>②所示。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995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8"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6-58</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5"/>
          <w:sz w:val="21"/>
          <w:szCs w:val="21"/>
        </w:rPr>
        <w:t>拆卸 Riser 模组 2 示意图</w:t>
      </w:r>
    </w:p>
    <w:p>
      <w:pPr>
        <w:spacing w:before="36" w:line="6323" w:lineRule="exact"/>
        <w:ind w:firstLine="1700"/>
      </w:pPr>
      <w:r>
        <w:rPr>
          <w:position w:val="-126"/>
        </w:rPr>
        <w:drawing>
          <wp:inline distT="0" distB="0" distL="0" distR="0">
            <wp:extent cx="4737100" cy="4015105"/>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477"/>
                    <a:stretch>
                      <a:fillRect/>
                    </a:stretch>
                  </pic:blipFill>
                  <pic:spPr>
                    <a:xfrm>
                      <a:off x="0" y="0"/>
                      <a:ext cx="4737100" cy="4015232"/>
                    </a:xfrm>
                    <a:prstGeom prst="rect">
                      <a:avLst/>
                    </a:prstGeom>
                  </pic:spPr>
                </pic:pic>
              </a:graphicData>
            </a:graphic>
          </wp:inline>
        </w:drawing>
      </w:r>
    </w:p>
    <w:p>
      <w:pPr>
        <w:spacing w:before="224" w:line="444" w:lineRule="exact"/>
        <w:ind w:left="887"/>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10</w:t>
      </w:r>
      <w:r>
        <w:rPr>
          <w:rFonts w:ascii="Nirmala UI" w:hAnsi="Nirmala UI" w:eastAsia="Nirmala UI" w:cs="Nirmala UI"/>
          <w:b/>
          <w:bCs/>
          <w:spacing w:val="32"/>
          <w:w w:val="101"/>
          <w:position w:val="16"/>
          <w:sz w:val="21"/>
          <w:szCs w:val="21"/>
        </w:rPr>
        <w:t xml:space="preserve">  </w:t>
      </w:r>
      <w:r>
        <w:rPr>
          <w:rFonts w:ascii="微软雅黑" w:hAnsi="微软雅黑" w:eastAsia="微软雅黑" w:cs="微软雅黑"/>
          <w:spacing w:val="-2"/>
          <w:position w:val="16"/>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3" w:line="207" w:lineRule="auto"/>
        <w:ind w:left="6"/>
        <w:rPr>
          <w:rFonts w:ascii="微软雅黑" w:hAnsi="微软雅黑" w:eastAsia="微软雅黑" w:cs="微软雅黑"/>
          <w:sz w:val="26"/>
          <w:szCs w:val="26"/>
        </w:rPr>
      </w:pPr>
      <w:bookmarkStart w:id="167" w:name="bookmark252"/>
      <w:bookmarkEnd w:id="167"/>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Riser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模组</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将备件从防静电包装袋中取出。</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8</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4"/>
          <w:sz w:val="21"/>
          <w:szCs w:val="21"/>
        </w:rPr>
        <w:t>安装Riser模组1。</w:t>
      </w:r>
    </w:p>
    <w:p>
      <w:pPr>
        <w:spacing w:before="61" w:line="214" w:lineRule="auto"/>
        <w:ind w:left="1710" w:right="467" w:firstLine="8"/>
        <w:rPr>
          <w:rFonts w:ascii="微软雅黑" w:hAnsi="微软雅黑" w:eastAsia="微软雅黑" w:cs="微软雅黑"/>
          <w:sz w:val="21"/>
          <w:szCs w:val="21"/>
        </w:rPr>
      </w:pPr>
      <w:r>
        <w:rPr>
          <w:rFonts w:ascii="微软雅黑" w:hAnsi="微软雅黑" w:eastAsia="微软雅黑" w:cs="微软雅黑"/>
          <w:spacing w:val="-2"/>
          <w:sz w:val="21"/>
          <w:szCs w:val="21"/>
        </w:rPr>
        <w:t>1.    安装Riser模组1中的PCIe卡。详细信息请参见</w:t>
      </w:r>
      <w:r>
        <w:fldChar w:fldCharType="begin"/>
      </w:r>
      <w:r>
        <w:instrText xml:space="preserve"> HYPERLINK \l "bookmark251" </w:instrText>
      </w:r>
      <w:r>
        <w:fldChar w:fldCharType="separate"/>
      </w:r>
      <w:r>
        <w:rPr>
          <w:rFonts w:ascii="Nirmala UI" w:hAnsi="Nirmala UI" w:eastAsia="Nirmala UI" w:cs="Nirmala UI"/>
          <w:b/>
          <w:bCs/>
          <w:color w:val="0000FF"/>
          <w:spacing w:val="-2"/>
          <w:sz w:val="21"/>
          <w:szCs w:val="21"/>
        </w:rPr>
        <w:t>6.5.8.8</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模组上的</w:t>
      </w:r>
      <w:r>
        <w:rPr>
          <w:rFonts w:ascii="Nirmala UI" w:hAnsi="Nirmala UI" w:eastAsia="Nirmala UI" w:cs="Nirmala UI"/>
          <w:b/>
          <w:bCs/>
          <w:color w:val="0000FF"/>
          <w:spacing w:val="-2"/>
          <w:sz w:val="21"/>
          <w:szCs w:val="21"/>
        </w:rPr>
        <w:t>PCI</w:t>
      </w:r>
      <w:r>
        <w:rPr>
          <w:rFonts w:ascii="Nirmala UI" w:hAnsi="Nirmala UI" w:eastAsia="Nirmala UI" w:cs="Nirmala UI"/>
          <w:b/>
          <w:bCs/>
          <w:color w:val="0000FF"/>
          <w:spacing w:val="-3"/>
          <w:sz w:val="21"/>
          <w:szCs w:val="21"/>
        </w:rPr>
        <w:t>e</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卡</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2.    向下放入Riser模组1</w:t>
      </w:r>
      <w:r>
        <w:rPr>
          <w:rFonts w:ascii="微软雅黑" w:hAnsi="微软雅黑" w:eastAsia="微软雅黑" w:cs="微软雅黑"/>
          <w:spacing w:val="-23"/>
          <w:sz w:val="21"/>
          <w:szCs w:val="21"/>
        </w:rPr>
        <w:t xml:space="preserve"> </w:t>
      </w:r>
      <w:r>
        <w:rPr>
          <w:rFonts w:ascii="微软雅黑" w:hAnsi="微软雅黑" w:eastAsia="微软雅黑" w:cs="微软雅黑"/>
          <w:spacing w:val="-2"/>
          <w:sz w:val="21"/>
          <w:szCs w:val="21"/>
        </w:rPr>
        <w:t>，并拧紧支架的固</w:t>
      </w:r>
      <w:r>
        <w:rPr>
          <w:rFonts w:ascii="微软雅黑" w:hAnsi="微软雅黑" w:eastAsia="微软雅黑" w:cs="微软雅黑"/>
          <w:spacing w:val="-3"/>
          <w:sz w:val="21"/>
          <w:szCs w:val="21"/>
        </w:rPr>
        <w:t>定螺钉，如</w:t>
      </w:r>
      <w:r>
        <w:fldChar w:fldCharType="begin"/>
      </w:r>
      <w:r>
        <w:instrText xml:space="preserve"> HYPERLINK \l "bookmark253"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6-59</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pStyle w:val="2"/>
        <w:spacing w:line="284" w:lineRule="auto"/>
      </w:pPr>
    </w:p>
    <w:p>
      <w:pPr>
        <w:pStyle w:val="2"/>
        <w:spacing w:line="284" w:lineRule="auto"/>
      </w:pPr>
    </w:p>
    <w:p>
      <w:pPr>
        <w:pStyle w:val="2"/>
        <w:spacing w:line="284" w:lineRule="auto"/>
      </w:pPr>
    </w:p>
    <w:p>
      <w:pPr>
        <w:pStyle w:val="2"/>
        <w:spacing w:line="285" w:lineRule="auto"/>
      </w:pPr>
    </w:p>
    <w:p>
      <w:pPr>
        <w:pStyle w:val="2"/>
        <w:spacing w:line="28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122</w:t>
      </w:r>
    </w:p>
    <w:p>
      <w:pPr>
        <w:spacing w:line="202" w:lineRule="auto"/>
        <w:rPr>
          <w:rFonts w:ascii="微软雅黑" w:hAnsi="微软雅黑" w:eastAsia="微软雅黑" w:cs="微软雅黑"/>
          <w:sz w:val="20"/>
          <w:szCs w:val="20"/>
        </w:rPr>
        <w:sectPr>
          <w:headerReference r:id="rId15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05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68" w:name="bookmark253"/>
      <w:bookmarkEnd w:id="168"/>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6-59</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5"/>
          <w:sz w:val="21"/>
          <w:szCs w:val="21"/>
        </w:rPr>
        <w:t>安装 Riser 模组 1 示意图</w:t>
      </w:r>
    </w:p>
    <w:p>
      <w:pPr>
        <w:spacing w:before="37" w:line="5997" w:lineRule="exact"/>
        <w:ind w:firstLine="2126"/>
      </w:pPr>
      <w:r>
        <w:rPr>
          <w:position w:val="-119"/>
        </w:rPr>
        <w:drawing>
          <wp:inline distT="0" distB="0" distL="0" distR="0">
            <wp:extent cx="4737100" cy="3807460"/>
            <wp:effectExtent l="0" t="0" r="0" b="0"/>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478"/>
                    <a:stretch>
                      <a:fillRect/>
                    </a:stretch>
                  </pic:blipFill>
                  <pic:spPr>
                    <a:xfrm>
                      <a:off x="0" y="0"/>
                      <a:ext cx="4737100" cy="3807713"/>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9</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4"/>
          <w:sz w:val="21"/>
          <w:szCs w:val="21"/>
        </w:rPr>
        <w:t>安装Riser模组2。</w:t>
      </w:r>
    </w:p>
    <w:p>
      <w:pPr>
        <w:spacing w:before="102" w:line="199"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向下放入Riser模组2，并拧紧支架的固定螺钉。如</w:t>
      </w:r>
      <w:r>
        <w:fldChar w:fldCharType="begin"/>
      </w:r>
      <w:r>
        <w:instrText xml:space="preserve"> HYPERLINK \l "bookmark254"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6-60</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中①和②所示。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123</w:t>
      </w:r>
    </w:p>
    <w:p>
      <w:pPr>
        <w:spacing w:line="202" w:lineRule="auto"/>
        <w:rPr>
          <w:rFonts w:ascii="微软雅黑" w:hAnsi="微软雅黑" w:eastAsia="微软雅黑" w:cs="微软雅黑"/>
          <w:sz w:val="20"/>
          <w:szCs w:val="20"/>
        </w:rPr>
        <w:sectPr>
          <w:headerReference r:id="rId15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16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169" w:name="bookmark254"/>
      <w:bookmarkEnd w:id="169"/>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6-60</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5"/>
          <w:sz w:val="21"/>
          <w:szCs w:val="21"/>
        </w:rPr>
        <w:t>安装 Riser 模组 2 示意图</w:t>
      </w:r>
    </w:p>
    <w:p>
      <w:pPr>
        <w:spacing w:before="45" w:line="6323" w:lineRule="exact"/>
        <w:ind w:firstLine="1700"/>
      </w:pPr>
      <w:r>
        <w:rPr>
          <w:position w:val="-126"/>
        </w:rPr>
        <w:drawing>
          <wp:inline distT="0" distB="0" distL="0" distR="0">
            <wp:extent cx="4737100" cy="4015105"/>
            <wp:effectExtent l="0" t="0" r="0" b="0"/>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479"/>
                    <a:stretch>
                      <a:fillRect/>
                    </a:stretch>
                  </pic:blipFill>
                  <pic:spPr>
                    <a:xfrm>
                      <a:off x="0" y="0"/>
                      <a:ext cx="4737100" cy="4015232"/>
                    </a:xfrm>
                    <a:prstGeom prst="rect">
                      <a:avLst/>
                    </a:prstGeom>
                  </pic:spPr>
                </pic:pic>
              </a:graphicData>
            </a:graphic>
          </wp:inline>
        </w:drawing>
      </w:r>
    </w:p>
    <w:p>
      <w:pPr>
        <w:spacing w:before="239" w:line="428" w:lineRule="exact"/>
        <w:ind w:left="887"/>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10</w:t>
      </w:r>
      <w:r>
        <w:rPr>
          <w:rFonts w:ascii="Nirmala UI" w:hAnsi="Nirmala UI" w:eastAsia="Nirmala UI" w:cs="Nirmala UI"/>
          <w:b/>
          <w:bCs/>
          <w:spacing w:val="24"/>
          <w:position w:val="15"/>
          <w:sz w:val="21"/>
          <w:szCs w:val="21"/>
        </w:rPr>
        <w:t xml:space="preserve">  </w:t>
      </w:r>
      <w:r>
        <w:rPr>
          <w:rFonts w:ascii="微软雅黑" w:hAnsi="微软雅黑" w:eastAsia="微软雅黑" w:cs="微软雅黑"/>
          <w:spacing w:val="-2"/>
          <w:position w:val="15"/>
          <w:sz w:val="21"/>
          <w:szCs w:val="21"/>
        </w:rPr>
        <w:t>安装Riser模组上的线缆。详细信息请参见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position w:val="15"/>
          <w:sz w:val="21"/>
          <w:szCs w:val="21"/>
        </w:rPr>
        <w:t>5</w:t>
      </w:r>
      <w:r>
        <w:rPr>
          <w:rFonts w:ascii="Nirmala UI" w:hAnsi="Nirmala UI" w:eastAsia="Nirmala UI" w:cs="Nirmala UI"/>
          <w:b/>
          <w:bCs/>
          <w:color w:val="0000FF"/>
          <w:spacing w:val="29"/>
          <w:position w:val="15"/>
          <w:sz w:val="21"/>
          <w:szCs w:val="21"/>
        </w:rPr>
        <w:t xml:space="preserve"> </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内部布</w:t>
      </w:r>
      <w:r>
        <w:rPr>
          <w:rFonts w:ascii="微软雅黑" w:hAnsi="微软雅黑" w:eastAsia="微软雅黑" w:cs="微软雅黑"/>
          <w:color w:val="0000FF"/>
          <w:spacing w:val="-3"/>
          <w:position w:val="15"/>
          <w:sz w:val="21"/>
          <w:szCs w:val="21"/>
          <w14:textOutline w14:w="2667" w14:cap="flat" w14:cmpd="sng">
            <w14:solidFill>
              <w14:srgbClr w14:val="0000FF"/>
            </w14:solidFill>
            <w14:prstDash w14:val="solid"/>
            <w14:miter w14:val="10"/>
          </w14:textOutline>
        </w:rPr>
        <w:t>线</w:t>
      </w:r>
      <w:r>
        <w:rPr>
          <w:rFonts w:ascii="微软雅黑" w:hAnsi="微软雅黑" w:eastAsia="微软雅黑" w:cs="微软雅黑"/>
          <w:color w:val="0000FF"/>
          <w:spacing w:val="-3"/>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7" w:line="427" w:lineRule="exact"/>
        <w:ind w:left="887"/>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12</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4.4.2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7" w:line="187" w:lineRule="auto"/>
        <w:ind w:left="1718" w:right="321"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9"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97" w:line="207" w:lineRule="auto"/>
        <w:ind w:left="9"/>
        <w:outlineLvl w:val="3"/>
        <w:rPr>
          <w:rFonts w:ascii="微软雅黑" w:hAnsi="微软雅黑" w:eastAsia="微软雅黑" w:cs="微软雅黑"/>
          <w:sz w:val="26"/>
          <w:szCs w:val="26"/>
        </w:rPr>
      </w:pPr>
      <w:bookmarkStart w:id="170" w:name="bookmark87"/>
      <w:bookmarkEnd w:id="170"/>
      <w:bookmarkStart w:id="171" w:name="bookmark251"/>
      <w:bookmarkEnd w:id="171"/>
      <w:r>
        <w:fldChar w:fldCharType="begin"/>
      </w:r>
      <w:r>
        <w:instrText xml:space="preserve"> HYPERLINK "6.5.8.8" </w:instrText>
      </w:r>
      <w:r>
        <w:fldChar w:fldCharType="separate"/>
      </w:r>
      <w:r>
        <w:rPr>
          <w:rFonts w:ascii="Nirmala UI" w:hAnsi="Nirmala UI" w:eastAsia="Nirmala UI" w:cs="Nirmala UI"/>
          <w:b/>
          <w:bCs/>
          <w:spacing w:val="-2"/>
          <w:sz w:val="26"/>
          <w:szCs w:val="26"/>
        </w:rPr>
        <w:t>6.5.8.8</w:t>
      </w:r>
      <w:r>
        <w:rPr>
          <w:rFonts w:ascii="Nirmala UI" w:hAnsi="Nirmala UI" w:eastAsia="Nirmala UI" w:cs="Nirmala UI"/>
          <w:b/>
          <w:bCs/>
          <w:spacing w:val="-2"/>
          <w:sz w:val="26"/>
          <w:szCs w:val="26"/>
        </w:rPr>
        <w:fldChar w:fldCharType="end"/>
      </w:r>
      <w:r>
        <w:rPr>
          <w:rFonts w:ascii="Nirmala UI" w:hAnsi="Nirmala UI" w:eastAsia="Nirmala UI" w:cs="Nirmala UI"/>
          <w:b/>
          <w:bCs/>
          <w:spacing w:val="35"/>
          <w:sz w:val="26"/>
          <w:szCs w:val="26"/>
        </w:rPr>
        <w:t xml:space="preserve"> </w:t>
      </w:r>
      <w:r>
        <w:rPr>
          <w:rFonts w:ascii="Nirmala UI" w:hAnsi="Nirmala UI" w:eastAsia="Nirmala UI" w:cs="Nirmala UI"/>
          <w:b/>
          <w:bCs/>
          <w:spacing w:val="-2"/>
          <w:sz w:val="26"/>
          <w:szCs w:val="26"/>
        </w:rPr>
        <w:t xml:space="preserve">Riser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模组上的</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PCIe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卡</w:t>
      </w:r>
    </w:p>
    <w:p>
      <w:pPr>
        <w:spacing w:before="250"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Riser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模组上的</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PCIe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卡</w:t>
      </w:r>
    </w:p>
    <w:p>
      <w:pPr>
        <w:spacing w:before="121" w:line="428"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w:t>
      </w:r>
      <w:r>
        <w:rPr>
          <w:rFonts w:ascii="Nirmala UI" w:hAnsi="Nirmala UI" w:eastAsia="Nirmala UI" w:cs="Nirmala UI"/>
          <w:b/>
          <w:bCs/>
          <w:spacing w:val="33"/>
          <w:position w:val="15"/>
          <w:sz w:val="21"/>
          <w:szCs w:val="21"/>
        </w:rPr>
        <w:t xml:space="preserve">  </w:t>
      </w:r>
      <w:r>
        <w:rPr>
          <w:rFonts w:ascii="微软雅黑" w:hAnsi="微软雅黑" w:eastAsia="微软雅黑" w:cs="微软雅黑"/>
          <w:spacing w:val="-2"/>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5"/>
          <w:sz w:val="21"/>
          <w:szCs w:val="21"/>
        </w:rPr>
        <w:t>4</w:t>
      </w:r>
      <w:r>
        <w:rPr>
          <w:rFonts w:ascii="Nirmala UI" w:hAnsi="Nirmala UI" w:eastAsia="Nirmala UI" w:cs="Nirmala UI"/>
          <w:b/>
          <w:bCs/>
          <w:color w:val="0000FF"/>
          <w:spacing w:val="22"/>
          <w:w w:val="101"/>
          <w:position w:val="15"/>
          <w:sz w:val="21"/>
          <w:szCs w:val="21"/>
        </w:rPr>
        <w:t xml:space="preserve"> </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7" w:line="427"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3</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4.4.1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17"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7"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w:t>
      </w:r>
      <w:r>
        <w:rPr>
          <w:rFonts w:ascii="Nirmala UI" w:hAnsi="Nirmala UI" w:eastAsia="Nirmala UI" w:cs="Nirmala UI"/>
          <w:b/>
          <w:bCs/>
          <w:color w:val="0000FF"/>
          <w:spacing w:val="-1"/>
          <w:sz w:val="21"/>
          <w:szCs w:val="21"/>
        </w:rPr>
        <w:t xml:space="preserve">5.4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124</w:t>
      </w:r>
    </w:p>
    <w:p>
      <w:pPr>
        <w:spacing w:line="202" w:lineRule="auto"/>
        <w:rPr>
          <w:rFonts w:ascii="微软雅黑" w:hAnsi="微软雅黑" w:eastAsia="微软雅黑" w:cs="微软雅黑"/>
          <w:sz w:val="20"/>
          <w:szCs w:val="20"/>
        </w:rPr>
        <w:sectPr>
          <w:headerReference r:id="rId15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26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272"/>
                    <a:stretch>
                      <a:fillRect/>
                    </a:stretch>
                  </pic:blipFill>
                  <pic:spPr>
                    <a:xfrm>
                      <a:off x="0" y="0"/>
                      <a:ext cx="6119999" cy="6350"/>
                    </a:xfrm>
                    <a:prstGeom prst="rect">
                      <a:avLst/>
                    </a:prstGeom>
                  </pic:spPr>
                </pic:pic>
              </a:graphicData>
            </a:graphic>
          </wp:anchor>
        </w:drawing>
      </w:r>
    </w:p>
    <w:p>
      <w:pPr>
        <w:spacing w:before="90" w:line="432"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7</w:t>
      </w:r>
      <w:r>
        <w:rPr>
          <w:rFonts w:ascii="Nirmala UI" w:hAnsi="Nirmala UI" w:eastAsia="Nirmala UI" w:cs="Nirmala UI"/>
          <w:b/>
          <w:bCs/>
          <w:spacing w:val="24"/>
          <w:position w:val="15"/>
          <w:sz w:val="21"/>
          <w:szCs w:val="21"/>
        </w:rPr>
        <w:t xml:space="preserve">  </w:t>
      </w:r>
      <w:r>
        <w:rPr>
          <w:rFonts w:ascii="微软雅黑" w:hAnsi="微软雅黑" w:eastAsia="微软雅黑" w:cs="微软雅黑"/>
          <w:spacing w:val="-2"/>
          <w:position w:val="15"/>
          <w:sz w:val="21"/>
          <w:szCs w:val="21"/>
        </w:rPr>
        <w:t>拆卸PCIe卡所在的Riser模组。详细信息请参见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position w:val="15"/>
          <w:sz w:val="21"/>
          <w:szCs w:val="21"/>
        </w:rPr>
        <w:t>6.5.8.7</w:t>
      </w:r>
      <w:r>
        <w:rPr>
          <w:rFonts w:ascii="Nirmala UI" w:hAnsi="Nirmala UI" w:eastAsia="Nirmala UI" w:cs="Nirmala UI"/>
          <w:b/>
          <w:bCs/>
          <w:color w:val="0000FF"/>
          <w:spacing w:val="26"/>
          <w:w w:val="101"/>
          <w:position w:val="15"/>
          <w:sz w:val="21"/>
          <w:szCs w:val="21"/>
        </w:rPr>
        <w:t xml:space="preserve"> </w:t>
      </w:r>
      <w:r>
        <w:rPr>
          <w:rFonts w:ascii="Nirmala UI" w:hAnsi="Nirmala UI" w:eastAsia="Nirmala UI" w:cs="Nirmala UI"/>
          <w:b/>
          <w:bCs/>
          <w:color w:val="0000FF"/>
          <w:spacing w:val="-2"/>
          <w:position w:val="15"/>
          <w:sz w:val="21"/>
          <w:szCs w:val="21"/>
        </w:rPr>
        <w:t>Ri</w:t>
      </w:r>
      <w:r>
        <w:rPr>
          <w:rFonts w:ascii="Nirmala UI" w:hAnsi="Nirmala UI" w:eastAsia="Nirmala UI" w:cs="Nirmala UI"/>
          <w:b/>
          <w:bCs/>
          <w:color w:val="0000FF"/>
          <w:spacing w:val="-3"/>
          <w:position w:val="15"/>
          <w:sz w:val="21"/>
          <w:szCs w:val="21"/>
        </w:rPr>
        <w:t>ser</w:t>
      </w:r>
      <w:r>
        <w:rPr>
          <w:rFonts w:ascii="微软雅黑" w:hAnsi="微软雅黑" w:eastAsia="微软雅黑" w:cs="微软雅黑"/>
          <w:color w:val="0000FF"/>
          <w:spacing w:val="-3"/>
          <w:position w:val="15"/>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3"/>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position w:val="15"/>
          <w:sz w:val="21"/>
          <w:szCs w:val="21"/>
        </w:rPr>
        <w:t>。</w:t>
      </w:r>
    </w:p>
    <w:p>
      <w:pPr>
        <w:spacing w:line="199"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旋转打开PCIe卡锁扣，如</w:t>
      </w:r>
      <w:r>
        <w:fldChar w:fldCharType="begin"/>
      </w:r>
      <w:r>
        <w:instrText xml:space="preserve"> HYPERLINK \l "bookmark255"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6-61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w:t>
      </w:r>
      <w:r>
        <w:rPr>
          <w:rFonts w:ascii="微软雅黑" w:hAnsi="微软雅黑" w:eastAsia="微软雅黑" w:cs="微软雅黑"/>
          <w:spacing w:val="-3"/>
          <w:sz w:val="21"/>
          <w:szCs w:val="21"/>
        </w:rPr>
        <w:t>示。</w:t>
      </w:r>
    </w:p>
    <w:p>
      <w:pPr>
        <w:spacing w:before="133" w:line="199" w:lineRule="auto"/>
        <w:ind w:left="1008"/>
        <w:rPr>
          <w:rFonts w:ascii="微软雅黑" w:hAnsi="微软雅黑" w:eastAsia="微软雅黑" w:cs="微软雅黑"/>
          <w:sz w:val="21"/>
          <w:szCs w:val="21"/>
        </w:rPr>
      </w:pPr>
      <w:bookmarkStart w:id="172" w:name="bookmark255"/>
      <w:bookmarkEnd w:id="172"/>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9</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拔出PCIe卡，如</w:t>
      </w:r>
      <w:r>
        <w:fldChar w:fldCharType="begin"/>
      </w:r>
      <w:r>
        <w:instrText xml:space="preserve"> HYPERLINK \l "bookmark255"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6-61</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中②所示。</w:t>
      </w:r>
    </w:p>
    <w:p>
      <w:pPr>
        <w:spacing w:before="303"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6-61</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5"/>
          <w:sz w:val="21"/>
          <w:szCs w:val="21"/>
        </w:rPr>
        <w:t>拆卸 Riser 模组上的 PCIe 卡示意图</w:t>
      </w:r>
    </w:p>
    <w:p>
      <w:pPr>
        <w:spacing w:before="47" w:line="4135" w:lineRule="exact"/>
        <w:ind w:firstLine="1700"/>
      </w:pPr>
      <w:r>
        <w:rPr>
          <w:position w:val="-82"/>
        </w:rPr>
        <w:drawing>
          <wp:inline distT="0" distB="0" distL="0" distR="0">
            <wp:extent cx="4737100" cy="2625725"/>
            <wp:effectExtent l="0" t="0" r="0" b="0"/>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480"/>
                    <a:stretch>
                      <a:fillRect/>
                    </a:stretch>
                  </pic:blipFill>
                  <pic:spPr>
                    <a:xfrm>
                      <a:off x="0" y="0"/>
                      <a:ext cx="4737100" cy="2625725"/>
                    </a:xfrm>
                    <a:prstGeom prst="rect">
                      <a:avLst/>
                    </a:prstGeom>
                  </pic:spPr>
                </pic:pic>
              </a:graphicData>
            </a:graphic>
          </wp:inline>
        </w:drawing>
      </w:r>
    </w:p>
    <w:p>
      <w:pPr>
        <w:spacing w:before="245"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2"/>
          <w:sz w:val="21"/>
          <w:szCs w:val="21"/>
        </w:rPr>
        <w:t>将拆卸的部件放进防静电包装袋内。</w:t>
      </w:r>
    </w:p>
    <w:p>
      <w:pPr>
        <w:spacing w:before="123" w:line="614" w:lineRule="exact"/>
        <w:ind w:left="887"/>
        <w:rPr>
          <w:rFonts w:ascii="微软雅黑" w:hAnsi="微软雅黑" w:eastAsia="微软雅黑" w:cs="微软雅黑"/>
          <w:sz w:val="21"/>
          <w:szCs w:val="21"/>
        </w:rPr>
      </w:pPr>
      <w:r>
        <w:rPr>
          <w:rFonts w:ascii="微软雅黑" w:hAnsi="微软雅黑" w:eastAsia="微软雅黑" w:cs="微软雅黑"/>
          <w:spacing w:val="-2"/>
          <w:position w:val="30"/>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30"/>
          <w:sz w:val="21"/>
          <w:szCs w:val="21"/>
        </w:rPr>
        <w:t>11</w:t>
      </w:r>
      <w:r>
        <w:rPr>
          <w:rFonts w:ascii="Nirmala UI" w:hAnsi="Nirmala UI" w:eastAsia="Nirmala UI" w:cs="Nirmala UI"/>
          <w:b/>
          <w:bCs/>
          <w:spacing w:val="23"/>
          <w:w w:val="101"/>
          <w:position w:val="30"/>
          <w:sz w:val="21"/>
          <w:szCs w:val="21"/>
        </w:rPr>
        <w:t xml:space="preserve">  </w:t>
      </w:r>
      <w:r>
        <w:rPr>
          <w:rFonts w:ascii="微软雅黑" w:hAnsi="微软雅黑" w:eastAsia="微软雅黑" w:cs="微软雅黑"/>
          <w:spacing w:val="-2"/>
          <w:position w:val="30"/>
          <w:sz w:val="21"/>
          <w:szCs w:val="21"/>
        </w:rPr>
        <w:t>在不安装PCIe卡的槽位上安装PCIe卡空闲挡板，如</w:t>
      </w:r>
      <w:r>
        <w:fldChar w:fldCharType="begin"/>
      </w:r>
      <w:r>
        <w:instrText xml:space="preserve"> HYPERLINK \l "bookmark256" </w:instrText>
      </w:r>
      <w:r>
        <w:fldChar w:fldCharType="separate"/>
      </w:r>
      <w:r>
        <w:rPr>
          <w:rFonts w:ascii="微软雅黑" w:hAnsi="微软雅黑" w:eastAsia="微软雅黑" w:cs="微软雅黑"/>
          <w:color w:val="0000FF"/>
          <w:spacing w:val="-2"/>
          <w:position w:val="30"/>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30"/>
          <w:sz w:val="21"/>
          <w:szCs w:val="21"/>
        </w:rPr>
        <w:t>6-62</w:t>
      </w:r>
      <w:r>
        <w:rPr>
          <w:rFonts w:ascii="Nirmala UI" w:hAnsi="Nirmala UI" w:eastAsia="Nirmala UI" w:cs="Nirmala UI"/>
          <w:b/>
          <w:bCs/>
          <w:color w:val="0000FF"/>
          <w:spacing w:val="-2"/>
          <w:position w:val="30"/>
          <w:sz w:val="21"/>
          <w:szCs w:val="21"/>
        </w:rPr>
        <w:fldChar w:fldCharType="end"/>
      </w:r>
      <w:r>
        <w:rPr>
          <w:rFonts w:ascii="微软雅黑" w:hAnsi="微软雅黑" w:eastAsia="微软雅黑" w:cs="微软雅黑"/>
          <w:spacing w:val="-2"/>
          <w:position w:val="30"/>
          <w:sz w:val="21"/>
          <w:szCs w:val="21"/>
        </w:rPr>
        <w:t>中①和②</w:t>
      </w:r>
      <w:r>
        <w:rPr>
          <w:rFonts w:ascii="微软雅黑" w:hAnsi="微软雅黑" w:eastAsia="微软雅黑" w:cs="微软雅黑"/>
          <w:spacing w:val="-3"/>
          <w:position w:val="30"/>
          <w:sz w:val="21"/>
          <w:szCs w:val="21"/>
        </w:rPr>
        <w:t>所示。</w:t>
      </w:r>
    </w:p>
    <w:p>
      <w:pPr>
        <w:spacing w:before="2" w:line="17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6-62</w:t>
      </w:r>
      <w:r>
        <w:rPr>
          <w:rFonts w:ascii="Nirmala UI" w:hAnsi="Nirmala UI" w:eastAsia="Nirmala UI" w:cs="Nirmala UI"/>
          <w:b/>
          <w:bCs/>
          <w:spacing w:val="14"/>
          <w:sz w:val="21"/>
          <w:szCs w:val="21"/>
        </w:rPr>
        <w:t xml:space="preserve"> </w:t>
      </w:r>
      <w:r>
        <w:rPr>
          <w:rFonts w:ascii="微软雅黑" w:hAnsi="微软雅黑" w:eastAsia="微软雅黑" w:cs="微软雅黑"/>
          <w:spacing w:val="-4"/>
          <w:sz w:val="21"/>
          <w:szCs w:val="21"/>
        </w:rPr>
        <w:t>安装 PCIe 空闲挡板示意图</w:t>
      </w:r>
    </w:p>
    <w:p>
      <w:pPr>
        <w:spacing w:before="79" w:line="3794" w:lineRule="exact"/>
        <w:ind w:firstLine="1700"/>
      </w:pPr>
      <w:r>
        <w:rPr>
          <w:position w:val="-75"/>
        </w:rPr>
        <w:drawing>
          <wp:inline distT="0" distB="0" distL="0" distR="0">
            <wp:extent cx="4737100" cy="2408555"/>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481"/>
                    <a:stretch>
                      <a:fillRect/>
                    </a:stretch>
                  </pic:blipFill>
                  <pic:spPr>
                    <a:xfrm>
                      <a:off x="0" y="0"/>
                      <a:ext cx="4737100" cy="2409189"/>
                    </a:xfrm>
                    <a:prstGeom prst="rect">
                      <a:avLst/>
                    </a:prstGeom>
                  </pic:spPr>
                </pic:pic>
              </a:graphicData>
            </a:graphic>
          </wp:inline>
        </w:drawing>
      </w:r>
    </w:p>
    <w:p>
      <w:pPr>
        <w:spacing w:before="244" w:line="465" w:lineRule="exact"/>
        <w:ind w:left="887"/>
        <w:rPr>
          <w:rFonts w:ascii="微软雅黑" w:hAnsi="微软雅黑" w:eastAsia="微软雅黑" w:cs="微软雅黑"/>
          <w:sz w:val="21"/>
          <w:szCs w:val="21"/>
        </w:rPr>
      </w:pPr>
      <w:r>
        <w:rPr>
          <w:rFonts w:ascii="微软雅黑" w:hAnsi="微软雅黑" w:eastAsia="微软雅黑" w:cs="微软雅黑"/>
          <w:spacing w:val="-2"/>
          <w:position w:val="1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8"/>
          <w:sz w:val="21"/>
          <w:szCs w:val="21"/>
        </w:rPr>
        <w:t>12</w:t>
      </w:r>
      <w:r>
        <w:rPr>
          <w:rFonts w:ascii="Nirmala UI" w:hAnsi="Nirmala UI" w:eastAsia="Nirmala UI" w:cs="Nirmala UI"/>
          <w:b/>
          <w:bCs/>
          <w:spacing w:val="30"/>
          <w:position w:val="18"/>
          <w:sz w:val="21"/>
          <w:szCs w:val="21"/>
        </w:rPr>
        <w:t xml:space="preserve">  </w:t>
      </w:r>
      <w:r>
        <w:rPr>
          <w:rFonts w:ascii="微软雅黑" w:hAnsi="微软雅黑" w:eastAsia="微软雅黑" w:cs="微软雅黑"/>
          <w:spacing w:val="-2"/>
          <w:position w:val="18"/>
          <w:sz w:val="21"/>
          <w:szCs w:val="21"/>
        </w:rPr>
        <w:t>安装Riser模组。详细信息请参见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position w:val="18"/>
          <w:sz w:val="21"/>
          <w:szCs w:val="21"/>
        </w:rPr>
        <w:t>6.5.8.7</w:t>
      </w:r>
      <w:r>
        <w:rPr>
          <w:rFonts w:ascii="Nirmala UI" w:hAnsi="Nirmala UI" w:eastAsia="Nirmala UI" w:cs="Nirmala UI"/>
          <w:b/>
          <w:bCs/>
          <w:color w:val="0000FF"/>
          <w:spacing w:val="26"/>
          <w:w w:val="101"/>
          <w:position w:val="18"/>
          <w:sz w:val="21"/>
          <w:szCs w:val="21"/>
        </w:rPr>
        <w:t xml:space="preserve"> </w:t>
      </w:r>
      <w:r>
        <w:rPr>
          <w:rFonts w:ascii="Nirmala UI" w:hAnsi="Nirmala UI" w:eastAsia="Nirmala UI" w:cs="Nirmala UI"/>
          <w:b/>
          <w:bCs/>
          <w:color w:val="0000FF"/>
          <w:spacing w:val="-2"/>
          <w:position w:val="18"/>
          <w:sz w:val="21"/>
          <w:szCs w:val="21"/>
        </w:rPr>
        <w:t>Riser</w:t>
      </w:r>
      <w:r>
        <w:rPr>
          <w:rFonts w:ascii="微软雅黑" w:hAnsi="微软雅黑" w:eastAsia="微软雅黑" w:cs="微软雅黑"/>
          <w:color w:val="0000FF"/>
          <w:spacing w:val="-2"/>
          <w:position w:val="18"/>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position w:val="18"/>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8"/>
          <w:sz w:val="21"/>
          <w:szCs w:val="21"/>
        </w:rPr>
        <w:t>。</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03" w:line="207" w:lineRule="auto"/>
        <w:ind w:left="7"/>
        <w:rPr>
          <w:rFonts w:ascii="微软雅黑" w:hAnsi="微软雅黑" w:eastAsia="微软雅黑" w:cs="微软雅黑"/>
          <w:sz w:val="26"/>
          <w:szCs w:val="26"/>
        </w:rPr>
      </w:pPr>
      <w:bookmarkStart w:id="173" w:name="bookmark256"/>
      <w:bookmarkEnd w:id="173"/>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Riser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模组上的</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PCIe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卡</w:t>
      </w:r>
    </w:p>
    <w:p>
      <w:pPr>
        <w:spacing w:before="126"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33"/>
          <w:sz w:val="21"/>
          <w:szCs w:val="21"/>
        </w:rPr>
        <w:t xml:space="preserve">  </w:t>
      </w:r>
      <w:r>
        <w:rPr>
          <w:rFonts w:ascii="微软雅黑" w:hAnsi="微软雅黑" w:eastAsia="微软雅黑" w:cs="微软雅黑"/>
          <w:spacing w:val="-2"/>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sz w:val="21"/>
          <w:szCs w:val="21"/>
        </w:rPr>
        <w:t>4</w:t>
      </w:r>
      <w:r>
        <w:rPr>
          <w:rFonts w:ascii="Nirmala UI" w:hAnsi="Nirmala UI" w:eastAsia="Nirmala UI" w:cs="Nirmala UI"/>
          <w:b/>
          <w:bCs/>
          <w:color w:val="0000FF"/>
          <w:spacing w:val="22"/>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125</w:t>
      </w:r>
    </w:p>
    <w:p>
      <w:pPr>
        <w:spacing w:line="202" w:lineRule="auto"/>
        <w:rPr>
          <w:rFonts w:ascii="微软雅黑" w:hAnsi="微软雅黑" w:eastAsia="微软雅黑" w:cs="微软雅黑"/>
          <w:sz w:val="20"/>
          <w:szCs w:val="20"/>
        </w:rPr>
        <w:sectPr>
          <w:headerReference r:id="rId158"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036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0" w:line="420"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3</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4.4.1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10"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0" w:line="420"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6</w:t>
      </w:r>
      <w:r>
        <w:rPr>
          <w:rFonts w:ascii="Nirmala UI" w:hAnsi="Nirmala UI" w:eastAsia="Nirmala UI" w:cs="Nirmala UI"/>
          <w:b/>
          <w:bCs/>
          <w:spacing w:val="24"/>
          <w:w w:val="101"/>
          <w:position w:val="14"/>
          <w:sz w:val="21"/>
          <w:szCs w:val="21"/>
        </w:rPr>
        <w:t xml:space="preserve">  </w:t>
      </w:r>
      <w:r>
        <w:rPr>
          <w:rFonts w:ascii="微软雅黑" w:hAnsi="微软雅黑" w:eastAsia="微软雅黑" w:cs="微软雅黑"/>
          <w:position w:val="14"/>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5.4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将备件从防静电包装袋中取出。</w:t>
      </w:r>
    </w:p>
    <w:p>
      <w:pPr>
        <w:spacing w:before="111" w:line="597" w:lineRule="exact"/>
        <w:ind w:left="1008"/>
        <w:rPr>
          <w:rFonts w:ascii="微软雅黑" w:hAnsi="微软雅黑" w:eastAsia="微软雅黑" w:cs="微软雅黑"/>
          <w:sz w:val="21"/>
          <w:szCs w:val="21"/>
        </w:rPr>
      </w:pPr>
      <w:bookmarkStart w:id="174" w:name="bookmark257"/>
      <w:bookmarkEnd w:id="174"/>
      <w:r>
        <w:rPr>
          <w:rFonts w:ascii="微软雅黑" w:hAnsi="微软雅黑" w:eastAsia="微软雅黑" w:cs="微软雅黑"/>
          <w:spacing w:val="-2"/>
          <w:position w:val="29"/>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29"/>
          <w:sz w:val="21"/>
          <w:szCs w:val="21"/>
        </w:rPr>
        <w:t>8</w:t>
      </w:r>
      <w:r>
        <w:rPr>
          <w:rFonts w:ascii="Nirmala UI" w:hAnsi="Nirmala UI" w:eastAsia="Nirmala UI" w:cs="Nirmala UI"/>
          <w:b/>
          <w:bCs/>
          <w:spacing w:val="24"/>
          <w:position w:val="29"/>
          <w:sz w:val="21"/>
          <w:szCs w:val="21"/>
        </w:rPr>
        <w:t xml:space="preserve">  </w:t>
      </w:r>
      <w:r>
        <w:rPr>
          <w:rFonts w:ascii="微软雅黑" w:hAnsi="微软雅黑" w:eastAsia="微软雅黑" w:cs="微软雅黑"/>
          <w:spacing w:val="-2"/>
          <w:position w:val="29"/>
          <w:sz w:val="21"/>
          <w:szCs w:val="21"/>
        </w:rPr>
        <w:t>拆卸Riser模组上的PCIe空闲挡板</w:t>
      </w:r>
      <w:r>
        <w:rPr>
          <w:rFonts w:ascii="微软雅黑" w:hAnsi="微软雅黑" w:eastAsia="微软雅黑" w:cs="微软雅黑"/>
          <w:spacing w:val="-3"/>
          <w:position w:val="29"/>
          <w:sz w:val="21"/>
          <w:szCs w:val="21"/>
        </w:rPr>
        <w:t>，如</w:t>
      </w:r>
      <w:r>
        <w:fldChar w:fldCharType="begin"/>
      </w:r>
      <w:r>
        <w:instrText xml:space="preserve"> HYPERLINK \l "bookmark257" </w:instrText>
      </w:r>
      <w:r>
        <w:fldChar w:fldCharType="separate"/>
      </w:r>
      <w:r>
        <w:rPr>
          <w:rFonts w:ascii="微软雅黑" w:hAnsi="微软雅黑" w:eastAsia="微软雅黑" w:cs="微软雅黑"/>
          <w:color w:val="0000FF"/>
          <w:spacing w:val="-3"/>
          <w:position w:val="29"/>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position w:val="29"/>
          <w:sz w:val="21"/>
          <w:szCs w:val="21"/>
        </w:rPr>
        <w:t>6-63</w:t>
      </w:r>
      <w:r>
        <w:rPr>
          <w:rFonts w:ascii="Nirmala UI" w:hAnsi="Nirmala UI" w:eastAsia="Nirmala UI" w:cs="Nirmala UI"/>
          <w:b/>
          <w:bCs/>
          <w:color w:val="0000FF"/>
          <w:spacing w:val="-3"/>
          <w:position w:val="29"/>
          <w:sz w:val="21"/>
          <w:szCs w:val="21"/>
        </w:rPr>
        <w:fldChar w:fldCharType="end"/>
      </w:r>
      <w:r>
        <w:rPr>
          <w:rFonts w:ascii="微软雅黑" w:hAnsi="微软雅黑" w:eastAsia="微软雅黑" w:cs="微软雅黑"/>
          <w:spacing w:val="-3"/>
          <w:position w:val="29"/>
          <w:sz w:val="21"/>
          <w:szCs w:val="21"/>
        </w:rPr>
        <w:t>中①和②所示。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6-63</w:t>
      </w:r>
      <w:r>
        <w:rPr>
          <w:rFonts w:ascii="Nirmala UI" w:hAnsi="Nirmala UI" w:eastAsia="Nirmala UI" w:cs="Nirmala UI"/>
          <w:b/>
          <w:bCs/>
          <w:spacing w:val="14"/>
          <w:sz w:val="21"/>
          <w:szCs w:val="21"/>
        </w:rPr>
        <w:t xml:space="preserve"> </w:t>
      </w:r>
      <w:r>
        <w:rPr>
          <w:rFonts w:ascii="微软雅黑" w:hAnsi="微软雅黑" w:eastAsia="微软雅黑" w:cs="微软雅黑"/>
          <w:spacing w:val="-4"/>
          <w:sz w:val="21"/>
          <w:szCs w:val="21"/>
        </w:rPr>
        <w:t>拆卸 PCIe 空闲挡板示意图</w:t>
      </w:r>
    </w:p>
    <w:p>
      <w:pPr>
        <w:spacing w:before="73" w:line="3765" w:lineRule="exact"/>
        <w:ind w:firstLine="1700"/>
      </w:pPr>
      <w:r>
        <w:rPr>
          <w:position w:val="-75"/>
        </w:rPr>
        <w:drawing>
          <wp:inline distT="0" distB="0" distL="0" distR="0">
            <wp:extent cx="4737100" cy="2390775"/>
            <wp:effectExtent l="0" t="0" r="0" b="0"/>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482"/>
                    <a:stretch>
                      <a:fillRect/>
                    </a:stretch>
                  </pic:blipFill>
                  <pic:spPr>
                    <a:xfrm>
                      <a:off x="0" y="0"/>
                      <a:ext cx="4737100" cy="2391155"/>
                    </a:xfrm>
                    <a:prstGeom prst="rect">
                      <a:avLst/>
                    </a:prstGeom>
                  </pic:spPr>
                </pic:pic>
              </a:graphicData>
            </a:graphic>
          </wp:inline>
        </w:drawing>
      </w:r>
    </w:p>
    <w:p>
      <w:pPr>
        <w:spacing w:before="233" w:line="420" w:lineRule="exact"/>
        <w:ind w:left="1008"/>
        <w:rPr>
          <w:rFonts w:ascii="微软雅黑" w:hAnsi="微软雅黑" w:eastAsia="微软雅黑" w:cs="微软雅黑"/>
          <w:sz w:val="21"/>
          <w:szCs w:val="21"/>
        </w:rPr>
      </w:pPr>
      <w:r>
        <w:rPr>
          <w:rFonts w:ascii="微软雅黑" w:hAnsi="微软雅黑" w:eastAsia="微软雅黑" w:cs="微软雅黑"/>
          <w:spacing w:val="-3"/>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5"/>
          <w:sz w:val="21"/>
          <w:szCs w:val="21"/>
        </w:rPr>
        <w:t>9</w:t>
      </w:r>
      <w:r>
        <w:rPr>
          <w:rFonts w:ascii="Nirmala UI" w:hAnsi="Nirmala UI" w:eastAsia="Nirmala UI" w:cs="Nirmala UI"/>
          <w:b/>
          <w:bCs/>
          <w:spacing w:val="27"/>
          <w:position w:val="15"/>
          <w:sz w:val="21"/>
          <w:szCs w:val="21"/>
        </w:rPr>
        <w:t xml:space="preserve">  </w:t>
      </w:r>
      <w:r>
        <w:rPr>
          <w:rFonts w:ascii="微软雅黑" w:hAnsi="微软雅黑" w:eastAsia="微软雅黑" w:cs="微软雅黑"/>
          <w:spacing w:val="-3"/>
          <w:position w:val="15"/>
          <w:sz w:val="21"/>
          <w:szCs w:val="21"/>
        </w:rPr>
        <w:t>沿PCIe扩展槽位插入PCIe卡，如</w:t>
      </w:r>
      <w:r>
        <w:fldChar w:fldCharType="begin"/>
      </w:r>
      <w:r>
        <w:instrText xml:space="preserve"> HYPERLINK \l "bookmark258" </w:instrText>
      </w:r>
      <w:r>
        <w:fldChar w:fldCharType="separate"/>
      </w:r>
      <w:r>
        <w:rPr>
          <w:rFonts w:ascii="微软雅黑" w:hAnsi="微软雅黑" w:eastAsia="微软雅黑" w:cs="微软雅黑"/>
          <w:color w:val="0000FF"/>
          <w:spacing w:val="-3"/>
          <w:position w:val="15"/>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position w:val="15"/>
          <w:sz w:val="21"/>
          <w:szCs w:val="21"/>
        </w:rPr>
        <w:t>6-64</w:t>
      </w:r>
      <w:r>
        <w:rPr>
          <w:rFonts w:ascii="Nirmala UI" w:hAnsi="Nirmala UI" w:eastAsia="Nirmala UI" w:cs="Nirmala UI"/>
          <w:b/>
          <w:bCs/>
          <w:color w:val="0000FF"/>
          <w:spacing w:val="-3"/>
          <w:position w:val="15"/>
          <w:sz w:val="21"/>
          <w:szCs w:val="21"/>
        </w:rPr>
        <w:fldChar w:fldCharType="end"/>
      </w:r>
      <w:r>
        <w:rPr>
          <w:rFonts w:ascii="微软雅黑" w:hAnsi="微软雅黑" w:eastAsia="微软雅黑" w:cs="微软雅黑"/>
          <w:spacing w:val="-3"/>
          <w:position w:val="15"/>
          <w:sz w:val="21"/>
          <w:szCs w:val="21"/>
        </w:rPr>
        <w:t>中①所示。</w:t>
      </w:r>
    </w:p>
    <w:p>
      <w:pPr>
        <w:spacing w:before="1" w:line="199" w:lineRule="auto"/>
        <w:ind w:left="887"/>
        <w:rPr>
          <w:rFonts w:ascii="微软雅黑" w:hAnsi="微软雅黑" w:eastAsia="微软雅黑" w:cs="微软雅黑"/>
          <w:sz w:val="21"/>
          <w:szCs w:val="21"/>
        </w:rPr>
      </w:pPr>
      <w:bookmarkStart w:id="175" w:name="bookmark258"/>
      <w:bookmarkEnd w:id="17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10   </w:t>
      </w:r>
      <w:r>
        <w:rPr>
          <w:rFonts w:ascii="微软雅黑" w:hAnsi="微软雅黑" w:eastAsia="微软雅黑" w:cs="微软雅黑"/>
          <w:spacing w:val="-2"/>
          <w:sz w:val="21"/>
          <w:szCs w:val="21"/>
        </w:rPr>
        <w:t>闭合PCIe扩展槽位锁扣，如</w:t>
      </w:r>
      <w:r>
        <w:fldChar w:fldCharType="begin"/>
      </w:r>
      <w:r>
        <w:instrText xml:space="preserve"> HYPERLINK \l "bookmark258"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6-64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w:t>
      </w:r>
      <w:r>
        <w:rPr>
          <w:rFonts w:ascii="微软雅黑" w:hAnsi="微软雅黑" w:eastAsia="微软雅黑" w:cs="微软雅黑"/>
          <w:spacing w:val="-3"/>
          <w:sz w:val="21"/>
          <w:szCs w:val="21"/>
        </w:rPr>
        <w:t>所示。</w:t>
      </w:r>
    </w:p>
    <w:p>
      <w:pPr>
        <w:spacing w:before="286"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6-64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5"/>
          <w:sz w:val="21"/>
          <w:szCs w:val="21"/>
        </w:rPr>
        <w:t>安装 Riser 模组上的 PCIe 卡示意图</w:t>
      </w:r>
    </w:p>
    <w:p>
      <w:pPr>
        <w:spacing w:before="41" w:line="4135" w:lineRule="exact"/>
        <w:ind w:firstLine="1700"/>
      </w:pPr>
      <w:r>
        <w:rPr>
          <w:position w:val="-82"/>
        </w:rPr>
        <w:drawing>
          <wp:inline distT="0" distB="0" distL="0" distR="0">
            <wp:extent cx="4737100" cy="2625725"/>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483"/>
                    <a:stretch>
                      <a:fillRect/>
                    </a:stretch>
                  </pic:blipFill>
                  <pic:spPr>
                    <a:xfrm>
                      <a:off x="0" y="0"/>
                      <a:ext cx="4737100" cy="2625725"/>
                    </a:xfrm>
                    <a:prstGeom prst="rect">
                      <a:avLst/>
                    </a:prstGeom>
                  </pic:spPr>
                </pic:pic>
              </a:graphicData>
            </a:graphic>
          </wp:inline>
        </w:drawing>
      </w:r>
    </w:p>
    <w:p>
      <w:pPr>
        <w:spacing w:before="232"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30"/>
          <w:sz w:val="21"/>
          <w:szCs w:val="21"/>
        </w:rPr>
        <w:t xml:space="preserve">  </w:t>
      </w:r>
      <w:r>
        <w:rPr>
          <w:rFonts w:ascii="微软雅黑" w:hAnsi="微软雅黑" w:eastAsia="微软雅黑" w:cs="微软雅黑"/>
          <w:spacing w:val="-2"/>
          <w:sz w:val="21"/>
          <w:szCs w:val="21"/>
        </w:rPr>
        <w:t>安装Riser模组。详细信息请参见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126</w:t>
      </w:r>
    </w:p>
    <w:p>
      <w:pPr>
        <w:spacing w:line="202" w:lineRule="auto"/>
        <w:rPr>
          <w:rFonts w:ascii="微软雅黑" w:hAnsi="微软雅黑" w:eastAsia="微软雅黑" w:cs="微软雅黑"/>
          <w:sz w:val="20"/>
          <w:szCs w:val="20"/>
        </w:rPr>
        <w:sectPr>
          <w:headerReference r:id="rId159"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46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272"/>
                    <a:stretch>
                      <a:fillRect/>
                    </a:stretch>
                  </pic:blipFill>
                  <pic:spPr>
                    <a:xfrm>
                      <a:off x="0" y="0"/>
                      <a:ext cx="6119999" cy="6350"/>
                    </a:xfrm>
                    <a:prstGeom prst="rect">
                      <a:avLst/>
                    </a:prstGeom>
                  </pic:spPr>
                </pic:pic>
              </a:graphicData>
            </a:graphic>
          </wp:anchor>
        </w:drawing>
      </w:r>
    </w:p>
    <w:p>
      <w:pPr>
        <w:spacing w:before="90" w:line="426" w:lineRule="exact"/>
        <w:ind w:left="887"/>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12</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5"/>
          <w:sz w:val="21"/>
          <w:szCs w:val="21"/>
        </w:rPr>
        <w:t>6.5</w:t>
      </w:r>
      <w:r>
        <w:rPr>
          <w:rFonts w:ascii="Nirmala UI" w:hAnsi="Nirmala UI" w:eastAsia="Nirmala UI" w:cs="Nirmala UI"/>
          <w:b/>
          <w:bCs/>
          <w:color w:val="0000FF"/>
          <w:spacing w:val="-1"/>
          <w:position w:val="15"/>
          <w:sz w:val="21"/>
          <w:szCs w:val="21"/>
        </w:rPr>
        <w:t xml:space="preserve">.4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6" w:line="427" w:lineRule="exact"/>
        <w:ind w:left="887"/>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14</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4.4.2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15</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6"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16</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95" w:line="207" w:lineRule="auto"/>
        <w:ind w:left="9"/>
        <w:outlineLvl w:val="3"/>
        <w:rPr>
          <w:rFonts w:ascii="微软雅黑" w:hAnsi="微软雅黑" w:eastAsia="微软雅黑" w:cs="微软雅黑"/>
          <w:sz w:val="26"/>
          <w:szCs w:val="26"/>
        </w:rPr>
      </w:pPr>
      <w:bookmarkStart w:id="176" w:name="bookmark88"/>
      <w:bookmarkEnd w:id="176"/>
      <w:r>
        <w:fldChar w:fldCharType="begin"/>
      </w:r>
      <w:r>
        <w:instrText xml:space="preserve"> HYPERLINK "6.5.8.9" </w:instrText>
      </w:r>
      <w:r>
        <w:fldChar w:fldCharType="separate"/>
      </w:r>
      <w:r>
        <w:rPr>
          <w:rFonts w:ascii="Nirmala UI" w:hAnsi="Nirmala UI" w:eastAsia="Nirmala UI" w:cs="Nirmala UI"/>
          <w:b/>
          <w:bCs/>
          <w:spacing w:val="-4"/>
          <w:sz w:val="26"/>
          <w:szCs w:val="26"/>
        </w:rPr>
        <w:t>6.5.8.9</w:t>
      </w:r>
      <w:r>
        <w:rPr>
          <w:rFonts w:ascii="Nirmala UI" w:hAnsi="Nirmala UI" w:eastAsia="Nirmala UI" w:cs="Nirmala UI"/>
          <w:b/>
          <w:bCs/>
          <w:spacing w:val="-4"/>
          <w:sz w:val="26"/>
          <w:szCs w:val="26"/>
        </w:rPr>
        <w:fldChar w:fldCharType="end"/>
      </w:r>
      <w:r>
        <w:rPr>
          <w:rFonts w:ascii="Nirmala UI" w:hAnsi="Nirmala UI" w:eastAsia="Nirmala UI" w:cs="Nirmala UI"/>
          <w:b/>
          <w:bCs/>
          <w:spacing w:val="45"/>
          <w:w w:val="101"/>
          <w:sz w:val="26"/>
          <w:szCs w:val="26"/>
        </w:rPr>
        <w:t xml:space="preserve"> </w:t>
      </w:r>
      <w:r>
        <w:rPr>
          <w:rFonts w:ascii="Nirmala UI" w:hAnsi="Nirmala UI" w:eastAsia="Nirmala UI" w:cs="Nirmala UI"/>
          <w:b/>
          <w:bCs/>
          <w:spacing w:val="-4"/>
          <w:sz w:val="26"/>
          <w:szCs w:val="26"/>
        </w:rPr>
        <w:t xml:space="preserve">RAID </w:t>
      </w:r>
      <w:r>
        <w:rPr>
          <w:rFonts w:ascii="微软雅黑" w:hAnsi="微软雅黑" w:eastAsia="微软雅黑" w:cs="微软雅黑"/>
          <w:spacing w:val="-4"/>
          <w:sz w:val="26"/>
          <w:szCs w:val="26"/>
          <w14:textOutline w14:w="3301" w14:cap="flat" w14:cmpd="sng">
            <w14:solidFill>
              <w14:srgbClr w14:val="000000"/>
            </w14:solidFill>
            <w14:prstDash w14:val="solid"/>
            <w14:miter w14:val="10"/>
          </w14:textOutline>
        </w:rPr>
        <w:t>控制标卡</w:t>
      </w:r>
    </w:p>
    <w:p>
      <w:pPr>
        <w:spacing w:before="250" w:line="207" w:lineRule="auto"/>
        <w:ind w:left="6"/>
        <w:rPr>
          <w:rFonts w:ascii="微软雅黑" w:hAnsi="微软雅黑" w:eastAsia="微软雅黑" w:cs="微软雅黑"/>
          <w:sz w:val="26"/>
          <w:szCs w:val="26"/>
        </w:rPr>
      </w:pPr>
      <w:bookmarkStart w:id="177" w:name="bookmark259"/>
      <w:bookmarkEnd w:id="177"/>
      <w:r>
        <w:rPr>
          <w:rFonts w:ascii="微软雅黑" w:hAnsi="微软雅黑" w:eastAsia="微软雅黑" w:cs="微软雅黑"/>
          <w:spacing w:val="6"/>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6"/>
          <w:sz w:val="26"/>
          <w:szCs w:val="26"/>
        </w:rPr>
        <w:t xml:space="preserve"> </w:t>
      </w:r>
      <w:r>
        <w:rPr>
          <w:rFonts w:ascii="Nirmala UI" w:hAnsi="Nirmala UI" w:eastAsia="Nirmala UI" w:cs="Nirmala UI"/>
          <w:b/>
          <w:bCs/>
          <w:sz w:val="26"/>
          <w:szCs w:val="26"/>
        </w:rPr>
        <w:t>RAID</w:t>
      </w:r>
      <w:r>
        <w:rPr>
          <w:rFonts w:ascii="微软雅黑" w:hAnsi="微软雅黑" w:eastAsia="微软雅黑" w:cs="微软雅黑"/>
          <w:spacing w:val="6"/>
          <w:sz w:val="26"/>
          <w:szCs w:val="26"/>
          <w14:textOutline w14:w="3301" w14:cap="flat" w14:cmpd="sng">
            <w14:solidFill>
              <w14:srgbClr w14:val="000000"/>
            </w14:solidFill>
            <w14:prstDash w14:val="solid"/>
            <w14:miter w14:val="10"/>
          </w14:textOutline>
        </w:rPr>
        <w:t>控制标卡</w:t>
      </w:r>
    </w:p>
    <w:p>
      <w:pPr>
        <w:spacing w:before="120" w:line="427"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w:t>
      </w:r>
      <w:r>
        <w:rPr>
          <w:rFonts w:ascii="Nirmala UI" w:hAnsi="Nirmala UI" w:eastAsia="Nirmala UI" w:cs="Nirmala UI"/>
          <w:b/>
          <w:bCs/>
          <w:spacing w:val="33"/>
          <w:position w:val="15"/>
          <w:sz w:val="21"/>
          <w:szCs w:val="21"/>
        </w:rPr>
        <w:t xml:space="preserve">  </w:t>
      </w:r>
      <w:r>
        <w:rPr>
          <w:rFonts w:ascii="微软雅黑" w:hAnsi="微软雅黑" w:eastAsia="微软雅黑" w:cs="微软雅黑"/>
          <w:spacing w:val="-2"/>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5"/>
          <w:sz w:val="21"/>
          <w:szCs w:val="21"/>
        </w:rPr>
        <w:t>4</w:t>
      </w:r>
      <w:r>
        <w:rPr>
          <w:rFonts w:ascii="Nirmala UI" w:hAnsi="Nirmala UI" w:eastAsia="Nirmala UI" w:cs="Nirmala UI"/>
          <w:b/>
          <w:bCs/>
          <w:color w:val="0000FF"/>
          <w:spacing w:val="22"/>
          <w:w w:val="101"/>
          <w:position w:val="15"/>
          <w:sz w:val="21"/>
          <w:szCs w:val="21"/>
        </w:rPr>
        <w:t xml:space="preserve"> </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6" w:line="427"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3</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4.4.1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17"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6</w:t>
      </w:r>
      <w:r>
        <w:rPr>
          <w:rFonts w:ascii="Nirmala UI" w:hAnsi="Nirmala UI" w:eastAsia="Nirmala UI" w:cs="Nirmala UI"/>
          <w:b/>
          <w:bCs/>
          <w:spacing w:val="24"/>
          <w:w w:val="101"/>
          <w:sz w:val="21"/>
          <w:szCs w:val="21"/>
        </w:rPr>
        <w:t xml:space="preserve">  </w:t>
      </w:r>
      <w:r>
        <w:rPr>
          <w:rFonts w:ascii="微软雅黑" w:hAnsi="微软雅黑" w:eastAsia="微软雅黑" w:cs="微软雅黑"/>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w:t>
      </w:r>
      <w:r>
        <w:rPr>
          <w:rFonts w:ascii="Nirmala UI" w:hAnsi="Nirmala UI" w:eastAsia="Nirmala UI" w:cs="Nirmala UI"/>
          <w:b/>
          <w:bCs/>
          <w:color w:val="0000FF"/>
          <w:spacing w:val="-1"/>
          <w:sz w:val="21"/>
          <w:szCs w:val="21"/>
        </w:rPr>
        <w:t xml:space="preserve">5.4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6" w:line="594" w:lineRule="exact"/>
        <w:ind w:right="85"/>
        <w:jc w:val="right"/>
        <w:rPr>
          <w:rFonts w:ascii="微软雅黑" w:hAnsi="微软雅黑" w:eastAsia="微软雅黑" w:cs="微软雅黑"/>
          <w:sz w:val="21"/>
          <w:szCs w:val="21"/>
        </w:rPr>
      </w:pPr>
      <w:r>
        <w:rPr>
          <w:rFonts w:ascii="微软雅黑" w:hAnsi="微软雅黑" w:eastAsia="微软雅黑" w:cs="微软雅黑"/>
          <w:spacing w:val="-2"/>
          <w:position w:val="2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28"/>
          <w:sz w:val="21"/>
          <w:szCs w:val="21"/>
        </w:rPr>
        <w:t>7</w:t>
      </w:r>
      <w:r>
        <w:rPr>
          <w:rFonts w:ascii="Nirmala UI" w:hAnsi="Nirmala UI" w:eastAsia="Nirmala UI" w:cs="Nirmala UI"/>
          <w:b/>
          <w:bCs/>
          <w:spacing w:val="23"/>
          <w:w w:val="101"/>
          <w:position w:val="28"/>
          <w:sz w:val="21"/>
          <w:szCs w:val="21"/>
        </w:rPr>
        <w:t xml:space="preserve">  </w:t>
      </w:r>
      <w:r>
        <w:rPr>
          <w:rFonts w:ascii="微软雅黑" w:hAnsi="微软雅黑" w:eastAsia="微软雅黑" w:cs="微软雅黑"/>
          <w:spacing w:val="-2"/>
          <w:position w:val="28"/>
          <w:sz w:val="21"/>
          <w:szCs w:val="21"/>
        </w:rPr>
        <w:t>确定RAID控制标卡的位置，如</w:t>
      </w:r>
      <w:r>
        <w:fldChar w:fldCharType="begin"/>
      </w:r>
      <w:r>
        <w:instrText xml:space="preserve"> HYPERLINK \l "bookmark259" </w:instrText>
      </w:r>
      <w:r>
        <w:fldChar w:fldCharType="separate"/>
      </w:r>
      <w:r>
        <w:rPr>
          <w:rFonts w:ascii="微软雅黑" w:hAnsi="微软雅黑" w:eastAsia="微软雅黑" w:cs="微软雅黑"/>
          <w:color w:val="0000FF"/>
          <w:spacing w:val="-2"/>
          <w:position w:val="28"/>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28"/>
          <w:sz w:val="21"/>
          <w:szCs w:val="21"/>
        </w:rPr>
        <w:t>6-65</w:t>
      </w:r>
      <w:r>
        <w:rPr>
          <w:rFonts w:ascii="Nirmala UI" w:hAnsi="Nirmala UI" w:eastAsia="Nirmala UI" w:cs="Nirmala UI"/>
          <w:b/>
          <w:bCs/>
          <w:color w:val="0000FF"/>
          <w:spacing w:val="-2"/>
          <w:position w:val="28"/>
          <w:sz w:val="21"/>
          <w:szCs w:val="21"/>
        </w:rPr>
        <w:fldChar w:fldCharType="end"/>
      </w:r>
      <w:r>
        <w:rPr>
          <w:rFonts w:ascii="微软雅黑" w:hAnsi="微软雅黑" w:eastAsia="微软雅黑" w:cs="微软雅黑"/>
          <w:spacing w:val="-2"/>
          <w:position w:val="28"/>
          <w:sz w:val="21"/>
          <w:szCs w:val="21"/>
        </w:rPr>
        <w:t>所示，以RAID控制</w:t>
      </w:r>
      <w:r>
        <w:rPr>
          <w:rFonts w:ascii="微软雅黑" w:hAnsi="微软雅黑" w:eastAsia="微软雅黑" w:cs="微软雅黑"/>
          <w:spacing w:val="-3"/>
          <w:position w:val="28"/>
          <w:sz w:val="21"/>
          <w:szCs w:val="21"/>
        </w:rPr>
        <w:t>标卡安装在Riser模组1为例。</w:t>
      </w:r>
    </w:p>
    <w:p>
      <w:pPr>
        <w:spacing w:before="1"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6-65</w:t>
      </w:r>
      <w:r>
        <w:rPr>
          <w:rFonts w:ascii="Nirmala UI" w:hAnsi="Nirmala UI" w:eastAsia="Nirmala UI" w:cs="Nirmala UI"/>
          <w:b/>
          <w:bCs/>
          <w:spacing w:val="28"/>
          <w:sz w:val="21"/>
          <w:szCs w:val="21"/>
        </w:rPr>
        <w:t xml:space="preserve"> </w:t>
      </w:r>
      <w:r>
        <w:rPr>
          <w:rFonts w:ascii="微软雅黑" w:hAnsi="微软雅黑" w:eastAsia="微软雅黑" w:cs="微软雅黑"/>
          <w:spacing w:val="-4"/>
          <w:sz w:val="21"/>
          <w:szCs w:val="21"/>
        </w:rPr>
        <w:t>RAID 控制标卡的位置示</w:t>
      </w:r>
      <w:r>
        <w:rPr>
          <w:rFonts w:ascii="微软雅黑" w:hAnsi="微软雅黑" w:eastAsia="微软雅黑" w:cs="微软雅黑"/>
          <w:spacing w:val="-5"/>
          <w:sz w:val="21"/>
          <w:szCs w:val="21"/>
        </w:rPr>
        <w:t>意图</w:t>
      </w:r>
    </w:p>
    <w:p>
      <w:pPr>
        <w:spacing w:before="45" w:line="5314" w:lineRule="exact"/>
        <w:ind w:firstLine="1700"/>
      </w:pPr>
      <w:r>
        <w:rPr>
          <w:position w:val="-106"/>
        </w:rPr>
        <w:drawing>
          <wp:inline distT="0" distB="0" distL="0" distR="0">
            <wp:extent cx="4737100" cy="3374390"/>
            <wp:effectExtent l="0" t="0" r="0" b="0"/>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484"/>
                    <a:stretch>
                      <a:fillRect/>
                    </a:stretch>
                  </pic:blipFill>
                  <pic:spPr>
                    <a:xfrm>
                      <a:off x="0" y="0"/>
                      <a:ext cx="4737100" cy="3374644"/>
                    </a:xfrm>
                    <a:prstGeom prst="rect">
                      <a:avLst/>
                    </a:prstGeom>
                  </pic:spPr>
                </pic:pic>
              </a:graphicData>
            </a:graphic>
          </wp:inline>
        </w:drawing>
      </w:r>
    </w:p>
    <w:p>
      <w:pPr>
        <w:spacing w:before="238"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按住RAID控制标卡线缆的卡标并向外拔出线缆，详细信息请参见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30"/>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127</w:t>
      </w:r>
    </w:p>
    <w:p>
      <w:pPr>
        <w:spacing w:line="202" w:lineRule="auto"/>
        <w:rPr>
          <w:rFonts w:ascii="微软雅黑" w:hAnsi="微软雅黑" w:eastAsia="微软雅黑" w:cs="微软雅黑"/>
          <w:sz w:val="20"/>
          <w:szCs w:val="20"/>
        </w:rPr>
        <w:sectPr>
          <w:headerReference r:id="rId160"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56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272"/>
                    <a:stretch>
                      <a:fillRect/>
                    </a:stretch>
                  </pic:blipFill>
                  <pic:spPr>
                    <a:xfrm>
                      <a:off x="0" y="0"/>
                      <a:ext cx="6119999" cy="6350"/>
                    </a:xfrm>
                    <a:prstGeom prst="rect">
                      <a:avLst/>
                    </a:prstGeom>
                  </pic:spPr>
                </pic:pic>
              </a:graphicData>
            </a:graphic>
          </wp:anchor>
        </w:drawing>
      </w:r>
    </w:p>
    <w:p>
      <w:pPr>
        <w:spacing w:before="90" w:line="412" w:lineRule="exact"/>
        <w:ind w:left="1008"/>
        <w:rPr>
          <w:rFonts w:ascii="微软雅黑" w:hAnsi="微软雅黑" w:eastAsia="微软雅黑" w:cs="微软雅黑"/>
          <w:sz w:val="21"/>
          <w:szCs w:val="21"/>
        </w:rPr>
      </w:pPr>
      <w:r>
        <w:rPr>
          <w:rFonts w:ascii="微软雅黑" w:hAnsi="微软雅黑" w:eastAsia="微软雅黑" w:cs="微软雅黑"/>
          <w:spacing w:val="-3"/>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3"/>
          <w:sz w:val="21"/>
          <w:szCs w:val="21"/>
        </w:rPr>
        <w:t>9</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3"/>
          <w:position w:val="13"/>
          <w:sz w:val="21"/>
          <w:szCs w:val="21"/>
        </w:rPr>
        <w:t>拆卸Riser模组1</w:t>
      </w:r>
      <w:r>
        <w:rPr>
          <w:rFonts w:ascii="微软雅黑" w:hAnsi="微软雅黑" w:eastAsia="微软雅黑" w:cs="微软雅黑"/>
          <w:spacing w:val="-30"/>
          <w:position w:val="13"/>
          <w:sz w:val="21"/>
          <w:szCs w:val="21"/>
        </w:rPr>
        <w:t xml:space="preserve"> </w:t>
      </w:r>
      <w:r>
        <w:rPr>
          <w:rFonts w:ascii="微软雅黑" w:hAnsi="微软雅黑" w:eastAsia="微软雅黑" w:cs="微软雅黑"/>
          <w:spacing w:val="-3"/>
          <w:position w:val="13"/>
          <w:sz w:val="21"/>
          <w:szCs w:val="21"/>
        </w:rPr>
        <w:t>。具体操作方法请参见</w:t>
      </w:r>
      <w:r>
        <w:fldChar w:fldCharType="begin"/>
      </w:r>
      <w:r>
        <w:instrText xml:space="preserve"> HYPERLINK \l "bookmark249" </w:instrText>
      </w:r>
      <w:r>
        <w:fldChar w:fldCharType="separate"/>
      </w:r>
      <w:r>
        <w:rPr>
          <w:rFonts w:ascii="Nirmala UI" w:hAnsi="Nirmala UI" w:eastAsia="Nirmala UI" w:cs="Nirmala UI"/>
          <w:b/>
          <w:bCs/>
          <w:color w:val="0000FF"/>
          <w:spacing w:val="-3"/>
          <w:position w:val="13"/>
          <w:sz w:val="21"/>
          <w:szCs w:val="21"/>
        </w:rPr>
        <w:t>6.5.8.7</w:t>
      </w:r>
      <w:r>
        <w:rPr>
          <w:rFonts w:ascii="Nirmala UI" w:hAnsi="Nirmala UI" w:eastAsia="Nirmala UI" w:cs="Nirmala UI"/>
          <w:b/>
          <w:bCs/>
          <w:color w:val="0000FF"/>
          <w:spacing w:val="26"/>
          <w:w w:val="101"/>
          <w:position w:val="13"/>
          <w:sz w:val="21"/>
          <w:szCs w:val="21"/>
        </w:rPr>
        <w:t xml:space="preserve"> </w:t>
      </w:r>
      <w:r>
        <w:rPr>
          <w:rFonts w:ascii="Nirmala UI" w:hAnsi="Nirmala UI" w:eastAsia="Nirmala UI" w:cs="Nirmala UI"/>
          <w:b/>
          <w:bCs/>
          <w:color w:val="0000FF"/>
          <w:spacing w:val="-3"/>
          <w:position w:val="13"/>
          <w:sz w:val="21"/>
          <w:szCs w:val="21"/>
        </w:rPr>
        <w:t>Riser</w:t>
      </w:r>
      <w:r>
        <w:rPr>
          <w:rFonts w:ascii="微软雅黑" w:hAnsi="微软雅黑" w:eastAsia="微软雅黑" w:cs="微软雅黑"/>
          <w:color w:val="0000FF"/>
          <w:spacing w:val="-3"/>
          <w:position w:val="13"/>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3"/>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position w:val="13"/>
          <w:sz w:val="21"/>
          <w:szCs w:val="21"/>
        </w:rPr>
        <w:t>。</w:t>
      </w:r>
    </w:p>
    <w:p>
      <w:pPr>
        <w:spacing w:line="199"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8"/>
          <w:sz w:val="21"/>
          <w:szCs w:val="21"/>
        </w:rPr>
        <w:t xml:space="preserve">  </w:t>
      </w:r>
      <w:r>
        <w:rPr>
          <w:rFonts w:ascii="微软雅黑" w:hAnsi="微软雅黑" w:eastAsia="微软雅黑" w:cs="微软雅黑"/>
          <w:spacing w:val="-2"/>
          <w:sz w:val="21"/>
          <w:szCs w:val="21"/>
        </w:rPr>
        <w:t>旋转打开RAID控制标卡锁扣，如</w:t>
      </w:r>
      <w:r>
        <w:fldChar w:fldCharType="begin"/>
      </w:r>
      <w:r>
        <w:instrText xml:space="preserve"> HYPERLINK \l "bookmark260"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6-66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before="273"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6-66 </w:t>
      </w:r>
      <w:r>
        <w:rPr>
          <w:rFonts w:ascii="微软雅黑" w:hAnsi="微软雅黑" w:eastAsia="微软雅黑" w:cs="微软雅黑"/>
          <w:spacing w:val="-2"/>
          <w:sz w:val="21"/>
          <w:szCs w:val="21"/>
        </w:rPr>
        <w:t>拆卸 Riser 卡上的 RAID控制标卡示意图</w:t>
      </w:r>
    </w:p>
    <w:p>
      <w:pPr>
        <w:spacing w:before="37" w:line="4995" w:lineRule="exact"/>
        <w:ind w:firstLine="1700"/>
      </w:pPr>
      <w:r>
        <w:rPr>
          <w:position w:val="-99"/>
        </w:rPr>
        <w:drawing>
          <wp:inline distT="0" distB="0" distL="0" distR="0">
            <wp:extent cx="4737100" cy="3171825"/>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485"/>
                    <a:stretch>
                      <a:fillRect/>
                    </a:stretch>
                  </pic:blipFill>
                  <pic:spPr>
                    <a:xfrm>
                      <a:off x="0" y="0"/>
                      <a:ext cx="4737100" cy="3171825"/>
                    </a:xfrm>
                    <a:prstGeom prst="rect">
                      <a:avLst/>
                    </a:prstGeom>
                  </pic:spPr>
                </pic:pic>
              </a:graphicData>
            </a:graphic>
          </wp:inline>
        </w:drawing>
      </w:r>
    </w:p>
    <w:p>
      <w:pPr>
        <w:spacing w:before="224" w:line="199"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拔出RAID控制标卡，如</w:t>
      </w:r>
      <w:r>
        <w:fldChar w:fldCharType="begin"/>
      </w:r>
      <w:r>
        <w:instrText xml:space="preserve"> HYPERLINK \l "bookmark260"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6-66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spacing w:before="113"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12</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将拆卸的RAID控制标卡放入防静电包装袋内。</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3" w:line="207" w:lineRule="auto"/>
        <w:ind w:left="6"/>
        <w:rPr>
          <w:rFonts w:ascii="微软雅黑" w:hAnsi="微软雅黑" w:eastAsia="微软雅黑" w:cs="微软雅黑"/>
          <w:sz w:val="26"/>
          <w:szCs w:val="26"/>
        </w:rPr>
      </w:pPr>
      <w:bookmarkStart w:id="178" w:name="bookmark260"/>
      <w:bookmarkEnd w:id="178"/>
      <w:r>
        <w:rPr>
          <w:rFonts w:ascii="微软雅黑" w:hAnsi="微软雅黑" w:eastAsia="微软雅黑" w:cs="微软雅黑"/>
          <w:spacing w:val="6"/>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6"/>
          <w:sz w:val="26"/>
          <w:szCs w:val="26"/>
        </w:rPr>
        <w:t xml:space="preserve"> </w:t>
      </w:r>
      <w:r>
        <w:rPr>
          <w:rFonts w:ascii="Nirmala UI" w:hAnsi="Nirmala UI" w:eastAsia="Nirmala UI" w:cs="Nirmala UI"/>
          <w:b/>
          <w:bCs/>
          <w:sz w:val="26"/>
          <w:szCs w:val="26"/>
        </w:rPr>
        <w:t>RAID</w:t>
      </w:r>
      <w:r>
        <w:rPr>
          <w:rFonts w:ascii="微软雅黑" w:hAnsi="微软雅黑" w:eastAsia="微软雅黑" w:cs="微软雅黑"/>
          <w:spacing w:val="6"/>
          <w:sz w:val="26"/>
          <w:szCs w:val="26"/>
          <w14:textOutline w14:w="3301" w14:cap="flat" w14:cmpd="sng">
            <w14:solidFill>
              <w14:srgbClr w14:val="000000"/>
            </w14:solidFill>
            <w14:prstDash w14:val="solid"/>
            <w14:miter w14:val="10"/>
          </w14:textOutline>
        </w:rPr>
        <w:t>控制标卡</w:t>
      </w:r>
    </w:p>
    <w:p>
      <w:pPr>
        <w:spacing w:before="107"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将备用RAID控制标卡从防静电包装袋中取出。</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2</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3"/>
          <w:position w:val="14"/>
          <w:sz w:val="21"/>
          <w:szCs w:val="21"/>
        </w:rPr>
        <w:t>沿PCIe扩展槽位插入RAID控制标卡，如</w:t>
      </w:r>
      <w:r>
        <w:fldChar w:fldCharType="begin"/>
      </w:r>
      <w:r>
        <w:instrText xml:space="preserve"> HYPERLINK \l "bookmark261" </w:instrText>
      </w:r>
      <w:r>
        <w:fldChar w:fldCharType="separate"/>
      </w:r>
      <w:r>
        <w:rPr>
          <w:rFonts w:ascii="微软雅黑" w:hAnsi="微软雅黑" w:eastAsia="微软雅黑" w:cs="微软雅黑"/>
          <w:color w:val="0000FF"/>
          <w:spacing w:val="-3"/>
          <w:position w:val="1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position w:val="14"/>
          <w:sz w:val="21"/>
          <w:szCs w:val="21"/>
        </w:rPr>
        <w:t>6-67</w:t>
      </w:r>
      <w:r>
        <w:rPr>
          <w:rFonts w:ascii="Nirmala UI" w:hAnsi="Nirmala UI" w:eastAsia="Nirmala UI" w:cs="Nirmala UI"/>
          <w:b/>
          <w:bCs/>
          <w:color w:val="0000FF"/>
          <w:spacing w:val="-3"/>
          <w:position w:val="14"/>
          <w:sz w:val="21"/>
          <w:szCs w:val="21"/>
        </w:rPr>
        <w:fldChar w:fldCharType="end"/>
      </w:r>
      <w:r>
        <w:rPr>
          <w:rFonts w:ascii="微软雅黑" w:hAnsi="微软雅黑" w:eastAsia="微软雅黑" w:cs="微软雅黑"/>
          <w:spacing w:val="-3"/>
          <w:position w:val="14"/>
          <w:sz w:val="21"/>
          <w:szCs w:val="21"/>
        </w:rPr>
        <w:t>中①所示。</w:t>
      </w:r>
    </w:p>
    <w:p>
      <w:pPr>
        <w:spacing w:line="199"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3   </w:t>
      </w:r>
      <w:r>
        <w:rPr>
          <w:rFonts w:ascii="微软雅黑" w:hAnsi="微软雅黑" w:eastAsia="微软雅黑" w:cs="微软雅黑"/>
          <w:spacing w:val="-2"/>
          <w:sz w:val="21"/>
          <w:szCs w:val="21"/>
        </w:rPr>
        <w:t>闭合PCIe扩展槽位锁扣，如</w:t>
      </w:r>
      <w:r>
        <w:fldChar w:fldCharType="begin"/>
      </w:r>
      <w:r>
        <w:instrText xml:space="preserve"> HYPERLINK \l "bookmark261"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6-67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3"/>
          <w:sz w:val="21"/>
          <w:szCs w:val="21"/>
        </w:rPr>
        <w:t>中②所示。</w:t>
      </w: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128</w:t>
      </w:r>
    </w:p>
    <w:p>
      <w:pPr>
        <w:spacing w:line="202" w:lineRule="auto"/>
        <w:rPr>
          <w:rFonts w:ascii="微软雅黑" w:hAnsi="微软雅黑" w:eastAsia="微软雅黑" w:cs="微软雅黑"/>
          <w:sz w:val="20"/>
          <w:szCs w:val="20"/>
        </w:rPr>
        <w:sectPr>
          <w:headerReference r:id="rId161"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67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179" w:name="bookmark261"/>
      <w:bookmarkEnd w:id="179"/>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6-67 </w:t>
      </w:r>
      <w:r>
        <w:rPr>
          <w:rFonts w:ascii="微软雅黑" w:hAnsi="微软雅黑" w:eastAsia="微软雅黑" w:cs="微软雅黑"/>
          <w:spacing w:val="-2"/>
          <w:sz w:val="21"/>
          <w:szCs w:val="21"/>
        </w:rPr>
        <w:t>安装 Riser 卡上的 RAID控制标卡示意图</w:t>
      </w:r>
    </w:p>
    <w:p>
      <w:pPr>
        <w:spacing w:before="57" w:line="4732" w:lineRule="exact"/>
        <w:ind w:firstLine="1700"/>
      </w:pPr>
      <w:r>
        <w:rPr>
          <w:position w:val="-94"/>
        </w:rPr>
        <w:drawing>
          <wp:inline distT="0" distB="0" distL="0" distR="0">
            <wp:extent cx="4737100" cy="3004185"/>
            <wp:effectExtent l="0" t="0" r="0" b="0"/>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486"/>
                    <a:stretch>
                      <a:fillRect/>
                    </a:stretch>
                  </pic:blipFill>
                  <pic:spPr>
                    <a:xfrm>
                      <a:off x="0" y="0"/>
                      <a:ext cx="4737100" cy="3004692"/>
                    </a:xfrm>
                    <a:prstGeom prst="rect">
                      <a:avLst/>
                    </a:prstGeom>
                  </pic:spPr>
                </pic:pic>
              </a:graphicData>
            </a:graphic>
          </wp:inline>
        </w:drawing>
      </w:r>
    </w:p>
    <w:p>
      <w:pPr>
        <w:spacing w:before="264" w:line="452" w:lineRule="exact"/>
        <w:ind w:left="1008"/>
        <w:rPr>
          <w:rFonts w:ascii="微软雅黑" w:hAnsi="微软雅黑" w:eastAsia="微软雅黑" w:cs="微软雅黑"/>
          <w:sz w:val="21"/>
          <w:szCs w:val="21"/>
        </w:rPr>
      </w:pPr>
      <w:r>
        <w:rPr>
          <w:rFonts w:ascii="微软雅黑" w:hAnsi="微软雅黑" w:eastAsia="微软雅黑" w:cs="微软雅黑"/>
          <w:spacing w:val="-3"/>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7"/>
          <w:sz w:val="21"/>
          <w:szCs w:val="21"/>
        </w:rPr>
        <w:t>4</w:t>
      </w:r>
      <w:r>
        <w:rPr>
          <w:rFonts w:ascii="Nirmala UI" w:hAnsi="Nirmala UI" w:eastAsia="Nirmala UI" w:cs="Nirmala UI"/>
          <w:b/>
          <w:bCs/>
          <w:spacing w:val="32"/>
          <w:position w:val="17"/>
          <w:sz w:val="21"/>
          <w:szCs w:val="21"/>
        </w:rPr>
        <w:t xml:space="preserve">  </w:t>
      </w:r>
      <w:r>
        <w:rPr>
          <w:rFonts w:ascii="微软雅黑" w:hAnsi="微软雅黑" w:eastAsia="微软雅黑" w:cs="微软雅黑"/>
          <w:spacing w:val="-3"/>
          <w:position w:val="17"/>
          <w:sz w:val="21"/>
          <w:szCs w:val="21"/>
        </w:rPr>
        <w:t>安装Riser模组1</w:t>
      </w:r>
      <w:r>
        <w:rPr>
          <w:rFonts w:ascii="微软雅黑" w:hAnsi="微软雅黑" w:eastAsia="微软雅黑" w:cs="微软雅黑"/>
          <w:spacing w:val="-30"/>
          <w:position w:val="17"/>
          <w:sz w:val="21"/>
          <w:szCs w:val="21"/>
        </w:rPr>
        <w:t xml:space="preserve"> </w:t>
      </w:r>
      <w:r>
        <w:rPr>
          <w:rFonts w:ascii="微软雅黑" w:hAnsi="微软雅黑" w:eastAsia="微软雅黑" w:cs="微软雅黑"/>
          <w:spacing w:val="-3"/>
          <w:position w:val="17"/>
          <w:sz w:val="21"/>
          <w:szCs w:val="21"/>
        </w:rPr>
        <w:t>。具体操作方法请参见</w:t>
      </w:r>
      <w:r>
        <w:fldChar w:fldCharType="begin"/>
      </w:r>
      <w:r>
        <w:instrText xml:space="preserve"> HYPERLINK \l "bookmark249" </w:instrText>
      </w:r>
      <w:r>
        <w:fldChar w:fldCharType="separate"/>
      </w:r>
      <w:r>
        <w:rPr>
          <w:rFonts w:ascii="Nirmala UI" w:hAnsi="Nirmala UI" w:eastAsia="Nirmala UI" w:cs="Nirmala UI"/>
          <w:b/>
          <w:bCs/>
          <w:color w:val="0000FF"/>
          <w:spacing w:val="-3"/>
          <w:position w:val="17"/>
          <w:sz w:val="21"/>
          <w:szCs w:val="21"/>
        </w:rPr>
        <w:t>6.5.8.7</w:t>
      </w:r>
      <w:r>
        <w:rPr>
          <w:rFonts w:ascii="Nirmala UI" w:hAnsi="Nirmala UI" w:eastAsia="Nirmala UI" w:cs="Nirmala UI"/>
          <w:b/>
          <w:bCs/>
          <w:color w:val="0000FF"/>
          <w:spacing w:val="26"/>
          <w:w w:val="101"/>
          <w:position w:val="17"/>
          <w:sz w:val="21"/>
          <w:szCs w:val="21"/>
        </w:rPr>
        <w:t xml:space="preserve"> </w:t>
      </w:r>
      <w:r>
        <w:rPr>
          <w:rFonts w:ascii="Nirmala UI" w:hAnsi="Nirmala UI" w:eastAsia="Nirmala UI" w:cs="Nirmala UI"/>
          <w:b/>
          <w:bCs/>
          <w:color w:val="0000FF"/>
          <w:spacing w:val="-3"/>
          <w:position w:val="17"/>
          <w:sz w:val="21"/>
          <w:szCs w:val="21"/>
        </w:rPr>
        <w:t>Riser</w:t>
      </w:r>
      <w:r>
        <w:rPr>
          <w:rFonts w:ascii="微软雅黑" w:hAnsi="微软雅黑" w:eastAsia="微软雅黑" w:cs="微软雅黑"/>
          <w:color w:val="0000FF"/>
          <w:spacing w:val="-3"/>
          <w:position w:val="17"/>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3"/>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连接RAID控制标卡线缆，详细信息请参见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29"/>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141" w:line="452" w:lineRule="exact"/>
        <w:ind w:left="1008"/>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6</w:t>
      </w:r>
      <w:r>
        <w:rPr>
          <w:rFonts w:ascii="Nirmala UI" w:hAnsi="Nirmala UI" w:eastAsia="Nirmala UI" w:cs="Nirmala UI"/>
          <w:b/>
          <w:bCs/>
          <w:spacing w:val="24"/>
          <w:w w:val="101"/>
          <w:position w:val="17"/>
          <w:sz w:val="21"/>
          <w:szCs w:val="21"/>
        </w:rPr>
        <w:t xml:space="preserve">  </w:t>
      </w:r>
      <w:r>
        <w:rPr>
          <w:rFonts w:ascii="微软雅黑" w:hAnsi="微软雅黑" w:eastAsia="微软雅黑" w:cs="微软雅黑"/>
          <w:position w:val="17"/>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5.4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452" w:lineRule="exact"/>
        <w:ind w:left="1008"/>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8</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4.4.2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2" w:line="187" w:lineRule="auto"/>
        <w:ind w:left="1707" w:right="330" w:hanging="82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进入iBMC WebUI，查看更换后的部件状态是否正常。具</w:t>
      </w:r>
      <w:r>
        <w:rPr>
          <w:rFonts w:ascii="微软雅黑" w:hAnsi="微软雅黑" w:eastAsia="微软雅黑" w:cs="微软雅黑"/>
          <w:spacing w:val="-2"/>
          <w:sz w:val="21"/>
          <w:szCs w:val="21"/>
        </w:rPr>
        <w:t>体操作方法请参见《</w:t>
      </w:r>
      <w:r>
        <w:rPr>
          <w:rFonts w:hint="eastAsia" w:ascii="Nirmala UI" w:hAnsi="Nirmala UI" w:eastAsia="宋体" w:cs="Nirmala UI"/>
          <w:b/>
          <w:bCs/>
          <w:color w:val="0000FF"/>
          <w:spacing w:val="-2"/>
          <w:sz w:val="21"/>
          <w:szCs w:val="21"/>
          <w:lang w:val="en-US" w:eastAsia="zh-CN"/>
        </w:rPr>
        <w:t>PRA</w:t>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"https://support.huawei.com/enterprise/zh/doc/EDOC1100313926?idPath=23710424%7C251366513%7C22892968%7C252309113%7C254184911" </w:instrText>
      </w:r>
      <w:r>
        <w:fldChar w:fldCharType="separate"/>
      </w:r>
      <w:r>
        <w:rPr>
          <w:rFonts w:hint="eastAsia" w:ascii="Nirmala UI" w:hAnsi="Nirmala UI" w:eastAsia="宋体" w:cs="Nirmala UI"/>
          <w:b/>
          <w:bCs/>
          <w:color w:val="0000FF"/>
          <w:spacing w:val="-2"/>
          <w:sz w:val="21"/>
          <w:szCs w:val="21"/>
          <w:lang w:val="en-US" w:eastAsia="zh-CN"/>
        </w:rPr>
        <w:t>1</w:t>
      </w:r>
      <w:r>
        <w:rPr>
          <w:rFonts w:ascii="Nirmala UI" w:hAnsi="Nirmala UI" w:eastAsia="Nirmala UI" w:cs="Nirmala UI"/>
          <w:b/>
          <w:bCs/>
          <w:color w:val="0000FF"/>
          <w:spacing w:val="-2"/>
          <w:sz w:val="21"/>
          <w:szCs w:val="21"/>
        </w:rPr>
        <w:t>00</w:t>
      </w:r>
      <w:r>
        <w:rPr>
          <w:rFonts w:ascii="Nirmala UI" w:hAnsi="Nirmala UI" w:eastAsia="Nirmala UI" w:cs="Nirmala UI"/>
          <w:b/>
          <w:bCs/>
          <w:color w:val="0000FF"/>
          <w:spacing w:val="33"/>
          <w:sz w:val="21"/>
          <w:szCs w:val="21"/>
        </w:rPr>
        <w:t xml:space="preserve"> </w:t>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告警处理</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46" w:line="179" w:lineRule="auto"/>
        <w:ind w:left="9"/>
        <w:outlineLvl w:val="3"/>
        <w:rPr>
          <w:rFonts w:ascii="微软雅黑" w:hAnsi="微软雅黑" w:eastAsia="微软雅黑" w:cs="微软雅黑"/>
          <w:sz w:val="26"/>
          <w:szCs w:val="26"/>
        </w:rPr>
      </w:pPr>
      <w:bookmarkStart w:id="180" w:name="bookmark5"/>
      <w:bookmarkEnd w:id="180"/>
      <w:bookmarkStart w:id="181" w:name="bookmark89"/>
      <w:bookmarkEnd w:id="181"/>
      <w:r>
        <w:fldChar w:fldCharType="begin"/>
      </w:r>
      <w:r>
        <w:instrText xml:space="preserve"> HYPERLINK "6.5.8.10" </w:instrText>
      </w:r>
      <w:r>
        <w:fldChar w:fldCharType="separate"/>
      </w:r>
      <w:r>
        <w:rPr>
          <w:rFonts w:ascii="Nirmala UI" w:hAnsi="Nirmala UI" w:eastAsia="Nirmala UI" w:cs="Nirmala UI"/>
          <w:b/>
          <w:bCs/>
          <w:spacing w:val="-1"/>
          <w:sz w:val="26"/>
          <w:szCs w:val="26"/>
        </w:rPr>
        <w:t>6.5.8.10</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超级电容</w:t>
      </w:r>
    </w:p>
    <w:p>
      <w:pPr>
        <w:spacing w:before="98"/>
      </w:pPr>
    </w:p>
    <w:tbl>
      <w:tblPr>
        <w:tblStyle w:val="8"/>
        <w:tblW w:w="7541" w:type="dxa"/>
        <w:tblInd w:w="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25"/>
        <w:gridCol w:w="591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2" w:hRule="atLeast"/>
        </w:trPr>
        <w:tc>
          <w:tcPr>
            <w:tcW w:w="1625" w:type="dxa"/>
            <w:vAlign w:val="top"/>
          </w:tcPr>
          <w:p>
            <w:pPr>
              <w:pStyle w:val="9"/>
              <w:spacing w:before="1" w:line="178" w:lineRule="auto"/>
              <w:rPr>
                <w:sz w:val="26"/>
                <w:szCs w:val="26"/>
              </w:rPr>
            </w:pPr>
            <w:r>
              <w:rPr>
                <w:spacing w:val="-1"/>
                <w:sz w:val="26"/>
                <w:szCs w:val="26"/>
                <w14:textOutline w14:w="3301" w14:cap="flat" w14:cmpd="sng">
                  <w14:solidFill>
                    <w14:srgbClr w14:val="000000"/>
                  </w14:solidFill>
                  <w14:prstDash w14:val="solid"/>
                  <w14:miter w14:val="10"/>
                </w14:textOutline>
              </w:rPr>
              <w:t>拆卸超级电容</w:t>
            </w:r>
          </w:p>
        </w:tc>
        <w:tc>
          <w:tcPr>
            <w:tcW w:w="591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trPr>
        <w:tc>
          <w:tcPr>
            <w:tcW w:w="1625" w:type="dxa"/>
            <w:vAlign w:val="top"/>
          </w:tcPr>
          <w:p>
            <w:pPr>
              <w:pStyle w:val="9"/>
              <w:spacing w:before="134"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1</w:t>
            </w:r>
          </w:p>
        </w:tc>
        <w:tc>
          <w:tcPr>
            <w:tcW w:w="5916" w:type="dxa"/>
            <w:vAlign w:val="top"/>
          </w:tcPr>
          <w:p>
            <w:pPr>
              <w:pStyle w:val="9"/>
              <w:spacing w:before="134" w:line="207" w:lineRule="auto"/>
              <w:ind w:left="73"/>
            </w:pPr>
            <w:r>
              <w:rPr>
                <w:spacing w:val="-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rPr>
              <w:t>4</w:t>
            </w:r>
            <w:r>
              <w:rPr>
                <w:rFonts w:ascii="Nirmala UI" w:hAnsi="Nirmala UI" w:eastAsia="Nirmala UI" w:cs="Nirmala UI"/>
                <w:b/>
                <w:bCs/>
                <w:color w:val="0000FF"/>
                <w:spacing w:val="22"/>
              </w:rPr>
              <w:t xml:space="preserve"> </w:t>
            </w:r>
            <w:r>
              <w:rPr>
                <w:color w:val="0000FF"/>
                <w:spacing w:val="-1"/>
                <w14:textOutline w14:w="2667" w14:cap="flat" w14:cmpd="sng">
                  <w14:solidFill>
                    <w14:srgbClr w14:val="0000FF"/>
                  </w14:solidFill>
                  <w14:prstDash w14:val="solid"/>
                  <w14:miter w14:val="10"/>
                </w14:textOutline>
              </w:rPr>
              <w:t>防静电</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1625" w:type="dxa"/>
            <w:vAlign w:val="top"/>
          </w:tcPr>
          <w:p>
            <w:pPr>
              <w:pStyle w:val="9"/>
              <w:spacing w:before="104"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2</w:t>
            </w:r>
          </w:p>
        </w:tc>
        <w:tc>
          <w:tcPr>
            <w:tcW w:w="5916" w:type="dxa"/>
            <w:vAlign w:val="top"/>
          </w:tcPr>
          <w:p>
            <w:pPr>
              <w:pStyle w:val="9"/>
              <w:spacing w:before="104" w:line="207" w:lineRule="auto"/>
              <w:ind w:left="76"/>
            </w:pPr>
            <w:r>
              <w:rPr>
                <w:spacing w:val="-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rPr>
              <w:t>6.4.2</w:t>
            </w:r>
            <w:r>
              <w:rPr>
                <w:rFonts w:ascii="Nirmala UI" w:hAnsi="Nirmala UI" w:eastAsia="Nirmala UI" w:cs="Nirmala UI"/>
                <w:b/>
                <w:bCs/>
                <w:color w:val="0000FF"/>
                <w:spacing w:val="16"/>
                <w:w w:val="101"/>
              </w:rPr>
              <w:t xml:space="preserve"> </w:t>
            </w:r>
            <w:r>
              <w:rPr>
                <w:color w:val="0000FF"/>
                <w:spacing w:val="-1"/>
                <w14:textOutline w14:w="2667" w14:cap="flat" w14:cmpd="sng">
                  <w14:solidFill>
                    <w14:srgbClr w14:val="0000FF"/>
                  </w14:solidFill>
                  <w14:prstDash w14:val="solid"/>
                  <w14:miter w14:val="10"/>
                </w14:textOutline>
              </w:rPr>
              <w:t>下电</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1625" w:type="dxa"/>
            <w:vAlign w:val="top"/>
          </w:tcPr>
          <w:p>
            <w:pPr>
              <w:pStyle w:val="9"/>
              <w:spacing w:before="104"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3</w:t>
            </w:r>
          </w:p>
        </w:tc>
        <w:tc>
          <w:tcPr>
            <w:tcW w:w="5916" w:type="dxa"/>
            <w:vAlign w:val="top"/>
          </w:tcPr>
          <w:p>
            <w:pPr>
              <w:pStyle w:val="9"/>
              <w:spacing w:before="104" w:line="207" w:lineRule="auto"/>
              <w:ind w:left="74"/>
            </w:pPr>
            <w: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rPr>
              <w:t xml:space="preserve">6.4.4.1 </w:t>
            </w:r>
            <w:r>
              <w:rPr>
                <w:color w:val="0000FF"/>
                <w14:textOutline w14:w="2667" w14:cap="flat" w14:cmpd="sng">
                  <w14:solidFill>
                    <w14:srgbClr w14:val="0000FF"/>
                  </w14:solidFill>
                  <w14:prstDash w14:val="solid"/>
                  <w14:miter w14:val="10"/>
                </w14:textOutline>
              </w:rPr>
              <w:t>拆</w:t>
            </w:r>
            <w:r>
              <w:rPr>
                <w:color w:val="0000FF"/>
                <w:spacing w:val="-1"/>
                <w14:textOutline w14:w="2667" w14:cap="flat" w14:cmpd="sng">
                  <w14:solidFill>
                    <w14:srgbClr w14:val="0000FF"/>
                  </w14:solidFill>
                  <w14:prstDash w14:val="solid"/>
                  <w14:miter w14:val="10"/>
                </w14:textOutline>
              </w:rPr>
              <w:t>卸计算节点</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1625" w:type="dxa"/>
            <w:vAlign w:val="top"/>
          </w:tcPr>
          <w:p>
            <w:pPr>
              <w:pStyle w:val="9"/>
              <w:spacing w:before="104"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4</w:t>
            </w:r>
          </w:p>
        </w:tc>
        <w:tc>
          <w:tcPr>
            <w:tcW w:w="5916" w:type="dxa"/>
            <w:vAlign w:val="top"/>
          </w:tcPr>
          <w:p>
            <w:pPr>
              <w:pStyle w:val="9"/>
              <w:spacing w:before="105" w:line="206" w:lineRule="auto"/>
              <w:ind w:left="73"/>
            </w:pPr>
            <w:r>
              <w:rPr>
                <w:spacing w:val="-1"/>
              </w:rPr>
              <w:t>将计算节点放到防静电平台上。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1625" w:type="dxa"/>
            <w:vAlign w:val="top"/>
          </w:tcPr>
          <w:p>
            <w:pPr>
              <w:pStyle w:val="9"/>
              <w:spacing w:before="104"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5</w:t>
            </w:r>
          </w:p>
        </w:tc>
        <w:tc>
          <w:tcPr>
            <w:tcW w:w="5916" w:type="dxa"/>
            <w:vAlign w:val="top"/>
          </w:tcPr>
          <w:p>
            <w:pPr>
              <w:pStyle w:val="9"/>
              <w:spacing w:before="104" w:line="207" w:lineRule="auto"/>
              <w:ind w:left="74"/>
            </w:pPr>
            <w: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rPr>
              <w:t xml:space="preserve">6.5.3 </w:t>
            </w:r>
            <w:r>
              <w:rPr>
                <w:color w:val="0000FF"/>
                <w:spacing w:val="-1"/>
                <w14:textOutline w14:w="2667" w14:cap="flat" w14:cmpd="sng">
                  <w14:solidFill>
                    <w14:srgbClr w14:val="0000FF"/>
                  </w14:solidFill>
                  <w14:prstDash w14:val="solid"/>
                  <w14:miter w14:val="10"/>
                </w14:textOutline>
              </w:rPr>
              <w:t>机箱盖</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1625" w:type="dxa"/>
            <w:vAlign w:val="top"/>
          </w:tcPr>
          <w:p>
            <w:pPr>
              <w:pStyle w:val="9"/>
              <w:spacing w:before="104" w:line="232" w:lineRule="exact"/>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6</w:t>
            </w:r>
          </w:p>
        </w:tc>
        <w:tc>
          <w:tcPr>
            <w:tcW w:w="5916" w:type="dxa"/>
            <w:vAlign w:val="top"/>
          </w:tcPr>
          <w:p>
            <w:pPr>
              <w:pStyle w:val="9"/>
              <w:spacing w:before="104" w:line="232" w:lineRule="exact"/>
              <w:jc w:val="right"/>
            </w:pPr>
            <w:r>
              <w:rPr>
                <w:spacing w:val="-5"/>
              </w:rPr>
              <w:t>从RAID卡超级电容线缆接口拔出超级电容线缆，如</w:t>
            </w:r>
            <w:r>
              <w:fldChar w:fldCharType="begin"/>
            </w:r>
            <w:r>
              <w:instrText xml:space="preserve"> HYPERLINK \l "bookmark262" </w:instrText>
            </w:r>
            <w:r>
              <w:fldChar w:fldCharType="separate"/>
            </w:r>
            <w:r>
              <w:rPr>
                <w:color w:val="0000FF"/>
                <w:spacing w:val="-5"/>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5"/>
              </w:rPr>
              <w:t>6-68</w:t>
            </w:r>
            <w:r>
              <w:rPr>
                <w:rFonts w:ascii="Nirmala UI" w:hAnsi="Nirmala UI" w:eastAsia="Nirmala UI" w:cs="Nirmala UI"/>
                <w:b/>
                <w:bCs/>
                <w:color w:val="0000FF"/>
                <w:spacing w:val="-5"/>
              </w:rPr>
              <w:fldChar w:fldCharType="end"/>
            </w:r>
            <w:r>
              <w:rPr>
                <w:spacing w:val="-5"/>
              </w:rPr>
              <w:t>所示。</w:t>
            </w:r>
          </w:p>
        </w:tc>
      </w:tr>
    </w:tbl>
    <w:p>
      <w:pPr>
        <w:pStyle w:val="2"/>
        <w:spacing w:line="288" w:lineRule="auto"/>
      </w:pPr>
    </w:p>
    <w:p>
      <w:pPr>
        <w:pStyle w:val="2"/>
        <w:spacing w:line="28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129</w:t>
      </w:r>
    </w:p>
    <w:p>
      <w:pPr>
        <w:spacing w:line="202" w:lineRule="auto"/>
        <w:rPr>
          <w:rFonts w:ascii="微软雅黑" w:hAnsi="微软雅黑" w:eastAsia="微软雅黑" w:cs="微软雅黑"/>
          <w:sz w:val="20"/>
          <w:szCs w:val="20"/>
        </w:rPr>
        <w:sectPr>
          <w:headerReference r:id="rId162"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077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272"/>
                    <a:stretch>
                      <a:fillRect/>
                    </a:stretch>
                  </pic:blipFill>
                  <pic:spPr>
                    <a:xfrm>
                      <a:off x="0" y="0"/>
                      <a:ext cx="6119999" cy="6350"/>
                    </a:xfrm>
                    <a:prstGeom prst="rect">
                      <a:avLst/>
                    </a:prstGeom>
                  </pic:spPr>
                </pic:pic>
              </a:graphicData>
            </a:graphic>
          </wp:anchor>
        </w:drawing>
      </w:r>
    </w:p>
    <w:p>
      <w:pPr>
        <w:spacing w:before="90" w:line="179" w:lineRule="auto"/>
        <w:ind w:left="1716"/>
        <w:rPr>
          <w:rFonts w:ascii="微软雅黑" w:hAnsi="微软雅黑" w:eastAsia="微软雅黑" w:cs="微软雅黑"/>
          <w:sz w:val="21"/>
          <w:szCs w:val="21"/>
        </w:rPr>
      </w:pPr>
      <w:bookmarkStart w:id="182" w:name="bookmark262"/>
      <w:bookmarkEnd w:id="18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6-68 </w:t>
      </w:r>
      <w:r>
        <w:rPr>
          <w:rFonts w:ascii="微软雅黑" w:hAnsi="微软雅黑" w:eastAsia="微软雅黑" w:cs="微软雅黑"/>
          <w:spacing w:val="-2"/>
          <w:sz w:val="21"/>
          <w:szCs w:val="21"/>
        </w:rPr>
        <w:t>拔出超级电容线缆示意图</w:t>
      </w:r>
    </w:p>
    <w:p>
      <w:pPr>
        <w:spacing w:before="68" w:line="7560" w:lineRule="exact"/>
        <w:ind w:firstLine="1700"/>
      </w:pPr>
      <w:r>
        <w:rPr>
          <w:position w:val="-151"/>
        </w:rPr>
        <w:drawing>
          <wp:inline distT="0" distB="0" distL="0" distR="0">
            <wp:extent cx="3724275" cy="4800600"/>
            <wp:effectExtent l="0" t="0" r="0" b="0"/>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487"/>
                    <a:stretch>
                      <a:fillRect/>
                    </a:stretch>
                  </pic:blipFill>
                  <pic:spPr>
                    <a:xfrm>
                      <a:off x="0" y="0"/>
                      <a:ext cx="3724275" cy="4800600"/>
                    </a:xfrm>
                    <a:prstGeom prst="rect">
                      <a:avLst/>
                    </a:prstGeom>
                  </pic:spPr>
                </pic:pic>
              </a:graphicData>
            </a:graphic>
          </wp:inline>
        </w:drawing>
      </w:r>
    </w:p>
    <w:p>
      <w:pPr>
        <w:spacing w:before="224" w:line="199"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1"/>
          <w:sz w:val="21"/>
          <w:szCs w:val="21"/>
        </w:rPr>
        <w:t>按住卡扣将超级电容支架从导风罩上拆除，如</w:t>
      </w:r>
      <w:r>
        <w:fldChar w:fldCharType="begin"/>
      </w:r>
      <w:r>
        <w:instrText xml:space="preserve"> HYPERLINK \l "bookmark263"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6-69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130</w:t>
      </w:r>
    </w:p>
    <w:p>
      <w:pPr>
        <w:spacing w:line="202" w:lineRule="auto"/>
        <w:rPr>
          <w:rFonts w:ascii="微软雅黑" w:hAnsi="微软雅黑" w:eastAsia="微软雅黑" w:cs="微软雅黑"/>
          <w:sz w:val="20"/>
          <w:szCs w:val="20"/>
        </w:rPr>
        <w:sectPr>
          <w:headerReference r:id="rId163"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087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272"/>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bookmarkStart w:id="183" w:name="bookmark263"/>
      <w:bookmarkEnd w:id="18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6-69 </w:t>
      </w:r>
      <w:r>
        <w:rPr>
          <w:rFonts w:ascii="微软雅黑" w:hAnsi="微软雅黑" w:eastAsia="微软雅黑" w:cs="微软雅黑"/>
          <w:spacing w:val="-2"/>
          <w:sz w:val="21"/>
          <w:szCs w:val="21"/>
        </w:rPr>
        <w:t>拆卸超级电容支架示意图</w:t>
      </w:r>
    </w:p>
    <w:p>
      <w:pPr>
        <w:spacing w:before="27" w:line="6110" w:lineRule="exact"/>
        <w:ind w:firstLine="1700"/>
      </w:pPr>
      <w:r>
        <w:rPr>
          <w:position w:val="-122"/>
        </w:rPr>
        <w:drawing>
          <wp:inline distT="0" distB="0" distL="0" distR="0">
            <wp:extent cx="4191000" cy="3879215"/>
            <wp:effectExtent l="0" t="0" r="0" b="0"/>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488"/>
                    <a:stretch>
                      <a:fillRect/>
                    </a:stretch>
                  </pic:blipFill>
                  <pic:spPr>
                    <a:xfrm>
                      <a:off x="0" y="0"/>
                      <a:ext cx="4191000" cy="3879722"/>
                    </a:xfrm>
                    <a:prstGeom prst="rect">
                      <a:avLst/>
                    </a:prstGeom>
                  </pic:spPr>
                </pic:pic>
              </a:graphicData>
            </a:graphic>
          </wp:inline>
        </w:drawing>
      </w:r>
    </w:p>
    <w:p>
      <w:pPr>
        <w:spacing w:before="203" w:line="552" w:lineRule="exact"/>
        <w:ind w:left="1008"/>
        <w:rPr>
          <w:rFonts w:ascii="微软雅黑" w:hAnsi="微软雅黑" w:eastAsia="微软雅黑" w:cs="微软雅黑"/>
          <w:sz w:val="21"/>
          <w:szCs w:val="21"/>
        </w:rPr>
      </w:pPr>
      <w:r>
        <w:rPr>
          <w:rFonts w:ascii="微软雅黑" w:hAnsi="微软雅黑" w:eastAsia="微软雅黑" w:cs="微软雅黑"/>
          <w:spacing w:val="-1"/>
          <w:position w:val="2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25"/>
          <w:sz w:val="21"/>
          <w:szCs w:val="21"/>
        </w:rPr>
        <w:t>8</w:t>
      </w:r>
      <w:r>
        <w:rPr>
          <w:rFonts w:ascii="Nirmala UI" w:hAnsi="Nirmala UI" w:eastAsia="Nirmala UI" w:cs="Nirmala UI"/>
          <w:b/>
          <w:bCs/>
          <w:spacing w:val="28"/>
          <w:w w:val="101"/>
          <w:position w:val="25"/>
          <w:sz w:val="21"/>
          <w:szCs w:val="21"/>
        </w:rPr>
        <w:t xml:space="preserve">  </w:t>
      </w:r>
      <w:r>
        <w:rPr>
          <w:rFonts w:ascii="微软雅黑" w:hAnsi="微软雅黑" w:eastAsia="微软雅黑" w:cs="微软雅黑"/>
          <w:spacing w:val="-1"/>
          <w:position w:val="25"/>
          <w:sz w:val="21"/>
          <w:szCs w:val="21"/>
        </w:rPr>
        <w:t>沿水平方向掰开固定超级电容的塑料卡扣，如</w:t>
      </w:r>
      <w:r>
        <w:fldChar w:fldCharType="begin"/>
      </w:r>
      <w:r>
        <w:instrText xml:space="preserve"> HYPERLINK \l "bookmark264" </w:instrText>
      </w:r>
      <w:r>
        <w:fldChar w:fldCharType="separate"/>
      </w:r>
      <w:r>
        <w:rPr>
          <w:rFonts w:ascii="微软雅黑" w:hAnsi="微软雅黑" w:eastAsia="微软雅黑" w:cs="微软雅黑"/>
          <w:color w:val="0000FF"/>
          <w:spacing w:val="-1"/>
          <w:position w:val="25"/>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5"/>
          <w:sz w:val="21"/>
          <w:szCs w:val="21"/>
        </w:rPr>
        <w:t>6-70</w:t>
      </w:r>
      <w:r>
        <w:rPr>
          <w:rFonts w:ascii="Nirmala UI" w:hAnsi="Nirmala UI" w:eastAsia="Nirmala UI" w:cs="Nirmala UI"/>
          <w:b/>
          <w:bCs/>
          <w:color w:val="0000FF"/>
          <w:spacing w:val="-1"/>
          <w:position w:val="25"/>
          <w:sz w:val="21"/>
          <w:szCs w:val="21"/>
        </w:rPr>
        <w:fldChar w:fldCharType="end"/>
      </w:r>
      <w:r>
        <w:rPr>
          <w:rFonts w:ascii="微软雅黑" w:hAnsi="微软雅黑" w:eastAsia="微软雅黑" w:cs="微软雅黑"/>
          <w:spacing w:val="-1"/>
          <w:position w:val="25"/>
          <w:sz w:val="21"/>
          <w:szCs w:val="21"/>
        </w:rPr>
        <w:t>中①所示。</w:t>
      </w:r>
    </w:p>
    <w:p>
      <w:pPr>
        <w:spacing w:before="1"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6-70 </w:t>
      </w:r>
      <w:r>
        <w:rPr>
          <w:rFonts w:ascii="微软雅黑" w:hAnsi="微软雅黑" w:eastAsia="微软雅黑" w:cs="微软雅黑"/>
          <w:spacing w:val="-2"/>
          <w:sz w:val="21"/>
          <w:szCs w:val="21"/>
        </w:rPr>
        <w:t>拆卸超级电容示意图</w:t>
      </w:r>
    </w:p>
    <w:p>
      <w:pPr>
        <w:spacing w:before="58" w:line="4650" w:lineRule="exact"/>
        <w:ind w:firstLine="1700"/>
      </w:pPr>
      <w:r>
        <w:rPr>
          <w:position w:val="-93"/>
        </w:rPr>
        <w:drawing>
          <wp:inline distT="0" distB="0" distL="0" distR="0">
            <wp:extent cx="4152900" cy="2952750"/>
            <wp:effectExtent l="0" t="0" r="0" b="0"/>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489"/>
                    <a:stretch>
                      <a:fillRect/>
                    </a:stretch>
                  </pic:blipFill>
                  <pic:spPr>
                    <a:xfrm>
                      <a:off x="0" y="0"/>
                      <a:ext cx="4152900" cy="2952750"/>
                    </a:xfrm>
                    <a:prstGeom prst="rect">
                      <a:avLst/>
                    </a:prstGeom>
                  </pic:spPr>
                </pic:pic>
              </a:graphicData>
            </a:graphic>
          </wp:inline>
        </w:drawing>
      </w:r>
    </w:p>
    <w:p>
      <w:pPr>
        <w:spacing w:before="203" w:line="390" w:lineRule="exact"/>
        <w:ind w:left="1008"/>
        <w:rPr>
          <w:rFonts w:ascii="微软雅黑" w:hAnsi="微软雅黑" w:eastAsia="微软雅黑" w:cs="微软雅黑"/>
          <w:sz w:val="21"/>
          <w:szCs w:val="21"/>
        </w:rPr>
      </w:pPr>
      <w:r>
        <w:rPr>
          <w:rFonts w:ascii="微软雅黑" w:hAnsi="微软雅黑" w:eastAsia="微软雅黑" w:cs="微软雅黑"/>
          <w:spacing w:val="-1"/>
          <w:position w:val="1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2"/>
          <w:sz w:val="21"/>
          <w:szCs w:val="21"/>
        </w:rPr>
        <w:t xml:space="preserve">9   </w:t>
      </w:r>
      <w:r>
        <w:rPr>
          <w:rFonts w:ascii="微软雅黑" w:hAnsi="微软雅黑" w:eastAsia="微软雅黑" w:cs="微软雅黑"/>
          <w:spacing w:val="-1"/>
          <w:position w:val="12"/>
          <w:sz w:val="21"/>
          <w:szCs w:val="21"/>
        </w:rPr>
        <w:t>向上均匀用力将超级电容拔离托架，如</w:t>
      </w:r>
      <w:r>
        <w:fldChar w:fldCharType="begin"/>
      </w:r>
      <w:r>
        <w:instrText xml:space="preserve"> HYPERLINK \l "bookmark264" </w:instrText>
      </w:r>
      <w:r>
        <w:fldChar w:fldCharType="separate"/>
      </w:r>
      <w:r>
        <w:rPr>
          <w:rFonts w:ascii="微软雅黑" w:hAnsi="微软雅黑" w:eastAsia="微软雅黑" w:cs="微软雅黑"/>
          <w:color w:val="0000FF"/>
          <w:spacing w:val="-1"/>
          <w:position w:val="1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12"/>
          <w:sz w:val="21"/>
          <w:szCs w:val="21"/>
        </w:rPr>
        <w:t>6-70</w:t>
      </w:r>
      <w:r>
        <w:rPr>
          <w:rFonts w:ascii="Nirmala UI" w:hAnsi="Nirmala UI" w:eastAsia="Nirmala UI" w:cs="Nirmala UI"/>
          <w:b/>
          <w:bCs/>
          <w:color w:val="0000FF"/>
          <w:spacing w:val="-1"/>
          <w:position w:val="12"/>
          <w:sz w:val="21"/>
          <w:szCs w:val="21"/>
        </w:rPr>
        <w:fldChar w:fldCharType="end"/>
      </w:r>
      <w:r>
        <w:rPr>
          <w:rFonts w:ascii="微软雅黑" w:hAnsi="微软雅黑" w:eastAsia="微软雅黑" w:cs="微软雅黑"/>
          <w:spacing w:val="-1"/>
          <w:position w:val="12"/>
          <w:sz w:val="21"/>
          <w:szCs w:val="21"/>
        </w:rPr>
        <w:t>中②所示。</w:t>
      </w:r>
    </w:p>
    <w:p>
      <w:pPr>
        <w:spacing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2"/>
          <w:sz w:val="21"/>
          <w:szCs w:val="21"/>
        </w:rPr>
        <w:t>将拆卸的部件放进防静电包装袋内。</w:t>
      </w:r>
    </w:p>
    <w:p>
      <w:pPr>
        <w:spacing w:before="112" w:line="179" w:lineRule="auto"/>
        <w:ind w:left="1712"/>
        <w:rPr>
          <w:rFonts w:ascii="微软雅黑" w:hAnsi="微软雅黑" w:eastAsia="微软雅黑" w:cs="微软雅黑"/>
          <w:sz w:val="21"/>
          <w:szCs w:val="21"/>
        </w:rPr>
      </w:pPr>
      <w:bookmarkStart w:id="184" w:name="bookmark264"/>
      <w:bookmarkEnd w:id="184"/>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2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131</w:t>
      </w:r>
    </w:p>
    <w:p>
      <w:pPr>
        <w:spacing w:line="202" w:lineRule="auto"/>
        <w:rPr>
          <w:rFonts w:ascii="微软雅黑" w:hAnsi="微软雅黑" w:eastAsia="微软雅黑" w:cs="微软雅黑"/>
          <w:sz w:val="20"/>
          <w:szCs w:val="20"/>
        </w:rPr>
        <w:sectPr>
          <w:headerReference r:id="rId164" w:type="default"/>
          <w:pgSz w:w="11906" w:h="16838"/>
          <w:pgMar w:top="1360" w:right="1133" w:bottom="400" w:left="1133" w:header="874" w:footer="0" w:gutter="0"/>
          <w:cols w:space="720" w:num="1"/>
        </w:sectPr>
      </w:pPr>
    </w:p>
    <w:p>
      <w:pPr>
        <w:spacing w:before="69"/>
      </w:pPr>
      <w:r>
        <w:drawing>
          <wp:anchor distT="0" distB="0" distL="0" distR="0" simplePos="0" relativeHeight="2518097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272"/>
                    <a:stretch>
                      <a:fillRect/>
                    </a:stretch>
                  </pic:blipFill>
                  <pic:spPr>
                    <a:xfrm>
                      <a:off x="0" y="0"/>
                      <a:ext cx="6119999" cy="6350"/>
                    </a:xfrm>
                    <a:prstGeom prst="rect">
                      <a:avLst/>
                    </a:prstGeom>
                  </pic:spPr>
                </pic:pic>
              </a:graphicData>
            </a:graphic>
          </wp:anchor>
        </w:drawing>
      </w:r>
    </w:p>
    <w:p>
      <w:pPr>
        <w:sectPr>
          <w:headerReference r:id="rId165" w:type="default"/>
          <w:pgSz w:w="11906" w:h="16838"/>
          <w:pgMar w:top="1360" w:right="1133" w:bottom="400" w:left="1133" w:header="874" w:footer="0" w:gutter="0"/>
          <w:cols w:equalWidth="0" w:num="1">
            <w:col w:w="9638"/>
          </w:cols>
        </w:sectPr>
      </w:pPr>
    </w:p>
    <w:p>
      <w:pPr>
        <w:spacing w:before="50" w:line="178" w:lineRule="auto"/>
        <w:ind w:left="7"/>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安装超级电容</w:t>
      </w:r>
    </w:p>
    <w:p>
      <w:pPr>
        <w:spacing w:before="148" w:line="274"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p>
    <w:p>
      <w:pPr>
        <w:spacing w:before="1" w:line="206" w:lineRule="auto"/>
        <w:ind w:left="1008"/>
        <w:rPr>
          <w:rFonts w:ascii="Nirmala UI" w:hAnsi="Nirmala UI" w:eastAsia="Nirmala UI" w:cs="Nirmala UI"/>
          <w:sz w:val="21"/>
          <w:szCs w:val="21"/>
        </w:rPr>
      </w:pPr>
      <w:bookmarkStart w:id="185" w:name="bookmark265"/>
      <w:bookmarkEnd w:id="185"/>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90" w:line="162"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p>
    <w:p>
      <w:pPr>
        <w:pStyle w:val="2"/>
        <w:spacing w:line="14" w:lineRule="auto"/>
        <w:rPr>
          <w:sz w:val="2"/>
        </w:rPr>
      </w:pPr>
      <w:r>
        <w:rPr>
          <w:sz w:val="2"/>
          <w:szCs w:val="2"/>
        </w:rPr>
        <w:br w:type="column"/>
      </w:r>
    </w:p>
    <w:p>
      <w:pPr>
        <w:pStyle w:val="2"/>
        <w:spacing w:line="432" w:lineRule="auto"/>
      </w:pPr>
    </w:p>
    <w:p>
      <w:pPr>
        <w:spacing w:before="90" w:line="412" w:lineRule="exact"/>
        <w:ind w:left="4"/>
        <w:rPr>
          <w:rFonts w:ascii="微软雅黑" w:hAnsi="微软雅黑" w:eastAsia="微软雅黑" w:cs="微软雅黑"/>
          <w:sz w:val="21"/>
          <w:szCs w:val="21"/>
        </w:rPr>
      </w:pPr>
      <w:r>
        <w:rPr>
          <w:rFonts w:ascii="微软雅黑" w:hAnsi="微软雅黑" w:eastAsia="微软雅黑" w:cs="微软雅黑"/>
          <w:spacing w:val="-1"/>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3"/>
          <w:sz w:val="21"/>
          <w:szCs w:val="21"/>
        </w:rPr>
        <w:t>4</w:t>
      </w:r>
      <w:r>
        <w:rPr>
          <w:rFonts w:ascii="Nirmala UI" w:hAnsi="Nirmala UI" w:eastAsia="Nirmala UI" w:cs="Nirmala UI"/>
          <w:b/>
          <w:bCs/>
          <w:color w:val="0000FF"/>
          <w:spacing w:val="22"/>
          <w:position w:val="13"/>
          <w:sz w:val="21"/>
          <w:szCs w:val="21"/>
        </w:rPr>
        <w:t xml:space="preserve">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7"/>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5"/>
        <w:rPr>
          <w:rFonts w:ascii="微软雅黑" w:hAnsi="微软雅黑" w:eastAsia="微软雅黑" w:cs="微软雅黑"/>
          <w:sz w:val="21"/>
          <w:szCs w:val="21"/>
        </w:rPr>
      </w:pP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 xml:space="preserve">6.4.4.1 </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02" w:line="412" w:lineRule="exact"/>
        <w:ind w:left="5"/>
        <w:rPr>
          <w:rFonts w:ascii="微软雅黑" w:hAnsi="微软雅黑" w:eastAsia="微软雅黑" w:cs="微软雅黑"/>
          <w:sz w:val="21"/>
          <w:szCs w:val="21"/>
        </w:rPr>
      </w:pPr>
      <w:r>
        <w:rPr>
          <w:rFonts w:ascii="微软雅黑" w:hAnsi="微软雅黑" w:eastAsia="微软雅黑" w:cs="微软雅黑"/>
          <w:position w:val="13"/>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position w:val="13"/>
          <w:sz w:val="21"/>
          <w:szCs w:val="21"/>
        </w:rPr>
        <w:t xml:space="preserve">6.5.3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将备件从防静电包装袋中取出。</w:t>
      </w:r>
    </w:p>
    <w:p>
      <w:pPr>
        <w:spacing w:before="101" w:line="583" w:lineRule="exact"/>
        <w:ind w:left="4"/>
        <w:rPr>
          <w:rFonts w:ascii="微软雅黑" w:hAnsi="微软雅黑" w:eastAsia="微软雅黑" w:cs="微软雅黑"/>
          <w:sz w:val="21"/>
          <w:szCs w:val="21"/>
        </w:rPr>
      </w:pPr>
      <w:r>
        <w:rPr>
          <w:rFonts w:ascii="微软雅黑" w:hAnsi="微软雅黑" w:eastAsia="微软雅黑" w:cs="微软雅黑"/>
          <w:position w:val="27"/>
          <w:sz w:val="21"/>
          <w:szCs w:val="21"/>
        </w:rPr>
        <w:t>将超级电容插入托架，直至超级电容被塑料</w:t>
      </w:r>
      <w:r>
        <w:rPr>
          <w:rFonts w:ascii="微软雅黑" w:hAnsi="微软雅黑" w:eastAsia="微软雅黑" w:cs="微软雅黑"/>
          <w:spacing w:val="-1"/>
          <w:position w:val="27"/>
          <w:sz w:val="21"/>
          <w:szCs w:val="21"/>
        </w:rPr>
        <w:t>卡扣固定，如</w:t>
      </w:r>
      <w:r>
        <w:fldChar w:fldCharType="begin"/>
      </w:r>
      <w:r>
        <w:instrText xml:space="preserve"> HYPERLINK \l "bookmark265" </w:instrText>
      </w:r>
      <w:r>
        <w:fldChar w:fldCharType="separate"/>
      </w:r>
      <w:r>
        <w:rPr>
          <w:rFonts w:ascii="微软雅黑" w:hAnsi="微软雅黑" w:eastAsia="微软雅黑" w:cs="微软雅黑"/>
          <w:color w:val="0000FF"/>
          <w:spacing w:val="-1"/>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7"/>
          <w:sz w:val="21"/>
          <w:szCs w:val="21"/>
        </w:rPr>
        <w:t>6-71</w:t>
      </w:r>
      <w:r>
        <w:rPr>
          <w:rFonts w:ascii="Nirmala UI" w:hAnsi="Nirmala UI" w:eastAsia="Nirmala UI" w:cs="Nirmala UI"/>
          <w:b/>
          <w:bCs/>
          <w:color w:val="0000FF"/>
          <w:spacing w:val="-1"/>
          <w:position w:val="27"/>
          <w:sz w:val="21"/>
          <w:szCs w:val="21"/>
        </w:rPr>
        <w:fldChar w:fldCharType="end"/>
      </w:r>
      <w:r>
        <w:rPr>
          <w:rFonts w:ascii="微软雅黑" w:hAnsi="微软雅黑" w:eastAsia="微软雅黑" w:cs="微软雅黑"/>
          <w:spacing w:val="-1"/>
          <w:position w:val="27"/>
          <w:sz w:val="21"/>
          <w:szCs w:val="21"/>
        </w:rPr>
        <w:t>所示。</w:t>
      </w:r>
    </w:p>
    <w:p>
      <w:pPr>
        <w:spacing w:before="1" w:line="178" w:lineRule="auto"/>
        <w:ind w:left="1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6-71 </w:t>
      </w:r>
      <w:r>
        <w:rPr>
          <w:rFonts w:ascii="微软雅黑" w:hAnsi="微软雅黑" w:eastAsia="微软雅黑" w:cs="微软雅黑"/>
          <w:spacing w:val="-2"/>
          <w:sz w:val="21"/>
          <w:szCs w:val="21"/>
        </w:rPr>
        <w:t>安装超级电容示意图</w:t>
      </w:r>
    </w:p>
    <w:p>
      <w:pPr>
        <w:spacing w:before="69" w:line="4650" w:lineRule="exact"/>
      </w:pPr>
      <w:r>
        <w:rPr>
          <w:position w:val="-93"/>
        </w:rPr>
        <w:drawing>
          <wp:inline distT="0" distB="0" distL="0" distR="0">
            <wp:extent cx="3962400" cy="2952750"/>
            <wp:effectExtent l="0" t="0" r="0" b="0"/>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490"/>
                    <a:stretch>
                      <a:fillRect/>
                    </a:stretch>
                  </pic:blipFill>
                  <pic:spPr>
                    <a:xfrm>
                      <a:off x="0" y="0"/>
                      <a:ext cx="3962400" cy="2952750"/>
                    </a:xfrm>
                    <a:prstGeom prst="rect">
                      <a:avLst/>
                    </a:prstGeom>
                  </pic:spPr>
                </pic:pic>
              </a:graphicData>
            </a:graphic>
          </wp:inline>
        </w:drawing>
      </w:r>
    </w:p>
    <w:p>
      <w:pPr>
        <w:spacing w:before="224" w:line="162"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将超级电容支架固定到导风罩上，如</w:t>
      </w:r>
      <w:r>
        <w:fldChar w:fldCharType="begin"/>
      </w:r>
      <w:r>
        <w:instrText xml:space="preserve"> HYPERLINK \l "bookmark266"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6-72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132</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drawing>
          <wp:anchor distT="0" distB="0" distL="0" distR="0" simplePos="0" relativeHeight="251810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272"/>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bookmarkStart w:id="186" w:name="bookmark266"/>
      <w:bookmarkEnd w:id="18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6-72 </w:t>
      </w:r>
      <w:r>
        <w:rPr>
          <w:rFonts w:ascii="微软雅黑" w:hAnsi="微软雅黑" w:eastAsia="微软雅黑" w:cs="微软雅黑"/>
          <w:spacing w:val="-2"/>
          <w:sz w:val="21"/>
          <w:szCs w:val="21"/>
        </w:rPr>
        <w:t>安装超级电容支架示意图</w:t>
      </w:r>
    </w:p>
    <w:p>
      <w:pPr>
        <w:spacing w:before="37" w:line="6110" w:lineRule="exact"/>
        <w:ind w:firstLine="1700"/>
      </w:pPr>
      <w:r>
        <w:rPr>
          <w:position w:val="-122"/>
        </w:rPr>
        <w:drawing>
          <wp:inline distT="0" distB="0" distL="0" distR="0">
            <wp:extent cx="4191000" cy="3879215"/>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491"/>
                    <a:stretch>
                      <a:fillRect/>
                    </a:stretch>
                  </pic:blipFill>
                  <pic:spPr>
                    <a:xfrm>
                      <a:off x="0" y="0"/>
                      <a:ext cx="4191000" cy="3879722"/>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将超级电容线缆插入RAID卡超级电</w:t>
      </w:r>
      <w:r>
        <w:rPr>
          <w:rFonts w:ascii="微软雅黑" w:hAnsi="微软雅黑" w:eastAsia="微软雅黑" w:cs="微软雅黑"/>
          <w:spacing w:val="-2"/>
          <w:sz w:val="21"/>
          <w:szCs w:val="21"/>
        </w:rPr>
        <w:t>容线缆接口，如</w:t>
      </w:r>
      <w:r>
        <w:fldChar w:fldCharType="begin"/>
      </w:r>
      <w:r>
        <w:instrText xml:space="preserve"> HYPERLINK \l "bookmark267"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6-73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133</w:t>
      </w:r>
    </w:p>
    <w:p>
      <w:pPr>
        <w:spacing w:line="202" w:lineRule="auto"/>
        <w:rPr>
          <w:rFonts w:ascii="微软雅黑" w:hAnsi="微软雅黑" w:eastAsia="微软雅黑" w:cs="微软雅黑"/>
          <w:sz w:val="20"/>
          <w:szCs w:val="20"/>
        </w:rPr>
        <w:sectPr>
          <w:headerReference r:id="rId166"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128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272"/>
                    <a:stretch>
                      <a:fillRect/>
                    </a:stretch>
                  </pic:blipFill>
                  <pic:spPr>
                    <a:xfrm>
                      <a:off x="0" y="0"/>
                      <a:ext cx="6119999" cy="6350"/>
                    </a:xfrm>
                    <a:prstGeom prst="rect">
                      <a:avLst/>
                    </a:prstGeom>
                  </pic:spPr>
                </pic:pic>
              </a:graphicData>
            </a:graphic>
          </wp:anchor>
        </w:drawing>
      </w:r>
    </w:p>
    <w:p>
      <w:pPr>
        <w:spacing w:before="90" w:line="179" w:lineRule="auto"/>
        <w:ind w:left="1716"/>
        <w:rPr>
          <w:rFonts w:ascii="微软雅黑" w:hAnsi="微软雅黑" w:eastAsia="微软雅黑" w:cs="微软雅黑"/>
          <w:sz w:val="21"/>
          <w:szCs w:val="21"/>
        </w:rPr>
      </w:pPr>
      <w:bookmarkStart w:id="187" w:name="bookmark267"/>
      <w:bookmarkEnd w:id="187"/>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6-73 </w:t>
      </w:r>
      <w:r>
        <w:rPr>
          <w:rFonts w:ascii="微软雅黑" w:hAnsi="微软雅黑" w:eastAsia="微软雅黑" w:cs="微软雅黑"/>
          <w:spacing w:val="-2"/>
          <w:sz w:val="21"/>
          <w:szCs w:val="21"/>
        </w:rPr>
        <w:t>连接超级电容线缆示意图</w:t>
      </w:r>
    </w:p>
    <w:p>
      <w:pPr>
        <w:spacing w:before="77" w:line="7590" w:lineRule="exact"/>
        <w:ind w:firstLine="1700"/>
      </w:pPr>
      <w:r>
        <w:rPr>
          <w:position w:val="-151"/>
        </w:rPr>
        <w:drawing>
          <wp:inline distT="0" distB="0" distL="0" distR="0">
            <wp:extent cx="3705225" cy="481965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492"/>
                    <a:stretch>
                      <a:fillRect/>
                    </a:stretch>
                  </pic:blipFill>
                  <pic:spPr>
                    <a:xfrm>
                      <a:off x="0" y="0"/>
                      <a:ext cx="3705225" cy="4819650"/>
                    </a:xfrm>
                    <a:prstGeom prst="rect">
                      <a:avLst/>
                    </a:prstGeom>
                  </pic:spPr>
                </pic:pic>
              </a:graphicData>
            </a:graphic>
          </wp:inline>
        </w:drawing>
      </w:r>
    </w:p>
    <w:p>
      <w:pPr>
        <w:spacing w:before="240"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8" w:line="429" w:lineRule="exact"/>
        <w:ind w:left="887"/>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11</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4.4.2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12</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8"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50"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98" w:line="207" w:lineRule="auto"/>
        <w:ind w:left="9"/>
        <w:outlineLvl w:val="3"/>
        <w:rPr>
          <w:rFonts w:ascii="微软雅黑" w:hAnsi="微软雅黑" w:eastAsia="微软雅黑" w:cs="微软雅黑"/>
          <w:sz w:val="26"/>
          <w:szCs w:val="26"/>
        </w:rPr>
      </w:pPr>
      <w:bookmarkStart w:id="188" w:name="bookmark90"/>
      <w:bookmarkEnd w:id="188"/>
      <w:r>
        <w:fldChar w:fldCharType="begin"/>
      </w:r>
      <w:r>
        <w:instrText xml:space="preserve"> HYPERLINK "6.5.8.11" </w:instrText>
      </w:r>
      <w:r>
        <w:fldChar w:fldCharType="separate"/>
      </w:r>
      <w:r>
        <w:rPr>
          <w:rFonts w:ascii="Nirmala UI" w:hAnsi="Nirmala UI" w:eastAsia="Nirmala UI" w:cs="Nirmala UI"/>
          <w:b/>
          <w:bCs/>
          <w:spacing w:val="-2"/>
          <w:sz w:val="26"/>
          <w:szCs w:val="26"/>
        </w:rPr>
        <w:t>6.5.8.11</w:t>
      </w:r>
      <w:r>
        <w:rPr>
          <w:rFonts w:ascii="Nirmala UI" w:hAnsi="Nirmala UI" w:eastAsia="Nirmala UI" w:cs="Nirmala UI"/>
          <w:b/>
          <w:bCs/>
          <w:spacing w:val="-2"/>
          <w:sz w:val="26"/>
          <w:szCs w:val="26"/>
        </w:rPr>
        <w:fldChar w:fldCharType="end"/>
      </w:r>
      <w:r>
        <w:rPr>
          <w:rFonts w:ascii="Nirmala UI" w:hAnsi="Nirmala UI" w:eastAsia="Nirmala UI" w:cs="Nirmala UI"/>
          <w:b/>
          <w:bCs/>
          <w:spacing w:val="-2"/>
          <w:sz w:val="26"/>
          <w:szCs w:val="26"/>
        </w:rPr>
        <w:t xml:space="preserve">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灵活</w:t>
      </w:r>
      <w:r>
        <w:rPr>
          <w:rFonts w:ascii="微软雅黑" w:hAnsi="微软雅黑" w:eastAsia="微软雅黑" w:cs="微软雅黑"/>
          <w:spacing w:val="18"/>
          <w:sz w:val="26"/>
          <w:szCs w:val="26"/>
        </w:rPr>
        <w:t xml:space="preserve"> </w:t>
      </w:r>
      <w:r>
        <w:rPr>
          <w:rFonts w:ascii="Nirmala UI" w:hAnsi="Nirmala UI" w:eastAsia="Nirmala UI" w:cs="Nirmala UI"/>
          <w:b/>
          <w:bCs/>
          <w:spacing w:val="-2"/>
          <w:sz w:val="26"/>
          <w:szCs w:val="26"/>
        </w:rPr>
        <w:t>IO</w:t>
      </w:r>
      <w:r>
        <w:rPr>
          <w:rFonts w:ascii="Nirmala UI" w:hAnsi="Nirmala UI" w:eastAsia="Nirmala UI" w:cs="Nirmala UI"/>
          <w:b/>
          <w:bCs/>
          <w:spacing w:val="3"/>
          <w:sz w:val="26"/>
          <w:szCs w:val="26"/>
        </w:rPr>
        <w:t xml:space="preserve">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卡</w:t>
      </w:r>
    </w:p>
    <w:p>
      <w:pPr>
        <w:spacing w:before="252" w:line="207" w:lineRule="auto"/>
        <w:ind w:left="6"/>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拆卸灵活</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IO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卡</w:t>
      </w:r>
    </w:p>
    <w:p>
      <w:pPr>
        <w:spacing w:before="123" w:line="429"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w:t>
      </w:r>
      <w:r>
        <w:rPr>
          <w:rFonts w:ascii="Nirmala UI" w:hAnsi="Nirmala UI" w:eastAsia="Nirmala UI" w:cs="Nirmala UI"/>
          <w:b/>
          <w:bCs/>
          <w:spacing w:val="33"/>
          <w:position w:val="15"/>
          <w:sz w:val="21"/>
          <w:szCs w:val="21"/>
        </w:rPr>
        <w:t xml:space="preserve">  </w:t>
      </w:r>
      <w:r>
        <w:rPr>
          <w:rFonts w:ascii="微软雅黑" w:hAnsi="微软雅黑" w:eastAsia="微软雅黑" w:cs="微软雅黑"/>
          <w:spacing w:val="-2"/>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5"/>
          <w:sz w:val="21"/>
          <w:szCs w:val="21"/>
        </w:rPr>
        <w:t>4</w:t>
      </w:r>
      <w:r>
        <w:rPr>
          <w:rFonts w:ascii="Nirmala UI" w:hAnsi="Nirmala UI" w:eastAsia="Nirmala UI" w:cs="Nirmala UI"/>
          <w:b/>
          <w:bCs/>
          <w:color w:val="0000FF"/>
          <w:spacing w:val="22"/>
          <w:w w:val="101"/>
          <w:position w:val="15"/>
          <w:sz w:val="21"/>
          <w:szCs w:val="21"/>
        </w:rPr>
        <w:t xml:space="preserve"> </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8" w:line="429"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3</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4.4.1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134</w:t>
      </w:r>
    </w:p>
    <w:p>
      <w:pPr>
        <w:spacing w:line="202" w:lineRule="auto"/>
        <w:rPr>
          <w:rFonts w:ascii="微软雅黑" w:hAnsi="微软雅黑" w:eastAsia="微软雅黑" w:cs="微软雅黑"/>
          <w:sz w:val="20"/>
          <w:szCs w:val="20"/>
        </w:rPr>
        <w:sectPr>
          <w:headerReference r:id="rId16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149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272"/>
                    <a:stretch>
                      <a:fillRect/>
                    </a:stretch>
                  </pic:blipFill>
                  <pic:spPr>
                    <a:xfrm>
                      <a:off x="0" y="0"/>
                      <a:ext cx="6119999" cy="6350"/>
                    </a:xfrm>
                    <a:prstGeom prst="rect">
                      <a:avLst/>
                    </a:prstGeom>
                  </pic:spPr>
                </pic:pic>
              </a:graphicData>
            </a:graphic>
          </wp:anchor>
        </w:drawing>
      </w:r>
    </w:p>
    <w:p>
      <w:pPr>
        <w:spacing w:before="90" w:line="572" w:lineRule="exact"/>
        <w:ind w:left="1008"/>
        <w:rPr>
          <w:rFonts w:ascii="微软雅黑" w:hAnsi="微软雅黑" w:eastAsia="微软雅黑" w:cs="微软雅黑"/>
          <w:sz w:val="21"/>
          <w:szCs w:val="21"/>
        </w:rPr>
      </w:pPr>
      <w:bookmarkStart w:id="189" w:name="bookmark268"/>
      <w:bookmarkEnd w:id="189"/>
      <w:r>
        <w:rPr>
          <w:rFonts w:ascii="微软雅黑" w:hAnsi="微软雅黑" w:eastAsia="微软雅黑" w:cs="微软雅黑"/>
          <w:spacing w:val="-1"/>
          <w:position w:val="2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26"/>
          <w:sz w:val="21"/>
          <w:szCs w:val="21"/>
        </w:rPr>
        <w:t>5</w:t>
      </w:r>
      <w:r>
        <w:rPr>
          <w:rFonts w:ascii="Nirmala UI" w:hAnsi="Nirmala UI" w:eastAsia="Nirmala UI" w:cs="Nirmala UI"/>
          <w:b/>
          <w:bCs/>
          <w:spacing w:val="23"/>
          <w:w w:val="101"/>
          <w:position w:val="26"/>
          <w:sz w:val="21"/>
          <w:szCs w:val="21"/>
        </w:rPr>
        <w:t xml:space="preserve">  </w:t>
      </w:r>
      <w:r>
        <w:rPr>
          <w:rFonts w:ascii="微软雅黑" w:hAnsi="微软雅黑" w:eastAsia="微软雅黑" w:cs="微软雅黑"/>
          <w:spacing w:val="-1"/>
          <w:position w:val="26"/>
          <w:sz w:val="21"/>
          <w:szCs w:val="21"/>
        </w:rPr>
        <w:t>确定灵活IO卡的位置，如</w:t>
      </w:r>
      <w:r>
        <w:fldChar w:fldCharType="begin"/>
      </w:r>
      <w:r>
        <w:instrText xml:space="preserve"> HYPERLINK \l "bookmark268"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6-74</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中</w:t>
      </w:r>
      <w:r>
        <w:rPr>
          <w:rFonts w:ascii="微软雅黑" w:hAnsi="微软雅黑" w:eastAsia="微软雅黑" w:cs="微软雅黑"/>
          <w:spacing w:val="-2"/>
          <w:position w:val="26"/>
          <w:sz w:val="21"/>
          <w:szCs w:val="21"/>
        </w:rPr>
        <w:t>红框所示。</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6-74 </w:t>
      </w:r>
      <w:r>
        <w:rPr>
          <w:rFonts w:ascii="微软雅黑" w:hAnsi="微软雅黑" w:eastAsia="微软雅黑" w:cs="微软雅黑"/>
          <w:spacing w:val="-3"/>
          <w:sz w:val="21"/>
          <w:szCs w:val="21"/>
        </w:rPr>
        <w:t>灵活 IO 卡的位置示意图</w:t>
      </w:r>
    </w:p>
    <w:p>
      <w:pPr>
        <w:spacing w:before="37" w:line="2416" w:lineRule="exact"/>
        <w:ind w:firstLine="1700"/>
      </w:pPr>
      <w:r>
        <w:rPr>
          <w:position w:val="-48"/>
        </w:rPr>
        <w:drawing>
          <wp:inline distT="0" distB="0" distL="0" distR="0">
            <wp:extent cx="4737100" cy="1533525"/>
            <wp:effectExtent l="0" t="0" r="0" b="0"/>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493"/>
                    <a:stretch>
                      <a:fillRect/>
                    </a:stretch>
                  </pic:blipFill>
                  <pic:spPr>
                    <a:xfrm>
                      <a:off x="0" y="0"/>
                      <a:ext cx="4737100" cy="1533906"/>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30"/>
          <w:sz w:val="21"/>
          <w:szCs w:val="21"/>
        </w:rPr>
        <w:t xml:space="preserve">  </w:t>
      </w:r>
      <w:r>
        <w:rPr>
          <w:rFonts w:ascii="微软雅黑" w:hAnsi="微软雅黑" w:eastAsia="微软雅黑" w:cs="微软雅黑"/>
          <w:spacing w:val="-2"/>
          <w:sz w:val="21"/>
          <w:szCs w:val="21"/>
        </w:rPr>
        <w:t>拔出灵活IO卡的网线或者光模块和光纤。</w:t>
      </w:r>
    </w:p>
    <w:p>
      <w:pPr>
        <w:spacing w:before="101" w:line="177" w:lineRule="auto"/>
        <w:ind w:left="1704" w:right="111" w:hanging="69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1"/>
          <w:sz w:val="21"/>
          <w:szCs w:val="21"/>
        </w:rPr>
        <w:t>用十字螺丝刀拧开灵活IO卡的固定螺钉，向外缓慢拉出灵活IO卡，如</w:t>
      </w:r>
      <w:r>
        <w:fldChar w:fldCharType="begin"/>
      </w:r>
      <w:r>
        <w:instrText xml:space="preserve"> HYPERLINK \l "bookmark269"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6-75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w:t>
      </w:r>
      <w:r>
        <w:rPr>
          <w:rFonts w:ascii="微软雅黑" w:hAnsi="微软雅黑" w:eastAsia="微软雅黑" w:cs="微软雅黑"/>
          <w:sz w:val="21"/>
          <w:szCs w:val="21"/>
        </w:rPr>
        <w:t xml:space="preserve"> </w:t>
      </w:r>
      <w:bookmarkStart w:id="190" w:name="bookmark269"/>
      <w:bookmarkEnd w:id="190"/>
      <w:r>
        <w:rPr>
          <w:rFonts w:ascii="微软雅黑" w:hAnsi="微软雅黑" w:eastAsia="微软雅黑" w:cs="微软雅黑"/>
          <w:spacing w:val="-4"/>
          <w:sz w:val="21"/>
          <w:szCs w:val="21"/>
        </w:rPr>
        <w:t>所示。</w:t>
      </w:r>
    </w:p>
    <w:p>
      <w:pPr>
        <w:spacing w:before="292"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6-75 </w:t>
      </w:r>
      <w:r>
        <w:rPr>
          <w:rFonts w:ascii="微软雅黑" w:hAnsi="微软雅黑" w:eastAsia="微软雅黑" w:cs="微软雅黑"/>
          <w:spacing w:val="-4"/>
          <w:sz w:val="21"/>
          <w:szCs w:val="21"/>
        </w:rPr>
        <w:t>拆卸灵活</w:t>
      </w:r>
      <w:r>
        <w:rPr>
          <w:rFonts w:ascii="微软雅黑" w:hAnsi="微软雅黑" w:eastAsia="微软雅黑" w:cs="微软雅黑"/>
          <w:spacing w:val="26"/>
          <w:sz w:val="21"/>
          <w:szCs w:val="21"/>
        </w:rPr>
        <w:t xml:space="preserve"> </w:t>
      </w:r>
      <w:r>
        <w:rPr>
          <w:rFonts w:ascii="微软雅黑" w:hAnsi="微软雅黑" w:eastAsia="微软雅黑" w:cs="微软雅黑"/>
          <w:spacing w:val="-4"/>
          <w:sz w:val="21"/>
          <w:szCs w:val="21"/>
        </w:rPr>
        <w:t>IO 卡示意图</w:t>
      </w:r>
    </w:p>
    <w:p>
      <w:pPr>
        <w:spacing w:before="37" w:line="6722" w:lineRule="exact"/>
        <w:ind w:firstLine="1700"/>
      </w:pPr>
      <w:r>
        <w:rPr>
          <w:position w:val="-134"/>
        </w:rPr>
        <w:drawing>
          <wp:inline distT="0" distB="0" distL="0" distR="0">
            <wp:extent cx="4737100" cy="4267835"/>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494"/>
                    <a:stretch>
                      <a:fillRect/>
                    </a:stretch>
                  </pic:blipFill>
                  <pic:spPr>
                    <a:xfrm>
                      <a:off x="0" y="0"/>
                      <a:ext cx="4737100" cy="4267961"/>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将拆卸的灵活IO卡放入防静电包装袋内。</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如果不立即安装灵活IO卡，请安装灵活IO卡空闲挡板，如</w:t>
      </w:r>
      <w:r>
        <w:fldChar w:fldCharType="begin"/>
      </w:r>
      <w:r>
        <w:instrText xml:space="preserve"> HYPERLINK \l "bookmark270"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6-76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94" w:lineRule="auto"/>
      </w:pPr>
    </w:p>
    <w:p>
      <w:pPr>
        <w:pStyle w:val="2"/>
        <w:spacing w:line="294" w:lineRule="auto"/>
      </w:pPr>
    </w:p>
    <w:p>
      <w:pPr>
        <w:pStyle w:val="2"/>
        <w:spacing w:line="29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169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6-76 </w:t>
      </w:r>
      <w:r>
        <w:rPr>
          <w:rFonts w:ascii="微软雅黑" w:hAnsi="微软雅黑" w:eastAsia="微软雅黑" w:cs="微软雅黑"/>
          <w:spacing w:val="-2"/>
          <w:sz w:val="21"/>
          <w:szCs w:val="21"/>
        </w:rPr>
        <w:t>安装灵活 IO 卡空闲挡板示意图</w:t>
      </w:r>
    </w:p>
    <w:p>
      <w:pPr>
        <w:spacing w:before="37" w:line="6437" w:lineRule="exact"/>
        <w:ind w:firstLine="1700"/>
      </w:pPr>
      <w:r>
        <w:rPr>
          <w:position w:val="-128"/>
        </w:rPr>
        <w:drawing>
          <wp:inline distT="0" distB="0" distL="0" distR="0">
            <wp:extent cx="4737100" cy="4086860"/>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495"/>
                    <a:stretch>
                      <a:fillRect/>
                    </a:stretch>
                  </pic:blipFill>
                  <pic:spPr>
                    <a:xfrm>
                      <a:off x="0" y="0"/>
                      <a:ext cx="4737100" cy="4087494"/>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7" w:lineRule="auto"/>
        <w:ind w:left="6"/>
        <w:rPr>
          <w:rFonts w:ascii="微软雅黑" w:hAnsi="微软雅黑" w:eastAsia="微软雅黑" w:cs="微软雅黑"/>
          <w:sz w:val="26"/>
          <w:szCs w:val="26"/>
        </w:rPr>
      </w:pPr>
      <w:bookmarkStart w:id="191" w:name="bookmark270"/>
      <w:bookmarkEnd w:id="191"/>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安装灵活</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IO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卡</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33"/>
          <w:sz w:val="21"/>
          <w:szCs w:val="21"/>
        </w:rPr>
        <w:t xml:space="preserve">  </w:t>
      </w:r>
      <w:r>
        <w:rPr>
          <w:rFonts w:ascii="微软雅黑" w:hAnsi="微软雅黑" w:eastAsia="微软雅黑" w:cs="微软雅黑"/>
          <w:spacing w:val="-2"/>
          <w:sz w:val="21"/>
          <w:szCs w:val="21"/>
        </w:rPr>
        <w:t>拆卸灵活IO卡空闲挡板，如</w:t>
      </w:r>
      <w:r>
        <w:fldChar w:fldCharType="begin"/>
      </w:r>
      <w:r>
        <w:instrText xml:space="preserve"> HYPERLINK \l "bookmark271"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6-77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136</w:t>
      </w:r>
    </w:p>
    <w:p>
      <w:pPr>
        <w:spacing w:line="202" w:lineRule="auto"/>
        <w:rPr>
          <w:rFonts w:ascii="微软雅黑" w:hAnsi="微软雅黑" w:eastAsia="微软雅黑" w:cs="微软雅黑"/>
          <w:sz w:val="20"/>
          <w:szCs w:val="20"/>
        </w:rPr>
        <w:sectPr>
          <w:headerReference r:id="rId168"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19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192" w:name="bookmark271"/>
      <w:bookmarkEnd w:id="19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6-77 </w:t>
      </w:r>
      <w:r>
        <w:rPr>
          <w:rFonts w:ascii="微软雅黑" w:hAnsi="微软雅黑" w:eastAsia="微软雅黑" w:cs="微软雅黑"/>
          <w:spacing w:val="-2"/>
          <w:sz w:val="21"/>
          <w:szCs w:val="21"/>
        </w:rPr>
        <w:t>拆卸灵活 IO 卡空闲挡板示意图</w:t>
      </w:r>
    </w:p>
    <w:p>
      <w:pPr>
        <w:spacing w:before="37" w:line="6795" w:lineRule="exact"/>
        <w:ind w:firstLine="1700"/>
      </w:pPr>
      <w:r>
        <w:rPr>
          <w:position w:val="-135"/>
        </w:rPr>
        <w:drawing>
          <wp:inline distT="0" distB="0" distL="0" distR="0">
            <wp:extent cx="4737100" cy="4314825"/>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496"/>
                    <a:stretch>
                      <a:fillRect/>
                    </a:stretch>
                  </pic:blipFill>
                  <pic:spPr>
                    <a:xfrm>
                      <a:off x="0" y="0"/>
                      <a:ext cx="4737100" cy="4314825"/>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将备用灵活IO卡从防静电装袋中取出。</w:t>
      </w:r>
    </w:p>
    <w:p>
      <w:pPr>
        <w:spacing w:before="100" w:line="184" w:lineRule="auto"/>
        <w:ind w:left="1705" w:right="152" w:hanging="69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7</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将灵活IO卡对准机箱后窗滑道推入，</w:t>
      </w:r>
      <w:r>
        <w:rPr>
          <w:rFonts w:ascii="微软雅黑" w:hAnsi="微软雅黑" w:eastAsia="微软雅黑" w:cs="微软雅黑"/>
          <w:spacing w:val="-1"/>
          <w:sz w:val="21"/>
          <w:szCs w:val="21"/>
        </w:rPr>
        <w:t>直至不能推动，检查松不脱螺钉安装面是否与后</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窗面贴紧，如</w:t>
      </w:r>
      <w:r>
        <w:fldChar w:fldCharType="begin"/>
      </w:r>
      <w:r>
        <w:instrText xml:space="preserve"> HYPERLINK \l "bookmark272"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6-78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137</w:t>
      </w:r>
    </w:p>
    <w:p>
      <w:pPr>
        <w:spacing w:line="202" w:lineRule="auto"/>
        <w:rPr>
          <w:rFonts w:ascii="微软雅黑" w:hAnsi="微软雅黑" w:eastAsia="微软雅黑" w:cs="微软雅黑"/>
          <w:sz w:val="20"/>
          <w:szCs w:val="20"/>
        </w:rPr>
        <w:sectPr>
          <w:headerReference r:id="rId169"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210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193" w:name="bookmark272"/>
      <w:bookmarkEnd w:id="193"/>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6-78 </w:t>
      </w:r>
      <w:r>
        <w:rPr>
          <w:rFonts w:ascii="微软雅黑" w:hAnsi="微软雅黑" w:eastAsia="微软雅黑" w:cs="微软雅黑"/>
          <w:spacing w:val="-4"/>
          <w:sz w:val="21"/>
          <w:szCs w:val="21"/>
        </w:rPr>
        <w:t>安装灵活</w:t>
      </w:r>
      <w:r>
        <w:rPr>
          <w:rFonts w:ascii="微软雅黑" w:hAnsi="微软雅黑" w:eastAsia="微软雅黑" w:cs="微软雅黑"/>
          <w:spacing w:val="26"/>
          <w:sz w:val="21"/>
          <w:szCs w:val="21"/>
        </w:rPr>
        <w:t xml:space="preserve"> </w:t>
      </w:r>
      <w:r>
        <w:rPr>
          <w:rFonts w:ascii="微软雅黑" w:hAnsi="微软雅黑" w:eastAsia="微软雅黑" w:cs="微软雅黑"/>
          <w:spacing w:val="-4"/>
          <w:sz w:val="21"/>
          <w:szCs w:val="21"/>
        </w:rPr>
        <w:t>IO 卡示意图</w:t>
      </w:r>
    </w:p>
    <w:p>
      <w:pPr>
        <w:spacing w:before="48" w:line="7095" w:lineRule="exact"/>
        <w:ind w:firstLine="1700"/>
      </w:pPr>
      <w:r>
        <w:rPr>
          <w:position w:val="-141"/>
        </w:rPr>
        <w:drawing>
          <wp:inline distT="0" distB="0" distL="0" distR="0">
            <wp:extent cx="4737100" cy="4505325"/>
            <wp:effectExtent l="0" t="0" r="0" b="0"/>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497"/>
                    <a:stretch>
                      <a:fillRect/>
                    </a:stretch>
                  </pic:blipFill>
                  <pic:spPr>
                    <a:xfrm>
                      <a:off x="0" y="0"/>
                      <a:ext cx="4737100" cy="4505325"/>
                    </a:xfrm>
                    <a:prstGeom prst="rect">
                      <a:avLst/>
                    </a:prstGeom>
                  </pic:spPr>
                </pic:pic>
              </a:graphicData>
            </a:graphic>
          </wp:inline>
        </w:drawing>
      </w:r>
    </w:p>
    <w:p>
      <w:pPr>
        <w:spacing w:before="245" w:line="434"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8</w:t>
      </w:r>
      <w:r>
        <w:rPr>
          <w:rFonts w:ascii="Nirmala UI" w:hAnsi="Nirmala UI" w:eastAsia="Nirmala UI" w:cs="Nirmala UI"/>
          <w:b/>
          <w:bCs/>
          <w:spacing w:val="24"/>
          <w:w w:val="101"/>
          <w:position w:val="16"/>
          <w:sz w:val="21"/>
          <w:szCs w:val="21"/>
        </w:rPr>
        <w:t xml:space="preserve">  </w:t>
      </w:r>
      <w:r>
        <w:rPr>
          <w:rFonts w:ascii="微软雅黑" w:hAnsi="微软雅黑" w:eastAsia="微软雅黑" w:cs="微软雅黑"/>
          <w:spacing w:val="-1"/>
          <w:position w:val="16"/>
          <w:sz w:val="21"/>
          <w:szCs w:val="21"/>
        </w:rPr>
        <w:t>用十字螺丝刀拧紧灵活IO卡的固定螺钉，如</w:t>
      </w:r>
      <w:r>
        <w:fldChar w:fldCharType="begin"/>
      </w:r>
      <w:r>
        <w:instrText xml:space="preserve"> HYPERLINK \l "bookmark272" </w:instrText>
      </w:r>
      <w:r>
        <w:fldChar w:fldCharType="separate"/>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16"/>
          <w:sz w:val="21"/>
          <w:szCs w:val="21"/>
        </w:rPr>
        <w:t>6-78</w:t>
      </w:r>
      <w:r>
        <w:rPr>
          <w:rFonts w:ascii="Nirmala UI" w:hAnsi="Nirmala UI" w:eastAsia="Nirmala UI" w:cs="Nirmala UI"/>
          <w:b/>
          <w:bCs/>
          <w:color w:val="0000FF"/>
          <w:spacing w:val="-1"/>
          <w:position w:val="16"/>
          <w:sz w:val="21"/>
          <w:szCs w:val="21"/>
        </w:rPr>
        <w:fldChar w:fldCharType="end"/>
      </w:r>
      <w:r>
        <w:rPr>
          <w:rFonts w:ascii="微软雅黑" w:hAnsi="微软雅黑" w:eastAsia="微软雅黑" w:cs="微软雅黑"/>
          <w:spacing w:val="-1"/>
          <w:position w:val="16"/>
          <w:sz w:val="21"/>
          <w:szCs w:val="21"/>
        </w:rPr>
        <w:t>中②所示。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30"/>
          <w:sz w:val="21"/>
          <w:szCs w:val="21"/>
        </w:rPr>
        <w:t xml:space="preserve">  </w:t>
      </w:r>
      <w:r>
        <w:rPr>
          <w:rFonts w:ascii="微软雅黑" w:hAnsi="微软雅黑" w:eastAsia="微软雅黑" w:cs="微软雅黑"/>
          <w:spacing w:val="-2"/>
          <w:sz w:val="21"/>
          <w:szCs w:val="21"/>
        </w:rPr>
        <w:t>连接灵活IO卡的网线或者光模块和光纤。</w:t>
      </w:r>
    </w:p>
    <w:p>
      <w:pPr>
        <w:spacing w:before="123" w:line="434" w:lineRule="exact"/>
        <w:ind w:left="887"/>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10</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4.4.2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3" w:line="187" w:lineRule="auto"/>
        <w:ind w:left="1707" w:right="330" w:hanging="82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进入iBMC WebUI，查看更换后的部件状态是否正常。具</w:t>
      </w:r>
      <w:r>
        <w:rPr>
          <w:rFonts w:ascii="微软雅黑" w:hAnsi="微软雅黑" w:eastAsia="微软雅黑" w:cs="微软雅黑"/>
          <w:spacing w:val="-2"/>
          <w:sz w:val="21"/>
          <w:szCs w:val="21"/>
        </w:rPr>
        <w:t>体操作方法请参见《</w:t>
      </w:r>
      <w:r>
        <w:rPr>
          <w:rFonts w:hint="eastAsia" w:ascii="Nirmala UI" w:hAnsi="Nirmala UI" w:eastAsia="宋体" w:cs="Nirmala UI"/>
          <w:b/>
          <w:bCs/>
          <w:color w:val="0000FF"/>
          <w:spacing w:val="-2"/>
          <w:sz w:val="21"/>
          <w:szCs w:val="21"/>
          <w:lang w:val="en-US" w:eastAsia="zh-CN"/>
        </w:rPr>
        <w:t>PRA1</w:t>
      </w:r>
      <w:r>
        <w:fldChar w:fldCharType="begin"/>
      </w:r>
      <w:r>
        <w:instrText xml:space="preserve"> HYPERLINK "https://support.huawei.com/enterprise/zh/doc/EDOC1100313926?idPath=23710424%7C251366513%7C22892968%7C252309113%7C254184911" </w:instrText>
      </w:r>
      <w:r>
        <w:fldChar w:fldCharType="separate"/>
      </w:r>
      <w:r>
        <w:rPr>
          <w:rFonts w:ascii="Nirmala UI" w:hAnsi="Nirmala UI" w:eastAsia="Nirmala UI" w:cs="Nirmala UI"/>
          <w:b/>
          <w:bCs/>
          <w:color w:val="0000FF"/>
          <w:spacing w:val="-2"/>
          <w:sz w:val="21"/>
          <w:szCs w:val="21"/>
        </w:rPr>
        <w:t>00</w:t>
      </w:r>
      <w:r>
        <w:rPr>
          <w:rFonts w:ascii="Nirmala UI" w:hAnsi="Nirmala UI" w:eastAsia="Nirmala UI" w:cs="Nirmala UI"/>
          <w:b/>
          <w:bCs/>
          <w:color w:val="0000FF"/>
          <w:spacing w:val="33"/>
          <w:sz w:val="21"/>
          <w:szCs w:val="21"/>
        </w:rPr>
        <w:t xml:space="preserve"> </w:t>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告警处理</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05" w:line="206" w:lineRule="auto"/>
        <w:ind w:left="9"/>
        <w:outlineLvl w:val="3"/>
        <w:rPr>
          <w:rFonts w:ascii="微软雅黑" w:hAnsi="微软雅黑" w:eastAsia="微软雅黑" w:cs="微软雅黑"/>
          <w:sz w:val="26"/>
          <w:szCs w:val="26"/>
        </w:rPr>
      </w:pPr>
      <w:bookmarkStart w:id="194" w:name="bookmark91"/>
      <w:bookmarkEnd w:id="194"/>
      <w:bookmarkStart w:id="195" w:name="bookmark9"/>
      <w:bookmarkEnd w:id="195"/>
      <w:r>
        <w:fldChar w:fldCharType="begin"/>
      </w:r>
      <w:r>
        <w:instrText xml:space="preserve"> HYPERLINK "6.5.8.12" </w:instrText>
      </w:r>
      <w:r>
        <w:fldChar w:fldCharType="separate"/>
      </w:r>
      <w:r>
        <w:rPr>
          <w:rFonts w:ascii="Nirmala UI" w:hAnsi="Nirmala UI" w:eastAsia="Nirmala UI" w:cs="Nirmala UI"/>
          <w:b/>
          <w:bCs/>
          <w:spacing w:val="-2"/>
          <w:sz w:val="26"/>
          <w:szCs w:val="26"/>
        </w:rPr>
        <w:t>6.5.8.12</w:t>
      </w:r>
      <w:r>
        <w:rPr>
          <w:rFonts w:ascii="Nirmala UI" w:hAnsi="Nirmala UI" w:eastAsia="Nirmala UI" w:cs="Nirmala UI"/>
          <w:b/>
          <w:bCs/>
          <w:spacing w:val="-2"/>
          <w:sz w:val="26"/>
          <w:szCs w:val="26"/>
        </w:rPr>
        <w:fldChar w:fldCharType="end"/>
      </w:r>
      <w:r>
        <w:rPr>
          <w:rFonts w:ascii="Nirmala UI" w:hAnsi="Nirmala UI" w:eastAsia="Nirmala UI" w:cs="Nirmala UI"/>
          <w:b/>
          <w:bCs/>
          <w:spacing w:val="21"/>
          <w:sz w:val="26"/>
          <w:szCs w:val="26"/>
        </w:rPr>
        <w:t xml:space="preserve"> </w:t>
      </w:r>
      <w:r>
        <w:rPr>
          <w:rFonts w:ascii="Nirmala UI" w:hAnsi="Nirmala UI" w:eastAsia="Nirmala UI" w:cs="Nirmala UI"/>
          <w:b/>
          <w:bCs/>
          <w:spacing w:val="-2"/>
          <w:sz w:val="26"/>
          <w:szCs w:val="26"/>
        </w:rPr>
        <w:t xml:space="preserve">CPU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液冷散热器</w:t>
      </w:r>
    </w:p>
    <w:p>
      <w:pPr>
        <w:spacing w:before="261"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CPU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液冷散热器</w:t>
      </w:r>
    </w:p>
    <w:p>
      <w:pPr>
        <w:spacing w:before="130" w:line="434"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w:t>
      </w:r>
      <w:r>
        <w:rPr>
          <w:rFonts w:ascii="Nirmala UI" w:hAnsi="Nirmala UI" w:eastAsia="Nirmala UI" w:cs="Nirmala UI"/>
          <w:b/>
          <w:bCs/>
          <w:spacing w:val="33"/>
          <w:position w:val="15"/>
          <w:sz w:val="21"/>
          <w:szCs w:val="21"/>
        </w:rPr>
        <w:t xml:space="preserve">  </w:t>
      </w:r>
      <w:r>
        <w:rPr>
          <w:rFonts w:ascii="微软雅黑" w:hAnsi="微软雅黑" w:eastAsia="微软雅黑" w:cs="微软雅黑"/>
          <w:spacing w:val="-2"/>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5"/>
          <w:sz w:val="21"/>
          <w:szCs w:val="21"/>
        </w:rPr>
        <w:t>4</w:t>
      </w:r>
      <w:r>
        <w:rPr>
          <w:rFonts w:ascii="Nirmala UI" w:hAnsi="Nirmala UI" w:eastAsia="Nirmala UI" w:cs="Nirmala UI"/>
          <w:b/>
          <w:bCs/>
          <w:color w:val="0000FF"/>
          <w:spacing w:val="22"/>
          <w:w w:val="101"/>
          <w:position w:val="15"/>
          <w:sz w:val="21"/>
          <w:szCs w:val="21"/>
        </w:rPr>
        <w:t xml:space="preserve"> </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23"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3"/>
          <w:sz w:val="21"/>
          <w:szCs w:val="21"/>
        </w:rPr>
        <w:t>排出CPU液冷散热器中的工质水。</w:t>
      </w:r>
    </w:p>
    <w:p>
      <w:pPr>
        <w:spacing w:before="124"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4</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sz w:val="21"/>
          <w:szCs w:val="21"/>
        </w:rPr>
        <w:t>6.</w:t>
      </w:r>
      <w:r>
        <w:rPr>
          <w:rFonts w:ascii="Nirmala UI" w:hAnsi="Nirmala UI" w:eastAsia="Nirmala UI" w:cs="Nirmala UI"/>
          <w:b/>
          <w:bCs/>
          <w:color w:val="0000FF"/>
          <w:spacing w:val="-1"/>
          <w:sz w:val="21"/>
          <w:szCs w:val="21"/>
        </w:rPr>
        <w:t xml:space="preserve">4.4.1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138</w:t>
      </w:r>
    </w:p>
    <w:p>
      <w:pPr>
        <w:spacing w:line="202" w:lineRule="auto"/>
        <w:rPr>
          <w:rFonts w:ascii="微软雅黑" w:hAnsi="微软雅黑" w:eastAsia="微软雅黑" w:cs="微软雅黑"/>
          <w:sz w:val="20"/>
          <w:szCs w:val="20"/>
        </w:rPr>
        <w:sectPr>
          <w:headerReference r:id="rId170"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220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4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7</w:t>
      </w:r>
      <w:r>
        <w:rPr>
          <w:rFonts w:ascii="Nirmala UI" w:hAnsi="Nirmala UI" w:eastAsia="Nirmala UI" w:cs="Nirmala UI"/>
          <w:b/>
          <w:bCs/>
          <w:spacing w:val="24"/>
          <w:w w:val="101"/>
          <w:sz w:val="21"/>
          <w:szCs w:val="21"/>
        </w:rPr>
        <w:t xml:space="preserve">  </w:t>
      </w:r>
      <w:r>
        <w:rPr>
          <w:rFonts w:ascii="微软雅黑" w:hAnsi="微软雅黑" w:eastAsia="微软雅黑" w:cs="微软雅黑"/>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w:t>
      </w:r>
      <w:r>
        <w:rPr>
          <w:rFonts w:ascii="Nirmala UI" w:hAnsi="Nirmala UI" w:eastAsia="Nirmala UI" w:cs="Nirmala UI"/>
          <w:b/>
          <w:bCs/>
          <w:color w:val="0000FF"/>
          <w:spacing w:val="-1"/>
          <w:sz w:val="21"/>
          <w:szCs w:val="21"/>
        </w:rPr>
        <w:t xml:space="preserve">5.4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452" w:lineRule="exact"/>
        <w:ind w:left="1008"/>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8</w:t>
      </w:r>
      <w:r>
        <w:rPr>
          <w:rFonts w:ascii="Nirmala UI" w:hAnsi="Nirmala UI" w:eastAsia="Nirmala UI" w:cs="Nirmala UI"/>
          <w:b/>
          <w:bCs/>
          <w:spacing w:val="25"/>
          <w:position w:val="17"/>
          <w:sz w:val="21"/>
          <w:szCs w:val="21"/>
        </w:rPr>
        <w:t xml:space="preserve">  </w:t>
      </w:r>
      <w:r>
        <w:rPr>
          <w:rFonts w:ascii="微软雅黑" w:hAnsi="微软雅黑" w:eastAsia="微软雅黑" w:cs="微软雅黑"/>
          <w:spacing w:val="-2"/>
          <w:position w:val="17"/>
          <w:sz w:val="21"/>
          <w:szCs w:val="21"/>
        </w:rPr>
        <w:t>若装配PCIe卡，则需要拆卸Riser模组。详细信息请参见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position w:val="17"/>
          <w:sz w:val="21"/>
          <w:szCs w:val="21"/>
        </w:rPr>
        <w:t>6.5.8.7</w:t>
      </w:r>
      <w:r>
        <w:rPr>
          <w:rFonts w:ascii="Nirmala UI" w:hAnsi="Nirmala UI" w:eastAsia="Nirmala UI" w:cs="Nirmala UI"/>
          <w:b/>
          <w:bCs/>
          <w:color w:val="0000FF"/>
          <w:spacing w:val="26"/>
          <w:w w:val="101"/>
          <w:position w:val="17"/>
          <w:sz w:val="21"/>
          <w:szCs w:val="21"/>
        </w:rPr>
        <w:t xml:space="preserve"> </w:t>
      </w:r>
      <w:r>
        <w:rPr>
          <w:rFonts w:ascii="Nirmala UI" w:hAnsi="Nirmala UI" w:eastAsia="Nirmala UI" w:cs="Nirmala UI"/>
          <w:b/>
          <w:bCs/>
          <w:color w:val="0000FF"/>
          <w:spacing w:val="-2"/>
          <w:position w:val="17"/>
          <w:sz w:val="21"/>
          <w:szCs w:val="21"/>
        </w:rPr>
        <w:t>Riser</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拆卸连接到CPU主板的所有线缆。详细信息请参见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30"/>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2" w:line="644" w:lineRule="exact"/>
        <w:ind w:left="887"/>
        <w:rPr>
          <w:rFonts w:ascii="微软雅黑" w:hAnsi="微软雅黑" w:eastAsia="微软雅黑" w:cs="微软雅黑"/>
          <w:sz w:val="21"/>
          <w:szCs w:val="21"/>
        </w:rPr>
      </w:pPr>
      <w:bookmarkStart w:id="196" w:name="bookmark273"/>
      <w:bookmarkEnd w:id="196"/>
      <w:r>
        <w:rPr>
          <w:rFonts w:ascii="微软雅黑" w:hAnsi="微软雅黑" w:eastAsia="微软雅黑" w:cs="微软雅黑"/>
          <w:spacing w:val="-1"/>
          <w:position w:val="3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32"/>
          <w:sz w:val="21"/>
          <w:szCs w:val="21"/>
        </w:rPr>
        <w:t>10</w:t>
      </w:r>
      <w:r>
        <w:rPr>
          <w:rFonts w:ascii="Nirmala UI" w:hAnsi="Nirmala UI" w:eastAsia="Nirmala UI" w:cs="Nirmala UI"/>
          <w:b/>
          <w:bCs/>
          <w:spacing w:val="30"/>
          <w:position w:val="32"/>
          <w:sz w:val="21"/>
          <w:szCs w:val="21"/>
        </w:rPr>
        <w:t xml:space="preserve">  </w:t>
      </w:r>
      <w:r>
        <w:rPr>
          <w:rFonts w:ascii="微软雅黑" w:hAnsi="微软雅黑" w:eastAsia="微软雅黑" w:cs="微软雅黑"/>
          <w:spacing w:val="-1"/>
          <w:position w:val="32"/>
          <w:sz w:val="21"/>
          <w:szCs w:val="21"/>
        </w:rPr>
        <w:t>将水管从管夹中取出并解开固定水管的魔术贴，如</w:t>
      </w:r>
      <w:r>
        <w:fldChar w:fldCharType="begin"/>
      </w:r>
      <w:r>
        <w:instrText xml:space="preserve"> HYPERLINK \l "bookmark273" </w:instrText>
      </w:r>
      <w:r>
        <w:fldChar w:fldCharType="separate"/>
      </w:r>
      <w:r>
        <w:rPr>
          <w:rFonts w:ascii="微软雅黑" w:hAnsi="微软雅黑" w:eastAsia="微软雅黑" w:cs="微软雅黑"/>
          <w:color w:val="0000FF"/>
          <w:spacing w:val="-1"/>
          <w:position w:val="3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32"/>
          <w:sz w:val="21"/>
          <w:szCs w:val="21"/>
        </w:rPr>
        <w:t>6-79</w:t>
      </w:r>
      <w:r>
        <w:rPr>
          <w:rFonts w:ascii="Nirmala UI" w:hAnsi="Nirmala UI" w:eastAsia="Nirmala UI" w:cs="Nirmala UI"/>
          <w:b/>
          <w:bCs/>
          <w:color w:val="0000FF"/>
          <w:spacing w:val="-1"/>
          <w:position w:val="32"/>
          <w:sz w:val="21"/>
          <w:szCs w:val="21"/>
        </w:rPr>
        <w:fldChar w:fldCharType="end"/>
      </w:r>
      <w:r>
        <w:rPr>
          <w:rFonts w:ascii="微软雅黑" w:hAnsi="微软雅黑" w:eastAsia="微软雅黑" w:cs="微软雅黑"/>
          <w:spacing w:val="-1"/>
          <w:position w:val="32"/>
          <w:sz w:val="21"/>
          <w:szCs w:val="21"/>
        </w:rPr>
        <w:t>所示。</w:t>
      </w:r>
    </w:p>
    <w:p>
      <w:pPr>
        <w:spacing w:before="1"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6-79 </w:t>
      </w:r>
      <w:r>
        <w:rPr>
          <w:rFonts w:ascii="微软雅黑" w:hAnsi="微软雅黑" w:eastAsia="微软雅黑" w:cs="微软雅黑"/>
          <w:spacing w:val="-2"/>
          <w:sz w:val="21"/>
          <w:szCs w:val="21"/>
        </w:rPr>
        <w:t>拆卸水管示意图</w:t>
      </w:r>
    </w:p>
    <w:p>
      <w:pPr>
        <w:spacing w:before="88" w:line="8156" w:lineRule="exact"/>
        <w:ind w:firstLine="1700"/>
      </w:pPr>
      <w:r>
        <w:rPr>
          <w:position w:val="-163"/>
        </w:rPr>
        <w:drawing>
          <wp:inline distT="0" distB="0" distL="0" distR="0">
            <wp:extent cx="4737100" cy="5179060"/>
            <wp:effectExtent l="0" t="0" r="0" b="0"/>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498"/>
                    <a:stretch>
                      <a:fillRect/>
                    </a:stretch>
                  </pic:blipFill>
                  <pic:spPr>
                    <a:xfrm>
                      <a:off x="0" y="0"/>
                      <a:ext cx="4737100" cy="5179186"/>
                    </a:xfrm>
                    <a:prstGeom prst="rect">
                      <a:avLst/>
                    </a:prstGeom>
                  </pic:spPr>
                </pic:pic>
              </a:graphicData>
            </a:graphic>
          </wp:inline>
        </w:drawing>
      </w:r>
    </w:p>
    <w:p>
      <w:pPr>
        <w:spacing w:before="264"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拆卸浮动接头。</w:t>
      </w:r>
    </w:p>
    <w:p>
      <w:pPr>
        <w:spacing w:before="102" w:line="234"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拧开固定浮动接头下方的2颗螺钉，如</w:t>
      </w:r>
      <w:r>
        <w:fldChar w:fldCharType="begin"/>
      </w:r>
      <w:r>
        <w:instrText xml:space="preserve"> HYPERLINK \l "bookmark274"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拧开固定浮动接头上方的2颗螺钉，如</w:t>
      </w:r>
      <w:r>
        <w:fldChar w:fldCharType="begin"/>
      </w:r>
      <w:r>
        <w:instrText xml:space="preserve"> HYPERLINK \l "bookmark274"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54" w:line="19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将浮动接头从后面板取出，如</w:t>
      </w:r>
      <w:r>
        <w:fldChar w:fldCharType="begin"/>
      </w:r>
      <w:r>
        <w:instrText xml:space="preserve"> HYPERLINK \l "bookmark274"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pStyle w:val="2"/>
        <w:spacing w:line="300" w:lineRule="auto"/>
      </w:pPr>
    </w:p>
    <w:p>
      <w:pPr>
        <w:pStyle w:val="2"/>
        <w:spacing w:line="30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139</w:t>
      </w:r>
    </w:p>
    <w:p>
      <w:pPr>
        <w:spacing w:line="202" w:lineRule="auto"/>
        <w:rPr>
          <w:rFonts w:ascii="微软雅黑" w:hAnsi="微软雅黑" w:eastAsia="微软雅黑" w:cs="微软雅黑"/>
          <w:sz w:val="20"/>
          <w:szCs w:val="20"/>
        </w:rPr>
        <w:sectPr>
          <w:headerReference r:id="rId171" w:type="default"/>
          <w:pgSz w:w="11906" w:h="16838"/>
          <w:pgMar w:top="1360" w:right="1133" w:bottom="400" w:left="1133" w:header="874" w:footer="0" w:gutter="0"/>
          <w:cols w:space="720" w:num="1"/>
        </w:sectPr>
      </w:pPr>
    </w:p>
    <w:p>
      <w:pPr>
        <w:pStyle w:val="2"/>
        <w:spacing w:line="264" w:lineRule="auto"/>
      </w:pPr>
      <w:r>
        <w:pict>
          <v:rect id="_x0000_s1048" o:spid="_x0000_s1048" o:spt="1" style="position:absolute;left:0pt;margin-left:56.65pt;margin-top:773.85pt;height:0.5pt;width:481.9pt;mso-position-horizontal-relative:page;mso-position-vertical-relative:page;z-index:251824128;mso-width-relative:page;mso-height-relative:page;" fillcolor="#000000" filled="t" stroked="f" coordsize="21600,21600" o:allowincell="f">
            <v:path/>
            <v:fill on="t" focussize="0,0"/>
            <v:stroke on="f"/>
            <v:imagedata o:title=""/>
            <o:lock v:ext="edit"/>
          </v:rect>
        </w:pict>
      </w:r>
    </w:p>
    <w:p>
      <w:pPr>
        <w:spacing w:before="90" w:line="178" w:lineRule="auto"/>
        <w:ind w:left="2141"/>
        <w:rPr>
          <w:rFonts w:ascii="微软雅黑" w:hAnsi="微软雅黑" w:eastAsia="微软雅黑" w:cs="微软雅黑"/>
          <w:sz w:val="21"/>
          <w:szCs w:val="21"/>
        </w:rPr>
      </w:pPr>
      <w:bookmarkStart w:id="197" w:name="bookmark274"/>
      <w:bookmarkEnd w:id="197"/>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6-80 </w:t>
      </w:r>
      <w:r>
        <w:rPr>
          <w:rFonts w:ascii="微软雅黑" w:hAnsi="微软雅黑" w:eastAsia="微软雅黑" w:cs="微软雅黑"/>
          <w:spacing w:val="-2"/>
          <w:sz w:val="21"/>
          <w:szCs w:val="21"/>
        </w:rPr>
        <w:t>拆卸浮动接头示意图</w:t>
      </w:r>
    </w:p>
    <w:p>
      <w:pPr>
        <w:spacing w:before="69" w:line="6721" w:lineRule="exact"/>
        <w:ind w:firstLine="2125"/>
      </w:pPr>
      <w:r>
        <w:rPr>
          <w:position w:val="-134"/>
        </w:rPr>
        <w:drawing>
          <wp:inline distT="0" distB="0" distL="0" distR="0">
            <wp:extent cx="4737100" cy="4267835"/>
            <wp:effectExtent l="0" t="0" r="0" b="0"/>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499"/>
                    <a:stretch>
                      <a:fillRect/>
                    </a:stretch>
                  </pic:blipFill>
                  <pic:spPr>
                    <a:xfrm>
                      <a:off x="0" y="0"/>
                      <a:ext cx="4737100" cy="4267961"/>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12</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4"/>
          <w:sz w:val="21"/>
          <w:szCs w:val="21"/>
        </w:rPr>
        <w:t>拆卸CPU液冷散热器。</w:t>
      </w:r>
    </w:p>
    <w:p>
      <w:pPr>
        <w:spacing w:before="62"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使用十字螺丝刀拧开CPU液冷散热器的固定</w:t>
      </w:r>
      <w:r>
        <w:rPr>
          <w:rFonts w:ascii="微软雅黑" w:hAnsi="微软雅黑" w:eastAsia="微软雅黑" w:cs="微软雅黑"/>
          <w:spacing w:val="-2"/>
          <w:sz w:val="21"/>
          <w:szCs w:val="21"/>
        </w:rPr>
        <w:t>螺钉，如</w:t>
      </w:r>
      <w:r>
        <w:fldChar w:fldCharType="begin"/>
      </w:r>
      <w:r>
        <w:instrText xml:space="preserve"> HYPERLINK \l "bookmark275"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6-81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336" w:lineRule="auto"/>
      </w:pPr>
    </w:p>
    <w:p>
      <w:pPr>
        <w:spacing w:before="1" w:line="30" w:lineRule="exact"/>
        <w:ind w:firstLine="2125"/>
      </w:pPr>
      <w:r>
        <w:drawing>
          <wp:inline distT="0" distB="0" distL="0" distR="0">
            <wp:extent cx="4769485" cy="19050"/>
            <wp:effectExtent l="0" t="0" r="0" b="0"/>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500"/>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49" o:spid="_x0000_s104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优先拆卸一个对角线上的两颗螺钉，再拆另一个对角线上的螺钉。</w:t>
      </w:r>
    </w:p>
    <w:p>
      <w:pPr>
        <w:spacing w:before="98" w:line="30" w:lineRule="exact"/>
        <w:ind w:firstLine="2125"/>
      </w:pPr>
      <w:r>
        <w:drawing>
          <wp:inline distT="0" distB="0" distL="0" distR="0">
            <wp:extent cx="4769485" cy="19050"/>
            <wp:effectExtent l="0" t="0" r="0" b="0"/>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501"/>
                    <a:stretch>
                      <a:fillRect/>
                    </a:stretch>
                  </pic:blipFill>
                  <pic:spPr>
                    <a:xfrm>
                      <a:off x="0" y="0"/>
                      <a:ext cx="4769999" cy="19050"/>
                    </a:xfrm>
                    <a:prstGeom prst="rect">
                      <a:avLst/>
                    </a:prstGeom>
                  </pic:spPr>
                </pic:pic>
              </a:graphicData>
            </a:graphic>
          </wp:inline>
        </w:drawing>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140</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251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98" w:name="bookmark275"/>
      <w:bookmarkEnd w:id="198"/>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6-81 </w:t>
      </w:r>
      <w:r>
        <w:rPr>
          <w:rFonts w:ascii="微软雅黑" w:hAnsi="微软雅黑" w:eastAsia="微软雅黑" w:cs="微软雅黑"/>
          <w:spacing w:val="-3"/>
          <w:sz w:val="21"/>
          <w:szCs w:val="21"/>
        </w:rPr>
        <w:t>拆卸 CPU 液冷散热器示意图</w:t>
      </w:r>
    </w:p>
    <w:p>
      <w:pPr>
        <w:spacing w:before="39" w:line="5187" w:lineRule="exact"/>
        <w:ind w:firstLine="2126"/>
      </w:pPr>
      <w:r>
        <w:rPr>
          <w:position w:val="-103"/>
        </w:rPr>
        <w:drawing>
          <wp:inline distT="0" distB="0" distL="0" distR="0">
            <wp:extent cx="4737100" cy="3293110"/>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502"/>
                    <a:stretch>
                      <a:fillRect/>
                    </a:stretch>
                  </pic:blipFill>
                  <pic:spPr>
                    <a:xfrm>
                      <a:off x="0" y="0"/>
                      <a:ext cx="4737100" cy="3293363"/>
                    </a:xfrm>
                    <a:prstGeom prst="rect">
                      <a:avLst/>
                    </a:prstGeom>
                  </pic:spPr>
                </pic:pic>
              </a:graphicData>
            </a:graphic>
          </wp:inline>
        </w:drawing>
      </w:r>
    </w:p>
    <w:p>
      <w:pPr>
        <w:spacing w:before="145" w:line="198" w:lineRule="auto"/>
        <w:ind w:left="2130" w:right="82" w:hanging="420"/>
        <w:rPr>
          <w:rFonts w:ascii="微软雅黑" w:hAnsi="微软雅黑" w:eastAsia="微软雅黑" w:cs="微软雅黑"/>
          <w:sz w:val="21"/>
          <w:szCs w:val="21"/>
        </w:rPr>
      </w:pPr>
      <w:r>
        <w:rPr>
          <w:rFonts w:ascii="微软雅黑" w:hAnsi="微软雅黑" w:eastAsia="微软雅黑" w:cs="微软雅黑"/>
          <w:spacing w:val="-2"/>
          <w:sz w:val="21"/>
          <w:szCs w:val="21"/>
        </w:rPr>
        <w:t>2.    拆卸3000W液冷电源砖和600W风冷电源砖。详细信息请参见</w:t>
      </w:r>
      <w:r>
        <w:fldChar w:fldCharType="begin"/>
      </w:r>
      <w:r>
        <w:instrText xml:space="preserve"> HYPERLINK \l "bookmark78" </w:instrText>
      </w:r>
      <w:r>
        <w:fldChar w:fldCharType="separate"/>
      </w:r>
      <w:r>
        <w:rPr>
          <w:rFonts w:ascii="Nirmala UI" w:hAnsi="Nirmala UI" w:eastAsia="Nirmala UI" w:cs="Nirmala UI"/>
          <w:b/>
          <w:bCs/>
          <w:color w:val="0000FF"/>
          <w:spacing w:val="-2"/>
          <w:sz w:val="21"/>
          <w:szCs w:val="21"/>
        </w:rPr>
        <w:t>6.5.8.1</w:t>
      </w:r>
      <w:r>
        <w:rPr>
          <w:rFonts w:ascii="Nirmala UI" w:hAnsi="Nirmala UI" w:eastAsia="Nirmala UI" w:cs="Nirmala UI"/>
          <w:b/>
          <w:bCs/>
          <w:color w:val="0000FF"/>
          <w:spacing w:val="23"/>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29"/>
          <w:sz w:val="21"/>
          <w:szCs w:val="21"/>
        </w:rPr>
        <w:t xml:space="preserve"> </w:t>
      </w:r>
      <w:r>
        <w:rPr>
          <w:rFonts w:ascii="微软雅黑" w:hAnsi="微软雅黑" w:eastAsia="微软雅黑" w:cs="微软雅黑"/>
          <w:spacing w:val="-2"/>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拧开固定在液冷电源砖下CPU液冷散热器的4颗螺钉，拆卸液冷电源砖下的CPU液</w:t>
      </w:r>
      <w:r>
        <w:rPr>
          <w:rFonts w:ascii="微软雅黑" w:hAnsi="微软雅黑" w:eastAsia="微软雅黑" w:cs="微软雅黑"/>
          <w:spacing w:val="14"/>
          <w:sz w:val="21"/>
          <w:szCs w:val="21"/>
        </w:rPr>
        <w:t xml:space="preserve"> </w:t>
      </w:r>
      <w:bookmarkStart w:id="199" w:name="bookmark276"/>
      <w:bookmarkEnd w:id="199"/>
      <w:r>
        <w:rPr>
          <w:rFonts w:ascii="微软雅黑" w:hAnsi="微软雅黑" w:eastAsia="微软雅黑" w:cs="微软雅黑"/>
          <w:spacing w:val="-1"/>
          <w:sz w:val="21"/>
          <w:szCs w:val="21"/>
        </w:rPr>
        <w:t>冷散热器。如</w:t>
      </w:r>
      <w:r>
        <w:fldChar w:fldCharType="begin"/>
      </w:r>
      <w:r>
        <w:instrText xml:space="preserve"> HYPERLINK \l "bookmark276"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262"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6-82 </w:t>
      </w:r>
      <w:r>
        <w:rPr>
          <w:rFonts w:ascii="微软雅黑" w:hAnsi="微软雅黑" w:eastAsia="微软雅黑" w:cs="微软雅黑"/>
          <w:spacing w:val="-2"/>
          <w:sz w:val="21"/>
          <w:szCs w:val="21"/>
        </w:rPr>
        <w:t>拆卸液冷电源砖下的 CPU 液冷</w:t>
      </w:r>
      <w:r>
        <w:rPr>
          <w:rFonts w:ascii="微软雅黑" w:hAnsi="微软雅黑" w:eastAsia="微软雅黑" w:cs="微软雅黑"/>
          <w:spacing w:val="-3"/>
          <w:sz w:val="21"/>
          <w:szCs w:val="21"/>
        </w:rPr>
        <w:t>散热器示意图</w:t>
      </w:r>
    </w:p>
    <w:p>
      <w:pPr>
        <w:spacing w:before="39" w:line="5187" w:lineRule="exact"/>
        <w:ind w:firstLine="2126"/>
      </w:pPr>
      <w:r>
        <w:rPr>
          <w:position w:val="-103"/>
        </w:rPr>
        <w:drawing>
          <wp:inline distT="0" distB="0" distL="0" distR="0">
            <wp:extent cx="4737100" cy="3293110"/>
            <wp:effectExtent l="0" t="0" r="0" b="0"/>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503"/>
                    <a:stretch>
                      <a:fillRect/>
                    </a:stretch>
                  </pic:blipFill>
                  <pic:spPr>
                    <a:xfrm>
                      <a:off x="0" y="0"/>
                      <a:ext cx="4737100" cy="3293363"/>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13   </w:t>
      </w:r>
      <w:r>
        <w:rPr>
          <w:rFonts w:ascii="微软雅黑" w:hAnsi="微软雅黑" w:eastAsia="微软雅黑" w:cs="微软雅黑"/>
          <w:spacing w:val="-2"/>
          <w:sz w:val="21"/>
          <w:szCs w:val="21"/>
        </w:rPr>
        <w:t>向上取出整个CPU液冷散热器，如</w:t>
      </w:r>
      <w:r>
        <w:fldChar w:fldCharType="begin"/>
      </w:r>
      <w:r>
        <w:instrText xml:space="preserve"> HYPERLINK \l "bookmark277"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6-83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64" w:lineRule="auto"/>
      </w:pPr>
    </w:p>
    <w:p>
      <w:pPr>
        <w:pStyle w:val="2"/>
        <w:spacing w:line="264" w:lineRule="auto"/>
      </w:pPr>
    </w:p>
    <w:p>
      <w:pPr>
        <w:pStyle w:val="2"/>
        <w:spacing w:line="26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141</w:t>
      </w:r>
    </w:p>
    <w:p>
      <w:pPr>
        <w:spacing w:line="202" w:lineRule="auto"/>
        <w:rPr>
          <w:rFonts w:ascii="微软雅黑" w:hAnsi="微软雅黑" w:eastAsia="微软雅黑" w:cs="微软雅黑"/>
          <w:sz w:val="20"/>
          <w:szCs w:val="20"/>
        </w:rPr>
        <w:sectPr>
          <w:headerReference r:id="rId172"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26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6-83 </w:t>
      </w:r>
      <w:r>
        <w:rPr>
          <w:rFonts w:ascii="微软雅黑" w:hAnsi="微软雅黑" w:eastAsia="微软雅黑" w:cs="微软雅黑"/>
          <w:spacing w:val="-3"/>
          <w:sz w:val="21"/>
          <w:szCs w:val="21"/>
        </w:rPr>
        <w:t>取出 CPU 液冷散热器示意图</w:t>
      </w:r>
    </w:p>
    <w:p>
      <w:pPr>
        <w:spacing w:before="39" w:line="5187" w:lineRule="exact"/>
        <w:ind w:firstLine="1700"/>
      </w:pPr>
      <w:r>
        <w:rPr>
          <w:position w:val="-103"/>
        </w:rPr>
        <w:drawing>
          <wp:inline distT="0" distB="0" distL="0" distR="0">
            <wp:extent cx="4737100" cy="3293110"/>
            <wp:effectExtent l="0" t="0" r="0" b="0"/>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504"/>
                    <a:stretch>
                      <a:fillRect/>
                    </a:stretch>
                  </pic:blipFill>
                  <pic:spPr>
                    <a:xfrm>
                      <a:off x="0" y="0"/>
                      <a:ext cx="4737100" cy="3293363"/>
                    </a:xfrm>
                    <a:prstGeom prst="rect">
                      <a:avLst/>
                    </a:prstGeom>
                  </pic:spPr>
                </pic:pic>
              </a:graphicData>
            </a:graphic>
          </wp:inline>
        </w:drawing>
      </w:r>
    </w:p>
    <w:p>
      <w:pPr>
        <w:spacing w:before="224" w:line="444" w:lineRule="exact"/>
        <w:ind w:left="887"/>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14</w:t>
      </w:r>
      <w:r>
        <w:rPr>
          <w:rFonts w:ascii="Nirmala UI" w:hAnsi="Nirmala UI" w:eastAsia="Nirmala UI" w:cs="Nirmala UI"/>
          <w:b/>
          <w:bCs/>
          <w:spacing w:val="32"/>
          <w:w w:val="101"/>
          <w:position w:val="16"/>
          <w:sz w:val="21"/>
          <w:szCs w:val="21"/>
        </w:rPr>
        <w:t xml:space="preserve">  </w:t>
      </w:r>
      <w:r>
        <w:rPr>
          <w:rFonts w:ascii="微软雅黑" w:hAnsi="微软雅黑" w:eastAsia="微软雅黑" w:cs="微软雅黑"/>
          <w:spacing w:val="-2"/>
          <w:position w:val="16"/>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6" w:lineRule="auto"/>
        <w:ind w:left="6"/>
        <w:rPr>
          <w:rFonts w:ascii="微软雅黑" w:hAnsi="微软雅黑" w:eastAsia="微软雅黑" w:cs="微软雅黑"/>
          <w:sz w:val="26"/>
          <w:szCs w:val="26"/>
        </w:rPr>
      </w:pPr>
      <w:bookmarkStart w:id="200" w:name="bookmark277"/>
      <w:bookmarkEnd w:id="200"/>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CPU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液冷散热器</w:t>
      </w:r>
    </w:p>
    <w:p>
      <w:pPr>
        <w:spacing w:before="108"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3"/>
          <w:sz w:val="21"/>
          <w:szCs w:val="21"/>
        </w:rPr>
        <w:t>排出CPU液冷散热器中的工质水。</w:t>
      </w:r>
    </w:p>
    <w:p>
      <w:pPr>
        <w:spacing w:before="104"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4</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sz w:val="21"/>
          <w:szCs w:val="21"/>
        </w:rPr>
        <w:t>6.</w:t>
      </w:r>
      <w:r>
        <w:rPr>
          <w:rFonts w:ascii="Nirmala UI" w:hAnsi="Nirmala UI" w:eastAsia="Nirmala UI" w:cs="Nirmala UI"/>
          <w:b/>
          <w:bCs/>
          <w:color w:val="0000FF"/>
          <w:spacing w:val="-1"/>
          <w:sz w:val="21"/>
          <w:szCs w:val="21"/>
        </w:rPr>
        <w:t xml:space="preserve">5.4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8</w:t>
      </w:r>
      <w:r>
        <w:rPr>
          <w:rFonts w:ascii="Nirmala UI" w:hAnsi="Nirmala UI" w:eastAsia="Nirmala UI" w:cs="Nirmala UI"/>
          <w:b/>
          <w:bCs/>
          <w:spacing w:val="25"/>
          <w:position w:val="13"/>
          <w:sz w:val="21"/>
          <w:szCs w:val="21"/>
        </w:rPr>
        <w:t xml:space="preserve">  </w:t>
      </w:r>
      <w:r>
        <w:rPr>
          <w:rFonts w:ascii="微软雅黑" w:hAnsi="微软雅黑" w:eastAsia="微软雅黑" w:cs="微软雅黑"/>
          <w:spacing w:val="-2"/>
          <w:position w:val="13"/>
          <w:sz w:val="21"/>
          <w:szCs w:val="21"/>
        </w:rPr>
        <w:t>若装配PCIe卡，则需要拆卸Riser模组。详细信息请参见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position w:val="13"/>
          <w:sz w:val="21"/>
          <w:szCs w:val="21"/>
        </w:rPr>
        <w:t>6.5.8.7</w:t>
      </w:r>
      <w:r>
        <w:rPr>
          <w:rFonts w:ascii="Nirmala UI" w:hAnsi="Nirmala UI" w:eastAsia="Nirmala UI" w:cs="Nirmala UI"/>
          <w:b/>
          <w:bCs/>
          <w:color w:val="0000FF"/>
          <w:spacing w:val="26"/>
          <w:w w:val="101"/>
          <w:position w:val="13"/>
          <w:sz w:val="21"/>
          <w:szCs w:val="21"/>
        </w:rPr>
        <w:t xml:space="preserve"> </w:t>
      </w:r>
      <w:r>
        <w:rPr>
          <w:rFonts w:ascii="Nirmala UI" w:hAnsi="Nirmala UI" w:eastAsia="Nirmala UI" w:cs="Nirmala UI"/>
          <w:b/>
          <w:bCs/>
          <w:color w:val="0000FF"/>
          <w:spacing w:val="-2"/>
          <w:position w:val="13"/>
          <w:sz w:val="21"/>
          <w:szCs w:val="21"/>
        </w:rPr>
        <w:t>Riser</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9</w:t>
      </w:r>
      <w:r>
        <w:rPr>
          <w:rFonts w:ascii="Nirmala UI" w:hAnsi="Nirmala UI" w:eastAsia="Nirmala UI" w:cs="Nirmala UI"/>
          <w:b/>
          <w:bCs/>
          <w:spacing w:val="24"/>
          <w:w w:val="101"/>
          <w:sz w:val="21"/>
          <w:szCs w:val="21"/>
        </w:rPr>
        <w:t xml:space="preserve">  </w:t>
      </w:r>
      <w:r>
        <w:rPr>
          <w:rFonts w:ascii="微软雅黑" w:hAnsi="微软雅黑" w:eastAsia="微软雅黑" w:cs="微软雅黑"/>
          <w:sz w:val="21"/>
          <w:szCs w:val="21"/>
        </w:rPr>
        <w:t>拆卸所有硬盘和风扇。详细信息请参见</w:t>
      </w:r>
      <w:r>
        <w:fldChar w:fldCharType="begin"/>
      </w:r>
      <w:r>
        <w:instrText xml:space="preserve"> HYPERLINK \l "bookmark211" </w:instrText>
      </w:r>
      <w:r>
        <w:fldChar w:fldCharType="separate"/>
      </w:r>
      <w:r>
        <w:rPr>
          <w:rFonts w:ascii="Nirmala UI" w:hAnsi="Nirmala UI" w:eastAsia="Nirmala UI" w:cs="Nirmala UI"/>
          <w:b/>
          <w:bCs/>
          <w:color w:val="0000FF"/>
          <w:sz w:val="21"/>
          <w:szCs w:val="21"/>
        </w:rPr>
        <w:t xml:space="preserve">6.5.1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硬盘</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和</w:t>
      </w:r>
      <w:r>
        <w:fldChar w:fldCharType="begin"/>
      </w:r>
      <w:r>
        <w:instrText xml:space="preserve"> HYPERLINK \l "bookmark215" </w:instrText>
      </w:r>
      <w:r>
        <w:fldChar w:fldCharType="separate"/>
      </w:r>
      <w:r>
        <w:rPr>
          <w:rFonts w:ascii="Nirmala UI" w:hAnsi="Nirmala UI" w:eastAsia="Nirmala UI" w:cs="Nirmala UI"/>
          <w:b/>
          <w:bCs/>
          <w:color w:val="0000FF"/>
          <w:sz w:val="21"/>
          <w:szCs w:val="21"/>
        </w:rPr>
        <w:t>6.5</w:t>
      </w:r>
      <w:r>
        <w:rPr>
          <w:rFonts w:ascii="Nirmala UI" w:hAnsi="Nirmala UI" w:eastAsia="Nirmala UI" w:cs="Nirmala UI"/>
          <w:b/>
          <w:bCs/>
          <w:color w:val="0000FF"/>
          <w:spacing w:val="-1"/>
          <w:sz w:val="21"/>
          <w:szCs w:val="21"/>
        </w:rPr>
        <w:t xml:space="preserve">.2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风扇模块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将备件从防静电包装袋中取出。</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11</w:t>
      </w:r>
      <w:r>
        <w:rPr>
          <w:rFonts w:ascii="Nirmala UI" w:hAnsi="Nirmala UI" w:eastAsia="Nirmala UI" w:cs="Nirmala UI"/>
          <w:b/>
          <w:bCs/>
          <w:spacing w:val="23"/>
          <w:sz w:val="21"/>
          <w:szCs w:val="21"/>
        </w:rPr>
        <w:t xml:space="preserve">  </w:t>
      </w:r>
      <w:r>
        <w:rPr>
          <w:rFonts w:ascii="微软雅黑" w:hAnsi="微软雅黑" w:eastAsia="微软雅黑" w:cs="微软雅黑"/>
          <w:sz w:val="21"/>
          <w:szCs w:val="21"/>
        </w:rPr>
        <w:t>检测计算节点管路气密性。详细信息请参见</w:t>
      </w:r>
      <w:r>
        <w:fldChar w:fldCharType="begin"/>
      </w:r>
      <w:r>
        <w:instrText xml:space="preserve"> HYPERLINK \l "bookmark190" </w:instrText>
      </w:r>
      <w:r>
        <w:fldChar w:fldCharType="separate"/>
      </w:r>
      <w:r>
        <w:rPr>
          <w:rFonts w:ascii="Nirmala UI" w:hAnsi="Nirmala UI" w:eastAsia="Nirmala UI" w:cs="Nirmala UI"/>
          <w:b/>
          <w:bCs/>
          <w:color w:val="0000FF"/>
          <w:sz w:val="21"/>
          <w:szCs w:val="21"/>
        </w:rPr>
        <w:t xml:space="preserve">6.4.3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检</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测计算节点气密性</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12</w:t>
      </w:r>
      <w:r>
        <w:rPr>
          <w:rFonts w:ascii="Nirmala UI" w:hAnsi="Nirmala UI" w:eastAsia="Nirmala UI" w:cs="Nirmala UI"/>
          <w:b/>
          <w:bCs/>
          <w:spacing w:val="37"/>
          <w:sz w:val="21"/>
          <w:szCs w:val="21"/>
        </w:rPr>
        <w:t xml:space="preserve">  </w:t>
      </w:r>
      <w:r>
        <w:rPr>
          <w:rFonts w:ascii="微软雅黑" w:hAnsi="微软雅黑" w:eastAsia="微软雅黑" w:cs="微软雅黑"/>
          <w:spacing w:val="-2"/>
          <w:sz w:val="21"/>
          <w:szCs w:val="21"/>
        </w:rPr>
        <w:t>断开浮动接头和提手间的扎带，拧开固定CPU液冷散热器和提手的8颗螺钉。</w:t>
      </w:r>
    </w:p>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142</w:t>
      </w:r>
    </w:p>
    <w:p>
      <w:pPr>
        <w:spacing w:line="202" w:lineRule="auto"/>
        <w:rPr>
          <w:rFonts w:ascii="微软雅黑" w:hAnsi="微软雅黑" w:eastAsia="微软雅黑" w:cs="微软雅黑"/>
          <w:sz w:val="20"/>
          <w:szCs w:val="20"/>
        </w:rPr>
        <w:sectPr>
          <w:headerReference r:id="rId173" w:type="default"/>
          <w:pgSz w:w="11906" w:h="16838"/>
          <w:pgMar w:top="1360" w:right="1133" w:bottom="400" w:left="1133" w:header="874" w:footer="0" w:gutter="0"/>
          <w:cols w:space="720" w:num="1"/>
        </w:sectPr>
      </w:pPr>
    </w:p>
    <w:p>
      <w:pPr>
        <w:pStyle w:val="2"/>
        <w:spacing w:line="252" w:lineRule="auto"/>
      </w:pPr>
      <w:r>
        <w:pict>
          <v:rect id="_x0000_s1050" o:spid="_x0000_s1050" o:spt="1" style="position:absolute;left:0pt;margin-left:56.65pt;margin-top:773.85pt;height:0.5pt;width:481.9pt;mso-position-horizontal-relative:page;mso-position-vertical-relative:page;z-index:251827200;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6-84 </w:t>
      </w:r>
      <w:r>
        <w:rPr>
          <w:rFonts w:ascii="微软雅黑" w:hAnsi="微软雅黑" w:eastAsia="微软雅黑" w:cs="微软雅黑"/>
          <w:spacing w:val="-2"/>
          <w:sz w:val="21"/>
          <w:szCs w:val="21"/>
        </w:rPr>
        <w:t>拧开 CPU 液冷散热器和提手之间的螺</w:t>
      </w:r>
      <w:r>
        <w:rPr>
          <w:rFonts w:ascii="微软雅黑" w:hAnsi="微软雅黑" w:eastAsia="微软雅黑" w:cs="微软雅黑"/>
          <w:spacing w:val="-3"/>
          <w:sz w:val="21"/>
          <w:szCs w:val="21"/>
        </w:rPr>
        <w:t>钉示意图</w:t>
      </w:r>
    </w:p>
    <w:p>
      <w:pPr>
        <w:spacing w:before="39" w:line="6920" w:lineRule="exact"/>
        <w:ind w:firstLine="1700"/>
      </w:pPr>
      <w:r>
        <w:rPr>
          <w:position w:val="-138"/>
        </w:rPr>
        <w:drawing>
          <wp:inline distT="0" distB="0" distL="0" distR="0">
            <wp:extent cx="4737100" cy="4394200"/>
            <wp:effectExtent l="0" t="0" r="0" b="0"/>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505"/>
                    <a:stretch>
                      <a:fillRect/>
                    </a:stretch>
                  </pic:blipFill>
                  <pic:spPr>
                    <a:xfrm>
                      <a:off x="0" y="0"/>
                      <a:ext cx="4737100" cy="4394200"/>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13</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4"/>
          <w:sz w:val="21"/>
          <w:szCs w:val="21"/>
        </w:rPr>
        <w:t>安装CPU液冷散热器。</w:t>
      </w:r>
    </w:p>
    <w:p>
      <w:pPr>
        <w:spacing w:before="63" w:line="187" w:lineRule="auto"/>
        <w:ind w:left="2130" w:right="9" w:hanging="412"/>
        <w:rPr>
          <w:rFonts w:ascii="微软雅黑" w:hAnsi="微软雅黑" w:eastAsia="微软雅黑" w:cs="微软雅黑"/>
          <w:sz w:val="21"/>
          <w:szCs w:val="21"/>
        </w:rPr>
      </w:pPr>
      <w:r>
        <w:rPr>
          <w:rFonts w:ascii="微软雅黑" w:hAnsi="微软雅黑" w:eastAsia="微软雅黑" w:cs="微软雅黑"/>
          <w:spacing w:val="-2"/>
          <w:sz w:val="21"/>
          <w:szCs w:val="21"/>
        </w:rPr>
        <w:t>1.    对准接口将CPU液冷散热器安装到CPU主板上，用十字螺丝刀顺时针拧紧CPU液冷</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散热器上的固定螺钉，如</w:t>
      </w:r>
      <w:r>
        <w:fldChar w:fldCharType="begin"/>
      </w:r>
      <w:r>
        <w:instrText xml:space="preserve"> HYPERLINK \l "bookmark278"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和</w:t>
      </w:r>
      <w:r>
        <w:fldChar w:fldCharType="begin"/>
      </w:r>
      <w:r>
        <w:instrText xml:space="preserve"> HYPERLINK \l "bookmark279"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335" w:lineRule="auto"/>
      </w:pPr>
    </w:p>
    <w:p>
      <w:pPr>
        <w:spacing w:before="1" w:line="30" w:lineRule="exact"/>
        <w:ind w:firstLine="2125"/>
      </w:pPr>
      <w:r>
        <w:drawing>
          <wp:inline distT="0" distB="0" distL="0" distR="0">
            <wp:extent cx="4769485" cy="19050"/>
            <wp:effectExtent l="0" t="0" r="0" b="0"/>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506"/>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51" o:spid="_x0000_s105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优先安装一个对角线上的两颗螺钉，再安装另一个对角线上的螺钉。</w:t>
      </w:r>
    </w:p>
    <w:p>
      <w:pPr>
        <w:spacing w:before="97" w:line="30" w:lineRule="exact"/>
        <w:ind w:firstLine="2125"/>
      </w:pPr>
      <w:r>
        <w:drawing>
          <wp:inline distT="0" distB="0" distL="0" distR="0">
            <wp:extent cx="4769485" cy="19050"/>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507"/>
                    <a:stretch>
                      <a:fillRect/>
                    </a:stretch>
                  </pic:blipFill>
                  <pic:spPr>
                    <a:xfrm>
                      <a:off x="0" y="0"/>
                      <a:ext cx="4769999" cy="19050"/>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143</w:t>
      </w:r>
    </w:p>
    <w:p>
      <w:pPr>
        <w:spacing w:line="202" w:lineRule="auto"/>
        <w:rPr>
          <w:rFonts w:ascii="微软雅黑" w:hAnsi="微软雅黑" w:eastAsia="微软雅黑" w:cs="微软雅黑"/>
          <w:sz w:val="20"/>
          <w:szCs w:val="20"/>
        </w:rPr>
        <w:sectPr>
          <w:headerReference r:id="rId17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28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201" w:name="bookmark278"/>
      <w:bookmarkEnd w:id="201"/>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6-85 </w:t>
      </w:r>
      <w:r>
        <w:rPr>
          <w:rFonts w:ascii="微软雅黑" w:hAnsi="微软雅黑" w:eastAsia="微软雅黑" w:cs="微软雅黑"/>
          <w:spacing w:val="-3"/>
          <w:sz w:val="21"/>
          <w:szCs w:val="21"/>
        </w:rPr>
        <w:t>将 CPU 液冷散热器安装</w:t>
      </w:r>
      <w:r>
        <w:rPr>
          <w:rFonts w:ascii="微软雅黑" w:hAnsi="微软雅黑" w:eastAsia="微软雅黑" w:cs="微软雅黑"/>
          <w:spacing w:val="-4"/>
          <w:sz w:val="21"/>
          <w:szCs w:val="21"/>
        </w:rPr>
        <w:t>到 CPU 主板上示意图</w:t>
      </w:r>
    </w:p>
    <w:p>
      <w:pPr>
        <w:spacing w:before="39" w:line="5641" w:lineRule="exact"/>
        <w:ind w:firstLine="2125"/>
      </w:pPr>
      <w:r>
        <w:rPr>
          <w:position w:val="-112"/>
        </w:rPr>
        <w:drawing>
          <wp:inline distT="0" distB="0" distL="0" distR="0">
            <wp:extent cx="4737100" cy="3582035"/>
            <wp:effectExtent l="0" t="0" r="0" b="0"/>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508"/>
                    <a:stretch>
                      <a:fillRect/>
                    </a:stretch>
                  </pic:blipFill>
                  <pic:spPr>
                    <a:xfrm>
                      <a:off x="0" y="0"/>
                      <a:ext cx="4737100" cy="3582161"/>
                    </a:xfrm>
                    <a:prstGeom prst="rect">
                      <a:avLst/>
                    </a:prstGeom>
                  </pic:spPr>
                </pic:pic>
              </a:graphicData>
            </a:graphic>
          </wp:inline>
        </w:drawing>
      </w:r>
    </w:p>
    <w:p>
      <w:pPr>
        <w:pStyle w:val="2"/>
        <w:spacing w:line="291" w:lineRule="auto"/>
      </w:pP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6-86 </w:t>
      </w:r>
      <w:r>
        <w:rPr>
          <w:rFonts w:ascii="微软雅黑" w:hAnsi="微软雅黑" w:eastAsia="微软雅黑" w:cs="微软雅黑"/>
          <w:spacing w:val="-3"/>
          <w:sz w:val="21"/>
          <w:szCs w:val="21"/>
        </w:rPr>
        <w:t>安装 CPU 液冷散热器示意图</w:t>
      </w:r>
    </w:p>
    <w:p>
      <w:pPr>
        <w:spacing w:before="40" w:line="5186" w:lineRule="exact"/>
        <w:ind w:firstLine="2125"/>
      </w:pPr>
      <w:r>
        <w:rPr>
          <w:position w:val="-103"/>
        </w:rPr>
        <w:drawing>
          <wp:inline distT="0" distB="0" distL="0" distR="0">
            <wp:extent cx="4737100" cy="3293110"/>
            <wp:effectExtent l="0" t="0" r="0" b="0"/>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509"/>
                    <a:stretch>
                      <a:fillRect/>
                    </a:stretch>
                  </pic:blipFill>
                  <pic:spPr>
                    <a:xfrm>
                      <a:off x="0" y="0"/>
                      <a:ext cx="4737100" cy="3293363"/>
                    </a:xfrm>
                    <a:prstGeom prst="rect">
                      <a:avLst/>
                    </a:prstGeom>
                  </pic:spPr>
                </pic:pic>
              </a:graphicData>
            </a:graphic>
          </wp:inline>
        </w:drawing>
      </w:r>
    </w:p>
    <w:p>
      <w:pPr>
        <w:spacing w:before="143" w:line="187" w:lineRule="auto"/>
        <w:ind w:left="2133" w:right="82" w:hanging="423"/>
        <w:rPr>
          <w:rFonts w:ascii="微软雅黑" w:hAnsi="微软雅黑" w:eastAsia="微软雅黑" w:cs="微软雅黑"/>
          <w:sz w:val="21"/>
          <w:szCs w:val="21"/>
        </w:rPr>
      </w:pPr>
      <w:r>
        <w:rPr>
          <w:rFonts w:ascii="微软雅黑" w:hAnsi="微软雅黑" w:eastAsia="微软雅黑" w:cs="微软雅黑"/>
          <w:spacing w:val="-1"/>
          <w:sz w:val="21"/>
          <w:szCs w:val="21"/>
        </w:rPr>
        <w:t>2.    拧紧固定在液冷电源砖下CPU液冷散热</w:t>
      </w:r>
      <w:r>
        <w:rPr>
          <w:rFonts w:ascii="微软雅黑" w:hAnsi="微软雅黑" w:eastAsia="微软雅黑" w:cs="微软雅黑"/>
          <w:spacing w:val="-2"/>
          <w:sz w:val="21"/>
          <w:szCs w:val="21"/>
        </w:rPr>
        <w:t>器的4颗螺钉，安装液冷电源砖下的CPU液</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冷散热器。</w:t>
      </w:r>
    </w:p>
    <w:p>
      <w:pPr>
        <w:pStyle w:val="2"/>
        <w:spacing w:line="270" w:lineRule="auto"/>
      </w:pPr>
    </w:p>
    <w:p>
      <w:pPr>
        <w:pStyle w:val="2"/>
        <w:spacing w:line="270" w:lineRule="auto"/>
      </w:pPr>
    </w:p>
    <w:p>
      <w:pPr>
        <w:pStyle w:val="2"/>
        <w:spacing w:line="270" w:lineRule="auto"/>
      </w:pPr>
    </w:p>
    <w:p>
      <w:pPr>
        <w:pStyle w:val="2"/>
        <w:spacing w:line="27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292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202" w:name="bookmark279"/>
      <w:bookmarkEnd w:id="20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6-87 </w:t>
      </w:r>
      <w:r>
        <w:rPr>
          <w:rFonts w:ascii="微软雅黑" w:hAnsi="微软雅黑" w:eastAsia="微软雅黑" w:cs="微软雅黑"/>
          <w:spacing w:val="-2"/>
          <w:sz w:val="21"/>
          <w:szCs w:val="21"/>
        </w:rPr>
        <w:t>安装液冷电源砖下的 CPU 液冷</w:t>
      </w:r>
      <w:r>
        <w:rPr>
          <w:rFonts w:ascii="微软雅黑" w:hAnsi="微软雅黑" w:eastAsia="微软雅黑" w:cs="微软雅黑"/>
          <w:spacing w:val="-3"/>
          <w:sz w:val="21"/>
          <w:szCs w:val="21"/>
        </w:rPr>
        <w:t>散热器示意图</w:t>
      </w:r>
    </w:p>
    <w:p>
      <w:pPr>
        <w:spacing w:before="39" w:line="5187" w:lineRule="exact"/>
        <w:ind w:firstLine="2125"/>
      </w:pPr>
      <w:r>
        <w:rPr>
          <w:position w:val="-103"/>
        </w:rPr>
        <w:drawing>
          <wp:inline distT="0" distB="0" distL="0" distR="0">
            <wp:extent cx="4737100" cy="3293110"/>
            <wp:effectExtent l="0" t="0" r="0" b="0"/>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510"/>
                    <a:stretch>
                      <a:fillRect/>
                    </a:stretch>
                  </pic:blipFill>
                  <pic:spPr>
                    <a:xfrm>
                      <a:off x="0" y="0"/>
                      <a:ext cx="4737100" cy="3293363"/>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14</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安装浮动接头。</w:t>
      </w:r>
    </w:p>
    <w:p>
      <w:pPr>
        <w:spacing w:before="62" w:line="199"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将浮动接头安装到后面板，如</w:t>
      </w:r>
      <w:r>
        <w:fldChar w:fldCharType="begin"/>
      </w:r>
      <w:r>
        <w:instrText xml:space="preserve"> HYPERLINK \l "bookmark280"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3" w:line="221"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拧紧固定浮动接头上方的2颗螺钉，如</w:t>
      </w:r>
      <w:r>
        <w:fldChar w:fldCharType="begin"/>
      </w:r>
      <w:r>
        <w:instrText xml:space="preserve"> HYPERLINK \l "bookmark280"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line="19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拧紧固定浮动接头下方的2颗螺钉，如</w:t>
      </w:r>
      <w:r>
        <w:fldChar w:fldCharType="begin"/>
      </w:r>
      <w:r>
        <w:instrText xml:space="preserve"> HYPERLINK \l "bookmark280"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4" w:lineRule="auto"/>
      </w:pPr>
      <w:r>
        <w:drawing>
          <wp:anchor distT="0" distB="0" distL="0" distR="0" simplePos="0" relativeHeight="2518312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203" w:name="bookmark280"/>
      <w:bookmarkEnd w:id="20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6-88 </w:t>
      </w:r>
      <w:r>
        <w:rPr>
          <w:rFonts w:ascii="微软雅黑" w:hAnsi="微软雅黑" w:eastAsia="微软雅黑" w:cs="微软雅黑"/>
          <w:spacing w:val="-2"/>
          <w:sz w:val="21"/>
          <w:szCs w:val="21"/>
        </w:rPr>
        <w:t>安装浮动接头示意图</w:t>
      </w:r>
    </w:p>
    <w:p>
      <w:pPr>
        <w:spacing w:before="69" w:line="6721" w:lineRule="exact"/>
        <w:ind w:firstLine="2125"/>
      </w:pPr>
      <w:r>
        <w:rPr>
          <w:position w:val="-134"/>
        </w:rPr>
        <w:drawing>
          <wp:inline distT="0" distB="0" distL="0" distR="0">
            <wp:extent cx="4737100" cy="4267835"/>
            <wp:effectExtent l="0" t="0" r="0" b="0"/>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511"/>
                    <a:stretch>
                      <a:fillRect/>
                    </a:stretch>
                  </pic:blipFill>
                  <pic:spPr>
                    <a:xfrm>
                      <a:off x="0" y="0"/>
                      <a:ext cx="4737100" cy="4267961"/>
                    </a:xfrm>
                    <a:prstGeom prst="rect">
                      <a:avLst/>
                    </a:prstGeom>
                  </pic:spPr>
                </pic:pic>
              </a:graphicData>
            </a:graphic>
          </wp:inline>
        </w:drawing>
      </w:r>
    </w:p>
    <w:p>
      <w:pPr>
        <w:spacing w:before="224" w:line="206" w:lineRule="auto"/>
        <w:ind w:left="88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15</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将水管安装至管夹并理顺，同时用魔术贴</w:t>
      </w:r>
      <w:r>
        <w:rPr>
          <w:rFonts w:ascii="微软雅黑" w:hAnsi="微软雅黑" w:eastAsia="微软雅黑" w:cs="微软雅黑"/>
          <w:spacing w:val="-1"/>
          <w:sz w:val="21"/>
          <w:szCs w:val="21"/>
        </w:rPr>
        <w:t>将水管绑扎固定在机箱上，如</w:t>
      </w:r>
      <w:r>
        <w:fldChar w:fldCharType="begin"/>
      </w:r>
      <w:r>
        <w:instrText xml:space="preserve"> HYPERLINK \l "bookmark281"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6-89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832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04" w:name="bookmark281"/>
      <w:bookmarkEnd w:id="204"/>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6-89</w:t>
      </w:r>
      <w:r>
        <w:rPr>
          <w:rFonts w:ascii="Nirmala UI" w:hAnsi="Nirmala UI" w:eastAsia="Nirmala UI" w:cs="Nirmala UI"/>
          <w:b/>
          <w:bCs/>
          <w:spacing w:val="34"/>
          <w:sz w:val="21"/>
          <w:szCs w:val="21"/>
        </w:rPr>
        <w:t xml:space="preserve"> </w:t>
      </w:r>
      <w:r>
        <w:rPr>
          <w:rFonts w:ascii="微软雅黑" w:hAnsi="微软雅黑" w:eastAsia="微软雅黑" w:cs="微软雅黑"/>
          <w:spacing w:val="-4"/>
          <w:sz w:val="21"/>
          <w:szCs w:val="21"/>
        </w:rPr>
        <w:t>固定水管示意图</w:t>
      </w:r>
    </w:p>
    <w:p>
      <w:pPr>
        <w:spacing w:before="69" w:line="8156" w:lineRule="exact"/>
        <w:ind w:firstLine="1700"/>
      </w:pPr>
      <w:r>
        <w:rPr>
          <w:position w:val="-163"/>
        </w:rPr>
        <w:drawing>
          <wp:inline distT="0" distB="0" distL="0" distR="0">
            <wp:extent cx="4737100" cy="5179060"/>
            <wp:effectExtent l="0" t="0" r="0" b="0"/>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512"/>
                    <a:stretch>
                      <a:fillRect/>
                    </a:stretch>
                  </pic:blipFill>
                  <pic:spPr>
                    <a:xfrm>
                      <a:off x="0" y="0"/>
                      <a:ext cx="4737100" cy="5179186"/>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16</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安装CPU主板上的线缆。详细信息请参见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29"/>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内部布</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线</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17</w:t>
      </w:r>
      <w:r>
        <w:rPr>
          <w:rFonts w:ascii="Nirmala UI" w:hAnsi="Nirmala UI" w:eastAsia="Nirmala UI" w:cs="Nirmala UI"/>
          <w:b/>
          <w:bCs/>
          <w:spacing w:val="26"/>
          <w:w w:val="101"/>
          <w:position w:val="13"/>
          <w:sz w:val="21"/>
          <w:szCs w:val="21"/>
        </w:rPr>
        <w:t xml:space="preserve">  </w:t>
      </w:r>
      <w:r>
        <w:rPr>
          <w:rFonts w:ascii="微软雅黑" w:hAnsi="微软雅黑" w:eastAsia="微软雅黑" w:cs="微软雅黑"/>
          <w:spacing w:val="-2"/>
          <w:position w:val="13"/>
          <w:sz w:val="21"/>
          <w:szCs w:val="21"/>
        </w:rPr>
        <w:t>若装配PCIe卡，则需要安装Riser模组。详细信息请参见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position w:val="13"/>
          <w:sz w:val="21"/>
          <w:szCs w:val="21"/>
        </w:rPr>
        <w:t>6.5.8.7</w:t>
      </w:r>
      <w:r>
        <w:rPr>
          <w:rFonts w:ascii="Nirmala UI" w:hAnsi="Nirmala UI" w:eastAsia="Nirmala UI" w:cs="Nirmala UI"/>
          <w:b/>
          <w:bCs/>
          <w:color w:val="0000FF"/>
          <w:spacing w:val="25"/>
          <w:w w:val="101"/>
          <w:position w:val="13"/>
          <w:sz w:val="21"/>
          <w:szCs w:val="21"/>
        </w:rPr>
        <w:t xml:space="preserve"> </w:t>
      </w:r>
      <w:r>
        <w:rPr>
          <w:rFonts w:ascii="Nirmala UI" w:hAnsi="Nirmala UI" w:eastAsia="Nirmala UI" w:cs="Nirmala UI"/>
          <w:b/>
          <w:bCs/>
          <w:color w:val="0000FF"/>
          <w:spacing w:val="-2"/>
          <w:position w:val="13"/>
          <w:sz w:val="21"/>
          <w:szCs w:val="21"/>
        </w:rPr>
        <w:t>Riser</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18</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安装所有硬盘和风扇。详细信息请参见</w:t>
      </w:r>
      <w:r>
        <w:fldChar w:fldCharType="begin"/>
      </w:r>
      <w:r>
        <w:instrText xml:space="preserve"> HYPERLINK \l "bookmark211" </w:instrText>
      </w:r>
      <w:r>
        <w:fldChar w:fldCharType="separate"/>
      </w:r>
      <w:r>
        <w:rPr>
          <w:rFonts w:ascii="Nirmala UI" w:hAnsi="Nirmala UI" w:eastAsia="Nirmala UI" w:cs="Nirmala UI"/>
          <w:b/>
          <w:bCs/>
          <w:color w:val="0000FF"/>
          <w:sz w:val="21"/>
          <w:szCs w:val="21"/>
        </w:rPr>
        <w:t xml:space="preserve">6.5.1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硬盘</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和</w:t>
      </w:r>
      <w:r>
        <w:fldChar w:fldCharType="begin"/>
      </w:r>
      <w:r>
        <w:instrText xml:space="preserve"> HYPERLINK \l "bookmark215" </w:instrText>
      </w:r>
      <w:r>
        <w:fldChar w:fldCharType="separate"/>
      </w:r>
      <w:r>
        <w:rPr>
          <w:rFonts w:ascii="Nirmala UI" w:hAnsi="Nirmala UI" w:eastAsia="Nirmala UI" w:cs="Nirmala UI"/>
          <w:b/>
          <w:bCs/>
          <w:color w:val="0000FF"/>
          <w:sz w:val="21"/>
          <w:szCs w:val="21"/>
        </w:rPr>
        <w:t>6.5.</w:t>
      </w:r>
      <w:r>
        <w:rPr>
          <w:rFonts w:ascii="Nirmala UI" w:hAnsi="Nirmala UI" w:eastAsia="Nirmala UI" w:cs="Nirmala UI"/>
          <w:b/>
          <w:bCs/>
          <w:color w:val="0000FF"/>
          <w:spacing w:val="-1"/>
          <w:sz w:val="21"/>
          <w:szCs w:val="21"/>
        </w:rPr>
        <w:t xml:space="preserve">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风扇模块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19</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6.5</w:t>
      </w:r>
      <w:r>
        <w:rPr>
          <w:rFonts w:ascii="Nirmala UI" w:hAnsi="Nirmala UI" w:eastAsia="Nirmala UI" w:cs="Nirmala UI"/>
          <w:b/>
          <w:bCs/>
          <w:color w:val="0000FF"/>
          <w:spacing w:val="-1"/>
          <w:position w:val="13"/>
          <w:sz w:val="21"/>
          <w:szCs w:val="21"/>
        </w:rPr>
        <w:t xml:space="preserve">.4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20</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21</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安装浮动接头防尘盖，如</w:t>
      </w:r>
      <w:r>
        <w:fldChar w:fldCharType="begin"/>
      </w:r>
      <w:r>
        <w:instrText xml:space="preserve"> HYPERLINK \l "bookmark282"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6-90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4" w:lineRule="auto"/>
      </w:pPr>
      <w:r>
        <w:pict>
          <v:rect id="_x0000_s1052" o:spid="_x0000_s1052" o:spt="1" style="position:absolute;left:0pt;margin-left:56.65pt;margin-top:773.85pt;height:0.5pt;width:481.9pt;mso-position-horizontal-relative:page;mso-position-vertical-relative:page;z-index:251834368;mso-width-relative:page;mso-height-relative:page;" fillcolor="#000000" filled="t" stroked="f" coordsize="21600,21600" o:allowincell="f">
            <v:path/>
            <v:fill on="t" focussize="0,0"/>
            <v:stroke on="f"/>
            <v:imagedata o:title=""/>
            <o:lock v:ext="edit"/>
          </v:rect>
        </w:pict>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6-90 </w:t>
      </w:r>
      <w:r>
        <w:rPr>
          <w:rFonts w:ascii="微软雅黑" w:hAnsi="微软雅黑" w:eastAsia="微软雅黑" w:cs="微软雅黑"/>
          <w:spacing w:val="-1"/>
          <w:sz w:val="21"/>
          <w:szCs w:val="21"/>
        </w:rPr>
        <w:t>安装浮动接头防尘盖示意图</w:t>
      </w:r>
    </w:p>
    <w:p>
      <w:pPr>
        <w:spacing w:before="73" w:line="5172" w:lineRule="exact"/>
        <w:ind w:firstLine="1700"/>
      </w:pPr>
      <w:r>
        <w:rPr>
          <w:position w:val="-103"/>
        </w:rPr>
        <w:drawing>
          <wp:inline distT="0" distB="0" distL="0" distR="0">
            <wp:extent cx="4737100" cy="3284220"/>
            <wp:effectExtent l="0" t="0" r="0" b="0"/>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401"/>
                    <a:stretch>
                      <a:fillRect/>
                    </a:stretch>
                  </pic:blipFill>
                  <pic:spPr>
                    <a:xfrm>
                      <a:off x="0" y="0"/>
                      <a:ext cx="4737100" cy="3284346"/>
                    </a:xfrm>
                    <a:prstGeom prst="rect">
                      <a:avLst/>
                    </a:prstGeom>
                  </pic:spPr>
                </pic:pic>
              </a:graphicData>
            </a:graphic>
          </wp:inline>
        </w:drawing>
      </w:r>
    </w:p>
    <w:p>
      <w:pPr>
        <w:spacing w:before="231" w:line="420"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22</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9" w:line="187" w:lineRule="auto"/>
        <w:ind w:left="1718" w:right="321"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24</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00" w:line="178" w:lineRule="auto"/>
        <w:ind w:left="9"/>
        <w:outlineLvl w:val="3"/>
        <w:rPr>
          <w:rFonts w:ascii="微软雅黑" w:hAnsi="微软雅黑" w:eastAsia="微软雅黑" w:cs="微软雅黑"/>
          <w:sz w:val="26"/>
          <w:szCs w:val="26"/>
        </w:rPr>
      </w:pPr>
      <w:bookmarkStart w:id="205" w:name="bookmark92"/>
      <w:bookmarkEnd w:id="205"/>
      <w:bookmarkStart w:id="206" w:name="bookmark282"/>
      <w:bookmarkEnd w:id="206"/>
      <w:bookmarkStart w:id="207" w:name="bookmark10"/>
      <w:bookmarkEnd w:id="207"/>
      <w:r>
        <w:fldChar w:fldCharType="begin"/>
      </w:r>
      <w:r>
        <w:instrText xml:space="preserve"> HYPERLINK "6.5.8.13" </w:instrText>
      </w:r>
      <w:r>
        <w:fldChar w:fldCharType="separate"/>
      </w:r>
      <w:r>
        <w:rPr>
          <w:rFonts w:ascii="Nirmala UI" w:hAnsi="Nirmala UI" w:eastAsia="Nirmala UI" w:cs="Nirmala UI"/>
          <w:b/>
          <w:bCs/>
          <w:spacing w:val="-3"/>
          <w:sz w:val="26"/>
          <w:szCs w:val="26"/>
        </w:rPr>
        <w:t>6.5.8.13</w:t>
      </w:r>
      <w:r>
        <w:rPr>
          <w:rFonts w:ascii="Nirmala UI" w:hAnsi="Nirmala UI" w:eastAsia="Nirmala UI" w:cs="Nirmala UI"/>
          <w:b/>
          <w:bCs/>
          <w:spacing w:val="-3"/>
          <w:sz w:val="26"/>
          <w:szCs w:val="26"/>
        </w:rPr>
        <w:fldChar w:fldCharType="end"/>
      </w:r>
      <w:r>
        <w:rPr>
          <w:rFonts w:ascii="Nirmala UI" w:hAnsi="Nirmala UI" w:eastAsia="Nirmala UI" w:cs="Nirmala UI"/>
          <w:b/>
          <w:bCs/>
          <w:spacing w:val="32"/>
          <w:sz w:val="26"/>
          <w:szCs w:val="26"/>
        </w:rPr>
        <w:t xml:space="preserve"> </w:t>
      </w:r>
      <w:r>
        <w:rPr>
          <w:rFonts w:ascii="Nirmala UI" w:hAnsi="Nirmala UI" w:eastAsia="Nirmala UI" w:cs="Nirmala UI"/>
          <w:b/>
          <w:bCs/>
          <w:spacing w:val="-3"/>
          <w:sz w:val="26"/>
          <w:szCs w:val="26"/>
        </w:rPr>
        <w:t xml:space="preserve">CPU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主板</w:t>
      </w:r>
    </w:p>
    <w:p>
      <w:pPr>
        <w:spacing w:before="292" w:line="178" w:lineRule="auto"/>
        <w:ind w:left="6"/>
        <w:rPr>
          <w:rFonts w:ascii="微软雅黑" w:hAnsi="微软雅黑" w:eastAsia="微软雅黑" w:cs="微软雅黑"/>
          <w:sz w:val="26"/>
          <w:szCs w:val="26"/>
        </w:rPr>
      </w:pP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CPU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主板</w:t>
      </w:r>
    </w:p>
    <w:p>
      <w:pPr>
        <w:spacing w:before="152" w:line="202" w:lineRule="auto"/>
        <w:ind w:left="1008"/>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pacing w:val="-5"/>
          <w:sz w:val="21"/>
          <w:szCs w:val="21"/>
        </w:rPr>
        <w:t>记录待更换CPU主板的固件（iBMC</w:t>
      </w:r>
      <w:r>
        <w:rPr>
          <w:rFonts w:ascii="微软雅黑" w:hAnsi="微软雅黑" w:eastAsia="微软雅黑" w:cs="微软雅黑"/>
          <w:spacing w:val="-30"/>
          <w:sz w:val="21"/>
          <w:szCs w:val="21"/>
        </w:rPr>
        <w:t xml:space="preserve"> </w:t>
      </w:r>
      <w:r>
        <w:rPr>
          <w:rFonts w:ascii="微软雅黑" w:hAnsi="微软雅黑" w:eastAsia="微软雅黑" w:cs="微软雅黑"/>
          <w:spacing w:val="-5"/>
          <w:sz w:val="21"/>
          <w:szCs w:val="21"/>
        </w:rPr>
        <w:t>、BIOS</w:t>
      </w:r>
      <w:r>
        <w:rPr>
          <w:rFonts w:ascii="微软雅黑" w:hAnsi="微软雅黑" w:eastAsia="微软雅黑" w:cs="微软雅黑"/>
          <w:spacing w:val="-32"/>
          <w:sz w:val="21"/>
          <w:szCs w:val="21"/>
        </w:rPr>
        <w:t xml:space="preserve"> </w:t>
      </w:r>
      <w:r>
        <w:rPr>
          <w:rFonts w:ascii="微软雅黑" w:hAnsi="微软雅黑" w:eastAsia="微软雅黑" w:cs="微软雅黑"/>
          <w:spacing w:val="-5"/>
          <w:sz w:val="21"/>
          <w:szCs w:val="21"/>
        </w:rPr>
        <w:t>、CP</w:t>
      </w:r>
      <w:r>
        <w:rPr>
          <w:rFonts w:ascii="微软雅黑" w:hAnsi="微软雅黑" w:eastAsia="微软雅黑" w:cs="微软雅黑"/>
          <w:spacing w:val="-6"/>
          <w:sz w:val="21"/>
          <w:szCs w:val="21"/>
        </w:rPr>
        <w:t>LD）版本信息。</w:t>
      </w:r>
    </w:p>
    <w:p>
      <w:pPr>
        <w:spacing w:before="47" w:line="207"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    通过iBMC</w:t>
      </w:r>
      <w:r>
        <w:rPr>
          <w:rFonts w:ascii="微软雅黑" w:hAnsi="微软雅黑" w:eastAsia="微软雅黑" w:cs="微软雅黑"/>
          <w:spacing w:val="7"/>
          <w:sz w:val="21"/>
          <w:szCs w:val="21"/>
        </w:rPr>
        <w:t xml:space="preserve"> </w:t>
      </w:r>
      <w:r>
        <w:rPr>
          <w:rFonts w:ascii="微软雅黑" w:hAnsi="微软雅黑" w:eastAsia="微软雅黑" w:cs="微软雅黑"/>
          <w:spacing w:val="-1"/>
          <w:sz w:val="21"/>
          <w:szCs w:val="21"/>
        </w:rPr>
        <w:t>WebUI，进入如下界面查看：“</w:t>
      </w:r>
      <w:r>
        <w:rPr>
          <w:rFonts w:ascii="微软雅黑" w:hAnsi="微软雅黑" w:eastAsia="微软雅黑" w:cs="微软雅黑"/>
          <w:spacing w:val="-2"/>
          <w:sz w:val="21"/>
          <w:szCs w:val="21"/>
        </w:rPr>
        <w:t>信息</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&gt;</w:t>
      </w:r>
      <w:r>
        <w:rPr>
          <w:rFonts w:ascii="微软雅黑" w:hAnsi="微软雅黑" w:eastAsia="微软雅黑" w:cs="微软雅黑"/>
          <w:spacing w:val="9"/>
          <w:sz w:val="21"/>
          <w:szCs w:val="21"/>
        </w:rPr>
        <w:t xml:space="preserve"> </w:t>
      </w:r>
      <w:r>
        <w:rPr>
          <w:rFonts w:ascii="微软雅黑" w:hAnsi="微软雅黑" w:eastAsia="微软雅黑" w:cs="微软雅黑"/>
          <w:spacing w:val="-2"/>
          <w:sz w:val="21"/>
          <w:szCs w:val="21"/>
        </w:rPr>
        <w:t>系统信息</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&gt;</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产品信息”</w:t>
      </w:r>
    </w:p>
    <w:p>
      <w:pPr>
        <w:spacing w:before="7" w:line="217" w:lineRule="auto"/>
        <w:ind w:left="1719"/>
        <w:rPr>
          <w:rFonts w:ascii="Nirmala UI" w:hAnsi="Nirmala UI" w:eastAsia="Nirmala UI" w:cs="Nirmala UI"/>
          <w:sz w:val="21"/>
          <w:szCs w:val="21"/>
        </w:rPr>
      </w:pPr>
      <w:r>
        <w:rPr>
          <w:rFonts w:ascii="微软雅黑" w:hAnsi="微软雅黑" w:eastAsia="微软雅黑" w:cs="微软雅黑"/>
          <w:spacing w:val="-6"/>
          <w:sz w:val="21"/>
          <w:szCs w:val="21"/>
        </w:rPr>
        <w:t>●     通过iBMC</w:t>
      </w:r>
      <w:r>
        <w:rPr>
          <w:rFonts w:ascii="微软雅黑" w:hAnsi="微软雅黑" w:eastAsia="微软雅黑" w:cs="微软雅黑"/>
          <w:spacing w:val="15"/>
          <w:sz w:val="21"/>
          <w:szCs w:val="21"/>
        </w:rPr>
        <w:t xml:space="preserve"> </w:t>
      </w:r>
      <w:r>
        <w:rPr>
          <w:rFonts w:ascii="微软雅黑" w:hAnsi="微软雅黑" w:eastAsia="微软雅黑" w:cs="微软雅黑"/>
          <w:spacing w:val="-6"/>
          <w:sz w:val="21"/>
          <w:szCs w:val="21"/>
        </w:rPr>
        <w:t>CLI，执行如下命令查看：</w:t>
      </w:r>
      <w:r>
        <w:rPr>
          <w:rFonts w:ascii="微软雅黑" w:hAnsi="微软雅黑" w:eastAsia="微软雅黑" w:cs="微软雅黑"/>
          <w:spacing w:val="17"/>
          <w:sz w:val="21"/>
          <w:szCs w:val="21"/>
        </w:rPr>
        <w:t xml:space="preserve">  </w:t>
      </w:r>
      <w:r>
        <w:rPr>
          <w:rFonts w:ascii="Nirmala UI" w:hAnsi="Nirmala UI" w:eastAsia="Nirmala UI" w:cs="Nirmala UI"/>
          <w:b/>
          <w:bCs/>
          <w:spacing w:val="-6"/>
          <w:sz w:val="21"/>
          <w:szCs w:val="21"/>
        </w:rPr>
        <w:t>ipmcget</w:t>
      </w:r>
      <w:r>
        <w:rPr>
          <w:rFonts w:ascii="Nirmala UI" w:hAnsi="Nirmala UI" w:eastAsia="Nirmala UI" w:cs="Nirmala UI"/>
          <w:b/>
          <w:bCs/>
          <w:spacing w:val="20"/>
          <w:sz w:val="21"/>
          <w:szCs w:val="21"/>
        </w:rPr>
        <w:t xml:space="preserve"> </w:t>
      </w:r>
      <w:r>
        <w:rPr>
          <w:rFonts w:ascii="Nirmala UI" w:hAnsi="Nirmala UI" w:eastAsia="Nirmala UI" w:cs="Nirmala UI"/>
          <w:b/>
          <w:bCs/>
          <w:spacing w:val="-6"/>
          <w:sz w:val="21"/>
          <w:szCs w:val="21"/>
        </w:rPr>
        <w:t>-d version</w:t>
      </w:r>
    </w:p>
    <w:p>
      <w:pPr>
        <w:spacing w:before="127"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2</w:t>
      </w:r>
      <w:r>
        <w:rPr>
          <w:rFonts w:ascii="Nirmala UI" w:hAnsi="Nirmala UI" w:eastAsia="Nirmala UI" w:cs="Nirmala UI"/>
          <w:b/>
          <w:bCs/>
          <w:spacing w:val="26"/>
          <w:sz w:val="21"/>
          <w:szCs w:val="21"/>
        </w:rPr>
        <w:t xml:space="preserve">  </w:t>
      </w:r>
      <w:r>
        <w:rPr>
          <w:rFonts w:ascii="微软雅黑" w:hAnsi="微软雅黑" w:eastAsia="微软雅黑" w:cs="微软雅黑"/>
          <w:spacing w:val="-4"/>
          <w:sz w:val="21"/>
          <w:szCs w:val="21"/>
        </w:rPr>
        <w:t>确认iBMC和BIOS的配置信息。</w:t>
      </w:r>
    </w:p>
    <w:p>
      <w:pPr>
        <w:pStyle w:val="2"/>
        <w:spacing w:line="350" w:lineRule="auto"/>
      </w:pPr>
    </w:p>
    <w:p>
      <w:pPr>
        <w:spacing w:line="30" w:lineRule="exact"/>
        <w:ind w:firstLine="1700"/>
      </w:pPr>
      <w:r>
        <w:drawing>
          <wp:inline distT="0" distB="0" distL="0" distR="0">
            <wp:extent cx="5039995" cy="19050"/>
            <wp:effectExtent l="0" t="0" r="0" b="0"/>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38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3" o:spid="_x0000_s1053"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9601B"/>
                      <w:spacing w:val="14"/>
                      <w:position w:val="1"/>
                      <w:sz w:val="38"/>
                      <w:szCs w:val="38"/>
                    </w:rPr>
                    <w:t>△</w:t>
                  </w:r>
                  <w:r>
                    <w:rPr>
                      <w:rFonts w:ascii="微软雅黑" w:hAnsi="微软雅黑" w:eastAsia="微软雅黑" w:cs="微软雅黑"/>
                      <w:color w:val="79601B"/>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47" w:line="181" w:lineRule="auto"/>
        <w:ind w:left="1705" w:right="193" w:firstLine="5"/>
        <w:jc w:val="both"/>
        <w:rPr>
          <w:rFonts w:ascii="微软雅黑" w:hAnsi="微软雅黑" w:eastAsia="微软雅黑" w:cs="微软雅黑"/>
          <w:sz w:val="21"/>
          <w:szCs w:val="21"/>
        </w:rPr>
      </w:pPr>
      <w:r>
        <w:rPr>
          <w:rFonts w:ascii="微软雅黑" w:hAnsi="微软雅黑" w:eastAsia="微软雅黑" w:cs="微软雅黑"/>
          <w:spacing w:val="-3"/>
          <w:sz w:val="21"/>
          <w:szCs w:val="21"/>
        </w:rPr>
        <w:t>CPU主板更换会导致原iBMC/BIOS参数配</w:t>
      </w:r>
      <w:r>
        <w:rPr>
          <w:rFonts w:ascii="微软雅黑" w:hAnsi="微软雅黑" w:eastAsia="微软雅黑" w:cs="微软雅黑"/>
          <w:spacing w:val="-4"/>
          <w:sz w:val="21"/>
          <w:szCs w:val="21"/>
        </w:rPr>
        <w:t>置丢失，如果当前iBMC/BIOS参数已根据业</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务场景进行了相应调整，则需要在安装CPU主板</w:t>
      </w:r>
      <w:r>
        <w:rPr>
          <w:rFonts w:ascii="微软雅黑" w:hAnsi="微软雅黑" w:eastAsia="微软雅黑" w:cs="微软雅黑"/>
          <w:spacing w:val="-2"/>
          <w:sz w:val="21"/>
          <w:szCs w:val="21"/>
        </w:rPr>
        <w:t>后确认相关参数配置与更换CPU主板</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前保持一致，以确保CPU主板更换后业务不受影响。</w:t>
      </w:r>
    </w:p>
    <w:p>
      <w:pPr>
        <w:spacing w:before="101" w:line="30" w:lineRule="exact"/>
        <w:ind w:firstLine="1700"/>
      </w:pPr>
      <w:r>
        <w:drawing>
          <wp:inline distT="0" distB="0" distL="0" distR="0">
            <wp:extent cx="5039995" cy="19050"/>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513"/>
                    <a:stretch>
                      <a:fillRect/>
                    </a:stretch>
                  </pic:blipFill>
                  <pic:spPr>
                    <a:xfrm>
                      <a:off x="0" y="0"/>
                      <a:ext cx="5039999" cy="19050"/>
                    </a:xfrm>
                    <a:prstGeom prst="rect">
                      <a:avLst/>
                    </a:prstGeom>
                  </pic:spPr>
                </pic:pic>
              </a:graphicData>
            </a:graphic>
          </wp:inline>
        </w:drawing>
      </w:r>
    </w:p>
    <w:p>
      <w:pPr>
        <w:spacing w:before="172" w:line="202" w:lineRule="auto"/>
        <w:ind w:left="1008"/>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6"/>
          <w:sz w:val="21"/>
          <w:szCs w:val="21"/>
        </w:rPr>
        <w:t xml:space="preserve">3    </w:t>
      </w:r>
      <w:r>
        <w:rPr>
          <w:rFonts w:ascii="微软雅黑" w:hAnsi="微软雅黑" w:eastAsia="微软雅黑" w:cs="微软雅黑"/>
          <w:spacing w:val="-6"/>
          <w:sz w:val="21"/>
          <w:szCs w:val="21"/>
        </w:rPr>
        <w:t>（可选）导出iBMC/BIOS配置文件。</w:t>
      </w:r>
    </w:p>
    <w:p>
      <w:pPr>
        <w:spacing w:before="116" w:line="188" w:lineRule="auto"/>
        <w:ind w:left="1706" w:right="18"/>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2"/>
          <w:sz w:val="21"/>
          <w:szCs w:val="21"/>
        </w:rPr>
        <w:t xml:space="preserve">iBMC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》中的“配置更新”章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290"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148</w:t>
      </w:r>
    </w:p>
    <w:p>
      <w:pPr>
        <w:spacing w:line="202" w:lineRule="auto"/>
        <w:rPr>
          <w:rFonts w:ascii="微软雅黑" w:hAnsi="微软雅黑" w:eastAsia="微软雅黑" w:cs="微软雅黑"/>
          <w:sz w:val="20"/>
          <w:szCs w:val="20"/>
        </w:rPr>
        <w:sectPr>
          <w:headerReference r:id="rId175" w:type="default"/>
          <w:pgSz w:w="11906" w:h="16838"/>
          <w:pgMar w:top="1360" w:right="1133" w:bottom="400" w:left="1133" w:header="874" w:footer="0" w:gutter="0"/>
          <w:cols w:space="720" w:num="1"/>
        </w:sectPr>
      </w:pPr>
    </w:p>
    <w:p>
      <w:pPr>
        <w:pStyle w:val="2"/>
        <w:spacing w:line="364" w:lineRule="auto"/>
      </w:pPr>
      <w:r>
        <w:drawing>
          <wp:anchor distT="0" distB="0" distL="0" distR="0" simplePos="0" relativeHeight="2518364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272"/>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51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   iBMC</w:t>
      </w:r>
      <w:r>
        <w:rPr>
          <w:rFonts w:ascii="微软雅黑" w:hAnsi="微软雅黑" w:eastAsia="微软雅黑" w:cs="微软雅黑"/>
          <w:spacing w:val="19"/>
          <w:sz w:val="18"/>
          <w:szCs w:val="18"/>
        </w:rPr>
        <w:t xml:space="preserve"> </w:t>
      </w:r>
      <w:r>
        <w:rPr>
          <w:rFonts w:ascii="微软雅黑" w:hAnsi="微软雅黑" w:eastAsia="微软雅黑" w:cs="微软雅黑"/>
          <w:spacing w:val="-3"/>
          <w:sz w:val="18"/>
          <w:szCs w:val="18"/>
        </w:rPr>
        <w:t>2.32及以上版本支持导入导出功能。</w:t>
      </w:r>
    </w:p>
    <w:p>
      <w:pPr>
        <w:spacing w:before="42" w:line="168" w:lineRule="auto"/>
        <w:ind w:left="2373" w:right="44" w:hanging="283"/>
        <w:rPr>
          <w:rFonts w:ascii="微软雅黑" w:hAnsi="微软雅黑" w:eastAsia="微软雅黑" w:cs="微软雅黑"/>
          <w:sz w:val="18"/>
          <w:szCs w:val="18"/>
        </w:rPr>
      </w:pPr>
      <w:r>
        <w:rPr>
          <w:rFonts w:ascii="微软雅黑" w:hAnsi="微软雅黑" w:eastAsia="微软雅黑" w:cs="微软雅黑"/>
          <w:spacing w:val="-2"/>
          <w:sz w:val="18"/>
          <w:szCs w:val="18"/>
        </w:rPr>
        <w:t>●   通过iBMC导出的待更换CPU主板的i</w:t>
      </w:r>
      <w:r>
        <w:rPr>
          <w:rFonts w:ascii="微软雅黑" w:hAnsi="微软雅黑" w:eastAsia="微软雅黑" w:cs="微软雅黑"/>
          <w:spacing w:val="-3"/>
          <w:sz w:val="18"/>
          <w:szCs w:val="18"/>
        </w:rPr>
        <w:t>BMC/BIOS配置文件，更换CPU主板后可直接导入。但导</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出的配置文件中不包含密码信息，需要重新手动配置iBMC的用户密码，详细信</w:t>
      </w:r>
      <w:r>
        <w:rPr>
          <w:rFonts w:ascii="微软雅黑" w:hAnsi="微软雅黑" w:eastAsia="微软雅黑" w:cs="微软雅黑"/>
          <w:spacing w:val="-2"/>
          <w:sz w:val="18"/>
          <w:szCs w:val="18"/>
        </w:rPr>
        <w:t>息请参见</w:t>
      </w:r>
    </w:p>
    <w:p>
      <w:pPr>
        <w:spacing w:before="1" w:line="187" w:lineRule="auto"/>
        <w:ind w:left="2363" w:right="23" w:hanging="39"/>
        <w:rPr>
          <w:rFonts w:ascii="微软雅黑" w:hAnsi="微软雅黑" w:eastAsia="微软雅黑" w:cs="微软雅黑"/>
          <w:sz w:val="18"/>
          <w:szCs w:val="18"/>
        </w:rPr>
      </w:pPr>
      <w:r>
        <w:rPr>
          <w:rFonts w:ascii="微软雅黑" w:hAnsi="微软雅黑" w:eastAsia="微软雅黑" w:cs="微软雅黑"/>
          <w:spacing w:val="-4"/>
          <w:sz w:val="18"/>
          <w:szCs w:val="18"/>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4"/>
          <w:sz w:val="18"/>
          <w:szCs w:val="18"/>
          <w:lang w:eastAsia="zh-CN"/>
        </w:rPr>
        <w:t>PRA100 RCK G2</w:t>
      </w:r>
      <w:r>
        <w:rPr>
          <w:rFonts w:ascii="Nirmala UI" w:hAnsi="Nirmala UI" w:eastAsia="Nirmala UI" w:cs="Nirmala UI"/>
          <w:b/>
          <w:bCs/>
          <w:color w:val="0000FF"/>
          <w:spacing w:val="11"/>
          <w:sz w:val="18"/>
          <w:szCs w:val="18"/>
        </w:rPr>
        <w:t xml:space="preserve"> </w:t>
      </w:r>
      <w:r>
        <w:rPr>
          <w:rFonts w:ascii="微软雅黑" w:hAnsi="微软雅黑" w:eastAsia="微软雅黑" w:cs="微软雅黑"/>
          <w:color w:val="0000FF"/>
          <w:spacing w:val="-4"/>
          <w:sz w:val="18"/>
          <w:szCs w:val="18"/>
          <w14:textOutline w14:w="2286" w14:cap="flat" w14:cmpd="sng">
            <w14:solidFill>
              <w14:srgbClr w14:val="0000FF"/>
            </w14:solidFill>
            <w14:prstDash w14:val="solid"/>
            <w14:miter w14:val="10"/>
          </w14:textOutline>
        </w:rPr>
        <w:t>计算节点</w:t>
      </w:r>
      <w:r>
        <w:rPr>
          <w:rFonts w:ascii="微软雅黑" w:hAnsi="微软雅黑" w:eastAsia="微软雅黑" w:cs="微软雅黑"/>
          <w:color w:val="0000FF"/>
          <w:spacing w:val="15"/>
          <w:sz w:val="18"/>
          <w:szCs w:val="18"/>
        </w:rPr>
        <w:t xml:space="preserve"> </w:t>
      </w:r>
      <w:r>
        <w:rPr>
          <w:rFonts w:ascii="Nirmala UI" w:hAnsi="Nirmala UI" w:eastAsia="Nirmala UI" w:cs="Nirmala UI"/>
          <w:b/>
          <w:bCs/>
          <w:color w:val="0000FF"/>
          <w:spacing w:val="-4"/>
          <w:sz w:val="18"/>
          <w:szCs w:val="18"/>
        </w:rPr>
        <w:t>iBMC</w:t>
      </w:r>
      <w:r>
        <w:rPr>
          <w:rFonts w:ascii="Nirmala UI" w:hAnsi="Nirmala UI" w:eastAsia="Nirmala UI" w:cs="Nirmala UI"/>
          <w:b/>
          <w:bCs/>
          <w:color w:val="0000FF"/>
          <w:spacing w:val="10"/>
          <w:sz w:val="18"/>
          <w:szCs w:val="18"/>
        </w:rPr>
        <w:t xml:space="preserve"> </w:t>
      </w:r>
      <w:r>
        <w:rPr>
          <w:rFonts w:ascii="微软雅黑" w:hAnsi="微软雅黑" w:eastAsia="微软雅黑" w:cs="微软雅黑"/>
          <w:color w:val="0000FF"/>
          <w:spacing w:val="-4"/>
          <w:sz w:val="18"/>
          <w:szCs w:val="18"/>
          <w14:textOutline w14:w="2286" w14:cap="flat" w14:cmpd="sng">
            <w14:solidFill>
              <w14:srgbClr w14:val="0000FF"/>
            </w14:solidFill>
            <w14:prstDash w14:val="solid"/>
            <w14:miter w14:val="10"/>
          </w14:textOutline>
        </w:rPr>
        <w:t>用户指南</w:t>
      </w:r>
      <w:r>
        <w:rPr>
          <w:rFonts w:ascii="微软雅黑" w:hAnsi="微软雅黑" w:eastAsia="微软雅黑" w:cs="微软雅黑"/>
          <w:color w:val="0000FF"/>
          <w:spacing w:val="-4"/>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4"/>
          <w:sz w:val="18"/>
          <w:szCs w:val="18"/>
        </w:rPr>
        <w:t>》中的“iBMC WebUI介绍</w:t>
      </w:r>
      <w:r>
        <w:rPr>
          <w:rFonts w:ascii="微软雅黑" w:hAnsi="微软雅黑" w:eastAsia="微软雅黑" w:cs="微软雅黑"/>
          <w:spacing w:val="12"/>
          <w:sz w:val="18"/>
          <w:szCs w:val="18"/>
        </w:rPr>
        <w:t xml:space="preserve"> </w:t>
      </w:r>
      <w:r>
        <w:rPr>
          <w:rFonts w:ascii="微软雅黑" w:hAnsi="微软雅黑" w:eastAsia="微软雅黑" w:cs="微软雅黑"/>
          <w:spacing w:val="-4"/>
          <w:sz w:val="18"/>
          <w:szCs w:val="18"/>
        </w:rPr>
        <w:t>&gt;</w:t>
      </w:r>
      <w:r>
        <w:rPr>
          <w:rFonts w:ascii="微软雅黑" w:hAnsi="微软雅黑" w:eastAsia="微软雅黑" w:cs="微软雅黑"/>
          <w:spacing w:val="15"/>
          <w:sz w:val="18"/>
          <w:szCs w:val="18"/>
        </w:rPr>
        <w:t xml:space="preserve"> </w:t>
      </w:r>
      <w:r>
        <w:rPr>
          <w:rFonts w:ascii="微软雅黑" w:hAnsi="微软雅黑" w:eastAsia="微软雅黑" w:cs="微软雅黑"/>
          <w:spacing w:val="-4"/>
          <w:sz w:val="18"/>
          <w:szCs w:val="18"/>
        </w:rPr>
        <w:t>iBMC管理</w:t>
      </w:r>
      <w:r>
        <w:rPr>
          <w:rFonts w:ascii="微软雅黑" w:hAnsi="微软雅黑" w:eastAsia="微软雅黑" w:cs="微软雅黑"/>
          <w:spacing w:val="11"/>
          <w:sz w:val="18"/>
          <w:szCs w:val="18"/>
        </w:rPr>
        <w:t xml:space="preserve"> </w:t>
      </w:r>
      <w:r>
        <w:rPr>
          <w:rFonts w:ascii="微软雅黑" w:hAnsi="微软雅黑" w:eastAsia="微软雅黑" w:cs="微软雅黑"/>
          <w:spacing w:val="-4"/>
          <w:sz w:val="18"/>
          <w:szCs w:val="18"/>
        </w:rPr>
        <w:t>&gt; 配</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置更新”章节。</w:t>
      </w:r>
    </w:p>
    <w:p>
      <w:pPr>
        <w:spacing w:before="42" w:line="187" w:lineRule="auto"/>
        <w:ind w:left="2357" w:right="240" w:hanging="267"/>
        <w:rPr>
          <w:rFonts w:ascii="微软雅黑" w:hAnsi="微软雅黑" w:eastAsia="微软雅黑" w:cs="微软雅黑"/>
          <w:sz w:val="18"/>
          <w:szCs w:val="18"/>
        </w:rPr>
      </w:pPr>
      <w:r>
        <w:rPr>
          <w:rFonts w:ascii="微软雅黑" w:hAnsi="微软雅黑" w:eastAsia="微软雅黑" w:cs="微软雅黑"/>
          <w:spacing w:val="-2"/>
          <w:sz w:val="18"/>
          <w:szCs w:val="18"/>
        </w:rPr>
        <w:t>●   iBMC导出的iBMC/BIOS配置文件中包含的配置项清单，详细信息请参见《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18"/>
          <w:szCs w:val="18"/>
          <w:lang w:eastAsia="zh-CN"/>
        </w:rPr>
        <w:t>PRA100</w:t>
      </w:r>
      <w:r>
        <w:rPr>
          <w:rFonts w:ascii="Nirmala UI" w:hAnsi="Nirmala UI" w:eastAsia="Nirmala UI" w:cs="Nirmala UI"/>
          <w:b/>
          <w:bCs/>
          <w:color w:val="0000FF"/>
          <w:spacing w:val="22"/>
          <w:w w:val="101"/>
          <w:sz w:val="18"/>
          <w:szCs w:val="18"/>
        </w:rPr>
        <w:t xml:space="preserve"> </w:t>
      </w:r>
      <w:r>
        <w:rPr>
          <w:rFonts w:ascii="Nirmala UI" w:hAnsi="Nirmala UI" w:eastAsia="Nirmala UI" w:cs="Nirmala UI"/>
          <w:b/>
          <w:bCs/>
          <w:color w:val="0000FF"/>
          <w:spacing w:val="-2"/>
          <w:sz w:val="18"/>
          <w:szCs w:val="18"/>
        </w:rPr>
        <w:t>RCK</w:t>
      </w:r>
      <w:r>
        <w:rPr>
          <w:rFonts w:ascii="Nirmala UI" w:hAnsi="Nirmala UI" w:eastAsia="Nirmala UI" w:cs="Nirmala UI"/>
          <w:b/>
          <w:bCs/>
          <w:color w:val="0000FF"/>
          <w:spacing w:val="-2"/>
          <w:sz w:val="18"/>
          <w:szCs w:val="18"/>
        </w:rPr>
        <w:fldChar w:fldCharType="end"/>
      </w:r>
      <w:r>
        <w:rPr>
          <w:rFonts w:ascii="Nirmala UI" w:hAnsi="Nirmala UI" w:eastAsia="Nirmala UI" w:cs="Nirmala UI"/>
          <w:b/>
          <w:bCs/>
          <w:color w:val="0000FF"/>
          <w:sz w:val="18"/>
          <w:szCs w:val="18"/>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ascii="Nirmala UI" w:hAnsi="Nirmala UI" w:eastAsia="Nirmala UI" w:cs="Nirmala UI"/>
          <w:b/>
          <w:bCs/>
          <w:color w:val="0000FF"/>
          <w:spacing w:val="-1"/>
          <w:sz w:val="18"/>
          <w:szCs w:val="18"/>
        </w:rPr>
        <w:t xml:space="preserve">A2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计算节点</w:t>
      </w:r>
      <w:r>
        <w:rPr>
          <w:rFonts w:ascii="微软雅黑" w:hAnsi="微软雅黑" w:eastAsia="微软雅黑" w:cs="微软雅黑"/>
          <w:color w:val="0000FF"/>
          <w:spacing w:val="33"/>
          <w:sz w:val="18"/>
          <w:szCs w:val="18"/>
        </w:rPr>
        <w:t xml:space="preserve"> </w:t>
      </w:r>
      <w:r>
        <w:rPr>
          <w:rFonts w:ascii="Nirmala UI" w:hAnsi="Nirmala UI" w:eastAsia="Nirmala UI" w:cs="Nirmala UI"/>
          <w:b/>
          <w:bCs/>
          <w:color w:val="0000FF"/>
          <w:spacing w:val="-1"/>
          <w:sz w:val="18"/>
          <w:szCs w:val="18"/>
        </w:rPr>
        <w:t xml:space="preserve">iBMC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用户指南</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sz w:val="18"/>
          <w:szCs w:val="18"/>
        </w:rPr>
        <w:t>》中的“配置文件说明”章节。</w:t>
      </w:r>
    </w:p>
    <w:p>
      <w:pPr>
        <w:spacing w:before="44" w:line="187" w:lineRule="auto"/>
        <w:ind w:left="2363" w:right="44" w:hanging="273"/>
        <w:rPr>
          <w:rFonts w:ascii="微软雅黑" w:hAnsi="微软雅黑" w:eastAsia="微软雅黑" w:cs="微软雅黑"/>
          <w:sz w:val="18"/>
          <w:szCs w:val="18"/>
        </w:rPr>
      </w:pPr>
      <w:r>
        <w:rPr>
          <w:rFonts w:ascii="微软雅黑" w:hAnsi="微软雅黑" w:eastAsia="微软雅黑" w:cs="微软雅黑"/>
          <w:spacing w:val="-2"/>
          <w:sz w:val="18"/>
          <w:szCs w:val="18"/>
        </w:rPr>
        <w:t>●   如果待更换CPU主板的iBMC无法登录</w:t>
      </w:r>
      <w:r>
        <w:rPr>
          <w:rFonts w:ascii="微软雅黑" w:hAnsi="微软雅黑" w:eastAsia="微软雅黑" w:cs="微软雅黑"/>
          <w:spacing w:val="-3"/>
          <w:sz w:val="18"/>
          <w:szCs w:val="18"/>
        </w:rPr>
        <w:t>或更换CPU主板前未提前导出iBMC/BIOS配置文件，则</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更换CPU主板后需要手动重新配置iBMC/B</w:t>
      </w:r>
      <w:r>
        <w:rPr>
          <w:rFonts w:ascii="微软雅黑" w:hAnsi="微软雅黑" w:eastAsia="微软雅黑" w:cs="微软雅黑"/>
          <w:spacing w:val="-4"/>
          <w:sz w:val="18"/>
          <w:szCs w:val="18"/>
        </w:rPr>
        <w:t>IOS。</w:t>
      </w:r>
    </w:p>
    <w:p>
      <w:pPr>
        <w:spacing w:before="111"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9</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10</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3"/>
          <w:sz w:val="21"/>
          <w:szCs w:val="21"/>
        </w:rPr>
        <w:t>拆卸Riser模组1</w:t>
      </w:r>
      <w:r>
        <w:rPr>
          <w:rFonts w:ascii="微软雅黑" w:hAnsi="微软雅黑" w:eastAsia="微软雅黑" w:cs="微软雅黑"/>
          <w:spacing w:val="-30"/>
          <w:sz w:val="21"/>
          <w:szCs w:val="21"/>
        </w:rPr>
        <w:t xml:space="preserve"> </w:t>
      </w:r>
      <w:r>
        <w:rPr>
          <w:rFonts w:ascii="微软雅黑" w:hAnsi="微软雅黑" w:eastAsia="微软雅黑" w:cs="微软雅黑"/>
          <w:spacing w:val="-3"/>
          <w:sz w:val="21"/>
          <w:szCs w:val="21"/>
        </w:rPr>
        <w:t>。详细信息请参见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3"/>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3"/>
          <w:sz w:val="21"/>
          <w:szCs w:val="21"/>
        </w:rPr>
        <w:t>Riser</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102"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拆卸连接到CPU主板的所有线缆。详细信息请参见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29"/>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187" w:lineRule="auto"/>
        <w:ind w:left="1706" w:right="53" w:hanging="819"/>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sz w:val="21"/>
          <w:szCs w:val="21"/>
        </w:rPr>
        <w:t>12</w:t>
      </w:r>
      <w:r>
        <w:rPr>
          <w:rFonts w:ascii="Nirmala UI" w:hAnsi="Nirmala UI" w:eastAsia="Nirmala UI" w:cs="Nirmala UI"/>
          <w:b/>
          <w:bCs/>
          <w:spacing w:val="24"/>
          <w:sz w:val="21"/>
          <w:szCs w:val="21"/>
        </w:rPr>
        <w:t xml:space="preserve">  </w:t>
      </w:r>
      <w:r>
        <w:rPr>
          <w:rFonts w:ascii="微软雅黑" w:hAnsi="微软雅黑" w:eastAsia="微软雅黑" w:cs="微软雅黑"/>
          <w:spacing w:val="-5"/>
          <w:sz w:val="21"/>
          <w:szCs w:val="21"/>
        </w:rPr>
        <w:t>依次拆卸CPU主板上的电源模组、  DIMM、电池、CPU漏液</w:t>
      </w:r>
      <w:r>
        <w:rPr>
          <w:rFonts w:ascii="微软雅黑" w:hAnsi="微软雅黑" w:eastAsia="微软雅黑" w:cs="微软雅黑"/>
          <w:spacing w:val="-6"/>
          <w:sz w:val="21"/>
          <w:szCs w:val="21"/>
        </w:rPr>
        <w:t>检测绳、CPU液冷散热器。</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详细信息请参见</w:t>
      </w:r>
      <w:r>
        <w:fldChar w:fldCharType="begin"/>
      </w:r>
      <w:r>
        <w:instrText xml:space="preserve"> HYPERLINK \l "bookmark231" </w:instrText>
      </w:r>
      <w:r>
        <w:fldChar w:fldCharType="separate"/>
      </w:r>
      <w:r>
        <w:rPr>
          <w:rFonts w:ascii="Nirmala UI" w:hAnsi="Nirmala UI" w:eastAsia="Nirmala UI" w:cs="Nirmala UI"/>
          <w:b/>
          <w:bCs/>
          <w:color w:val="0000FF"/>
          <w:spacing w:val="-1"/>
          <w:sz w:val="21"/>
          <w:szCs w:val="21"/>
        </w:rPr>
        <w:t>6.5.8</w:t>
      </w:r>
      <w:r>
        <w:rPr>
          <w:rFonts w:ascii="Nirmala UI" w:hAnsi="Nirmala UI" w:eastAsia="Nirmala UI" w:cs="Nirmala UI"/>
          <w:b/>
          <w:bCs/>
          <w:color w:val="0000FF"/>
          <w:spacing w:val="20"/>
          <w:sz w:val="21"/>
          <w:szCs w:val="21"/>
        </w:rPr>
        <w:t xml:space="preserve"> </w:t>
      </w:r>
      <w:r>
        <w:rPr>
          <w:rFonts w:ascii="Nirmala UI" w:hAnsi="Nirmala UI" w:eastAsia="Nirmala UI" w:cs="Nirmala UI"/>
          <w:b/>
          <w:bCs/>
          <w:color w:val="0000FF"/>
          <w:spacing w:val="-1"/>
          <w:sz w:val="21"/>
          <w:szCs w:val="21"/>
        </w:rPr>
        <w:t>CPU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主板及其组件</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0" w:line="184" w:lineRule="auto"/>
        <w:ind w:left="1708" w:right="351" w:hanging="821"/>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13</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拧开电源转接板上的两颗螺钉，如</w:t>
      </w:r>
      <w:r>
        <w:fldChar w:fldCharType="begin"/>
      </w:r>
      <w:r>
        <w:instrText xml:space="preserve"> HYPERLINK \l "bookmark283"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6-91</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w:t>
      </w:r>
      <w:r>
        <w:rPr>
          <w:rFonts w:ascii="微软雅黑" w:hAnsi="微软雅黑" w:eastAsia="微软雅黑" w:cs="微软雅黑"/>
          <w:spacing w:val="-1"/>
          <w:sz w:val="21"/>
          <w:szCs w:val="21"/>
        </w:rPr>
        <w:t>，并向上提起电源转接板，如</w:t>
      </w:r>
      <w:r>
        <w:fldChar w:fldCharType="begin"/>
      </w:r>
      <w:r>
        <w:instrText xml:space="preserve"> HYPERLINK \l "bookmark283"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"bookmark283" </w:instrText>
      </w:r>
      <w:r>
        <w:fldChar w:fldCharType="separate"/>
      </w:r>
      <w:r>
        <w:rPr>
          <w:rFonts w:ascii="Nirmala UI" w:hAnsi="Nirmala UI" w:eastAsia="Nirmala UI" w:cs="Nirmala UI"/>
          <w:b/>
          <w:bCs/>
          <w:color w:val="0000FF"/>
          <w:spacing w:val="-2"/>
          <w:sz w:val="21"/>
          <w:szCs w:val="21"/>
        </w:rPr>
        <w:t>6-91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149</w:t>
      </w:r>
    </w:p>
    <w:p>
      <w:pPr>
        <w:spacing w:line="202" w:lineRule="auto"/>
        <w:rPr>
          <w:rFonts w:ascii="微软雅黑" w:hAnsi="微软雅黑" w:eastAsia="微软雅黑" w:cs="微软雅黑"/>
          <w:sz w:val="20"/>
          <w:szCs w:val="20"/>
        </w:rPr>
        <w:sectPr>
          <w:headerReference r:id="rId17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374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208" w:name="bookmark283"/>
      <w:bookmarkEnd w:id="208"/>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6-91 </w:t>
      </w:r>
      <w:r>
        <w:rPr>
          <w:rFonts w:ascii="微软雅黑" w:hAnsi="微软雅黑" w:eastAsia="微软雅黑" w:cs="微软雅黑"/>
          <w:spacing w:val="-2"/>
          <w:sz w:val="21"/>
          <w:szCs w:val="21"/>
        </w:rPr>
        <w:t>拆卸电源转接板示意图</w:t>
      </w:r>
    </w:p>
    <w:p>
      <w:pPr>
        <w:spacing w:before="37" w:line="7502" w:lineRule="exact"/>
        <w:ind w:firstLine="1700"/>
      </w:pPr>
      <w:r>
        <w:rPr>
          <w:position w:val="-150"/>
        </w:rPr>
        <w:drawing>
          <wp:inline distT="0" distB="0" distL="0" distR="0">
            <wp:extent cx="4737100" cy="4763770"/>
            <wp:effectExtent l="0" t="0" r="0" b="0"/>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515"/>
                    <a:stretch>
                      <a:fillRect/>
                    </a:stretch>
                  </pic:blipFill>
                  <pic:spPr>
                    <a:xfrm>
                      <a:off x="0" y="0"/>
                      <a:ext cx="4737100" cy="4764151"/>
                    </a:xfrm>
                    <a:prstGeom prst="rect">
                      <a:avLst/>
                    </a:prstGeom>
                  </pic:spPr>
                </pic:pic>
              </a:graphicData>
            </a:graphic>
          </wp:inline>
        </w:drawing>
      </w:r>
    </w:p>
    <w:p>
      <w:pPr>
        <w:spacing w:before="224" w:line="412" w:lineRule="exact"/>
        <w:ind w:left="887"/>
        <w:rPr>
          <w:rFonts w:ascii="微软雅黑" w:hAnsi="微软雅黑" w:eastAsia="微软雅黑" w:cs="微软雅黑"/>
          <w:sz w:val="21"/>
          <w:szCs w:val="21"/>
        </w:rPr>
      </w:pPr>
      <w:r>
        <w:rPr>
          <w:rFonts w:ascii="微软雅黑" w:hAnsi="微软雅黑" w:eastAsia="微软雅黑" w:cs="微软雅黑"/>
          <w:spacing w:val="-3"/>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3"/>
          <w:sz w:val="21"/>
          <w:szCs w:val="21"/>
        </w:rPr>
        <w:t xml:space="preserve">14   </w:t>
      </w:r>
      <w:r>
        <w:rPr>
          <w:rFonts w:ascii="微软雅黑" w:hAnsi="微软雅黑" w:eastAsia="微软雅黑" w:cs="微软雅黑"/>
          <w:spacing w:val="-3"/>
          <w:position w:val="13"/>
          <w:sz w:val="21"/>
          <w:szCs w:val="21"/>
        </w:rPr>
        <w:t>向上撕掉粘贴在CPU表面的导热垫。</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15   </w:t>
      </w:r>
      <w:r>
        <w:rPr>
          <w:rFonts w:ascii="微软雅黑" w:hAnsi="微软雅黑" w:eastAsia="微软雅黑" w:cs="微软雅黑"/>
          <w:spacing w:val="-2"/>
          <w:sz w:val="21"/>
          <w:szCs w:val="21"/>
        </w:rPr>
        <w:t>向上取出CPU托架，如</w:t>
      </w:r>
      <w:r>
        <w:fldChar w:fldCharType="begin"/>
      </w:r>
      <w:r>
        <w:instrText xml:space="preserve"> HYPERLINK \l "bookmark284"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w:t>
      </w:r>
      <w:r>
        <w:rPr>
          <w:rFonts w:ascii="Nirmala UI" w:hAnsi="Nirmala UI" w:eastAsia="Nirmala UI" w:cs="Nirmala UI"/>
          <w:b/>
          <w:bCs/>
          <w:color w:val="0000FF"/>
          <w:spacing w:val="-3"/>
          <w:sz w:val="21"/>
          <w:szCs w:val="21"/>
        </w:rPr>
        <w:t>92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150</w:t>
      </w:r>
    </w:p>
    <w:p>
      <w:pPr>
        <w:spacing w:line="202" w:lineRule="auto"/>
        <w:rPr>
          <w:rFonts w:ascii="微软雅黑" w:hAnsi="微软雅黑" w:eastAsia="微软雅黑" w:cs="微软雅黑"/>
          <w:sz w:val="20"/>
          <w:szCs w:val="20"/>
        </w:rPr>
        <w:sectPr>
          <w:headerReference r:id="rId177"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394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09" w:name="bookmark284"/>
      <w:bookmarkEnd w:id="209"/>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6-92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5"/>
          <w:sz w:val="21"/>
          <w:szCs w:val="21"/>
        </w:rPr>
        <w:t>拆卸 CPU 托架示意图</w:t>
      </w:r>
    </w:p>
    <w:p>
      <w:pPr>
        <w:spacing w:before="78" w:line="5315" w:lineRule="exact"/>
        <w:ind w:firstLine="1700"/>
      </w:pPr>
      <w:r>
        <w:rPr>
          <w:position w:val="-106"/>
        </w:rPr>
        <w:drawing>
          <wp:inline distT="0" distB="0" distL="0" distR="0">
            <wp:extent cx="4737100" cy="3374390"/>
            <wp:effectExtent l="0" t="0" r="0" b="0"/>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516"/>
                    <a:stretch>
                      <a:fillRect/>
                    </a:stretch>
                  </pic:blipFill>
                  <pic:spPr>
                    <a:xfrm>
                      <a:off x="0" y="0"/>
                      <a:ext cx="4737100" cy="3374644"/>
                    </a:xfrm>
                    <a:prstGeom prst="rect">
                      <a:avLst/>
                    </a:prstGeom>
                  </pic:spPr>
                </pic:pic>
              </a:graphicData>
            </a:graphic>
          </wp:inline>
        </w:drawing>
      </w:r>
    </w:p>
    <w:p>
      <w:pPr>
        <w:spacing w:before="244" w:line="615" w:lineRule="exact"/>
        <w:ind w:left="887"/>
        <w:rPr>
          <w:rFonts w:ascii="微软雅黑" w:hAnsi="微软雅黑" w:eastAsia="微软雅黑" w:cs="微软雅黑"/>
          <w:sz w:val="21"/>
          <w:szCs w:val="21"/>
        </w:rPr>
      </w:pPr>
      <w:bookmarkStart w:id="210" w:name="bookmark285"/>
      <w:bookmarkEnd w:id="210"/>
      <w:r>
        <w:rPr>
          <w:rFonts w:ascii="微软雅黑" w:hAnsi="微软雅黑" w:eastAsia="微软雅黑" w:cs="微软雅黑"/>
          <w:spacing w:val="-1"/>
          <w:position w:val="30"/>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30"/>
          <w:sz w:val="21"/>
          <w:szCs w:val="21"/>
        </w:rPr>
        <w:t>16</w:t>
      </w:r>
      <w:r>
        <w:rPr>
          <w:rFonts w:ascii="Nirmala UI" w:hAnsi="Nirmala UI" w:eastAsia="Nirmala UI" w:cs="Nirmala UI"/>
          <w:b/>
          <w:bCs/>
          <w:spacing w:val="30"/>
          <w:w w:val="101"/>
          <w:position w:val="30"/>
          <w:sz w:val="21"/>
          <w:szCs w:val="21"/>
        </w:rPr>
        <w:t xml:space="preserve">  </w:t>
      </w:r>
      <w:r>
        <w:rPr>
          <w:rFonts w:ascii="微软雅黑" w:hAnsi="微软雅黑" w:eastAsia="微软雅黑" w:cs="微软雅黑"/>
          <w:spacing w:val="-1"/>
          <w:position w:val="30"/>
          <w:sz w:val="21"/>
          <w:szCs w:val="21"/>
        </w:rPr>
        <w:t>拆卸理线架。从机箱侧璧挂钉处向上取出理线架，如</w:t>
      </w:r>
      <w:r>
        <w:fldChar w:fldCharType="begin"/>
      </w:r>
      <w:r>
        <w:instrText xml:space="preserve"> HYPERLINK \l "bookmark285" </w:instrText>
      </w:r>
      <w:r>
        <w:fldChar w:fldCharType="separate"/>
      </w:r>
      <w:r>
        <w:rPr>
          <w:rFonts w:ascii="微软雅黑" w:hAnsi="微软雅黑" w:eastAsia="微软雅黑" w:cs="微软雅黑"/>
          <w:color w:val="0000FF"/>
          <w:spacing w:val="-1"/>
          <w:position w:val="30"/>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30"/>
          <w:sz w:val="21"/>
          <w:szCs w:val="21"/>
        </w:rPr>
        <w:t>6-93</w:t>
      </w:r>
      <w:r>
        <w:rPr>
          <w:rFonts w:ascii="Nirmala UI" w:hAnsi="Nirmala UI" w:eastAsia="Nirmala UI" w:cs="Nirmala UI"/>
          <w:b/>
          <w:bCs/>
          <w:color w:val="0000FF"/>
          <w:spacing w:val="-1"/>
          <w:position w:val="30"/>
          <w:sz w:val="21"/>
          <w:szCs w:val="21"/>
        </w:rPr>
        <w:fldChar w:fldCharType="end"/>
      </w:r>
      <w:r>
        <w:rPr>
          <w:rFonts w:ascii="微软雅黑" w:hAnsi="微软雅黑" w:eastAsia="微软雅黑" w:cs="微软雅黑"/>
          <w:spacing w:val="-1"/>
          <w:position w:val="30"/>
          <w:sz w:val="21"/>
          <w:szCs w:val="21"/>
        </w:rPr>
        <w:t>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6-93 </w:t>
      </w:r>
      <w:r>
        <w:rPr>
          <w:rFonts w:ascii="微软雅黑" w:hAnsi="微软雅黑" w:eastAsia="微软雅黑" w:cs="微软雅黑"/>
          <w:spacing w:val="-2"/>
          <w:sz w:val="21"/>
          <w:szCs w:val="21"/>
        </w:rPr>
        <w:t>拆卸理线架示意图</w:t>
      </w:r>
    </w:p>
    <w:p>
      <w:pPr>
        <w:spacing w:before="78" w:line="6494" w:lineRule="exact"/>
        <w:ind w:firstLine="1700"/>
      </w:pPr>
      <w:r>
        <w:rPr>
          <w:position w:val="-129"/>
        </w:rPr>
        <w:drawing>
          <wp:inline distT="0" distB="0" distL="0" distR="0">
            <wp:extent cx="4737100" cy="4123055"/>
            <wp:effectExtent l="0" t="0" r="0" b="0"/>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517"/>
                    <a:stretch>
                      <a:fillRect/>
                    </a:stretch>
                  </pic:blipFill>
                  <pic:spPr>
                    <a:xfrm>
                      <a:off x="0" y="0"/>
                      <a:ext cx="4737100" cy="4123563"/>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151</w:t>
      </w:r>
    </w:p>
    <w:p>
      <w:pPr>
        <w:spacing w:line="202" w:lineRule="auto"/>
        <w:rPr>
          <w:rFonts w:ascii="微软雅黑" w:hAnsi="微软雅黑" w:eastAsia="微软雅黑" w:cs="微软雅黑"/>
          <w:sz w:val="20"/>
          <w:szCs w:val="20"/>
        </w:rPr>
        <w:sectPr>
          <w:headerReference r:id="rId178" w:type="default"/>
          <w:pgSz w:w="11906" w:h="16838"/>
          <w:pgMar w:top="1360" w:right="1133" w:bottom="400" w:left="1133" w:header="874" w:footer="0" w:gutter="0"/>
          <w:cols w:space="720" w:num="1"/>
        </w:sectPr>
      </w:pPr>
    </w:p>
    <w:p>
      <w:pPr>
        <w:pStyle w:val="2"/>
        <w:spacing w:line="252" w:lineRule="auto"/>
      </w:pPr>
      <w:r>
        <w:pict>
          <v:rect id="_x0000_s1054" o:spid="_x0000_s1054" o:spt="1" style="position:absolute;left:0pt;margin-left:56.65pt;margin-top:773.85pt;height:0.5pt;width:481.9pt;mso-position-horizontal-relative:page;mso-position-vertical-relative:page;z-index:251841536;mso-width-relative:page;mso-height-relative:page;" fillcolor="#000000" filled="t" stroked="f" coordsize="21600,21600" o:allowincell="f">
            <v:path/>
            <v:fill on="t" focussize="0,0"/>
            <v:stroke on="f"/>
            <v:imagedata o:title=""/>
            <o:lock v:ext="edit"/>
          </v:rect>
        </w:pict>
      </w:r>
    </w:p>
    <w:p>
      <w:pPr>
        <w:spacing w:before="90" w:line="207" w:lineRule="auto"/>
        <w:ind w:left="887"/>
        <w:rPr>
          <w:rFonts w:ascii="微软雅黑" w:hAnsi="微软雅黑" w:eastAsia="微软雅黑" w:cs="微软雅黑"/>
          <w:sz w:val="21"/>
          <w:szCs w:val="21"/>
        </w:rPr>
      </w:pPr>
      <w:bookmarkStart w:id="211" w:name="bookmark286"/>
      <w:bookmarkEnd w:id="211"/>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17</w:t>
      </w:r>
      <w:r>
        <w:rPr>
          <w:rFonts w:ascii="Nirmala UI" w:hAnsi="Nirmala UI" w:eastAsia="Nirmala UI" w:cs="Nirmala UI"/>
          <w:b/>
          <w:bCs/>
          <w:spacing w:val="27"/>
          <w:sz w:val="21"/>
          <w:szCs w:val="21"/>
        </w:rPr>
        <w:t xml:space="preserve">  </w:t>
      </w:r>
      <w:r>
        <w:rPr>
          <w:rFonts w:ascii="微软雅黑" w:hAnsi="微软雅黑" w:eastAsia="微软雅黑" w:cs="微软雅黑"/>
          <w:spacing w:val="-3"/>
          <w:sz w:val="21"/>
          <w:szCs w:val="21"/>
        </w:rPr>
        <w:t>拆卸CPU主板和机箱中隔板。</w:t>
      </w:r>
    </w:p>
    <w:p>
      <w:pPr>
        <w:spacing w:before="62" w:line="199"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使用十字螺丝刀拧开机箱两侧的固定螺钉，如</w:t>
      </w:r>
      <w:r>
        <w:fldChar w:fldCharType="begin"/>
      </w:r>
      <w:r>
        <w:instrText xml:space="preserve"> HYPERLINK \l "bookmark287"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6-94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1" w:line="184" w:lineRule="auto"/>
        <w:ind w:left="2135" w:right="390" w:hanging="425"/>
        <w:rPr>
          <w:rFonts w:ascii="微软雅黑" w:hAnsi="微软雅黑" w:eastAsia="微软雅黑" w:cs="微软雅黑"/>
          <w:sz w:val="21"/>
          <w:szCs w:val="21"/>
        </w:rPr>
      </w:pPr>
      <w:r>
        <w:rPr>
          <w:rFonts w:ascii="微软雅黑" w:hAnsi="微软雅黑" w:eastAsia="微软雅黑" w:cs="微软雅黑"/>
          <w:spacing w:val="-1"/>
          <w:sz w:val="21"/>
          <w:szCs w:val="21"/>
        </w:rPr>
        <w:t>2.    通过红圈内标出的提手将CPU主板和机箱中隔板向外拉到不动为止，向上提起</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CPU主板和机箱中隔板，如</w:t>
      </w:r>
      <w:r>
        <w:fldChar w:fldCharType="begin"/>
      </w:r>
      <w:r>
        <w:instrText xml:space="preserve"> HYPERLINK \l "bookmark287"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6-94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346" w:lineRule="auto"/>
      </w:pPr>
    </w:p>
    <w:p>
      <w:pPr>
        <w:spacing w:line="30" w:lineRule="exact"/>
        <w:ind w:firstLine="2125"/>
      </w:pPr>
      <w:r>
        <w:drawing>
          <wp:inline distT="0" distB="0" distL="0" distR="0">
            <wp:extent cx="4769485" cy="19050"/>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518"/>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55" o:spid="_x0000_s105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8"/>
          <w:sz w:val="21"/>
          <w:szCs w:val="21"/>
        </w:rPr>
        <w:t xml:space="preserve">  </w:t>
      </w:r>
      <w:r>
        <w:rPr>
          <w:rFonts w:ascii="微软雅黑" w:hAnsi="微软雅黑" w:eastAsia="微软雅黑" w:cs="微软雅黑"/>
          <w:spacing w:val="-1"/>
          <w:sz w:val="21"/>
          <w:szCs w:val="21"/>
        </w:rPr>
        <w:t>严禁通过主板上的任何突出器件向上提起主板，以免损坏主板的元器件。</w:t>
      </w:r>
    </w:p>
    <w:p>
      <w:pPr>
        <w:spacing w:before="23" w:line="207" w:lineRule="auto"/>
        <w:ind w:left="2136"/>
        <w:rPr>
          <w:rFonts w:ascii="微软雅黑" w:hAnsi="微软雅黑" w:eastAsia="微软雅黑" w:cs="微软雅黑"/>
          <w:sz w:val="21"/>
          <w:szCs w:val="21"/>
        </w:rPr>
      </w:pPr>
      <w:bookmarkStart w:id="212" w:name="bookmark287"/>
      <w:bookmarkEnd w:id="212"/>
      <w:r>
        <w:rPr>
          <w:rFonts w:ascii="微软雅黑" w:hAnsi="微软雅黑" w:eastAsia="微软雅黑" w:cs="微软雅黑"/>
          <w:spacing w:val="-2"/>
          <w:sz w:val="21"/>
          <w:szCs w:val="21"/>
        </w:rPr>
        <w:t>–</w:t>
      </w:r>
      <w:r>
        <w:rPr>
          <w:rFonts w:ascii="微软雅黑" w:hAnsi="微软雅黑" w:eastAsia="微软雅黑" w:cs="微软雅黑"/>
          <w:spacing w:val="32"/>
          <w:sz w:val="21"/>
          <w:szCs w:val="21"/>
        </w:rPr>
        <w:t xml:space="preserve">  </w:t>
      </w:r>
      <w:r>
        <w:rPr>
          <w:rFonts w:ascii="微软雅黑" w:hAnsi="微软雅黑" w:eastAsia="微软雅黑" w:cs="微软雅黑"/>
          <w:spacing w:val="-2"/>
          <w:sz w:val="21"/>
          <w:szCs w:val="21"/>
        </w:rPr>
        <w:t>拆卸过程中注意避开机箱上的堵风塑胶件。</w:t>
      </w:r>
    </w:p>
    <w:p>
      <w:pPr>
        <w:spacing w:before="96" w:line="30" w:lineRule="exact"/>
        <w:ind w:firstLine="2125"/>
      </w:pPr>
      <w:r>
        <w:drawing>
          <wp:inline distT="0" distB="0" distL="0" distR="0">
            <wp:extent cx="4769485" cy="19050"/>
            <wp:effectExtent l="0" t="0" r="0" b="0"/>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519"/>
                    <a:stretch>
                      <a:fillRect/>
                    </a:stretch>
                  </pic:blipFill>
                  <pic:spPr>
                    <a:xfrm>
                      <a:off x="0" y="0"/>
                      <a:ext cx="4769999" cy="19050"/>
                    </a:xfrm>
                    <a:prstGeom prst="rect">
                      <a:avLst/>
                    </a:prstGeom>
                  </pic:spPr>
                </pic:pic>
              </a:graphicData>
            </a:graphic>
          </wp:inline>
        </w:drawing>
      </w:r>
    </w:p>
    <w:p>
      <w:pPr>
        <w:spacing w:before="325"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6-94 </w:t>
      </w:r>
      <w:r>
        <w:rPr>
          <w:rFonts w:ascii="微软雅黑" w:hAnsi="微软雅黑" w:eastAsia="微软雅黑" w:cs="微软雅黑"/>
          <w:spacing w:val="-3"/>
          <w:sz w:val="21"/>
          <w:szCs w:val="21"/>
        </w:rPr>
        <w:t>拆卸 CPU 主板和机箱中隔板示意图</w:t>
      </w:r>
    </w:p>
    <w:p>
      <w:pPr>
        <w:spacing w:before="38" w:line="5016" w:lineRule="exact"/>
        <w:ind w:firstLine="2125"/>
      </w:pPr>
      <w:r>
        <w:rPr>
          <w:position w:val="-100"/>
        </w:rPr>
        <w:drawing>
          <wp:inline distT="0" distB="0" distL="0" distR="0">
            <wp:extent cx="4737100" cy="3184525"/>
            <wp:effectExtent l="0" t="0" r="0" b="0"/>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520"/>
                    <a:stretch>
                      <a:fillRect/>
                    </a:stretch>
                  </pic:blipFill>
                  <pic:spPr>
                    <a:xfrm>
                      <a:off x="0" y="0"/>
                      <a:ext cx="4737100" cy="3185159"/>
                    </a:xfrm>
                    <a:prstGeom prst="rect">
                      <a:avLst/>
                    </a:prstGeom>
                  </pic:spPr>
                </pic:pic>
              </a:graphicData>
            </a:graphic>
          </wp:inline>
        </w:drawing>
      </w:r>
    </w:p>
    <w:p>
      <w:pPr>
        <w:spacing w:before="142" w:line="184" w:lineRule="auto"/>
        <w:ind w:left="2132" w:right="9" w:hanging="423"/>
        <w:rPr>
          <w:rFonts w:ascii="微软雅黑" w:hAnsi="微软雅黑" w:eastAsia="微软雅黑" w:cs="微软雅黑"/>
          <w:sz w:val="21"/>
          <w:szCs w:val="21"/>
        </w:rPr>
      </w:pPr>
      <w:r>
        <w:rPr>
          <w:rFonts w:ascii="微软雅黑" w:hAnsi="微软雅黑" w:eastAsia="微软雅黑" w:cs="微软雅黑"/>
          <w:spacing w:val="-2"/>
          <w:sz w:val="21"/>
          <w:szCs w:val="21"/>
        </w:rPr>
        <w:t>3.    拧开CPU主板上的松不脱螺钉，水平向里轻推CPU主板，将CPU主板从机箱中隔板</w:t>
      </w:r>
      <w:r>
        <w:rPr>
          <w:rFonts w:ascii="微软雅黑" w:hAnsi="微软雅黑" w:eastAsia="微软雅黑" w:cs="微软雅黑"/>
          <w:spacing w:val="8"/>
          <w:sz w:val="21"/>
          <w:szCs w:val="21"/>
        </w:rPr>
        <w:t xml:space="preserve"> </w:t>
      </w:r>
      <w:r>
        <w:rPr>
          <w:rFonts w:ascii="微软雅黑" w:hAnsi="微软雅黑" w:eastAsia="微软雅黑" w:cs="微软雅黑"/>
          <w:spacing w:val="-1"/>
          <w:sz w:val="21"/>
          <w:szCs w:val="21"/>
        </w:rPr>
        <w:t>上拆卸下来，如</w:t>
      </w:r>
      <w:r>
        <w:fldChar w:fldCharType="begin"/>
      </w:r>
      <w:r>
        <w:instrText xml:space="preserve"> HYPERLINK \l "bookmark288"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6-95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8435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6-95</w:t>
      </w:r>
      <w:r>
        <w:rPr>
          <w:rFonts w:ascii="Nirmala UI" w:hAnsi="Nirmala UI" w:eastAsia="Nirmala UI" w:cs="Nirmala UI"/>
          <w:b/>
          <w:bCs/>
          <w:spacing w:val="27"/>
          <w:sz w:val="21"/>
          <w:szCs w:val="21"/>
        </w:rPr>
        <w:t xml:space="preserve"> </w:t>
      </w:r>
      <w:r>
        <w:rPr>
          <w:rFonts w:ascii="微软雅黑" w:hAnsi="微软雅黑" w:eastAsia="微软雅黑" w:cs="微软雅黑"/>
          <w:spacing w:val="-5"/>
          <w:sz w:val="21"/>
          <w:szCs w:val="21"/>
        </w:rPr>
        <w:t>拆卸 CPU 主板示意图</w:t>
      </w:r>
    </w:p>
    <w:p>
      <w:pPr>
        <w:spacing w:before="68" w:line="4803" w:lineRule="exact"/>
        <w:ind w:firstLine="2125"/>
      </w:pPr>
      <w:r>
        <w:rPr>
          <w:position w:val="-96"/>
        </w:rPr>
        <w:drawing>
          <wp:inline distT="0" distB="0" distL="0" distR="0">
            <wp:extent cx="4737100" cy="3049270"/>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521"/>
                    <a:stretch>
                      <a:fillRect/>
                    </a:stretch>
                  </pic:blipFill>
                  <pic:spPr>
                    <a:xfrm>
                      <a:off x="0" y="0"/>
                      <a:ext cx="4737100" cy="3049778"/>
                    </a:xfrm>
                    <a:prstGeom prst="rect">
                      <a:avLst/>
                    </a:prstGeom>
                  </pic:spPr>
                </pic:pic>
              </a:graphicData>
            </a:graphic>
          </wp:inline>
        </w:drawing>
      </w:r>
    </w:p>
    <w:p>
      <w:pPr>
        <w:spacing w:before="224" w:line="444" w:lineRule="exact"/>
        <w:ind w:left="887"/>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18</w:t>
      </w:r>
      <w:r>
        <w:rPr>
          <w:rFonts w:ascii="Nirmala UI" w:hAnsi="Nirmala UI" w:eastAsia="Nirmala UI" w:cs="Nirmala UI"/>
          <w:b/>
          <w:bCs/>
          <w:spacing w:val="32"/>
          <w:w w:val="101"/>
          <w:position w:val="16"/>
          <w:sz w:val="21"/>
          <w:szCs w:val="21"/>
        </w:rPr>
        <w:t xml:space="preserve">  </w:t>
      </w:r>
      <w:r>
        <w:rPr>
          <w:rFonts w:ascii="微软雅黑" w:hAnsi="微软雅黑" w:eastAsia="微软雅黑" w:cs="微软雅黑"/>
          <w:spacing w:val="-2"/>
          <w:position w:val="16"/>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8" w:line="178" w:lineRule="auto"/>
        <w:ind w:left="6"/>
        <w:rPr>
          <w:rFonts w:ascii="微软雅黑" w:hAnsi="微软雅黑" w:eastAsia="微软雅黑" w:cs="微软雅黑"/>
          <w:sz w:val="26"/>
          <w:szCs w:val="26"/>
        </w:rPr>
      </w:pPr>
      <w:bookmarkStart w:id="213" w:name="bookmark288"/>
      <w:bookmarkEnd w:id="213"/>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CPU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主板</w:t>
      </w:r>
    </w:p>
    <w:p>
      <w:pPr>
        <w:spacing w:before="145"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将备件从防静电包装袋中取出。</w:t>
      </w:r>
    </w:p>
    <w:p>
      <w:pPr>
        <w:spacing w:before="101" w:line="207" w:lineRule="auto"/>
        <w:ind w:left="1008"/>
        <w:rPr>
          <w:rFonts w:ascii="微软雅黑" w:hAnsi="微软雅黑" w:eastAsia="微软雅黑" w:cs="微软雅黑"/>
          <w:sz w:val="21"/>
          <w:szCs w:val="21"/>
        </w:rPr>
      </w:pPr>
      <w:bookmarkStart w:id="214" w:name="bookmark289"/>
      <w:bookmarkEnd w:id="214"/>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安装CPU主板和机箱中隔板。</w:t>
      </w:r>
    </w:p>
    <w:p>
      <w:pPr>
        <w:spacing w:before="64" w:line="178" w:lineRule="auto"/>
        <w:ind w:left="2132" w:right="199" w:hanging="414"/>
        <w:rPr>
          <w:rFonts w:ascii="微软雅黑" w:hAnsi="微软雅黑" w:eastAsia="微软雅黑" w:cs="微软雅黑"/>
          <w:sz w:val="21"/>
          <w:szCs w:val="21"/>
        </w:rPr>
      </w:pPr>
      <w:r>
        <w:rPr>
          <w:rFonts w:ascii="微软雅黑" w:hAnsi="微软雅黑" w:eastAsia="微软雅黑" w:cs="微软雅黑"/>
          <w:spacing w:val="-1"/>
          <w:sz w:val="21"/>
          <w:szCs w:val="21"/>
        </w:rPr>
        <w:t>1.    对准机箱中隔板上的葫芦孔与C</w:t>
      </w:r>
      <w:r>
        <w:rPr>
          <w:rFonts w:ascii="微软雅黑" w:hAnsi="微软雅黑" w:eastAsia="微软雅黑" w:cs="微软雅黑"/>
          <w:spacing w:val="-2"/>
          <w:sz w:val="21"/>
          <w:szCs w:val="21"/>
        </w:rPr>
        <w:t>PU主板上卡钉的位置，向外轻拉CPU主板，直到</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葫芦孔与卡钉固定为止，拧紧CPU主板上的松不脱螺钉，将CPU主板安装至机箱</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1"/>
          <w:sz w:val="21"/>
          <w:szCs w:val="21"/>
        </w:rPr>
        <w:t>中隔板上，如</w:t>
      </w:r>
      <w:r>
        <w:fldChar w:fldCharType="begin"/>
      </w:r>
      <w:r>
        <w:instrText xml:space="preserve"> HYPERLINK \l "bookmark290"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6-96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8456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215" w:name="bookmark290"/>
      <w:bookmarkEnd w:id="215"/>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6-96</w:t>
      </w:r>
      <w:r>
        <w:rPr>
          <w:rFonts w:ascii="Nirmala UI" w:hAnsi="Nirmala UI" w:eastAsia="Nirmala UI" w:cs="Nirmala UI"/>
          <w:b/>
          <w:bCs/>
          <w:spacing w:val="27"/>
          <w:sz w:val="21"/>
          <w:szCs w:val="21"/>
        </w:rPr>
        <w:t xml:space="preserve"> </w:t>
      </w:r>
      <w:r>
        <w:rPr>
          <w:rFonts w:ascii="微软雅黑" w:hAnsi="微软雅黑" w:eastAsia="微软雅黑" w:cs="微软雅黑"/>
          <w:spacing w:val="-5"/>
          <w:sz w:val="21"/>
          <w:szCs w:val="21"/>
        </w:rPr>
        <w:t>安装 CPU 主板示意图</w:t>
      </w:r>
    </w:p>
    <w:p>
      <w:pPr>
        <w:spacing w:before="85" w:line="4803" w:lineRule="exact"/>
        <w:ind w:firstLine="2126"/>
      </w:pPr>
      <w:r>
        <w:rPr>
          <w:position w:val="-96"/>
        </w:rPr>
        <w:drawing>
          <wp:inline distT="0" distB="0" distL="0" distR="0">
            <wp:extent cx="4737100" cy="3049270"/>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522"/>
                    <a:stretch>
                      <a:fillRect/>
                    </a:stretch>
                  </pic:blipFill>
                  <pic:spPr>
                    <a:xfrm>
                      <a:off x="0" y="0"/>
                      <a:ext cx="4737100" cy="3049778"/>
                    </a:xfrm>
                    <a:prstGeom prst="rect">
                      <a:avLst/>
                    </a:prstGeom>
                  </pic:spPr>
                </pic:pic>
              </a:graphicData>
            </a:graphic>
          </wp:inline>
        </w:drawing>
      </w:r>
    </w:p>
    <w:p>
      <w:pPr>
        <w:spacing w:before="159" w:line="184" w:lineRule="auto"/>
        <w:ind w:left="2131" w:right="217" w:hanging="421"/>
        <w:rPr>
          <w:rFonts w:ascii="微软雅黑" w:hAnsi="微软雅黑" w:eastAsia="微软雅黑" w:cs="微软雅黑"/>
          <w:sz w:val="21"/>
          <w:szCs w:val="21"/>
        </w:rPr>
      </w:pPr>
      <w:r>
        <w:rPr>
          <w:rFonts w:ascii="微软雅黑" w:hAnsi="微软雅黑" w:eastAsia="微软雅黑" w:cs="微软雅黑"/>
          <w:spacing w:val="-2"/>
          <w:sz w:val="21"/>
          <w:szCs w:val="21"/>
        </w:rPr>
        <w:t>2.    握住红圈内标出的提手，对准机箱两侧挂钉，向下安装CPU主板和机箱中隔板，</w:t>
      </w:r>
      <w:r>
        <w:rPr>
          <w:rFonts w:ascii="微软雅黑" w:hAnsi="微软雅黑" w:eastAsia="微软雅黑" w:cs="微软雅黑"/>
          <w:spacing w:val="15"/>
          <w:sz w:val="21"/>
          <w:szCs w:val="21"/>
        </w:rPr>
        <w:t xml:space="preserve"> </w:t>
      </w:r>
      <w:r>
        <w:rPr>
          <w:rFonts w:ascii="微软雅黑" w:hAnsi="微软雅黑" w:eastAsia="微软雅黑" w:cs="微软雅黑"/>
          <w:spacing w:val="-1"/>
          <w:sz w:val="21"/>
          <w:szCs w:val="21"/>
        </w:rPr>
        <w:t>并往风扇方向推到位为止，如</w:t>
      </w:r>
      <w:r>
        <w:fldChar w:fldCharType="begin"/>
      </w:r>
      <w:r>
        <w:instrText xml:space="preserve"> HYPERLINK \l "bookmark291"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6-97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49" w:line="620" w:lineRule="exact"/>
        <w:ind w:left="1709"/>
        <w:rPr>
          <w:rFonts w:ascii="微软雅黑" w:hAnsi="微软雅黑" w:eastAsia="微软雅黑" w:cs="微软雅黑"/>
          <w:sz w:val="21"/>
          <w:szCs w:val="21"/>
        </w:rPr>
      </w:pPr>
      <w:bookmarkStart w:id="216" w:name="bookmark291"/>
      <w:bookmarkEnd w:id="216"/>
      <w:r>
        <w:rPr>
          <w:rFonts w:ascii="微软雅黑" w:hAnsi="微软雅黑" w:eastAsia="微软雅黑" w:cs="微软雅黑"/>
          <w:spacing w:val="-1"/>
          <w:position w:val="31"/>
          <w:sz w:val="21"/>
          <w:szCs w:val="21"/>
        </w:rPr>
        <w:t>3.    用十字螺丝刀拧紧机箱两侧的固定螺钉，如</w:t>
      </w:r>
      <w:r>
        <w:fldChar w:fldCharType="begin"/>
      </w:r>
      <w:r>
        <w:instrText xml:space="preserve"> HYPERLINK \l "bookmark291" </w:instrText>
      </w:r>
      <w:r>
        <w:fldChar w:fldCharType="separate"/>
      </w:r>
      <w:r>
        <w:rPr>
          <w:rFonts w:ascii="微软雅黑" w:hAnsi="微软雅黑" w:eastAsia="微软雅黑" w:cs="微软雅黑"/>
          <w:color w:val="0000FF"/>
          <w:spacing w:val="-1"/>
          <w:position w:val="3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31"/>
          <w:sz w:val="21"/>
          <w:szCs w:val="21"/>
        </w:rPr>
        <w:t>6-97</w:t>
      </w:r>
      <w:r>
        <w:rPr>
          <w:rFonts w:ascii="Nirmala UI" w:hAnsi="Nirmala UI" w:eastAsia="Nirmala UI" w:cs="Nirmala UI"/>
          <w:b/>
          <w:bCs/>
          <w:color w:val="0000FF"/>
          <w:spacing w:val="-1"/>
          <w:position w:val="31"/>
          <w:sz w:val="21"/>
          <w:szCs w:val="21"/>
        </w:rPr>
        <w:fldChar w:fldCharType="end"/>
      </w:r>
      <w:r>
        <w:rPr>
          <w:rFonts w:ascii="微软雅黑" w:hAnsi="微软雅黑" w:eastAsia="微软雅黑" w:cs="微软雅黑"/>
          <w:spacing w:val="-1"/>
          <w:position w:val="31"/>
          <w:sz w:val="21"/>
          <w:szCs w:val="21"/>
        </w:rPr>
        <w:t>中②所示。</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6-97 </w:t>
      </w:r>
      <w:r>
        <w:rPr>
          <w:rFonts w:ascii="微软雅黑" w:hAnsi="微软雅黑" w:eastAsia="微软雅黑" w:cs="微软雅黑"/>
          <w:spacing w:val="-3"/>
          <w:sz w:val="21"/>
          <w:szCs w:val="21"/>
        </w:rPr>
        <w:t>安装 CPU 主板和机箱中隔板示意图</w:t>
      </w:r>
    </w:p>
    <w:p>
      <w:pPr>
        <w:spacing w:before="54" w:line="5016" w:lineRule="exact"/>
        <w:ind w:firstLine="2126"/>
      </w:pPr>
      <w:r>
        <w:rPr>
          <w:position w:val="-100"/>
        </w:rPr>
        <w:drawing>
          <wp:inline distT="0" distB="0" distL="0" distR="0">
            <wp:extent cx="4737100" cy="3185160"/>
            <wp:effectExtent l="0" t="0" r="0" b="0"/>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523"/>
                    <a:stretch>
                      <a:fillRect/>
                    </a:stretch>
                  </pic:blipFill>
                  <pic:spPr>
                    <a:xfrm>
                      <a:off x="0" y="0"/>
                      <a:ext cx="4737100" cy="3185160"/>
                    </a:xfrm>
                    <a:prstGeom prst="rect">
                      <a:avLst/>
                    </a:prstGeom>
                  </pic:spPr>
                </pic:pic>
              </a:graphicData>
            </a:graphic>
          </wp:inline>
        </w:drawing>
      </w:r>
    </w:p>
    <w:p>
      <w:pPr>
        <w:pStyle w:val="2"/>
        <w:spacing w:line="451" w:lineRule="auto"/>
      </w:pPr>
    </w:p>
    <w:p>
      <w:pPr>
        <w:spacing w:before="82"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52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8" w:line="207" w:lineRule="auto"/>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6"/>
          <w:sz w:val="18"/>
          <w:szCs w:val="18"/>
        </w:rPr>
        <w:t xml:space="preserve">   </w:t>
      </w:r>
      <w:r>
        <w:rPr>
          <w:rFonts w:ascii="微软雅黑" w:hAnsi="微软雅黑" w:eastAsia="微软雅黑" w:cs="微软雅黑"/>
          <w:spacing w:val="-2"/>
          <w:sz w:val="18"/>
          <w:szCs w:val="18"/>
        </w:rPr>
        <w:t>安装过程中注意避开机箱上的堵风塑胶件。</w:t>
      </w:r>
    </w:p>
    <w:p>
      <w:pPr>
        <w:spacing w:before="46" w:line="207" w:lineRule="auto"/>
        <w:ind w:left="2509"/>
        <w:rPr>
          <w:rFonts w:ascii="微软雅黑" w:hAnsi="微软雅黑" w:eastAsia="微软雅黑" w:cs="微软雅黑"/>
          <w:sz w:val="18"/>
          <w:szCs w:val="18"/>
        </w:rPr>
      </w:pPr>
      <w:r>
        <w:rPr>
          <w:rFonts w:ascii="微软雅黑" w:hAnsi="微软雅黑" w:eastAsia="微软雅黑" w:cs="微软雅黑"/>
          <w:sz w:val="18"/>
          <w:szCs w:val="18"/>
        </w:rPr>
        <w:t>–   更换后的CPU主板如需烧录设备</w:t>
      </w:r>
      <w:r>
        <w:rPr>
          <w:rFonts w:ascii="微软雅黑" w:hAnsi="微软雅黑" w:eastAsia="微软雅黑" w:cs="微软雅黑"/>
          <w:spacing w:val="-1"/>
          <w:sz w:val="18"/>
          <w:szCs w:val="18"/>
        </w:rPr>
        <w:t>原序列号，请联系技术工程师。</w:t>
      </w:r>
    </w:p>
    <w:p>
      <w:pPr>
        <w:spacing w:before="30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154</w:t>
      </w:r>
    </w:p>
    <w:p>
      <w:pPr>
        <w:spacing w:line="202" w:lineRule="auto"/>
        <w:rPr>
          <w:rFonts w:ascii="微软雅黑" w:hAnsi="微软雅黑" w:eastAsia="微软雅黑" w:cs="微软雅黑"/>
          <w:sz w:val="20"/>
          <w:szCs w:val="20"/>
        </w:rPr>
        <w:sectPr>
          <w:headerReference r:id="rId179"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476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272"/>
                    <a:stretch>
                      <a:fillRect/>
                    </a:stretch>
                  </pic:blipFill>
                  <pic:spPr>
                    <a:xfrm>
                      <a:off x="0" y="0"/>
                      <a:ext cx="6119999" cy="6350"/>
                    </a:xfrm>
                    <a:prstGeom prst="rect">
                      <a:avLst/>
                    </a:prstGeom>
                  </pic:spPr>
                </pic:pic>
              </a:graphicData>
            </a:graphic>
          </wp:anchor>
        </w:drawing>
      </w:r>
    </w:p>
    <w:p>
      <w:pPr>
        <w:spacing w:before="90" w:line="584" w:lineRule="exact"/>
        <w:ind w:left="1008"/>
        <w:rPr>
          <w:rFonts w:ascii="微软雅黑" w:hAnsi="微软雅黑" w:eastAsia="微软雅黑" w:cs="微软雅黑"/>
          <w:sz w:val="21"/>
          <w:szCs w:val="21"/>
        </w:rPr>
      </w:pPr>
      <w:bookmarkStart w:id="217" w:name="bookmark292"/>
      <w:bookmarkEnd w:id="217"/>
      <w:r>
        <w:rPr>
          <w:rFonts w:ascii="微软雅黑" w:hAnsi="微软雅黑" w:eastAsia="微软雅黑" w:cs="微软雅黑"/>
          <w:spacing w:val="-1"/>
          <w:position w:val="2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27"/>
          <w:sz w:val="21"/>
          <w:szCs w:val="21"/>
        </w:rPr>
        <w:t>9</w:t>
      </w:r>
      <w:r>
        <w:rPr>
          <w:rFonts w:ascii="Nirmala UI" w:hAnsi="Nirmala UI" w:eastAsia="Nirmala UI" w:cs="Nirmala UI"/>
          <w:b/>
          <w:bCs/>
          <w:spacing w:val="31"/>
          <w:w w:val="101"/>
          <w:position w:val="27"/>
          <w:sz w:val="21"/>
          <w:szCs w:val="21"/>
        </w:rPr>
        <w:t xml:space="preserve">  </w:t>
      </w:r>
      <w:r>
        <w:rPr>
          <w:rFonts w:ascii="微软雅黑" w:hAnsi="微软雅黑" w:eastAsia="微软雅黑" w:cs="微软雅黑"/>
          <w:spacing w:val="-1"/>
          <w:position w:val="27"/>
          <w:sz w:val="21"/>
          <w:szCs w:val="21"/>
        </w:rPr>
        <w:t>对准机箱两侧挂钉向下安装理线架，直到无法移动为止。如</w:t>
      </w:r>
      <w:r>
        <w:fldChar w:fldCharType="begin"/>
      </w:r>
      <w:r>
        <w:instrText xml:space="preserve"> HYPERLINK \l "bookmark292" </w:instrText>
      </w:r>
      <w:r>
        <w:fldChar w:fldCharType="separate"/>
      </w:r>
      <w:r>
        <w:rPr>
          <w:rFonts w:ascii="微软雅黑" w:hAnsi="微软雅黑" w:eastAsia="微软雅黑" w:cs="微软雅黑"/>
          <w:color w:val="0000FF"/>
          <w:spacing w:val="-1"/>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7"/>
          <w:sz w:val="21"/>
          <w:szCs w:val="21"/>
        </w:rPr>
        <w:t>6-98</w:t>
      </w:r>
      <w:r>
        <w:rPr>
          <w:rFonts w:ascii="Nirmala UI" w:hAnsi="Nirmala UI" w:eastAsia="Nirmala UI" w:cs="Nirmala UI"/>
          <w:b/>
          <w:bCs/>
          <w:color w:val="0000FF"/>
          <w:spacing w:val="-1"/>
          <w:position w:val="27"/>
          <w:sz w:val="21"/>
          <w:szCs w:val="21"/>
        </w:rPr>
        <w:fldChar w:fldCharType="end"/>
      </w:r>
      <w:r>
        <w:rPr>
          <w:rFonts w:ascii="微软雅黑" w:hAnsi="微软雅黑" w:eastAsia="微软雅黑" w:cs="微软雅黑"/>
          <w:spacing w:val="-1"/>
          <w:position w:val="27"/>
          <w:sz w:val="21"/>
          <w:szCs w:val="21"/>
        </w:rPr>
        <w:t>所示。</w:t>
      </w:r>
    </w:p>
    <w:p>
      <w:pPr>
        <w:spacing w:before="1" w:line="17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6-98 </w:t>
      </w:r>
      <w:r>
        <w:rPr>
          <w:rFonts w:ascii="微软雅黑" w:hAnsi="微软雅黑" w:eastAsia="微软雅黑" w:cs="微软雅黑"/>
          <w:spacing w:val="-2"/>
          <w:sz w:val="21"/>
          <w:szCs w:val="21"/>
        </w:rPr>
        <w:t>安装理线架示意图</w:t>
      </w:r>
    </w:p>
    <w:p>
      <w:pPr>
        <w:spacing w:before="69" w:line="6493" w:lineRule="exact"/>
        <w:ind w:firstLine="1700"/>
      </w:pPr>
      <w:r>
        <w:rPr>
          <w:position w:val="-129"/>
        </w:rPr>
        <w:drawing>
          <wp:inline distT="0" distB="0" distL="0" distR="0">
            <wp:extent cx="4737100" cy="4123055"/>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525"/>
                    <a:stretch>
                      <a:fillRect/>
                    </a:stretch>
                  </pic:blipFill>
                  <pic:spPr>
                    <a:xfrm>
                      <a:off x="0" y="0"/>
                      <a:ext cx="4737100" cy="4123563"/>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10   </w:t>
      </w:r>
      <w:r>
        <w:rPr>
          <w:rFonts w:ascii="微软雅黑" w:hAnsi="微软雅黑" w:eastAsia="微软雅黑" w:cs="微软雅黑"/>
          <w:spacing w:val="-2"/>
          <w:sz w:val="21"/>
          <w:szCs w:val="21"/>
        </w:rPr>
        <w:t>向下安装CPU托架，如</w:t>
      </w:r>
      <w:r>
        <w:fldChar w:fldCharType="begin"/>
      </w:r>
      <w:r>
        <w:instrText xml:space="preserve"> HYPERLINK \l "bookmark293"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w:t>
      </w:r>
      <w:r>
        <w:rPr>
          <w:rFonts w:ascii="Nirmala UI" w:hAnsi="Nirmala UI" w:eastAsia="Nirmala UI" w:cs="Nirmala UI"/>
          <w:b/>
          <w:bCs/>
          <w:color w:val="0000FF"/>
          <w:spacing w:val="-3"/>
          <w:sz w:val="21"/>
          <w:szCs w:val="21"/>
        </w:rPr>
        <w:t>99</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155</w:t>
      </w:r>
    </w:p>
    <w:p>
      <w:pPr>
        <w:spacing w:line="202" w:lineRule="auto"/>
        <w:rPr>
          <w:rFonts w:ascii="微软雅黑" w:hAnsi="微软雅黑" w:eastAsia="微软雅黑" w:cs="微软雅黑"/>
          <w:sz w:val="20"/>
          <w:szCs w:val="20"/>
        </w:rPr>
        <w:sectPr>
          <w:headerReference r:id="rId180"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497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18" w:name="bookmark293"/>
      <w:bookmarkEnd w:id="218"/>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6-99</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5"/>
          <w:sz w:val="21"/>
          <w:szCs w:val="21"/>
        </w:rPr>
        <w:t>安装 CPU 托架示意图</w:t>
      </w:r>
    </w:p>
    <w:p>
      <w:pPr>
        <w:spacing w:before="69" w:line="5314" w:lineRule="exact"/>
        <w:ind w:firstLine="1700"/>
      </w:pPr>
      <w:r>
        <w:rPr>
          <w:position w:val="-106"/>
        </w:rPr>
        <w:drawing>
          <wp:inline distT="0" distB="0" distL="0" distR="0">
            <wp:extent cx="4737100" cy="3374390"/>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526"/>
                    <a:stretch>
                      <a:fillRect/>
                    </a:stretch>
                  </pic:blipFill>
                  <pic:spPr>
                    <a:xfrm>
                      <a:off x="0" y="0"/>
                      <a:ext cx="4737100" cy="3374644"/>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在CPU表面粘贴导热垫。</w:t>
      </w:r>
    </w:p>
    <w:p>
      <w:pPr>
        <w:spacing w:before="102" w:line="187" w:lineRule="auto"/>
        <w:ind w:left="1706" w:right="53" w:hanging="819"/>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3"/>
          <w:sz w:val="21"/>
          <w:szCs w:val="21"/>
        </w:rPr>
        <w:t>依次安装CPU主板上的CPU液冷散热器、CPU漏液检测绳、电池、DIMM、电源模组。</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详细信息请参见</w:t>
      </w:r>
      <w:r>
        <w:fldChar w:fldCharType="begin"/>
      </w:r>
      <w:r>
        <w:instrText xml:space="preserve"> HYPERLINK \l "bookmark231" </w:instrText>
      </w:r>
      <w:r>
        <w:fldChar w:fldCharType="separate"/>
      </w:r>
      <w:r>
        <w:rPr>
          <w:rFonts w:ascii="Nirmala UI" w:hAnsi="Nirmala UI" w:eastAsia="Nirmala UI" w:cs="Nirmala UI"/>
          <w:b/>
          <w:bCs/>
          <w:color w:val="0000FF"/>
          <w:spacing w:val="-1"/>
          <w:sz w:val="21"/>
          <w:szCs w:val="21"/>
        </w:rPr>
        <w:t>6.5.8</w:t>
      </w:r>
      <w:r>
        <w:rPr>
          <w:rFonts w:ascii="Nirmala UI" w:hAnsi="Nirmala UI" w:eastAsia="Nirmala UI" w:cs="Nirmala UI"/>
          <w:b/>
          <w:bCs/>
          <w:color w:val="0000FF"/>
          <w:spacing w:val="20"/>
          <w:sz w:val="21"/>
          <w:szCs w:val="21"/>
        </w:rPr>
        <w:t xml:space="preserve"> </w:t>
      </w:r>
      <w:r>
        <w:rPr>
          <w:rFonts w:ascii="Nirmala UI" w:hAnsi="Nirmala UI" w:eastAsia="Nirmala UI" w:cs="Nirmala UI"/>
          <w:b/>
          <w:bCs/>
          <w:color w:val="0000FF"/>
          <w:spacing w:val="-1"/>
          <w:sz w:val="21"/>
          <w:szCs w:val="21"/>
        </w:rPr>
        <w:t>CPU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主板及其组件</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199"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拧紧电源转接板上的两颗螺钉，安装电源转接板。如</w:t>
      </w:r>
      <w:r>
        <w:fldChar w:fldCharType="begin"/>
      </w:r>
      <w:r>
        <w:instrText xml:space="preserve"> HYPERLINK \l "bookmark294"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6-100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156</w:t>
      </w:r>
    </w:p>
    <w:p>
      <w:pPr>
        <w:spacing w:line="202" w:lineRule="auto"/>
        <w:rPr>
          <w:rFonts w:ascii="微软雅黑" w:hAnsi="微软雅黑" w:eastAsia="微软雅黑" w:cs="微软雅黑"/>
          <w:sz w:val="20"/>
          <w:szCs w:val="20"/>
        </w:rPr>
        <w:sectPr>
          <w:headerReference r:id="rId181" w:type="default"/>
          <w:pgSz w:w="11906" w:h="16838"/>
          <w:pgMar w:top="1360" w:right="1133" w:bottom="400" w:left="1133" w:header="874" w:footer="0" w:gutter="0"/>
          <w:cols w:space="720" w:num="1"/>
        </w:sectPr>
      </w:pPr>
    </w:p>
    <w:p>
      <w:pPr>
        <w:pStyle w:val="2"/>
        <w:spacing w:line="253" w:lineRule="auto"/>
      </w:pPr>
      <w:r>
        <w:pict>
          <v:rect id="_x0000_s1056" o:spid="_x0000_s1056" o:spt="1" style="position:absolute;left:0pt;margin-left:56.65pt;margin-top:773.85pt;height:0.5pt;width:481.9pt;mso-position-horizontal-relative:page;mso-position-vertical-relative:page;z-index:251850752;mso-width-relative:page;mso-height-relative:page;" fillcolor="#000000" filled="t" stroked="f" coordsize="21600,21600" o:allowincell="f">
            <v:path/>
            <v:fill on="t" focussize="0,0"/>
            <v:stroke on="f"/>
            <v:imagedata o:title=""/>
            <o:lock v:ext="edit"/>
          </v:rect>
        </w:pict>
      </w:r>
    </w:p>
    <w:p>
      <w:pPr>
        <w:spacing w:before="90" w:line="207" w:lineRule="auto"/>
        <w:ind w:left="1716"/>
        <w:rPr>
          <w:rFonts w:ascii="微软雅黑" w:hAnsi="微软雅黑" w:eastAsia="微软雅黑" w:cs="微软雅黑"/>
          <w:sz w:val="21"/>
          <w:szCs w:val="21"/>
        </w:rPr>
      </w:pPr>
      <w:bookmarkStart w:id="219" w:name="bookmark294"/>
      <w:bookmarkEnd w:id="219"/>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6-100 </w:t>
      </w:r>
      <w:r>
        <w:rPr>
          <w:rFonts w:ascii="微软雅黑" w:hAnsi="微软雅黑" w:eastAsia="微软雅黑" w:cs="微软雅黑"/>
          <w:spacing w:val="-2"/>
          <w:sz w:val="21"/>
          <w:szCs w:val="21"/>
        </w:rPr>
        <w:t>安装电源转接板示意图</w:t>
      </w:r>
    </w:p>
    <w:p>
      <w:pPr>
        <w:spacing w:before="39" w:line="7503" w:lineRule="exact"/>
        <w:ind w:firstLine="1700"/>
      </w:pPr>
      <w:r>
        <w:rPr>
          <w:position w:val="-150"/>
        </w:rPr>
        <w:drawing>
          <wp:inline distT="0" distB="0" distL="0" distR="0">
            <wp:extent cx="4737100" cy="4763770"/>
            <wp:effectExtent l="0" t="0" r="0" b="0"/>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527"/>
                    <a:stretch>
                      <a:fillRect/>
                    </a:stretch>
                  </pic:blipFill>
                  <pic:spPr>
                    <a:xfrm>
                      <a:off x="0" y="0"/>
                      <a:ext cx="4737100" cy="4764151"/>
                    </a:xfrm>
                    <a:prstGeom prst="rect">
                      <a:avLst/>
                    </a:prstGeom>
                  </pic:spPr>
                </pic:pic>
              </a:graphicData>
            </a:graphic>
          </wp:inline>
        </w:drawing>
      </w:r>
    </w:p>
    <w:p>
      <w:pPr>
        <w:spacing w:before="228" w:line="416"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14</w:t>
      </w:r>
      <w:r>
        <w:rPr>
          <w:rFonts w:ascii="Nirmala UI" w:hAnsi="Nirmala UI" w:eastAsia="Nirmala UI" w:cs="Nirmala UI"/>
          <w:b/>
          <w:bCs/>
          <w:spacing w:val="25"/>
          <w:w w:val="101"/>
          <w:position w:val="14"/>
          <w:sz w:val="21"/>
          <w:szCs w:val="21"/>
        </w:rPr>
        <w:t xml:space="preserve">  </w:t>
      </w:r>
      <w:r>
        <w:rPr>
          <w:rFonts w:ascii="微软雅黑" w:hAnsi="微软雅黑" w:eastAsia="微软雅黑" w:cs="微软雅黑"/>
          <w:spacing w:val="-2"/>
          <w:position w:val="14"/>
          <w:sz w:val="21"/>
          <w:szCs w:val="21"/>
        </w:rPr>
        <w:t>安装CPU主板上的所有线缆。详细信息请参见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position w:val="14"/>
          <w:sz w:val="21"/>
          <w:szCs w:val="21"/>
        </w:rPr>
        <w:t>5</w:t>
      </w:r>
      <w:r>
        <w:rPr>
          <w:rFonts w:ascii="Nirmala UI" w:hAnsi="Nirmala UI" w:eastAsia="Nirmala UI" w:cs="Nirmala UI"/>
          <w:b/>
          <w:bCs/>
          <w:color w:val="0000FF"/>
          <w:spacing w:val="29"/>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15</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3"/>
          <w:sz w:val="21"/>
          <w:szCs w:val="21"/>
        </w:rPr>
        <w:t>安装Riser模组1</w:t>
      </w:r>
      <w:r>
        <w:rPr>
          <w:rFonts w:ascii="微软雅黑" w:hAnsi="微软雅黑" w:eastAsia="微软雅黑" w:cs="微软雅黑"/>
          <w:spacing w:val="-30"/>
          <w:sz w:val="21"/>
          <w:szCs w:val="21"/>
        </w:rPr>
        <w:t xml:space="preserve"> </w:t>
      </w:r>
      <w:r>
        <w:rPr>
          <w:rFonts w:ascii="微软雅黑" w:hAnsi="微软雅黑" w:eastAsia="微软雅黑" w:cs="微软雅黑"/>
          <w:spacing w:val="-3"/>
          <w:sz w:val="21"/>
          <w:szCs w:val="21"/>
        </w:rPr>
        <w:t>。详细信息请参见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3"/>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3"/>
          <w:sz w:val="21"/>
          <w:szCs w:val="21"/>
        </w:rPr>
        <w:t>Riser</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105" w:line="417"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16</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4"/>
          <w:sz w:val="21"/>
          <w:szCs w:val="21"/>
        </w:rPr>
        <w:t>6.5</w:t>
      </w:r>
      <w:r>
        <w:rPr>
          <w:rFonts w:ascii="Nirmala UI" w:hAnsi="Nirmala UI" w:eastAsia="Nirmala UI" w:cs="Nirmala UI"/>
          <w:b/>
          <w:bCs/>
          <w:color w:val="0000FF"/>
          <w:spacing w:val="-1"/>
          <w:position w:val="14"/>
          <w:sz w:val="21"/>
          <w:szCs w:val="21"/>
        </w:rPr>
        <w:t xml:space="preserve">.4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17</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5" w:line="417"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18</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19</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5" w:line="185" w:lineRule="auto"/>
        <w:ind w:left="1705" w:right="276" w:hanging="81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20</w:t>
      </w:r>
      <w:r>
        <w:rPr>
          <w:rFonts w:ascii="Nirmala UI" w:hAnsi="Nirmala UI" w:eastAsia="Nirmala UI" w:cs="Nirmala UI"/>
          <w:b/>
          <w:bCs/>
          <w:spacing w:val="25"/>
          <w:sz w:val="21"/>
          <w:szCs w:val="21"/>
        </w:rPr>
        <w:t xml:space="preserve">  </w:t>
      </w:r>
      <w:r>
        <w:rPr>
          <w:rFonts w:ascii="微软雅黑" w:hAnsi="微软雅黑" w:eastAsia="微软雅黑" w:cs="微软雅黑"/>
          <w:sz w:val="21"/>
          <w:szCs w:val="21"/>
        </w:rPr>
        <w:t>更换后的CPU主板需烧录设备原序列号，详细请参考《</w:t>
      </w:r>
      <w:r>
        <w:fldChar w:fldCharType="begin"/>
      </w:r>
      <w:r>
        <w:instrText xml:space="preserve"> HYPERLINK "https://support.huawei.com/enterprise/zh/management-software/fusionserver-tools-pid-21015513" </w:instrText>
      </w:r>
      <w:r>
        <w:fldChar w:fldCharType="separate"/>
      </w:r>
      <w:r>
        <w:rPr>
          <w:rFonts w:ascii="Nirmala UI" w:hAnsi="Nirmala UI" w:eastAsia="Nirmala UI" w:cs="Nirmala UI"/>
          <w:b/>
          <w:bCs/>
          <w:color w:val="0000FF"/>
          <w:sz w:val="21"/>
          <w:szCs w:val="21"/>
        </w:rPr>
        <w:t xml:space="preserve">SmartKit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（工程师</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"https://support.huawei.com/enterprise/zh/management-software/fusionserver-tools-pid-21015513"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版）</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》中的“修改电子标签”。</w:t>
      </w:r>
    </w:p>
    <w:p>
      <w:pPr>
        <w:pStyle w:val="2"/>
        <w:spacing w:line="350" w:lineRule="auto"/>
      </w:pPr>
    </w:p>
    <w:p>
      <w:pPr>
        <w:spacing w:line="30" w:lineRule="exact"/>
        <w:ind w:firstLine="1700"/>
      </w:pPr>
      <w:r>
        <w:drawing>
          <wp:inline distT="0" distB="0" distL="0" distR="0">
            <wp:extent cx="5039995" cy="19050"/>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52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7" o:spid="_x0000_s105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2" w:line="187" w:lineRule="auto"/>
        <w:ind w:left="2004" w:right="173" w:hanging="285"/>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w w:val="101"/>
          <w:sz w:val="21"/>
          <w:szCs w:val="21"/>
        </w:rPr>
        <w:t xml:space="preserve">  </w:t>
      </w:r>
      <w:r>
        <w:rPr>
          <w:rFonts w:ascii="微软雅黑" w:hAnsi="微软雅黑" w:eastAsia="微软雅黑" w:cs="微软雅黑"/>
          <w:spacing w:val="-3"/>
          <w:sz w:val="21"/>
          <w:szCs w:val="21"/>
        </w:rPr>
        <w:t>修改电子标签仅限具有下载SmartKit的ElabelTool插件包权限的工程师操作，下载</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ElabelTool插件包后，将其导入到SmartKit工具中。</w:t>
      </w:r>
    </w:p>
    <w:p>
      <w:pPr>
        <w:spacing w:before="39" w:line="187" w:lineRule="auto"/>
        <w:ind w:left="1989" w:right="172" w:hanging="270"/>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3"/>
          <w:sz w:val="21"/>
          <w:szCs w:val="21"/>
        </w:rPr>
        <w:t>如果新更换的CPU主板未烧录原设备序列号，则iBMC管理软件及OS下无法获取设</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备序列号，可能会影响部分业务运行或网管软件对设备的监控管理等。</w:t>
      </w:r>
    </w:p>
    <w:p>
      <w:pPr>
        <w:spacing w:before="100" w:line="30" w:lineRule="exact"/>
        <w:ind w:firstLine="1700"/>
      </w:pPr>
      <w:r>
        <w:drawing>
          <wp:inline distT="0" distB="0" distL="0" distR="0">
            <wp:extent cx="5039995" cy="19050"/>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460"/>
                    <a:stretch>
                      <a:fillRect/>
                    </a:stretch>
                  </pic:blipFill>
                  <pic:spPr>
                    <a:xfrm>
                      <a:off x="0" y="0"/>
                      <a:ext cx="5039999" cy="19050"/>
                    </a:xfrm>
                    <a:prstGeom prst="rect">
                      <a:avLst/>
                    </a:prstGeom>
                  </pic:spPr>
                </pic:pic>
              </a:graphicData>
            </a:graphic>
          </wp:inline>
        </w:drawing>
      </w:r>
    </w:p>
    <w:p>
      <w:pPr>
        <w:pStyle w:val="2"/>
        <w:spacing w:line="26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157</w:t>
      </w:r>
    </w:p>
    <w:p>
      <w:pPr>
        <w:spacing w:line="202" w:lineRule="auto"/>
        <w:rPr>
          <w:rFonts w:ascii="微软雅黑" w:hAnsi="微软雅黑" w:eastAsia="微软雅黑" w:cs="微软雅黑"/>
          <w:sz w:val="20"/>
          <w:szCs w:val="20"/>
        </w:rPr>
        <w:sectPr>
          <w:headerReference r:id="rId182"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517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272"/>
                    <a:stretch>
                      <a:fillRect/>
                    </a:stretch>
                  </pic:blipFill>
                  <pic:spPr>
                    <a:xfrm>
                      <a:off x="0" y="0"/>
                      <a:ext cx="6119999" cy="6350"/>
                    </a:xfrm>
                    <a:prstGeom prst="rect">
                      <a:avLst/>
                    </a:prstGeom>
                  </pic:spPr>
                </pic:pic>
              </a:graphicData>
            </a:graphic>
          </wp:anchor>
        </w:drawing>
      </w:r>
    </w:p>
    <w:p>
      <w:pPr>
        <w:spacing w:before="90" w:line="187" w:lineRule="auto"/>
        <w:ind w:left="1708" w:right="60" w:hanging="82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21</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更换CPU主板会导致iBMC和BIOS的配置信息恢复为备件主板的出厂默认值，需要根据</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实际情况重新配置iBMC和BIOS。</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52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   iBMC</w:t>
      </w:r>
      <w:r>
        <w:rPr>
          <w:rFonts w:ascii="微软雅黑" w:hAnsi="微软雅黑" w:eastAsia="微软雅黑" w:cs="微软雅黑"/>
          <w:spacing w:val="19"/>
          <w:sz w:val="18"/>
          <w:szCs w:val="18"/>
        </w:rPr>
        <w:t xml:space="preserve"> </w:t>
      </w:r>
      <w:r>
        <w:rPr>
          <w:rFonts w:ascii="微软雅黑" w:hAnsi="微软雅黑" w:eastAsia="微软雅黑" w:cs="微软雅黑"/>
          <w:spacing w:val="-3"/>
          <w:sz w:val="18"/>
          <w:szCs w:val="18"/>
        </w:rPr>
        <w:t>2.32及以上版本支持导入导出功能。</w:t>
      </w:r>
    </w:p>
    <w:p>
      <w:pPr>
        <w:spacing w:before="41" w:line="181" w:lineRule="auto"/>
        <w:ind w:left="2361" w:right="39" w:hanging="271"/>
        <w:rPr>
          <w:rFonts w:ascii="微软雅黑" w:hAnsi="微软雅黑" w:eastAsia="微软雅黑" w:cs="微软雅黑"/>
          <w:sz w:val="18"/>
          <w:szCs w:val="18"/>
        </w:rPr>
      </w:pPr>
      <w:r>
        <w:rPr>
          <w:rFonts w:ascii="微软雅黑" w:hAnsi="微软雅黑" w:eastAsia="微软雅黑" w:cs="微软雅黑"/>
          <w:spacing w:val="-3"/>
          <w:sz w:val="18"/>
          <w:szCs w:val="18"/>
        </w:rPr>
        <w:t>●   如果更换CPU主板前已通过iBMC导出待更换CPU主板的iBMC/BIOS配置文件，更换CPU主板</w:t>
      </w:r>
      <w:r>
        <w:rPr>
          <w:rFonts w:ascii="微软雅黑" w:hAnsi="微软雅黑" w:eastAsia="微软雅黑" w:cs="微软雅黑"/>
          <w:spacing w:val="5"/>
          <w:sz w:val="18"/>
          <w:szCs w:val="18"/>
        </w:rPr>
        <w:t xml:space="preserve"> </w:t>
      </w:r>
      <w:r>
        <w:rPr>
          <w:rFonts w:ascii="微软雅黑" w:hAnsi="微软雅黑" w:eastAsia="微软雅黑" w:cs="微软雅黑"/>
          <w:spacing w:val="-1"/>
          <w:sz w:val="18"/>
          <w:szCs w:val="18"/>
        </w:rPr>
        <w:t>后可直接导入。但导出的配置文件中不包含密码</w:t>
      </w:r>
      <w:r>
        <w:rPr>
          <w:rFonts w:ascii="微软雅黑" w:hAnsi="微软雅黑" w:eastAsia="微软雅黑" w:cs="微软雅黑"/>
          <w:spacing w:val="-2"/>
          <w:sz w:val="18"/>
          <w:szCs w:val="18"/>
        </w:rPr>
        <w:t>信息，需要重新手动配置iBMC的用户密码，</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 xml:space="preserve">详细信息请参见《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1"/>
          <w:sz w:val="18"/>
          <w:szCs w:val="18"/>
          <w:lang w:eastAsia="zh-CN"/>
        </w:rPr>
        <w:t>PRA100 RCK G2</w:t>
      </w:r>
      <w:r>
        <w:rPr>
          <w:rFonts w:ascii="Nirmala UI" w:hAnsi="Nirmala UI" w:eastAsia="Nirmala UI" w:cs="Nirmala UI"/>
          <w:b/>
          <w:bCs/>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计算节点</w:t>
      </w:r>
      <w:r>
        <w:rPr>
          <w:rFonts w:ascii="微软雅黑" w:hAnsi="微软雅黑" w:eastAsia="微软雅黑" w:cs="微软雅黑"/>
          <w:color w:val="0000FF"/>
          <w:spacing w:val="14"/>
          <w:w w:val="101"/>
          <w:sz w:val="18"/>
          <w:szCs w:val="18"/>
        </w:rPr>
        <w:t xml:space="preserve"> </w:t>
      </w:r>
      <w:r>
        <w:rPr>
          <w:rFonts w:ascii="Nirmala UI" w:hAnsi="Nirmala UI" w:eastAsia="Nirmala UI" w:cs="Nirmala UI"/>
          <w:b/>
          <w:bCs/>
          <w:color w:val="0000FF"/>
          <w:spacing w:val="-1"/>
          <w:sz w:val="18"/>
          <w:szCs w:val="18"/>
        </w:rPr>
        <w:t>iB</w:t>
      </w:r>
      <w:r>
        <w:rPr>
          <w:rFonts w:ascii="Nirmala UI" w:hAnsi="Nirmala UI" w:eastAsia="Nirmala UI" w:cs="Nirmala UI"/>
          <w:b/>
          <w:bCs/>
          <w:color w:val="0000FF"/>
          <w:spacing w:val="-2"/>
          <w:sz w:val="18"/>
          <w:szCs w:val="18"/>
        </w:rPr>
        <w:t xml:space="preserve">MC </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2"/>
          <w:sz w:val="18"/>
          <w:szCs w:val="18"/>
        </w:rPr>
        <w:t>》中的“配置更新”章节。</w:t>
      </w:r>
    </w:p>
    <w:p>
      <w:pPr>
        <w:spacing w:before="44" w:line="187" w:lineRule="auto"/>
        <w:ind w:left="2357" w:right="240" w:hanging="267"/>
        <w:rPr>
          <w:rFonts w:ascii="微软雅黑" w:hAnsi="微软雅黑" w:eastAsia="微软雅黑" w:cs="微软雅黑"/>
          <w:sz w:val="18"/>
          <w:szCs w:val="18"/>
        </w:rPr>
      </w:pPr>
      <w:r>
        <w:rPr>
          <w:rFonts w:ascii="微软雅黑" w:hAnsi="微软雅黑" w:eastAsia="微软雅黑" w:cs="微软雅黑"/>
          <w:spacing w:val="-2"/>
          <w:sz w:val="18"/>
          <w:szCs w:val="18"/>
        </w:rPr>
        <w:t>●   iBMC导出的iBMC/BIOS配置文件中包含的配置项清单，详细信息请参见《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18"/>
          <w:szCs w:val="18"/>
          <w:lang w:eastAsia="zh-CN"/>
        </w:rPr>
        <w:t>PRA100</w:t>
      </w:r>
      <w:r>
        <w:rPr>
          <w:rFonts w:ascii="Nirmala UI" w:hAnsi="Nirmala UI" w:eastAsia="Nirmala UI" w:cs="Nirmala UI"/>
          <w:b/>
          <w:bCs/>
          <w:color w:val="0000FF"/>
          <w:spacing w:val="22"/>
          <w:w w:val="101"/>
          <w:sz w:val="18"/>
          <w:szCs w:val="18"/>
        </w:rPr>
        <w:t xml:space="preserve"> </w:t>
      </w:r>
      <w:r>
        <w:rPr>
          <w:rFonts w:ascii="Nirmala UI" w:hAnsi="Nirmala UI" w:eastAsia="Nirmala UI" w:cs="Nirmala UI"/>
          <w:b/>
          <w:bCs/>
          <w:color w:val="0000FF"/>
          <w:spacing w:val="-2"/>
          <w:sz w:val="18"/>
          <w:szCs w:val="18"/>
        </w:rPr>
        <w:t>RCK</w:t>
      </w:r>
      <w:r>
        <w:rPr>
          <w:rFonts w:ascii="Nirmala UI" w:hAnsi="Nirmala UI" w:eastAsia="Nirmala UI" w:cs="Nirmala UI"/>
          <w:b/>
          <w:bCs/>
          <w:color w:val="0000FF"/>
          <w:spacing w:val="-2"/>
          <w:sz w:val="18"/>
          <w:szCs w:val="18"/>
        </w:rPr>
        <w:fldChar w:fldCharType="end"/>
      </w:r>
      <w:r>
        <w:rPr>
          <w:rFonts w:ascii="Nirmala UI" w:hAnsi="Nirmala UI" w:eastAsia="Nirmala UI" w:cs="Nirmala UI"/>
          <w:b/>
          <w:bCs/>
          <w:color w:val="0000FF"/>
          <w:sz w:val="18"/>
          <w:szCs w:val="18"/>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ascii="Nirmala UI" w:hAnsi="Nirmala UI" w:eastAsia="Nirmala UI" w:cs="Nirmala UI"/>
          <w:b/>
          <w:bCs/>
          <w:color w:val="0000FF"/>
          <w:spacing w:val="-1"/>
          <w:sz w:val="18"/>
          <w:szCs w:val="18"/>
        </w:rPr>
        <w:t xml:space="preserve">A2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计算节点</w:t>
      </w:r>
      <w:r>
        <w:rPr>
          <w:rFonts w:ascii="微软雅黑" w:hAnsi="微软雅黑" w:eastAsia="微软雅黑" w:cs="微软雅黑"/>
          <w:color w:val="0000FF"/>
          <w:spacing w:val="33"/>
          <w:sz w:val="18"/>
          <w:szCs w:val="18"/>
        </w:rPr>
        <w:t xml:space="preserve"> </w:t>
      </w:r>
      <w:r>
        <w:rPr>
          <w:rFonts w:ascii="Nirmala UI" w:hAnsi="Nirmala UI" w:eastAsia="Nirmala UI" w:cs="Nirmala UI"/>
          <w:b/>
          <w:bCs/>
          <w:color w:val="0000FF"/>
          <w:spacing w:val="-1"/>
          <w:sz w:val="18"/>
          <w:szCs w:val="18"/>
        </w:rPr>
        <w:t xml:space="preserve">iBMC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用户指南</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sz w:val="18"/>
          <w:szCs w:val="18"/>
        </w:rPr>
        <w:t>》中的“配置文件说明”章节。</w:t>
      </w:r>
    </w:p>
    <w:p>
      <w:pPr>
        <w:spacing w:before="44" w:line="181" w:lineRule="auto"/>
        <w:ind w:left="2369" w:right="475" w:hanging="279"/>
        <w:rPr>
          <w:rFonts w:ascii="微软雅黑" w:hAnsi="微软雅黑" w:eastAsia="微软雅黑" w:cs="微软雅黑"/>
          <w:sz w:val="18"/>
          <w:szCs w:val="18"/>
        </w:rPr>
      </w:pPr>
      <w:r>
        <w:rPr>
          <w:rFonts w:ascii="微软雅黑" w:hAnsi="微软雅黑" w:eastAsia="微软雅黑" w:cs="微软雅黑"/>
          <w:spacing w:val="-2"/>
          <w:sz w:val="18"/>
          <w:szCs w:val="18"/>
        </w:rPr>
        <w:t>●   更换CPU主板前未提前导出iBMC/BIOS配置文件，则更换CPU</w:t>
      </w:r>
      <w:r>
        <w:rPr>
          <w:rFonts w:ascii="微软雅黑" w:hAnsi="微软雅黑" w:eastAsia="微软雅黑" w:cs="微软雅黑"/>
          <w:spacing w:val="-3"/>
          <w:sz w:val="18"/>
          <w:szCs w:val="18"/>
        </w:rPr>
        <w:t>主板后需要手动重新配置</w:t>
      </w:r>
      <w:r>
        <w:rPr>
          <w:rFonts w:ascii="微软雅黑" w:hAnsi="微软雅黑" w:eastAsia="微软雅黑" w:cs="微软雅黑"/>
          <w:sz w:val="18"/>
          <w:szCs w:val="18"/>
        </w:rPr>
        <w:t xml:space="preserve"> </w:t>
      </w:r>
      <w:r>
        <w:rPr>
          <w:rFonts w:ascii="微软雅黑" w:hAnsi="微软雅黑" w:eastAsia="微软雅黑" w:cs="微软雅黑"/>
          <w:spacing w:val="-7"/>
          <w:sz w:val="18"/>
          <w:szCs w:val="18"/>
        </w:rPr>
        <w:t>iBMC/BIOS。</w:t>
      </w:r>
    </w:p>
    <w:p>
      <w:pPr>
        <w:spacing w:before="125" w:line="188" w:lineRule="auto"/>
        <w:ind w:left="1707" w:right="300" w:hanging="820"/>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3"/>
          <w:sz w:val="21"/>
          <w:szCs w:val="21"/>
        </w:rPr>
        <w:t>升级CPU主板的固件（iBMC</w:t>
      </w:r>
      <w:r>
        <w:rPr>
          <w:rFonts w:ascii="微软雅黑" w:hAnsi="微软雅黑" w:eastAsia="微软雅黑" w:cs="微软雅黑"/>
          <w:spacing w:val="-31"/>
          <w:sz w:val="21"/>
          <w:szCs w:val="21"/>
        </w:rPr>
        <w:t xml:space="preserve"> </w:t>
      </w:r>
      <w:r>
        <w:rPr>
          <w:rFonts w:ascii="微软雅黑" w:hAnsi="微软雅黑" w:eastAsia="微软雅黑" w:cs="微软雅黑"/>
          <w:spacing w:val="-3"/>
          <w:sz w:val="21"/>
          <w:szCs w:val="21"/>
        </w:rPr>
        <w:t>、BIOS</w:t>
      </w:r>
      <w:r>
        <w:rPr>
          <w:rFonts w:ascii="微软雅黑" w:hAnsi="微软雅黑" w:eastAsia="微软雅黑" w:cs="微软雅黑"/>
          <w:spacing w:val="-31"/>
          <w:sz w:val="21"/>
          <w:szCs w:val="21"/>
        </w:rPr>
        <w:t xml:space="preserve"> </w:t>
      </w:r>
      <w:r>
        <w:rPr>
          <w:rFonts w:ascii="微软雅黑" w:hAnsi="微软雅黑" w:eastAsia="微软雅黑" w:cs="微软雅黑"/>
          <w:spacing w:val="-3"/>
          <w:sz w:val="21"/>
          <w:szCs w:val="21"/>
        </w:rPr>
        <w:t>、CPLD）</w:t>
      </w:r>
      <w:r>
        <w:rPr>
          <w:rFonts w:ascii="微软雅黑" w:hAnsi="微软雅黑" w:eastAsia="微软雅黑" w:cs="微软雅黑"/>
          <w:spacing w:val="-4"/>
          <w:sz w:val="21"/>
          <w:szCs w:val="21"/>
        </w:rPr>
        <w:t>到最新版本。详细信息请参见《</w:t>
      </w:r>
      <w:r>
        <w:fldChar w:fldCharType="begin"/>
      </w:r>
      <w:r>
        <w:instrText xml:space="preserve"> HYPERLINK "https://support.huawei.com/enterprise/zh/doc/EDOC1100339702" </w:instrText>
      </w:r>
      <w:r>
        <w:fldChar w:fldCharType="separate"/>
      </w:r>
      <w:r>
        <w:rPr>
          <w:rFonts w:hint="eastAsia" w:ascii="Nirmala UI" w:hAnsi="Nirmala UI" w:eastAsia="宋体" w:cs="Nirmala UI"/>
          <w:b/>
          <w:bCs/>
          <w:color w:val="0000FF"/>
          <w:spacing w:val="-2"/>
          <w:sz w:val="18"/>
          <w:szCs w:val="18"/>
          <w:lang w:eastAsia="zh-CN"/>
        </w:rPr>
        <w:t>PRA100</w:t>
      </w:r>
      <w:r>
        <w:rPr>
          <w:rFonts w:ascii="Nirmala UI" w:hAnsi="Nirmala UI" w:eastAsia="Nirmala UI" w:cs="Nirmala UI"/>
          <w:b/>
          <w:bCs/>
          <w:color w:val="0000FF"/>
          <w:spacing w:val="-4"/>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"https://support.huawei.com/enterprise/zh/doc/EDOC1100339702" </w:instrText>
      </w:r>
      <w:r>
        <w:fldChar w:fldCharType="separate"/>
      </w:r>
      <w:r>
        <w:rPr>
          <w:rFonts w:ascii="Nirmala UI" w:hAnsi="Nirmala UI" w:eastAsia="Nirmala UI" w:cs="Nirmala UI"/>
          <w:b/>
          <w:bCs/>
          <w:color w:val="0000FF"/>
          <w:spacing w:val="-1"/>
          <w:sz w:val="21"/>
          <w:szCs w:val="21"/>
        </w:rPr>
        <w:t xml:space="preserve"> A2</w:t>
      </w:r>
      <w:r>
        <w:rPr>
          <w:rFonts w:ascii="Nirmala UI" w:hAnsi="Nirmala UI" w:eastAsia="Nirmala UI" w:cs="Nirmala UI"/>
          <w:b/>
          <w:bCs/>
          <w:color w:val="0000FF"/>
          <w:spacing w:val="28"/>
          <w:sz w:val="21"/>
          <w:szCs w:val="21"/>
        </w:rPr>
        <w:t xml:space="preserve"> </w:t>
      </w:r>
      <w:r>
        <w:rPr>
          <w:rFonts w:ascii="Nirmala UI" w:hAnsi="Nirmala UI" w:eastAsia="Nirmala UI" w:cs="Nirmala UI"/>
          <w:b/>
          <w:bCs/>
          <w:color w:val="0000FF"/>
          <w:spacing w:val="-1"/>
          <w:sz w:val="21"/>
          <w:szCs w:val="21"/>
        </w:rPr>
        <w:t xml:space="preserve">PoDc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升级指导书</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32"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7" w:lineRule="auto"/>
        <w:ind w:left="12"/>
        <w:outlineLvl w:val="2"/>
        <w:rPr>
          <w:rFonts w:ascii="微软雅黑" w:hAnsi="微软雅黑" w:eastAsia="微软雅黑" w:cs="微软雅黑"/>
          <w:sz w:val="32"/>
          <w:szCs w:val="32"/>
        </w:rPr>
      </w:pPr>
      <w:bookmarkStart w:id="220" w:name="bookmark11"/>
      <w:bookmarkEnd w:id="220"/>
      <w:bookmarkStart w:id="221" w:name="bookmark94"/>
      <w:bookmarkEnd w:id="221"/>
      <w:bookmarkStart w:id="222" w:name="bookmark93"/>
      <w:bookmarkEnd w:id="222"/>
      <w:r>
        <w:rPr>
          <w:rFonts w:ascii="Nirmala UI" w:hAnsi="Nirmala UI" w:eastAsia="Nirmala UI" w:cs="Nirmala UI"/>
          <w:b/>
          <w:bCs/>
          <w:spacing w:val="-4"/>
          <w:sz w:val="32"/>
          <w:szCs w:val="32"/>
        </w:rPr>
        <w:t>6.5.9</w:t>
      </w:r>
      <w:r>
        <w:rPr>
          <w:rFonts w:ascii="Nirmala UI" w:hAnsi="Nirmala UI" w:eastAsia="Nirmala UI" w:cs="Nirmala UI"/>
          <w:b/>
          <w:bCs/>
          <w:spacing w:val="46"/>
          <w:sz w:val="32"/>
          <w:szCs w:val="32"/>
        </w:rPr>
        <w:t xml:space="preserve"> </w:t>
      </w:r>
      <w:r>
        <w:rPr>
          <w:rFonts w:ascii="Nirmala UI" w:hAnsi="Nirmala UI" w:eastAsia="Nirmala UI" w:cs="Nirmala UI"/>
          <w:b/>
          <w:bCs/>
          <w:spacing w:val="-4"/>
          <w:sz w:val="32"/>
          <w:szCs w:val="32"/>
        </w:rPr>
        <w:t xml:space="preserve">NPU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载板及其组件</w:t>
      </w:r>
    </w:p>
    <w:p>
      <w:pPr>
        <w:spacing w:before="68" w:line="206"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本章节介绍NPU载板及其主板上组件的拆装步骤。</w:t>
      </w:r>
    </w:p>
    <w:p>
      <w:pPr>
        <w:spacing w:before="260" w:line="178" w:lineRule="auto"/>
        <w:ind w:left="9"/>
        <w:outlineLvl w:val="3"/>
        <w:rPr>
          <w:rFonts w:ascii="微软雅黑" w:hAnsi="微软雅黑" w:eastAsia="微软雅黑" w:cs="微软雅黑"/>
          <w:sz w:val="26"/>
          <w:szCs w:val="26"/>
        </w:rPr>
      </w:pPr>
      <w:r>
        <w:fldChar w:fldCharType="begin"/>
      </w:r>
      <w:r>
        <w:instrText xml:space="preserve"> HYPERLINK "6.5.9.1" </w:instrText>
      </w:r>
      <w:r>
        <w:fldChar w:fldCharType="separate"/>
      </w:r>
      <w:r>
        <w:rPr>
          <w:rFonts w:ascii="Nirmala UI" w:hAnsi="Nirmala UI" w:eastAsia="Nirmala UI" w:cs="Nirmala UI"/>
          <w:b/>
          <w:bCs/>
          <w:spacing w:val="-3"/>
          <w:sz w:val="26"/>
          <w:szCs w:val="26"/>
        </w:rPr>
        <w:t>6.5.9.1</w:t>
      </w:r>
      <w:r>
        <w:rPr>
          <w:rFonts w:ascii="Nirmala UI" w:hAnsi="Nirmala UI" w:eastAsia="Nirmala UI" w:cs="Nirmala UI"/>
          <w:b/>
          <w:bCs/>
          <w:spacing w:val="-3"/>
          <w:sz w:val="26"/>
          <w:szCs w:val="26"/>
        </w:rPr>
        <w:fldChar w:fldCharType="end"/>
      </w:r>
      <w:r>
        <w:rPr>
          <w:rFonts w:ascii="Nirmala UI" w:hAnsi="Nirmala UI" w:eastAsia="Nirmala UI" w:cs="Nirmala UI"/>
          <w:b/>
          <w:bCs/>
          <w:spacing w:val="39"/>
          <w:w w:val="101"/>
          <w:sz w:val="26"/>
          <w:szCs w:val="26"/>
        </w:rPr>
        <w:t xml:space="preserve"> </w:t>
      </w:r>
      <w:r>
        <w:rPr>
          <w:rFonts w:ascii="Nirmala UI" w:hAnsi="Nirmala UI" w:eastAsia="Nirmala UI" w:cs="Nirmala UI"/>
          <w:b/>
          <w:bCs/>
          <w:spacing w:val="-3"/>
          <w:sz w:val="26"/>
          <w:szCs w:val="26"/>
        </w:rPr>
        <w:t xml:space="preserve">ETH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板</w:t>
      </w:r>
    </w:p>
    <w:p>
      <w:pPr>
        <w:spacing w:before="281" w:line="178" w:lineRule="auto"/>
        <w:ind w:left="6"/>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ETH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板</w:t>
      </w:r>
    </w:p>
    <w:p>
      <w:pPr>
        <w:spacing w:before="14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7"/>
          <w:sz w:val="21"/>
          <w:szCs w:val="21"/>
        </w:rPr>
        <w:t xml:space="preserve">  </w:t>
      </w:r>
      <w:r>
        <w:rPr>
          <w:rFonts w:ascii="微软雅黑" w:hAnsi="微软雅黑" w:eastAsia="微软雅黑" w:cs="微软雅黑"/>
          <w:spacing w:val="-1"/>
          <w:sz w:val="21"/>
          <w:szCs w:val="21"/>
        </w:rPr>
        <w:t>拧开压线架上的3颗松不脱螺钉，拆卸压线架，如</w:t>
      </w:r>
      <w:r>
        <w:fldChar w:fldCharType="begin"/>
      </w:r>
      <w:r>
        <w:instrText xml:space="preserve"> HYPERLINK \l "bookmark295"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6-101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158</w:t>
      </w:r>
    </w:p>
    <w:p>
      <w:pPr>
        <w:spacing w:line="202" w:lineRule="auto"/>
        <w:rPr>
          <w:rFonts w:ascii="微软雅黑" w:hAnsi="微软雅黑" w:eastAsia="微软雅黑" w:cs="微软雅黑"/>
          <w:sz w:val="20"/>
          <w:szCs w:val="20"/>
        </w:rPr>
        <w:sectPr>
          <w:headerReference r:id="rId183"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528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23" w:name="bookmark295"/>
      <w:bookmarkEnd w:id="22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6-101 </w:t>
      </w:r>
      <w:r>
        <w:rPr>
          <w:rFonts w:ascii="微软雅黑" w:hAnsi="微软雅黑" w:eastAsia="微软雅黑" w:cs="微软雅黑"/>
          <w:spacing w:val="-2"/>
          <w:sz w:val="21"/>
          <w:szCs w:val="21"/>
        </w:rPr>
        <w:t>拆卸压线架示意图</w:t>
      </w:r>
    </w:p>
    <w:p>
      <w:pPr>
        <w:spacing w:before="68" w:line="5315" w:lineRule="exact"/>
        <w:ind w:firstLine="1700"/>
      </w:pPr>
      <w:r>
        <w:rPr>
          <w:position w:val="-106"/>
        </w:rPr>
        <w:drawing>
          <wp:inline distT="0" distB="0" distL="0" distR="0">
            <wp:extent cx="4737100" cy="3374390"/>
            <wp:effectExtent l="0" t="0" r="0" b="0"/>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530"/>
                    <a:stretch>
                      <a:fillRect/>
                    </a:stretch>
                  </pic:blipFill>
                  <pic:spPr>
                    <a:xfrm>
                      <a:off x="0" y="0"/>
                      <a:ext cx="4737100" cy="3374644"/>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拆卸ETH板上的线缆。</w:t>
      </w:r>
    </w:p>
    <w:p>
      <w:pPr>
        <w:spacing w:before="101" w:line="177" w:lineRule="auto"/>
        <w:ind w:left="1704" w:right="167" w:hanging="81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31"/>
          <w:sz w:val="21"/>
          <w:szCs w:val="21"/>
        </w:rPr>
        <w:t xml:space="preserve">  </w:t>
      </w:r>
      <w:r>
        <w:rPr>
          <w:rFonts w:ascii="微软雅黑" w:hAnsi="微软雅黑" w:eastAsia="微软雅黑" w:cs="微软雅黑"/>
          <w:spacing w:val="-1"/>
          <w:sz w:val="21"/>
          <w:szCs w:val="21"/>
        </w:rPr>
        <w:t>拧开固定ETH板上的4颗螺钉，沿硬盘背板方向将ETH板从后面板上拿出，如</w:t>
      </w:r>
      <w:r>
        <w:fldChar w:fldCharType="begin"/>
      </w:r>
      <w:r>
        <w:instrText xml:space="preserve"> HYPERLINK \l "bookmark296"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6-102</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bookmarkStart w:id="224" w:name="bookmark296"/>
      <w:bookmarkEnd w:id="224"/>
      <w:r>
        <w:rPr>
          <w:rFonts w:ascii="微软雅黑" w:hAnsi="微软雅黑" w:eastAsia="微软雅黑" w:cs="微软雅黑"/>
          <w:spacing w:val="-4"/>
          <w:sz w:val="21"/>
          <w:szCs w:val="21"/>
        </w:rPr>
        <w:t>所示。</w:t>
      </w:r>
    </w:p>
    <w:p>
      <w:pPr>
        <w:spacing w:before="305"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6-102 </w:t>
      </w:r>
      <w:r>
        <w:rPr>
          <w:rFonts w:ascii="微软雅黑" w:hAnsi="微软雅黑" w:eastAsia="微软雅黑" w:cs="微软雅黑"/>
          <w:spacing w:val="-3"/>
          <w:sz w:val="21"/>
          <w:szCs w:val="21"/>
        </w:rPr>
        <w:t>拆卸</w:t>
      </w:r>
      <w:r>
        <w:rPr>
          <w:rFonts w:ascii="微软雅黑" w:hAnsi="微软雅黑" w:eastAsia="微软雅黑" w:cs="微软雅黑"/>
          <w:spacing w:val="10"/>
          <w:sz w:val="21"/>
          <w:szCs w:val="21"/>
        </w:rPr>
        <w:t xml:space="preserve"> </w:t>
      </w:r>
      <w:r>
        <w:rPr>
          <w:rFonts w:ascii="微软雅黑" w:hAnsi="微软雅黑" w:eastAsia="微软雅黑" w:cs="微软雅黑"/>
          <w:spacing w:val="-3"/>
          <w:sz w:val="21"/>
          <w:szCs w:val="21"/>
        </w:rPr>
        <w:t>ETH 板示意图</w:t>
      </w:r>
    </w:p>
    <w:p>
      <w:pPr>
        <w:spacing w:before="68" w:line="5315" w:lineRule="exact"/>
        <w:ind w:firstLine="1700"/>
      </w:pPr>
      <w:r>
        <w:rPr>
          <w:position w:val="-106"/>
        </w:rPr>
        <w:drawing>
          <wp:inline distT="0" distB="0" distL="0" distR="0">
            <wp:extent cx="4737100" cy="3374390"/>
            <wp:effectExtent l="0" t="0" r="0" b="0"/>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531"/>
                    <a:stretch>
                      <a:fillRect/>
                    </a:stretch>
                  </pic:blipFill>
                  <pic:spPr>
                    <a:xfrm>
                      <a:off x="0" y="0"/>
                      <a:ext cx="4737100" cy="3374644"/>
                    </a:xfrm>
                    <a:prstGeom prst="rect">
                      <a:avLst/>
                    </a:prstGeom>
                  </pic:spPr>
                </pic:pic>
              </a:graphicData>
            </a:graphic>
          </wp:inline>
        </w:drawing>
      </w:r>
    </w:p>
    <w:p>
      <w:pPr>
        <w:pStyle w:val="2"/>
        <w:spacing w:line="303" w:lineRule="auto"/>
      </w:pPr>
    </w:p>
    <w:p>
      <w:pPr>
        <w:pStyle w:val="2"/>
        <w:spacing w:line="303" w:lineRule="auto"/>
      </w:pPr>
    </w:p>
    <w:p>
      <w:pPr>
        <w:pStyle w:val="2"/>
        <w:spacing w:line="30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159</w:t>
      </w:r>
    </w:p>
    <w:p>
      <w:pPr>
        <w:spacing w:line="202" w:lineRule="auto"/>
        <w:rPr>
          <w:rFonts w:ascii="微软雅黑" w:hAnsi="微软雅黑" w:eastAsia="微软雅黑" w:cs="微软雅黑"/>
          <w:sz w:val="20"/>
          <w:szCs w:val="20"/>
        </w:rPr>
        <w:sectPr>
          <w:headerReference r:id="rId184" w:type="default"/>
          <w:pgSz w:w="11906" w:h="16838"/>
          <w:pgMar w:top="1360" w:right="1133" w:bottom="400" w:left="1133" w:header="874" w:footer="0" w:gutter="0"/>
          <w:cols w:space="720" w:num="1"/>
        </w:sectPr>
      </w:pPr>
    </w:p>
    <w:p>
      <w:pPr>
        <w:spacing w:before="54"/>
      </w:pPr>
      <w:r>
        <w:drawing>
          <wp:anchor distT="0" distB="0" distL="0" distR="0" simplePos="0" relativeHeight="251853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272"/>
                    <a:stretch>
                      <a:fillRect/>
                    </a:stretch>
                  </pic:blipFill>
                  <pic:spPr>
                    <a:xfrm>
                      <a:off x="0" y="0"/>
                      <a:ext cx="6119999" cy="6350"/>
                    </a:xfrm>
                    <a:prstGeom prst="rect">
                      <a:avLst/>
                    </a:prstGeom>
                  </pic:spPr>
                </pic:pic>
              </a:graphicData>
            </a:graphic>
          </wp:anchor>
        </w:drawing>
      </w:r>
    </w:p>
    <w:p>
      <w:pPr>
        <w:sectPr>
          <w:headerReference r:id="rId185" w:type="default"/>
          <w:pgSz w:w="11906" w:h="16838"/>
          <w:pgMar w:top="1360" w:right="1133" w:bottom="400" w:left="1133" w:header="874" w:footer="0" w:gutter="0"/>
          <w:cols w:equalWidth="0" w:num="1">
            <w:col w:w="9638"/>
          </w:cols>
        </w:sectPr>
      </w:pPr>
    </w:p>
    <w:p>
      <w:pPr>
        <w:spacing w:before="48" w:line="207" w:lineRule="auto"/>
        <w:ind w:left="887"/>
        <w:rPr>
          <w:rFonts w:ascii="Nirmala UI" w:hAnsi="Nirmala UI" w:eastAsia="Nirmala UI" w:cs="Nirmala UI"/>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12</w:t>
      </w:r>
    </w:p>
    <w:p>
      <w:pPr>
        <w:pStyle w:val="2"/>
        <w:spacing w:line="317" w:lineRule="auto"/>
      </w:pPr>
    </w:p>
    <w:p>
      <w:pPr>
        <w:pStyle w:val="2"/>
        <w:spacing w:line="317" w:lineRule="auto"/>
      </w:pPr>
    </w:p>
    <w:p>
      <w:pPr>
        <w:spacing w:before="112" w:line="178" w:lineRule="auto"/>
        <w:ind w:left="6"/>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ETH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板</w:t>
      </w:r>
    </w:p>
    <w:p>
      <w:pPr>
        <w:spacing w:before="176" w:line="290" w:lineRule="auto"/>
        <w:ind w:left="887" w:right="58" w:firstLine="121"/>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8"/>
          <w:sz w:val="21"/>
          <w:szCs w:val="21"/>
        </w:rPr>
        <w:t>2</w:t>
      </w:r>
      <w:r>
        <w:rPr>
          <w:rFonts w:ascii="Nirmala UI" w:hAnsi="Nirmala UI" w:eastAsia="Nirmala UI" w:cs="Nirmala UI"/>
          <w:b/>
          <w:bCs/>
          <w:sz w:val="21"/>
          <w:szCs w:val="21"/>
        </w:rPr>
        <w:t xml:space="preserve"> </w:t>
      </w:r>
      <w:r>
        <w:rPr>
          <w:rFonts w:ascii="微软雅黑" w:hAnsi="微软雅黑" w:eastAsia="微软雅黑" w:cs="微软雅黑"/>
          <w:spacing w:val="3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8"/>
          <w:sz w:val="21"/>
          <w:szCs w:val="21"/>
        </w:rPr>
        <w:t>3</w:t>
      </w:r>
      <w:r>
        <w:rPr>
          <w:rFonts w:ascii="Nirmala UI" w:hAnsi="Nirmala UI" w:eastAsia="Nirmala UI" w:cs="Nirmala UI"/>
          <w:b/>
          <w:bCs/>
          <w:sz w:val="21"/>
          <w:szCs w:val="21"/>
        </w:rPr>
        <w:t xml:space="preserve"> </w:t>
      </w:r>
      <w:r>
        <w:rPr>
          <w:rFonts w:ascii="微软雅黑" w:hAnsi="微软雅黑" w:eastAsia="微软雅黑" w:cs="微软雅黑"/>
          <w:spacing w:val="3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8"/>
          <w:sz w:val="21"/>
          <w:szCs w:val="21"/>
        </w:rPr>
        <w:t>4</w:t>
      </w:r>
      <w:r>
        <w:rPr>
          <w:rFonts w:ascii="Nirmala UI" w:hAnsi="Nirmala UI" w:eastAsia="Nirmala UI" w:cs="Nirmala UI"/>
          <w:b/>
          <w:bCs/>
          <w:sz w:val="21"/>
          <w:szCs w:val="21"/>
        </w:rPr>
        <w:t xml:space="preserve"> </w:t>
      </w:r>
      <w:r>
        <w:rPr>
          <w:rFonts w:ascii="微软雅黑" w:hAnsi="微软雅黑" w:eastAsia="微软雅黑" w:cs="微软雅黑"/>
          <w:spacing w:val="3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8"/>
          <w:sz w:val="21"/>
          <w:szCs w:val="21"/>
        </w:rPr>
        <w:t>5</w:t>
      </w:r>
      <w:r>
        <w:rPr>
          <w:rFonts w:ascii="Nirmala UI" w:hAnsi="Nirmala UI" w:eastAsia="Nirmala UI" w:cs="Nirmala UI"/>
          <w:b/>
          <w:bCs/>
          <w:sz w:val="21"/>
          <w:szCs w:val="21"/>
        </w:rPr>
        <w:t xml:space="preserve"> </w:t>
      </w:r>
      <w:r>
        <w:rPr>
          <w:rFonts w:ascii="微软雅黑" w:hAnsi="微软雅黑" w:eastAsia="微软雅黑" w:cs="微软雅黑"/>
          <w:spacing w:val="3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8"/>
          <w:sz w:val="21"/>
          <w:szCs w:val="21"/>
        </w:rPr>
        <w:t>6</w:t>
      </w:r>
      <w:r>
        <w:rPr>
          <w:rFonts w:ascii="Nirmala UI" w:hAnsi="Nirmala UI" w:eastAsia="Nirmala UI" w:cs="Nirmala UI"/>
          <w:b/>
          <w:bCs/>
          <w:sz w:val="21"/>
          <w:szCs w:val="21"/>
        </w:rPr>
        <w:t xml:space="preserve"> </w:t>
      </w:r>
      <w:r>
        <w:rPr>
          <w:rFonts w:ascii="微软雅黑" w:hAnsi="微软雅黑" w:eastAsia="微软雅黑" w:cs="微软雅黑"/>
          <w:spacing w:val="3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8"/>
          <w:sz w:val="21"/>
          <w:szCs w:val="21"/>
        </w:rPr>
        <w:t>7</w:t>
      </w:r>
      <w:r>
        <w:rPr>
          <w:rFonts w:ascii="Nirmala UI" w:hAnsi="Nirmala UI" w:eastAsia="Nirmala UI" w:cs="Nirmala UI"/>
          <w:b/>
          <w:bCs/>
          <w:sz w:val="21"/>
          <w:szCs w:val="21"/>
        </w:rPr>
        <w:t xml:space="preserve"> </w:t>
      </w:r>
      <w:r>
        <w:rPr>
          <w:rFonts w:ascii="微软雅黑" w:hAnsi="微软雅黑" w:eastAsia="微软雅黑" w:cs="微软雅黑"/>
          <w:spacing w:val="3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8"/>
          <w:sz w:val="21"/>
          <w:szCs w:val="21"/>
        </w:rPr>
        <w:t>8</w:t>
      </w:r>
      <w:r>
        <w:rPr>
          <w:rFonts w:ascii="Nirmala UI" w:hAnsi="Nirmala UI" w:eastAsia="Nirmala UI" w:cs="Nirmala UI"/>
          <w:b/>
          <w:bCs/>
          <w:sz w:val="21"/>
          <w:szCs w:val="21"/>
        </w:rPr>
        <w:t xml:space="preserve"> </w:t>
      </w:r>
      <w:r>
        <w:rPr>
          <w:rFonts w:ascii="微软雅黑" w:hAnsi="微软雅黑" w:eastAsia="微软雅黑" w:cs="微软雅黑"/>
          <w:spacing w:val="3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8"/>
          <w:sz w:val="21"/>
          <w:szCs w:val="21"/>
        </w:rPr>
        <w:t>9</w:t>
      </w:r>
      <w:r>
        <w:rPr>
          <w:rFonts w:ascii="Nirmala UI" w:hAnsi="Nirmala UI" w:eastAsia="Nirmala UI" w:cs="Nirmala UI"/>
          <w:b/>
          <w:bCs/>
          <w:sz w:val="21"/>
          <w:szCs w:val="21"/>
        </w:rPr>
        <w:t xml:space="preserve"> </w:t>
      </w: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p>
    <w:p>
      <w:pPr>
        <w:spacing w:before="1" w:line="206" w:lineRule="auto"/>
        <w:ind w:left="887"/>
        <w:rPr>
          <w:rFonts w:ascii="Nirmala UI" w:hAnsi="Nirmala UI" w:eastAsia="Nirmala UI" w:cs="Nirmala UI"/>
          <w:sz w:val="21"/>
          <w:szCs w:val="21"/>
        </w:rPr>
      </w:pPr>
      <w:bookmarkStart w:id="225" w:name="bookmark297"/>
      <w:bookmarkEnd w:id="22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90" w:line="436" w:lineRule="exact"/>
        <w:ind w:right="58"/>
        <w:jc w:val="right"/>
        <w:rPr>
          <w:rFonts w:ascii="Nirmala UI" w:hAnsi="Nirmala UI" w:eastAsia="Nirmala UI" w:cs="Nirmala UI"/>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12</w:t>
      </w:r>
    </w:p>
    <w:p>
      <w:pPr>
        <w:spacing w:before="1" w:line="161" w:lineRule="auto"/>
        <w:ind w:left="887"/>
        <w:rPr>
          <w:rFonts w:ascii="Nirmala UI" w:hAnsi="Nirmala UI" w:eastAsia="Nirmala UI" w:cs="Nirmala UI"/>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13</w:t>
      </w:r>
    </w:p>
    <w:p>
      <w:pPr>
        <w:pStyle w:val="2"/>
        <w:spacing w:line="14" w:lineRule="auto"/>
        <w:rPr>
          <w:sz w:val="2"/>
        </w:rPr>
      </w:pPr>
      <w:r>
        <w:rPr>
          <w:sz w:val="2"/>
          <w:szCs w:val="2"/>
        </w:rPr>
        <w:br w:type="column"/>
      </w:r>
    </w:p>
    <w:p>
      <w:pPr>
        <w:spacing w:before="47"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将拆卸的部件放进防静电包装袋内。</w:t>
      </w:r>
    </w:p>
    <w:p>
      <w:pPr>
        <w:spacing w:before="157" w:line="179" w:lineRule="auto"/>
        <w:ind w:left="11"/>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43" w:lineRule="auto"/>
      </w:pPr>
    </w:p>
    <w:p>
      <w:pPr>
        <w:pStyle w:val="2"/>
        <w:spacing w:line="243" w:lineRule="auto"/>
      </w:pPr>
    </w:p>
    <w:p>
      <w:pPr>
        <w:pStyle w:val="2"/>
        <w:spacing w:line="243" w:lineRule="auto"/>
      </w:pPr>
    </w:p>
    <w:p>
      <w:pPr>
        <w:spacing w:before="90" w:line="436" w:lineRule="exact"/>
        <w:ind w:left="4"/>
        <w:rPr>
          <w:rFonts w:ascii="微软雅黑" w:hAnsi="微软雅黑" w:eastAsia="微软雅黑" w:cs="微软雅黑"/>
          <w:sz w:val="21"/>
          <w:szCs w:val="21"/>
        </w:rPr>
      </w:pPr>
      <w:r>
        <w:rPr>
          <w:rFonts w:ascii="微软雅黑" w:hAnsi="微软雅黑" w:eastAsia="微软雅黑" w:cs="微软雅黑"/>
          <w:spacing w:val="-1"/>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5"/>
          <w:sz w:val="21"/>
          <w:szCs w:val="21"/>
        </w:rPr>
        <w:t>4</w:t>
      </w:r>
      <w:r>
        <w:rPr>
          <w:rFonts w:ascii="Nirmala UI" w:hAnsi="Nirmala UI" w:eastAsia="Nirmala UI" w:cs="Nirmala UI"/>
          <w:b/>
          <w:bCs/>
          <w:color w:val="0000FF"/>
          <w:spacing w:val="22"/>
          <w:position w:val="15"/>
          <w:sz w:val="21"/>
          <w:szCs w:val="21"/>
        </w:rPr>
        <w:t xml:space="preserve">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7"/>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6" w:line="436" w:lineRule="exact"/>
        <w:ind w:left="5"/>
        <w:rPr>
          <w:rFonts w:ascii="微软雅黑" w:hAnsi="微软雅黑" w:eastAsia="微软雅黑" w:cs="微软雅黑"/>
          <w:sz w:val="21"/>
          <w:szCs w:val="21"/>
        </w:rPr>
      </w:pP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 xml:space="preserve">6.4.4.1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25" w:line="207" w:lineRule="auto"/>
        <w:ind w:left="5"/>
        <w:rPr>
          <w:rFonts w:ascii="微软雅黑" w:hAnsi="微软雅黑" w:eastAsia="微软雅黑" w:cs="微软雅黑"/>
          <w:sz w:val="21"/>
          <w:szCs w:val="21"/>
        </w:rPr>
      </w:pPr>
      <w:r>
        <w:rPr>
          <w:rFonts w:ascii="微软雅黑" w:hAnsi="微软雅黑" w:eastAsia="微软雅黑" w:cs="微软雅黑"/>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6" w:line="436" w:lineRule="exact"/>
        <w:ind w:left="5"/>
        <w:rPr>
          <w:rFonts w:ascii="微软雅黑" w:hAnsi="微软雅黑" w:eastAsia="微软雅黑" w:cs="微软雅黑"/>
          <w:sz w:val="21"/>
          <w:szCs w:val="21"/>
        </w:rPr>
      </w:pPr>
      <w:r>
        <w:rPr>
          <w:rFonts w:ascii="微软雅黑" w:hAnsi="微软雅黑" w:eastAsia="微软雅黑" w:cs="微软雅黑"/>
          <w:position w:val="15"/>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5"/>
          <w:sz w:val="21"/>
          <w:szCs w:val="21"/>
        </w:rPr>
        <w:t xml:space="preserve">6.5.4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导风罩</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和横梁</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5"/>
        <w:rPr>
          <w:rFonts w:ascii="微软雅黑" w:hAnsi="微软雅黑" w:eastAsia="微软雅黑" w:cs="微软雅黑"/>
          <w:sz w:val="21"/>
          <w:szCs w:val="21"/>
        </w:rPr>
      </w:pP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37"/>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26" w:line="207"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26" w:line="436" w:lineRule="exact"/>
        <w:ind w:left="4"/>
        <w:rPr>
          <w:rFonts w:ascii="微软雅黑" w:hAnsi="微软雅黑" w:eastAsia="微软雅黑" w:cs="微软雅黑"/>
          <w:sz w:val="21"/>
          <w:szCs w:val="21"/>
        </w:rPr>
      </w:pPr>
      <w:r>
        <w:rPr>
          <w:rFonts w:ascii="微软雅黑" w:hAnsi="微软雅黑" w:eastAsia="微软雅黑" w:cs="微软雅黑"/>
          <w:position w:val="15"/>
          <w:sz w:val="21"/>
          <w:szCs w:val="21"/>
        </w:rPr>
        <w:t>检测计算节点管路气密性。详细信息请参见</w:t>
      </w:r>
      <w:r>
        <w:fldChar w:fldCharType="begin"/>
      </w:r>
      <w:r>
        <w:instrText xml:space="preserve"> HYPERLINK \l "bookmark190" </w:instrText>
      </w:r>
      <w:r>
        <w:fldChar w:fldCharType="separate"/>
      </w:r>
      <w:r>
        <w:rPr>
          <w:rFonts w:ascii="Nirmala UI" w:hAnsi="Nirmala UI" w:eastAsia="Nirmala UI" w:cs="Nirmala UI"/>
          <w:b/>
          <w:bCs/>
          <w:color w:val="0000FF"/>
          <w:position w:val="15"/>
          <w:sz w:val="21"/>
          <w:szCs w:val="21"/>
        </w:rPr>
        <w:t xml:space="preserve">6.4.3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检测计算节点气密</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性</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将备件从防静电包装袋中取出。</w:t>
      </w:r>
    </w:p>
    <w:p>
      <w:pPr>
        <w:spacing w:before="125" w:line="621" w:lineRule="exact"/>
        <w:ind w:left="5"/>
        <w:rPr>
          <w:rFonts w:ascii="微软雅黑" w:hAnsi="微软雅黑" w:eastAsia="微软雅黑" w:cs="微软雅黑"/>
          <w:sz w:val="21"/>
          <w:szCs w:val="21"/>
        </w:rPr>
      </w:pPr>
      <w:r>
        <w:rPr>
          <w:rFonts w:ascii="微软雅黑" w:hAnsi="微软雅黑" w:eastAsia="微软雅黑" w:cs="微软雅黑"/>
          <w:spacing w:val="-1"/>
          <w:position w:val="30"/>
          <w:sz w:val="21"/>
          <w:szCs w:val="21"/>
        </w:rPr>
        <w:t>沿后面板方向将ETH板放置在后面板上，并拧紧4颗螺钉，如</w:t>
      </w:r>
      <w:r>
        <w:fldChar w:fldCharType="begin"/>
      </w:r>
      <w:r>
        <w:instrText xml:space="preserve"> HYPERLINK \l "bookmark297" </w:instrText>
      </w:r>
      <w:r>
        <w:fldChar w:fldCharType="separate"/>
      </w:r>
      <w:r>
        <w:rPr>
          <w:rFonts w:ascii="微软雅黑" w:hAnsi="微软雅黑" w:eastAsia="微软雅黑" w:cs="微软雅黑"/>
          <w:color w:val="0000FF"/>
          <w:spacing w:val="-1"/>
          <w:position w:val="30"/>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30"/>
          <w:sz w:val="21"/>
          <w:szCs w:val="21"/>
        </w:rPr>
        <w:t>6-103</w:t>
      </w:r>
      <w:r>
        <w:rPr>
          <w:rFonts w:ascii="Nirmala UI" w:hAnsi="Nirmala UI" w:eastAsia="Nirmala UI" w:cs="Nirmala UI"/>
          <w:b/>
          <w:bCs/>
          <w:color w:val="0000FF"/>
          <w:spacing w:val="-1"/>
          <w:position w:val="30"/>
          <w:sz w:val="21"/>
          <w:szCs w:val="21"/>
        </w:rPr>
        <w:fldChar w:fldCharType="end"/>
      </w:r>
      <w:r>
        <w:rPr>
          <w:rFonts w:ascii="微软雅黑" w:hAnsi="微软雅黑" w:eastAsia="微软雅黑" w:cs="微软雅黑"/>
          <w:spacing w:val="-1"/>
          <w:position w:val="30"/>
          <w:sz w:val="21"/>
          <w:szCs w:val="21"/>
        </w:rPr>
        <w:t>所示。</w:t>
      </w:r>
    </w:p>
    <w:p>
      <w:pPr>
        <w:spacing w:before="1" w:line="177" w:lineRule="auto"/>
        <w:ind w:left="1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6-103 </w:t>
      </w:r>
      <w:r>
        <w:rPr>
          <w:rFonts w:ascii="微软雅黑" w:hAnsi="微软雅黑" w:eastAsia="微软雅黑" w:cs="微软雅黑"/>
          <w:spacing w:val="-3"/>
          <w:sz w:val="21"/>
          <w:szCs w:val="21"/>
        </w:rPr>
        <w:t>安装</w:t>
      </w:r>
      <w:r>
        <w:rPr>
          <w:rFonts w:ascii="微软雅黑" w:hAnsi="微软雅黑" w:eastAsia="微软雅黑" w:cs="微软雅黑"/>
          <w:spacing w:val="10"/>
          <w:sz w:val="21"/>
          <w:szCs w:val="21"/>
        </w:rPr>
        <w:t xml:space="preserve"> </w:t>
      </w:r>
      <w:r>
        <w:rPr>
          <w:rFonts w:ascii="微软雅黑" w:hAnsi="微软雅黑" w:eastAsia="微软雅黑" w:cs="微软雅黑"/>
          <w:spacing w:val="-3"/>
          <w:sz w:val="21"/>
          <w:szCs w:val="21"/>
        </w:rPr>
        <w:t>ETH 板示意图</w:t>
      </w:r>
    </w:p>
    <w:p>
      <w:pPr>
        <w:spacing w:before="81" w:line="5610" w:lineRule="exact"/>
      </w:pPr>
      <w:r>
        <w:rPr>
          <w:position w:val="-112"/>
        </w:rPr>
        <w:drawing>
          <wp:inline distT="0" distB="0" distL="0" distR="0">
            <wp:extent cx="5000625" cy="3562350"/>
            <wp:effectExtent l="0" t="0" r="0" b="0"/>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532"/>
                    <a:stretch>
                      <a:fillRect/>
                    </a:stretch>
                  </pic:blipFill>
                  <pic:spPr>
                    <a:xfrm>
                      <a:off x="0" y="0"/>
                      <a:ext cx="5000625" cy="3562350"/>
                    </a:xfrm>
                    <a:prstGeom prst="rect">
                      <a:avLst/>
                    </a:prstGeom>
                  </pic:spPr>
                </pic:pic>
              </a:graphicData>
            </a:graphic>
          </wp:inline>
        </w:drawing>
      </w:r>
    </w:p>
    <w:p>
      <w:pPr>
        <w:spacing w:before="261" w:line="178"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连接ETH板上的线缆。</w:t>
      </w:r>
    </w:p>
    <w:p>
      <w:pPr>
        <w:spacing w:before="156" w:line="162"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拧紧压线架上的3颗松不脱螺钉，如</w:t>
      </w:r>
      <w:r>
        <w:fldChar w:fldCharType="begin"/>
      </w:r>
      <w:r>
        <w:instrText xml:space="preserve"> HYPERLINK \l "bookmark298"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6-104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160</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65" w:lineRule="auto"/>
      </w:pPr>
      <w:r>
        <w:drawing>
          <wp:anchor distT="0" distB="0" distL="0" distR="0" simplePos="0" relativeHeight="2518558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26" w:name="bookmark298"/>
      <w:bookmarkEnd w:id="22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6-104 </w:t>
      </w:r>
      <w:r>
        <w:rPr>
          <w:rFonts w:ascii="微软雅黑" w:hAnsi="微软雅黑" w:eastAsia="微软雅黑" w:cs="微软雅黑"/>
          <w:spacing w:val="-2"/>
          <w:sz w:val="21"/>
          <w:szCs w:val="21"/>
        </w:rPr>
        <w:t>安装压线架示意图</w:t>
      </w:r>
    </w:p>
    <w:p>
      <w:pPr>
        <w:spacing w:before="74" w:line="5314" w:lineRule="exact"/>
        <w:ind w:firstLine="1700"/>
      </w:pPr>
      <w:r>
        <w:rPr>
          <w:position w:val="-106"/>
        </w:rPr>
        <w:drawing>
          <wp:inline distT="0" distB="0" distL="0" distR="0">
            <wp:extent cx="4737100" cy="3374390"/>
            <wp:effectExtent l="0" t="0" r="0" b="0"/>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533"/>
                    <a:stretch>
                      <a:fillRect/>
                    </a:stretch>
                  </pic:blipFill>
                  <pic:spPr>
                    <a:xfrm>
                      <a:off x="0" y="0"/>
                      <a:ext cx="4737100" cy="3374644"/>
                    </a:xfrm>
                    <a:prstGeom prst="rect">
                      <a:avLst/>
                    </a:prstGeom>
                  </pic:spPr>
                </pic:pic>
              </a:graphicData>
            </a:graphic>
          </wp:inline>
        </w:drawing>
      </w:r>
    </w:p>
    <w:p>
      <w:pPr>
        <w:spacing w:before="233"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安装CPU主板和机箱中隔板，详细</w:t>
      </w:r>
      <w:r>
        <w:rPr>
          <w:rFonts w:ascii="微软雅黑" w:hAnsi="微软雅黑" w:eastAsia="微软雅黑" w:cs="微软雅黑"/>
          <w:spacing w:val="-2"/>
          <w:sz w:val="21"/>
          <w:szCs w:val="21"/>
        </w:rPr>
        <w:t>信息请参见</w:t>
      </w:r>
      <w:r>
        <w:fldChar w:fldCharType="begin"/>
      </w:r>
      <w:r>
        <w:instrText xml:space="preserve"> HYPERLINK \l "bookmark289"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110" w:line="187" w:lineRule="auto"/>
        <w:ind w:left="1705" w:right="122" w:hanging="81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15</w:t>
      </w:r>
      <w:r>
        <w:rPr>
          <w:rFonts w:ascii="Nirmala UI" w:hAnsi="Nirmala UI" w:eastAsia="Nirmala UI" w:cs="Nirmala UI"/>
          <w:b/>
          <w:bCs/>
          <w:spacing w:val="33"/>
          <w:sz w:val="21"/>
          <w:szCs w:val="21"/>
        </w:rPr>
        <w:t xml:space="preserve">  </w:t>
      </w:r>
      <w:r>
        <w:rPr>
          <w:rFonts w:ascii="微软雅黑" w:hAnsi="微软雅黑" w:eastAsia="微软雅黑" w:cs="微软雅黑"/>
          <w:spacing w:val="-3"/>
          <w:sz w:val="21"/>
          <w:szCs w:val="21"/>
        </w:rPr>
        <w:t>安装CPU主板上较重的部件，如3000W液冷电源砖、Riser模组、CPU液冷散热器。详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细信息请参见</w:t>
      </w:r>
      <w:r>
        <w:fldChar w:fldCharType="begin"/>
      </w:r>
      <w:r>
        <w:instrText xml:space="preserve"> HYPERLINK \l "bookmark78" </w:instrText>
      </w:r>
      <w:r>
        <w:fldChar w:fldCharType="separate"/>
      </w:r>
      <w:r>
        <w:rPr>
          <w:rFonts w:ascii="Nirmala UI" w:hAnsi="Nirmala UI" w:eastAsia="Nirmala UI" w:cs="Nirmala UI"/>
          <w:b/>
          <w:bCs/>
          <w:color w:val="0000FF"/>
          <w:spacing w:val="-2"/>
          <w:sz w:val="21"/>
          <w:szCs w:val="21"/>
        </w:rPr>
        <w:t>6.5.8.1</w:t>
      </w:r>
      <w:r>
        <w:rPr>
          <w:rFonts w:ascii="Nirmala UI" w:hAnsi="Nirmala UI" w:eastAsia="Nirmala UI" w:cs="Nirmala UI"/>
          <w:b/>
          <w:bCs/>
          <w:color w:val="0000FF"/>
          <w:spacing w:val="33"/>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1"/>
          <w:sz w:val="21"/>
          <w:szCs w:val="21"/>
        </w:rPr>
        <w:t xml:space="preserve"> </w:t>
      </w:r>
      <w:r>
        <w:rPr>
          <w:rFonts w:ascii="微软雅黑" w:hAnsi="微软雅黑" w:eastAsia="微软雅黑" w:cs="微软雅黑"/>
          <w:spacing w:val="-2"/>
          <w:sz w:val="21"/>
          <w:szCs w:val="21"/>
        </w:rPr>
        <w:t>、</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和</w:t>
      </w:r>
      <w:r>
        <w:fldChar w:fldCharType="begin"/>
      </w:r>
      <w:r>
        <w:instrText xml:space="preserve"> HYPERLINK \l "bookmark9" </w:instrText>
      </w:r>
      <w:r>
        <w:fldChar w:fldCharType="separate"/>
      </w:r>
      <w:r>
        <w:rPr>
          <w:rFonts w:ascii="Nirmala UI" w:hAnsi="Nirmala UI" w:eastAsia="Nirmala UI" w:cs="Nirmala UI"/>
          <w:b/>
          <w:bCs/>
          <w:color w:val="0000FF"/>
          <w:spacing w:val="-2"/>
          <w:sz w:val="21"/>
          <w:szCs w:val="21"/>
        </w:rPr>
        <w:t>6.5.8.12</w:t>
      </w:r>
      <w:r>
        <w:rPr>
          <w:rFonts w:ascii="Nirmala UI" w:hAnsi="Nirmala UI" w:eastAsia="Nirmala UI" w:cs="Nirmala UI"/>
          <w:b/>
          <w:bCs/>
          <w:color w:val="0000FF"/>
          <w:spacing w:val="16"/>
          <w:w w:val="101"/>
          <w:sz w:val="21"/>
          <w:szCs w:val="21"/>
        </w:rPr>
        <w:t xml:space="preserve"> </w:t>
      </w:r>
      <w:r>
        <w:rPr>
          <w:rFonts w:ascii="Nirmala UI" w:hAnsi="Nirmala UI" w:eastAsia="Nirmala UI" w:cs="Nirmala UI"/>
          <w:b/>
          <w:bCs/>
          <w:color w:val="0000FF"/>
          <w:spacing w:val="-2"/>
          <w:sz w:val="21"/>
          <w:szCs w:val="21"/>
        </w:rPr>
        <w:t>CPU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3" w:line="422"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16</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4"/>
          <w:sz w:val="21"/>
          <w:szCs w:val="21"/>
        </w:rPr>
        <w:t>6.5</w:t>
      </w:r>
      <w:r>
        <w:rPr>
          <w:rFonts w:ascii="Nirmala UI" w:hAnsi="Nirmala UI" w:eastAsia="Nirmala UI" w:cs="Nirmala UI"/>
          <w:b/>
          <w:bCs/>
          <w:color w:val="0000FF"/>
          <w:spacing w:val="-1"/>
          <w:position w:val="14"/>
          <w:sz w:val="21"/>
          <w:szCs w:val="21"/>
        </w:rPr>
        <w:t xml:space="preserve">.4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17</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1" w:line="422"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18</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19</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2"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20</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7" w:line="206" w:lineRule="auto"/>
        <w:ind w:left="9"/>
        <w:outlineLvl w:val="3"/>
        <w:rPr>
          <w:rFonts w:ascii="微软雅黑" w:hAnsi="微软雅黑" w:eastAsia="微软雅黑" w:cs="微软雅黑"/>
          <w:sz w:val="26"/>
          <w:szCs w:val="26"/>
        </w:rPr>
      </w:pPr>
      <w:bookmarkStart w:id="227" w:name="bookmark3"/>
      <w:bookmarkEnd w:id="227"/>
      <w:bookmarkStart w:id="228" w:name="bookmark95"/>
      <w:bookmarkEnd w:id="228"/>
      <w:r>
        <w:fldChar w:fldCharType="begin"/>
      </w:r>
      <w:r>
        <w:instrText xml:space="preserve"> HYPERLINK "6.5.9.2" </w:instrText>
      </w:r>
      <w:r>
        <w:fldChar w:fldCharType="separate"/>
      </w:r>
      <w:r>
        <w:rPr>
          <w:rFonts w:ascii="Nirmala UI" w:hAnsi="Nirmala UI" w:eastAsia="Nirmala UI" w:cs="Nirmala UI"/>
          <w:b/>
          <w:bCs/>
          <w:spacing w:val="-3"/>
          <w:sz w:val="26"/>
          <w:szCs w:val="26"/>
        </w:rPr>
        <w:t>6.5.9.2</w:t>
      </w:r>
      <w:r>
        <w:rPr>
          <w:rFonts w:ascii="Nirmala UI" w:hAnsi="Nirmala UI" w:eastAsia="Nirmala UI" w:cs="Nirmala UI"/>
          <w:b/>
          <w:bCs/>
          <w:spacing w:val="-3"/>
          <w:sz w:val="26"/>
          <w:szCs w:val="26"/>
        </w:rPr>
        <w:fldChar w:fldCharType="end"/>
      </w:r>
      <w:r>
        <w:rPr>
          <w:rFonts w:ascii="Nirmala UI" w:hAnsi="Nirmala UI" w:eastAsia="Nirmala UI" w:cs="Nirmala UI"/>
          <w:b/>
          <w:bCs/>
          <w:spacing w:val="34"/>
          <w:sz w:val="26"/>
          <w:szCs w:val="26"/>
        </w:rPr>
        <w:t xml:space="preserve"> </w:t>
      </w:r>
      <w:r>
        <w:rPr>
          <w:rFonts w:ascii="Nirmala UI" w:hAnsi="Nirmala UI" w:eastAsia="Nirmala UI" w:cs="Nirmala UI"/>
          <w:b/>
          <w:bCs/>
          <w:spacing w:val="-3"/>
          <w:sz w:val="26"/>
          <w:szCs w:val="26"/>
        </w:rPr>
        <w:t xml:space="preserve">NPU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液冷散热器</w:t>
      </w:r>
    </w:p>
    <w:p>
      <w:pPr>
        <w:spacing w:before="244"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NPU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液冷散热器</w:t>
      </w:r>
    </w:p>
    <w:p>
      <w:pPr>
        <w:spacing w:before="118" w:line="422"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2"/>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4"/>
          <w:sz w:val="21"/>
          <w:szCs w:val="21"/>
        </w:rPr>
        <w:t>4</w:t>
      </w:r>
      <w:r>
        <w:rPr>
          <w:rFonts w:ascii="Nirmala UI" w:hAnsi="Nirmala UI" w:eastAsia="Nirmala UI" w:cs="Nirmala UI"/>
          <w:b/>
          <w:bCs/>
          <w:color w:val="0000FF"/>
          <w:spacing w:val="22"/>
          <w:w w:val="101"/>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排出NPU液冷散热器中的工质水。</w:t>
      </w:r>
    </w:p>
    <w:p>
      <w:pPr>
        <w:spacing w:before="113" w:line="422"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4</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4.4.1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11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161</w:t>
      </w:r>
    </w:p>
    <w:p>
      <w:pPr>
        <w:spacing w:line="202" w:lineRule="auto"/>
        <w:rPr>
          <w:rFonts w:ascii="微软雅黑" w:hAnsi="微软雅黑" w:eastAsia="微软雅黑" w:cs="微软雅黑"/>
          <w:sz w:val="20"/>
          <w:szCs w:val="20"/>
        </w:rPr>
        <w:sectPr>
          <w:headerReference r:id="rId18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568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272"/>
                    <a:stretch>
                      <a:fillRect/>
                    </a:stretch>
                  </pic:blipFill>
                  <pic:spPr>
                    <a:xfrm>
                      <a:off x="0" y="0"/>
                      <a:ext cx="6119999" cy="6350"/>
                    </a:xfrm>
                    <a:prstGeom prst="rect">
                      <a:avLst/>
                    </a:prstGeom>
                  </pic:spPr>
                </pic:pic>
              </a:graphicData>
            </a:graphic>
          </wp:anchor>
        </w:drawing>
      </w:r>
    </w:p>
    <w:p>
      <w:pPr>
        <w:spacing w:before="90"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7</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1"/>
          <w:sz w:val="21"/>
          <w:szCs w:val="21"/>
        </w:rPr>
        <w:t>ET</w:t>
      </w:r>
      <w:r>
        <w:rPr>
          <w:rFonts w:ascii="Nirmala UI" w:hAnsi="Nirmala UI" w:eastAsia="Nirmala UI" w:cs="Nirmala UI"/>
          <w:b/>
          <w:bCs/>
          <w:color w:val="0000FF"/>
          <w:spacing w:val="-2"/>
          <w:sz w:val="21"/>
          <w:szCs w:val="21"/>
        </w:rPr>
        <w: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11</w:t>
      </w:r>
      <w:r>
        <w:rPr>
          <w:rFonts w:ascii="Nirmala UI" w:hAnsi="Nirmala UI" w:eastAsia="Nirmala UI" w:cs="Nirmala UI"/>
          <w:b/>
          <w:bCs/>
          <w:spacing w:val="28"/>
          <w:position w:val="14"/>
          <w:sz w:val="21"/>
          <w:szCs w:val="21"/>
        </w:rPr>
        <w:t xml:space="preserve">  </w:t>
      </w:r>
      <w:r>
        <w:rPr>
          <w:rFonts w:ascii="微软雅黑" w:hAnsi="微软雅黑" w:eastAsia="微软雅黑" w:cs="微软雅黑"/>
          <w:spacing w:val="-3"/>
          <w:position w:val="14"/>
          <w:sz w:val="21"/>
          <w:szCs w:val="21"/>
        </w:rPr>
        <w:t>确定NPU液冷散热器的位置。</w:t>
      </w:r>
    </w:p>
    <w:p>
      <w:pPr>
        <w:spacing w:before="1" w:line="205"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拆卸NPU液冷散热器上的线缆。</w:t>
      </w:r>
    </w:p>
    <w:p>
      <w:pPr>
        <w:spacing w:before="103" w:line="572" w:lineRule="exact"/>
        <w:ind w:left="887"/>
        <w:rPr>
          <w:rFonts w:ascii="微软雅黑" w:hAnsi="微软雅黑" w:eastAsia="微软雅黑" w:cs="微软雅黑"/>
          <w:sz w:val="21"/>
          <w:szCs w:val="21"/>
        </w:rPr>
      </w:pPr>
      <w:bookmarkStart w:id="229" w:name="bookmark299"/>
      <w:bookmarkEnd w:id="229"/>
      <w:r>
        <w:rPr>
          <w:rFonts w:ascii="微软雅黑" w:hAnsi="微软雅黑" w:eastAsia="微软雅黑" w:cs="微软雅黑"/>
          <w:spacing w:val="-1"/>
          <w:position w:val="2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26"/>
          <w:sz w:val="21"/>
          <w:szCs w:val="21"/>
        </w:rPr>
        <w:t>13</w:t>
      </w:r>
      <w:r>
        <w:rPr>
          <w:rFonts w:ascii="Nirmala UI" w:hAnsi="Nirmala UI" w:eastAsia="Nirmala UI" w:cs="Nirmala UI"/>
          <w:b/>
          <w:bCs/>
          <w:spacing w:val="30"/>
          <w:w w:val="101"/>
          <w:position w:val="26"/>
          <w:sz w:val="21"/>
          <w:szCs w:val="21"/>
        </w:rPr>
        <w:t xml:space="preserve">  </w:t>
      </w:r>
      <w:r>
        <w:rPr>
          <w:rFonts w:ascii="微软雅黑" w:hAnsi="微软雅黑" w:eastAsia="微软雅黑" w:cs="微软雅黑"/>
          <w:spacing w:val="-1"/>
          <w:position w:val="26"/>
          <w:sz w:val="21"/>
          <w:szCs w:val="21"/>
        </w:rPr>
        <w:t>将水管从管夹中取出并解开固定水管的魔术贴，如</w:t>
      </w:r>
      <w:r>
        <w:fldChar w:fldCharType="begin"/>
      </w:r>
      <w:r>
        <w:instrText xml:space="preserve"> HYPERLINK \l "bookmark299"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6-105</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6-105 </w:t>
      </w:r>
      <w:r>
        <w:rPr>
          <w:rFonts w:ascii="微软雅黑" w:hAnsi="微软雅黑" w:eastAsia="微软雅黑" w:cs="微软雅黑"/>
          <w:spacing w:val="-2"/>
          <w:sz w:val="21"/>
          <w:szCs w:val="21"/>
        </w:rPr>
        <w:t>松开水管示意图</w:t>
      </w:r>
    </w:p>
    <w:p>
      <w:pPr>
        <w:spacing w:before="37" w:line="5315" w:lineRule="exact"/>
        <w:ind w:firstLine="1700"/>
      </w:pPr>
      <w:r>
        <w:rPr>
          <w:position w:val="-106"/>
        </w:rPr>
        <w:drawing>
          <wp:inline distT="0" distB="0" distL="0" distR="0">
            <wp:extent cx="4737100" cy="3374390"/>
            <wp:effectExtent l="0" t="0" r="0" b="0"/>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534"/>
                    <a:stretch>
                      <a:fillRect/>
                    </a:stretch>
                  </pic:blipFill>
                  <pic:spPr>
                    <a:xfrm>
                      <a:off x="0" y="0"/>
                      <a:ext cx="4737100" cy="3374644"/>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14</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拆卸浮动接头。</w:t>
      </w:r>
    </w:p>
    <w:p>
      <w:pPr>
        <w:spacing w:before="62"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拧开固定浮动接头下方的2颗螺钉，如</w:t>
      </w:r>
      <w:r>
        <w:fldChar w:fldCharType="begin"/>
      </w:r>
      <w:r>
        <w:instrText xml:space="preserve"> HYPERLINK \l "bookmark300"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6-106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拧开固定浮动接头上方的2颗螺钉，如</w:t>
      </w:r>
      <w:r>
        <w:fldChar w:fldCharType="begin"/>
      </w:r>
      <w:r>
        <w:instrText xml:space="preserve"> HYPERLINK \l "bookmark300"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6-106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3" w:line="19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将浮动接头从后面板取出，如</w:t>
      </w:r>
      <w:r>
        <w:fldChar w:fldCharType="begin"/>
      </w:r>
      <w:r>
        <w:instrText xml:space="preserve"> HYPERLINK \l "bookmark300"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6-106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162</w:t>
      </w:r>
    </w:p>
    <w:p>
      <w:pPr>
        <w:spacing w:line="202" w:lineRule="auto"/>
        <w:rPr>
          <w:rFonts w:ascii="微软雅黑" w:hAnsi="微软雅黑" w:eastAsia="微软雅黑" w:cs="微软雅黑"/>
          <w:sz w:val="20"/>
          <w:szCs w:val="20"/>
        </w:rPr>
        <w:sectPr>
          <w:headerReference r:id="rId187" w:type="default"/>
          <w:pgSz w:w="11906" w:h="16838"/>
          <w:pgMar w:top="1360" w:right="1133" w:bottom="400" w:left="1133" w:header="874" w:footer="0" w:gutter="0"/>
          <w:cols w:space="720" w:num="1"/>
        </w:sectPr>
      </w:pPr>
    </w:p>
    <w:p>
      <w:pPr>
        <w:pStyle w:val="2"/>
        <w:spacing w:line="264" w:lineRule="auto"/>
      </w:pPr>
      <w:r>
        <w:pict>
          <v:rect id="_x0000_s1058" o:spid="_x0000_s1058" o:spt="1" style="position:absolute;left:0pt;margin-left:56.65pt;margin-top:773.85pt;height:0.5pt;width:481.9pt;mso-position-horizontal-relative:page;mso-position-vertical-relative:page;z-index:251857920;mso-width-relative:page;mso-height-relative:page;" fillcolor="#000000" filled="t" stroked="f" coordsize="21600,21600" o:allowincell="f">
            <v:path/>
            <v:fill on="t" focussize="0,0"/>
            <v:stroke on="f"/>
            <v:imagedata o:title=""/>
            <o:lock v:ext="edit"/>
          </v:rect>
        </w:pict>
      </w:r>
    </w:p>
    <w:p>
      <w:pPr>
        <w:spacing w:before="90" w:line="178" w:lineRule="auto"/>
        <w:ind w:left="2141"/>
        <w:rPr>
          <w:rFonts w:ascii="微软雅黑" w:hAnsi="微软雅黑" w:eastAsia="微软雅黑" w:cs="微软雅黑"/>
          <w:sz w:val="21"/>
          <w:szCs w:val="21"/>
        </w:rPr>
      </w:pPr>
      <w:bookmarkStart w:id="230" w:name="bookmark300"/>
      <w:bookmarkEnd w:id="23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6-106 </w:t>
      </w:r>
      <w:r>
        <w:rPr>
          <w:rFonts w:ascii="微软雅黑" w:hAnsi="微软雅黑" w:eastAsia="微软雅黑" w:cs="微软雅黑"/>
          <w:spacing w:val="-2"/>
          <w:sz w:val="21"/>
          <w:szCs w:val="21"/>
        </w:rPr>
        <w:t>拆卸浮动接头示意图</w:t>
      </w:r>
    </w:p>
    <w:p>
      <w:pPr>
        <w:spacing w:before="69" w:line="6806" w:lineRule="exact"/>
        <w:ind w:firstLine="2125"/>
      </w:pPr>
      <w:r>
        <w:rPr>
          <w:position w:val="-136"/>
        </w:rPr>
        <w:drawing>
          <wp:inline distT="0" distB="0" distL="0" distR="0">
            <wp:extent cx="4737100" cy="4321810"/>
            <wp:effectExtent l="0" t="0" r="0" b="0"/>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535"/>
                    <a:stretch>
                      <a:fillRect/>
                    </a:stretch>
                  </pic:blipFill>
                  <pic:spPr>
                    <a:xfrm>
                      <a:off x="0" y="0"/>
                      <a:ext cx="4737100" cy="4322063"/>
                    </a:xfrm>
                    <a:prstGeom prst="rect">
                      <a:avLst/>
                    </a:prstGeom>
                  </pic:spPr>
                </pic:pic>
              </a:graphicData>
            </a:graphic>
          </wp:inline>
        </w:drawing>
      </w:r>
    </w:p>
    <w:p>
      <w:pPr>
        <w:spacing w:before="222" w:line="184" w:lineRule="auto"/>
        <w:ind w:left="1716" w:right="140" w:hanging="829"/>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15</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使用十字螺丝刀拧开NPU液冷散热器的固定螺钉，</w:t>
      </w:r>
      <w:r>
        <w:rPr>
          <w:rFonts w:ascii="微软雅黑" w:hAnsi="微软雅黑" w:eastAsia="微软雅黑" w:cs="微软雅黑"/>
          <w:spacing w:val="-2"/>
          <w:sz w:val="21"/>
          <w:szCs w:val="21"/>
        </w:rPr>
        <w:t>向上取出整个NPU液冷散热器。如</w:t>
      </w:r>
      <w:r>
        <w:rPr>
          <w:rFonts w:ascii="微软雅黑" w:hAnsi="微软雅黑" w:eastAsia="微软雅黑" w:cs="微软雅黑"/>
          <w:sz w:val="21"/>
          <w:szCs w:val="21"/>
        </w:rPr>
        <w:t xml:space="preserve"> </w:t>
      </w:r>
      <w:r>
        <w:fldChar w:fldCharType="begin"/>
      </w:r>
      <w:r>
        <w:instrText xml:space="preserve"> HYPERLINK \l "bookmark301"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6-107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中①和②所示。</w:t>
      </w:r>
    </w:p>
    <w:p>
      <w:pPr>
        <w:pStyle w:val="2"/>
        <w:spacing w:line="346" w:lineRule="auto"/>
      </w:pPr>
    </w:p>
    <w:p>
      <w:pPr>
        <w:spacing w:line="30" w:lineRule="exact"/>
        <w:ind w:firstLine="1700"/>
      </w:pPr>
      <w:r>
        <w:drawing>
          <wp:inline distT="0" distB="0" distL="0" distR="0">
            <wp:extent cx="5039995" cy="19050"/>
            <wp:effectExtent l="0" t="0" r="0" b="0"/>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53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9" o:spid="_x0000_s105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优先拆卸一个对角线上的两颗螺钉，再拆另一个对角线上的螺钉。</w:t>
      </w:r>
    </w:p>
    <w:p>
      <w:pPr>
        <w:spacing w:before="98" w:line="30" w:lineRule="exact"/>
        <w:ind w:firstLine="1700"/>
      </w:pPr>
      <w:r>
        <w:drawing>
          <wp:inline distT="0" distB="0" distL="0" distR="0">
            <wp:extent cx="5039995" cy="19050"/>
            <wp:effectExtent l="0" t="0" r="0" b="0"/>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537"/>
                    <a:stretch>
                      <a:fillRect/>
                    </a:stretch>
                  </pic:blipFill>
                  <pic:spPr>
                    <a:xfrm>
                      <a:off x="0" y="0"/>
                      <a:ext cx="5039999" cy="19050"/>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163</w:t>
      </w:r>
    </w:p>
    <w:p>
      <w:pPr>
        <w:spacing w:line="202" w:lineRule="auto"/>
        <w:rPr>
          <w:rFonts w:ascii="微软雅黑" w:hAnsi="微软雅黑" w:eastAsia="微软雅黑" w:cs="微软雅黑"/>
          <w:sz w:val="20"/>
          <w:szCs w:val="20"/>
        </w:rPr>
        <w:sectPr>
          <w:headerReference r:id="rId188"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589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bookmarkStart w:id="231" w:name="bookmark301"/>
      <w:bookmarkEnd w:id="231"/>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6-107 </w:t>
      </w:r>
      <w:r>
        <w:rPr>
          <w:rFonts w:ascii="微软雅黑" w:hAnsi="微软雅黑" w:eastAsia="微软雅黑" w:cs="微软雅黑"/>
          <w:spacing w:val="-2"/>
          <w:sz w:val="21"/>
          <w:szCs w:val="21"/>
        </w:rPr>
        <w:t>拧开固定 NPU 液冷散热器</w:t>
      </w:r>
      <w:r>
        <w:rPr>
          <w:rFonts w:ascii="微软雅黑" w:hAnsi="微软雅黑" w:eastAsia="微软雅黑" w:cs="微软雅黑"/>
          <w:spacing w:val="-3"/>
          <w:sz w:val="21"/>
          <w:szCs w:val="21"/>
        </w:rPr>
        <w:t>的螺钉示意图</w:t>
      </w:r>
    </w:p>
    <w:p>
      <w:pPr>
        <w:spacing w:before="49" w:line="4831" w:lineRule="exact"/>
        <w:ind w:firstLine="1700"/>
      </w:pPr>
      <w:r>
        <w:rPr>
          <w:position w:val="-96"/>
        </w:rPr>
        <w:drawing>
          <wp:inline distT="0" distB="0" distL="0" distR="0">
            <wp:extent cx="4737100" cy="3067685"/>
            <wp:effectExtent l="0" t="0" r="0" b="0"/>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538"/>
                    <a:stretch>
                      <a:fillRect/>
                    </a:stretch>
                  </pic:blipFill>
                  <pic:spPr>
                    <a:xfrm>
                      <a:off x="0" y="0"/>
                      <a:ext cx="4737100" cy="3067811"/>
                    </a:xfrm>
                    <a:prstGeom prst="rect">
                      <a:avLst/>
                    </a:prstGeom>
                  </pic:spPr>
                </pic:pic>
              </a:graphicData>
            </a:graphic>
          </wp:inline>
        </w:drawing>
      </w:r>
    </w:p>
    <w:p>
      <w:pPr>
        <w:spacing w:before="243" w:line="431" w:lineRule="exact"/>
        <w:ind w:left="887"/>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16</w:t>
      </w:r>
      <w:r>
        <w:rPr>
          <w:rFonts w:ascii="Nirmala UI" w:hAnsi="Nirmala UI" w:eastAsia="Nirmala UI" w:cs="Nirmala UI"/>
          <w:b/>
          <w:bCs/>
          <w:spacing w:val="24"/>
          <w:w w:val="101"/>
          <w:position w:val="15"/>
          <w:sz w:val="21"/>
          <w:szCs w:val="21"/>
        </w:rPr>
        <w:t xml:space="preserve">  </w:t>
      </w:r>
      <w:r>
        <w:rPr>
          <w:rFonts w:ascii="微软雅黑" w:hAnsi="微软雅黑" w:eastAsia="微软雅黑" w:cs="微软雅黑"/>
          <w:spacing w:val="-2"/>
          <w:position w:val="15"/>
          <w:sz w:val="21"/>
          <w:szCs w:val="21"/>
        </w:rPr>
        <w:t>撕掉NPU模组丝印对应位置的PI膜</w:t>
      </w:r>
      <w:r>
        <w:rPr>
          <w:rFonts w:ascii="微软雅黑" w:hAnsi="微软雅黑" w:eastAsia="微软雅黑" w:cs="微软雅黑"/>
          <w:spacing w:val="-3"/>
          <w:position w:val="15"/>
          <w:sz w:val="21"/>
          <w:szCs w:val="21"/>
        </w:rPr>
        <w:t>超软导热。</w:t>
      </w:r>
    </w:p>
    <w:p>
      <w:pPr>
        <w:spacing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17</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清理碳纤维导热垫。</w:t>
      </w:r>
    </w:p>
    <w:p>
      <w:pPr>
        <w:pStyle w:val="2"/>
        <w:spacing w:line="373" w:lineRule="auto"/>
      </w:pPr>
    </w:p>
    <w:p>
      <w:pPr>
        <w:spacing w:line="30" w:lineRule="exact"/>
        <w:ind w:firstLine="1700"/>
      </w:pPr>
      <w:r>
        <w:drawing>
          <wp:inline distT="0" distB="0" distL="0" distR="0">
            <wp:extent cx="5039995" cy="19050"/>
            <wp:effectExtent l="0" t="0" r="0" b="0"/>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40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0" o:spid="_x0000_s106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3"/>
          <w:sz w:val="21"/>
          <w:szCs w:val="21"/>
        </w:rPr>
        <w:t>拆卸NPU液冷散热器后须清理更换所有碳纤维导热垫。</w:t>
      </w:r>
    </w:p>
    <w:p>
      <w:pPr>
        <w:spacing w:before="49"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拆卸过程中，需将设备放在无风环境中，避</w:t>
      </w:r>
      <w:r>
        <w:rPr>
          <w:rFonts w:ascii="微软雅黑" w:hAnsi="微软雅黑" w:eastAsia="微软雅黑" w:cs="微软雅黑"/>
          <w:spacing w:val="-2"/>
          <w:sz w:val="21"/>
          <w:szCs w:val="21"/>
        </w:rPr>
        <w:t>免碳纤维导热垫碎屑被吹跑。</w:t>
      </w:r>
    </w:p>
    <w:p>
      <w:pPr>
        <w:spacing w:before="48" w:line="187" w:lineRule="auto"/>
        <w:ind w:left="1988" w:right="80"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清理和更换过程中，需要将设备拿到机箱</w:t>
      </w:r>
      <w:r>
        <w:rPr>
          <w:rFonts w:ascii="微软雅黑" w:hAnsi="微软雅黑" w:eastAsia="微软雅黑" w:cs="微软雅黑"/>
          <w:spacing w:val="-2"/>
          <w:sz w:val="21"/>
          <w:szCs w:val="21"/>
        </w:rPr>
        <w:t>外清理，避免碳纤维导热垫碎屑掉到NPU</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模组和NPU载板上。</w:t>
      </w:r>
    </w:p>
    <w:p>
      <w:pPr>
        <w:spacing w:before="4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配套的防护绝缘泡棉如损坏也需要更换。</w:t>
      </w:r>
    </w:p>
    <w:p>
      <w:pPr>
        <w:spacing w:before="45" w:line="187" w:lineRule="auto"/>
        <w:ind w:left="1989" w:right="70"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碳纤维导热垫是粘贴在芯片Die表面的，拆卸NPU液冷散热器时，芯片Die</w:t>
      </w:r>
      <w:r>
        <w:rPr>
          <w:rFonts w:ascii="微软雅黑" w:hAnsi="微软雅黑" w:eastAsia="微软雅黑" w:cs="微软雅黑"/>
          <w:spacing w:val="-3"/>
          <w:sz w:val="21"/>
          <w:szCs w:val="21"/>
        </w:rPr>
        <w:t>表面会有</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残留导热垫，</w:t>
      </w:r>
      <w:r>
        <w:rPr>
          <w:rFonts w:ascii="微软雅黑" w:hAnsi="微软雅黑" w:eastAsia="微软雅黑" w:cs="微软雅黑"/>
          <w:spacing w:val="23"/>
          <w:sz w:val="21"/>
          <w:szCs w:val="21"/>
        </w:rPr>
        <w:t xml:space="preserve">  </w:t>
      </w:r>
      <w:r>
        <w:rPr>
          <w:rFonts w:ascii="微软雅黑" w:hAnsi="微软雅黑" w:eastAsia="微软雅黑" w:cs="微软雅黑"/>
          <w:spacing w:val="-7"/>
          <w:sz w:val="21"/>
          <w:szCs w:val="21"/>
        </w:rPr>
        <w:t>NPU液冷散热器表面可能会粘连部分或全部导热垫。</w:t>
      </w:r>
    </w:p>
    <w:p>
      <w:pPr>
        <w:spacing w:before="108" w:line="30" w:lineRule="exact"/>
        <w:ind w:firstLine="1700"/>
      </w:pPr>
      <w:r>
        <w:drawing>
          <wp:inline distT="0" distB="0" distL="0" distR="0">
            <wp:extent cx="5039995" cy="19050"/>
            <wp:effectExtent l="0" t="0" r="0" b="0"/>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539"/>
                    <a:stretch>
                      <a:fillRect/>
                    </a:stretch>
                  </pic:blipFill>
                  <pic:spPr>
                    <a:xfrm>
                      <a:off x="0" y="0"/>
                      <a:ext cx="5039999" cy="19050"/>
                    </a:xfrm>
                    <a:prstGeom prst="rect">
                      <a:avLst/>
                    </a:prstGeom>
                  </pic:spPr>
                </pic:pic>
              </a:graphicData>
            </a:graphic>
          </wp:inline>
        </w:drawing>
      </w:r>
    </w:p>
    <w:p>
      <w:pPr>
        <w:spacing w:before="184" w:line="177" w:lineRule="auto"/>
        <w:ind w:left="2133" w:right="124" w:hanging="415"/>
        <w:rPr>
          <w:rFonts w:ascii="微软雅黑" w:hAnsi="微软雅黑" w:eastAsia="微软雅黑" w:cs="微软雅黑"/>
          <w:sz w:val="21"/>
          <w:szCs w:val="21"/>
        </w:rPr>
      </w:pPr>
      <w:r>
        <w:rPr>
          <w:rFonts w:ascii="微软雅黑" w:hAnsi="微软雅黑" w:eastAsia="微软雅黑" w:cs="微软雅黑"/>
          <w:spacing w:val="-1"/>
          <w:sz w:val="21"/>
          <w:szCs w:val="21"/>
        </w:rPr>
        <w:t>1.    使用塑料（PC材料）铲刀沿垂直于导热垫竖线纹路方向推进铲除，铲除方向如</w:t>
      </w:r>
      <w:r>
        <w:fldChar w:fldCharType="begin"/>
      </w:r>
      <w:r>
        <w:instrText xml:space="preserve"> HYPERLINK \l "bookmark302"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4"/>
          <w:sz w:val="21"/>
          <w:szCs w:val="21"/>
        </w:rPr>
        <w:t xml:space="preserve"> </w:t>
      </w:r>
      <w:bookmarkStart w:id="232" w:name="bookmark302"/>
      <w:bookmarkEnd w:id="232"/>
      <w:r>
        <w:fldChar w:fldCharType="begin"/>
      </w:r>
      <w:r>
        <w:instrText xml:space="preserve"> HYPERLINK \l "bookmark302" </w:instrText>
      </w:r>
      <w:r>
        <w:fldChar w:fldCharType="separate"/>
      </w:r>
      <w:r>
        <w:rPr>
          <w:rFonts w:ascii="Nirmala UI" w:hAnsi="Nirmala UI" w:eastAsia="Nirmala UI" w:cs="Nirmala UI"/>
          <w:b/>
          <w:bCs/>
          <w:color w:val="0000FF"/>
          <w:spacing w:val="-3"/>
          <w:sz w:val="21"/>
          <w:szCs w:val="21"/>
        </w:rPr>
        <w:t>6-108</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before="322"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6-108 </w:t>
      </w:r>
      <w:r>
        <w:rPr>
          <w:rFonts w:ascii="微软雅黑" w:hAnsi="微软雅黑" w:eastAsia="微软雅黑" w:cs="微软雅黑"/>
          <w:spacing w:val="-1"/>
          <w:sz w:val="21"/>
          <w:szCs w:val="21"/>
        </w:rPr>
        <w:t>碳纤维导热垫铲除方向示意图</w:t>
      </w:r>
    </w:p>
    <w:p>
      <w:pPr>
        <w:spacing w:before="48" w:line="1790" w:lineRule="exact"/>
        <w:ind w:firstLine="2125"/>
      </w:pPr>
      <w:r>
        <w:rPr>
          <w:position w:val="-35"/>
        </w:rPr>
        <w:drawing>
          <wp:inline distT="0" distB="0" distL="0" distR="0">
            <wp:extent cx="4737100" cy="1136650"/>
            <wp:effectExtent l="0" t="0" r="0" b="0"/>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540"/>
                    <a:stretch>
                      <a:fillRect/>
                    </a:stretch>
                  </pic:blipFill>
                  <pic:spPr>
                    <a:xfrm>
                      <a:off x="0" y="0"/>
                      <a:ext cx="4737100" cy="1136903"/>
                    </a:xfrm>
                    <a:prstGeom prst="rect">
                      <a:avLst/>
                    </a:prstGeom>
                  </pic:spPr>
                </pic:pic>
              </a:graphicData>
            </a:graphic>
          </wp:inline>
        </w:drawing>
      </w:r>
    </w:p>
    <w:p>
      <w:pPr>
        <w:pStyle w:val="2"/>
        <w:spacing w:line="320" w:lineRule="auto"/>
      </w:pPr>
    </w:p>
    <w:p>
      <w:pPr>
        <w:spacing w:before="91" w:line="207"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芯片Die表面，如</w:t>
      </w:r>
      <w:r>
        <w:fldChar w:fldCharType="begin"/>
      </w:r>
      <w:r>
        <w:instrText xml:space="preserve"> HYPERLINK \l "bookmark303"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6-109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164</w:t>
      </w:r>
    </w:p>
    <w:p>
      <w:pPr>
        <w:spacing w:line="202" w:lineRule="auto"/>
        <w:rPr>
          <w:rFonts w:ascii="微软雅黑" w:hAnsi="微软雅黑" w:eastAsia="微软雅黑" w:cs="微软雅黑"/>
          <w:sz w:val="20"/>
          <w:szCs w:val="20"/>
        </w:rPr>
        <w:sectPr>
          <w:headerReference r:id="rId189" w:type="default"/>
          <w:pgSz w:w="11906" w:h="16838"/>
          <w:pgMar w:top="1360" w:right="1133" w:bottom="400" w:left="1133" w:header="874" w:footer="0" w:gutter="0"/>
          <w:cols w:space="720" w:num="1"/>
        </w:sectPr>
      </w:pPr>
    </w:p>
    <w:p>
      <w:pPr>
        <w:pStyle w:val="2"/>
        <w:spacing w:line="265" w:lineRule="auto"/>
      </w:pPr>
      <w:r>
        <w:pict>
          <v:rect id="_x0000_s1061" o:spid="_x0000_s1061" o:spt="1" style="position:absolute;left:0pt;margin-left:56.65pt;margin-top:773.85pt;height:0.5pt;width:481.9pt;mso-position-horizontal-relative:page;mso-position-vertical-relative:page;z-index:251859968;mso-width-relative:page;mso-height-relative:page;" fillcolor="#000000" filled="t" stroked="f" coordsize="21600,21600" o:allowincell="f">
            <v:path/>
            <v:fill on="t" focussize="0,0"/>
            <v:stroke on="f"/>
            <v:imagedata o:title=""/>
            <o:lock v:ext="edit"/>
          </v:rect>
        </w:pict>
      </w:r>
    </w:p>
    <w:p>
      <w:pPr>
        <w:spacing w:before="90" w:line="177" w:lineRule="auto"/>
        <w:ind w:left="2141"/>
        <w:rPr>
          <w:rFonts w:ascii="微软雅黑" w:hAnsi="微软雅黑" w:eastAsia="微软雅黑" w:cs="微软雅黑"/>
          <w:sz w:val="21"/>
          <w:szCs w:val="21"/>
        </w:rPr>
      </w:pPr>
      <w:bookmarkStart w:id="233" w:name="bookmark303"/>
      <w:bookmarkEnd w:id="23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6-109 </w:t>
      </w:r>
      <w:r>
        <w:rPr>
          <w:rFonts w:ascii="微软雅黑" w:hAnsi="微软雅黑" w:eastAsia="微软雅黑" w:cs="微软雅黑"/>
          <w:spacing w:val="-2"/>
          <w:sz w:val="21"/>
          <w:szCs w:val="21"/>
        </w:rPr>
        <w:t>铲除芯片 Die 表面碳纤维导热垫示意图</w:t>
      </w:r>
    </w:p>
    <w:p>
      <w:pPr>
        <w:spacing w:before="84" w:line="1880" w:lineRule="exact"/>
        <w:ind w:firstLine="2125"/>
      </w:pPr>
      <w:r>
        <w:rPr>
          <w:position w:val="-37"/>
        </w:rPr>
        <w:drawing>
          <wp:inline distT="0" distB="0" distL="0" distR="0">
            <wp:extent cx="1187450" cy="1193800"/>
            <wp:effectExtent l="0" t="0" r="0" b="0"/>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541"/>
                    <a:stretch>
                      <a:fillRect/>
                    </a:stretch>
                  </pic:blipFill>
                  <pic:spPr>
                    <a:xfrm>
                      <a:off x="0" y="0"/>
                      <a:ext cx="1187704" cy="1193800"/>
                    </a:xfrm>
                    <a:prstGeom prst="rect">
                      <a:avLst/>
                    </a:prstGeom>
                  </pic:spPr>
                </pic:pic>
              </a:graphicData>
            </a:graphic>
          </wp:inline>
        </w:drawing>
      </w:r>
    </w:p>
    <w:p>
      <w:pPr>
        <w:spacing w:before="158" w:line="616" w:lineRule="exact"/>
        <w:ind w:left="1710"/>
        <w:rPr>
          <w:rFonts w:ascii="微软雅黑" w:hAnsi="微软雅黑" w:eastAsia="微软雅黑" w:cs="微软雅黑"/>
          <w:sz w:val="21"/>
          <w:szCs w:val="21"/>
        </w:rPr>
      </w:pPr>
      <w:r>
        <w:rPr>
          <w:rFonts w:ascii="微软雅黑" w:hAnsi="微软雅黑" w:eastAsia="微软雅黑" w:cs="微软雅黑"/>
          <w:spacing w:val="-1"/>
          <w:position w:val="30"/>
          <w:sz w:val="21"/>
          <w:szCs w:val="21"/>
        </w:rPr>
        <w:t>2.    使用静电胶带移除剥离的碳纤维导热垫。此处以移除芯片Die表面导热垫为例。</w:t>
      </w:r>
    </w:p>
    <w:p>
      <w:pPr>
        <w:spacing w:before="1" w:line="205"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6-110 </w:t>
      </w:r>
      <w:r>
        <w:rPr>
          <w:rFonts w:ascii="微软雅黑" w:hAnsi="微软雅黑" w:eastAsia="微软雅黑" w:cs="微软雅黑"/>
          <w:spacing w:val="-2"/>
          <w:sz w:val="21"/>
          <w:szCs w:val="21"/>
        </w:rPr>
        <w:t>移除导热垫示意图</w:t>
      </w:r>
    </w:p>
    <w:p>
      <w:pPr>
        <w:spacing w:before="54" w:line="1740" w:lineRule="exact"/>
        <w:ind w:firstLine="2125"/>
      </w:pPr>
      <w:r>
        <w:rPr>
          <w:position w:val="-34"/>
        </w:rPr>
        <w:drawing>
          <wp:inline distT="0" distB="0" distL="0" distR="0">
            <wp:extent cx="3246120" cy="1104900"/>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542"/>
                    <a:stretch>
                      <a:fillRect/>
                    </a:stretch>
                  </pic:blipFill>
                  <pic:spPr>
                    <a:xfrm>
                      <a:off x="0" y="0"/>
                      <a:ext cx="3246628" cy="1104900"/>
                    </a:xfrm>
                    <a:prstGeom prst="rect">
                      <a:avLst/>
                    </a:prstGeom>
                  </pic:spPr>
                </pic:pic>
              </a:graphicData>
            </a:graphic>
          </wp:inline>
        </w:drawing>
      </w:r>
    </w:p>
    <w:p>
      <w:pPr>
        <w:spacing w:before="160" w:line="187" w:lineRule="auto"/>
        <w:ind w:left="2130" w:right="38" w:hanging="421"/>
        <w:rPr>
          <w:rFonts w:ascii="微软雅黑" w:hAnsi="微软雅黑" w:eastAsia="微软雅黑" w:cs="微软雅黑"/>
          <w:sz w:val="21"/>
          <w:szCs w:val="21"/>
        </w:rPr>
      </w:pPr>
      <w:r>
        <w:rPr>
          <w:rFonts w:ascii="微软雅黑" w:hAnsi="微软雅黑" w:eastAsia="微软雅黑" w:cs="微软雅黑"/>
          <w:spacing w:val="-1"/>
          <w:sz w:val="21"/>
          <w:szCs w:val="21"/>
        </w:rPr>
        <w:t>3.    清理碎屑。使用静电胶带或桌面吸尘装置（优选</w:t>
      </w:r>
      <w:r>
        <w:rPr>
          <w:rFonts w:ascii="微软雅黑" w:hAnsi="微软雅黑" w:eastAsia="微软雅黑" w:cs="微软雅黑"/>
          <w:sz w:val="21"/>
          <w:szCs w:val="21"/>
        </w:rPr>
        <w:t>），</w:t>
      </w:r>
      <w:r>
        <w:rPr>
          <w:rFonts w:ascii="微软雅黑" w:hAnsi="微软雅黑" w:eastAsia="微软雅黑" w:cs="微软雅黑"/>
          <w:spacing w:val="-1"/>
          <w:sz w:val="21"/>
          <w:szCs w:val="21"/>
        </w:rPr>
        <w:t>清理芯片Die表面、NP</w:t>
      </w:r>
      <w:r>
        <w:rPr>
          <w:rFonts w:ascii="微软雅黑" w:hAnsi="微软雅黑" w:eastAsia="微软雅黑" w:cs="微软雅黑"/>
          <w:spacing w:val="-2"/>
          <w:sz w:val="21"/>
          <w:szCs w:val="21"/>
        </w:rPr>
        <w:t>U液冷</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散热器表面和绝缘泡棉四周的碎屑。</w:t>
      </w:r>
    </w:p>
    <w:p>
      <w:pPr>
        <w:spacing w:before="140"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54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7" w:line="187" w:lineRule="auto"/>
        <w:ind w:left="2787" w:right="171" w:hanging="278"/>
        <w:rPr>
          <w:rFonts w:ascii="微软雅黑" w:hAnsi="微软雅黑" w:eastAsia="微软雅黑" w:cs="微软雅黑"/>
          <w:sz w:val="18"/>
          <w:szCs w:val="18"/>
        </w:rPr>
      </w:pPr>
      <w:r>
        <w:rPr>
          <w:rFonts w:ascii="微软雅黑" w:hAnsi="微软雅黑" w:eastAsia="微软雅黑" w:cs="微软雅黑"/>
          <w:sz w:val="18"/>
          <w:szCs w:val="18"/>
        </w:rPr>
        <w:t>–   若清理过程中有碎屑掉落到NPU模</w:t>
      </w:r>
      <w:r>
        <w:rPr>
          <w:rFonts w:ascii="微软雅黑" w:hAnsi="微软雅黑" w:eastAsia="微软雅黑" w:cs="微软雅黑"/>
          <w:spacing w:val="-1"/>
          <w:sz w:val="18"/>
          <w:szCs w:val="18"/>
        </w:rPr>
        <w:t>组、NPU载板上。小间隙可用毛刷刷出再用胶带清</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理，或使用桌面吸尘装置清理间隙。</w:t>
      </w:r>
    </w:p>
    <w:p>
      <w:pPr>
        <w:spacing w:before="46" w:line="177" w:lineRule="auto"/>
        <w:ind w:left="2787" w:right="268" w:hanging="278"/>
        <w:rPr>
          <w:rFonts w:ascii="微软雅黑" w:hAnsi="微软雅黑" w:eastAsia="微软雅黑" w:cs="微软雅黑"/>
          <w:sz w:val="18"/>
          <w:szCs w:val="18"/>
        </w:rPr>
      </w:pPr>
      <w:r>
        <w:rPr>
          <w:rFonts w:ascii="微软雅黑" w:hAnsi="微软雅黑" w:eastAsia="微软雅黑" w:cs="微软雅黑"/>
          <w:sz w:val="18"/>
          <w:szCs w:val="18"/>
        </w:rPr>
        <w:t>–   清理完成之后芯片Die表面、NPU液冷散热器</w:t>
      </w:r>
      <w:r>
        <w:rPr>
          <w:rFonts w:ascii="微软雅黑" w:hAnsi="微软雅黑" w:eastAsia="微软雅黑" w:cs="微软雅黑"/>
          <w:spacing w:val="-1"/>
          <w:sz w:val="18"/>
          <w:szCs w:val="18"/>
        </w:rPr>
        <w:t>表面和绝缘泡棉四周需要无肉眼可见碎</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屑。</w:t>
      </w:r>
    </w:p>
    <w:p>
      <w:pPr>
        <w:spacing w:before="72" w:line="187" w:lineRule="auto"/>
        <w:ind w:left="2129" w:right="49" w:hanging="425"/>
        <w:rPr>
          <w:rFonts w:ascii="微软雅黑" w:hAnsi="微软雅黑" w:eastAsia="微软雅黑" w:cs="微软雅黑"/>
          <w:sz w:val="21"/>
          <w:szCs w:val="21"/>
        </w:rPr>
      </w:pPr>
      <w:r>
        <w:rPr>
          <w:rFonts w:ascii="微软雅黑" w:hAnsi="微软雅黑" w:eastAsia="微软雅黑" w:cs="微软雅黑"/>
          <w:spacing w:val="-1"/>
          <w:sz w:val="21"/>
          <w:szCs w:val="21"/>
        </w:rPr>
        <w:t>4.    采用带有无水酒精的无尘布清理Die表面、NPU液冷散热器表面和</w:t>
      </w:r>
      <w:r>
        <w:rPr>
          <w:rFonts w:ascii="微软雅黑" w:hAnsi="微软雅黑" w:eastAsia="微软雅黑" w:cs="微软雅黑"/>
          <w:spacing w:val="-2"/>
          <w:sz w:val="21"/>
          <w:szCs w:val="21"/>
        </w:rPr>
        <w:t>绝缘泡棉四周。</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清理完之后需光滑、无异物。</w:t>
      </w:r>
    </w:p>
    <w:p>
      <w:pPr>
        <w:spacing w:before="37" w:line="202" w:lineRule="auto"/>
        <w:ind w:left="1708"/>
        <w:rPr>
          <w:rFonts w:ascii="微软雅黑" w:hAnsi="微软雅黑" w:eastAsia="微软雅黑" w:cs="微软雅黑"/>
          <w:sz w:val="21"/>
          <w:szCs w:val="21"/>
        </w:rPr>
      </w:pPr>
      <w:r>
        <w:rPr>
          <w:rFonts w:ascii="微软雅黑" w:hAnsi="微软雅黑" w:eastAsia="微软雅黑" w:cs="微软雅黑"/>
          <w:spacing w:val="-7"/>
          <w:sz w:val="21"/>
          <w:szCs w:val="21"/>
        </w:rPr>
        <w:t>5.</w:t>
      </w:r>
      <w:r>
        <w:rPr>
          <w:rFonts w:ascii="微软雅黑" w:hAnsi="微软雅黑" w:eastAsia="微软雅黑" w:cs="微软雅黑"/>
          <w:spacing w:val="9"/>
          <w:sz w:val="21"/>
          <w:szCs w:val="21"/>
        </w:rPr>
        <w:t xml:space="preserve">     </w:t>
      </w:r>
      <w:r>
        <w:rPr>
          <w:rFonts w:ascii="微软雅黑" w:hAnsi="微软雅黑" w:eastAsia="微软雅黑" w:cs="微软雅黑"/>
          <w:spacing w:val="-7"/>
          <w:sz w:val="21"/>
          <w:szCs w:val="21"/>
        </w:rPr>
        <w:t>（可选）更换芯片Die四周绝缘泡棉。</w:t>
      </w:r>
    </w:p>
    <w:p>
      <w:pPr>
        <w:pStyle w:val="2"/>
        <w:spacing w:line="400" w:lineRule="auto"/>
      </w:pPr>
    </w:p>
    <w:p>
      <w:pPr>
        <w:spacing w:line="30" w:lineRule="exact"/>
        <w:ind w:firstLine="2125"/>
      </w:pPr>
      <w:r>
        <w:drawing>
          <wp:inline distT="0" distB="0" distL="0" distR="0">
            <wp:extent cx="4769485" cy="19050"/>
            <wp:effectExtent l="0" t="0" r="0" b="0"/>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544"/>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62" o:spid="_x0000_s106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8" w:line="207"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4"/>
          <w:sz w:val="21"/>
          <w:szCs w:val="21"/>
        </w:rPr>
        <w:t xml:space="preserve">  </w:t>
      </w:r>
      <w:r>
        <w:rPr>
          <w:rFonts w:ascii="微软雅黑" w:hAnsi="微软雅黑" w:eastAsia="微软雅黑" w:cs="微软雅黑"/>
          <w:spacing w:val="-2"/>
          <w:sz w:val="21"/>
          <w:szCs w:val="21"/>
        </w:rPr>
        <w:t>绝缘泡棉粘贴需确保无明显贴偏，泡棉无翘起。</w:t>
      </w:r>
    </w:p>
    <w:p>
      <w:pPr>
        <w:spacing w:before="48" w:line="178"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9"/>
          <w:sz w:val="21"/>
          <w:szCs w:val="21"/>
        </w:rPr>
        <w:t xml:space="preserve">  </w:t>
      </w:r>
      <w:r>
        <w:rPr>
          <w:rFonts w:ascii="微软雅黑" w:hAnsi="微软雅黑" w:eastAsia="微软雅黑" w:cs="微软雅黑"/>
          <w:spacing w:val="-2"/>
          <w:sz w:val="21"/>
          <w:szCs w:val="21"/>
        </w:rPr>
        <w:t>泡棉粘贴后检查四角不允许贴在芯片Die区域。</w:t>
      </w:r>
    </w:p>
    <w:p>
      <w:pPr>
        <w:spacing w:before="144" w:line="30" w:lineRule="exact"/>
        <w:ind w:firstLine="2125"/>
      </w:pPr>
      <w:r>
        <w:drawing>
          <wp:inline distT="0" distB="0" distL="0" distR="0">
            <wp:extent cx="4769485" cy="19050"/>
            <wp:effectExtent l="0" t="0" r="0" b="0"/>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545"/>
                    <a:stretch>
                      <a:fillRect/>
                    </a:stretch>
                  </pic:blipFill>
                  <pic:spPr>
                    <a:xfrm>
                      <a:off x="0" y="0"/>
                      <a:ext cx="4769999" cy="19050"/>
                    </a:xfrm>
                    <a:prstGeom prst="rect">
                      <a:avLst/>
                    </a:prstGeom>
                  </pic:spPr>
                </pic:pic>
              </a:graphicData>
            </a:graphic>
          </wp:inline>
        </w:drawing>
      </w:r>
    </w:p>
    <w:p>
      <w:pPr>
        <w:spacing w:before="193" w:line="207" w:lineRule="auto"/>
        <w:ind w:left="2135"/>
        <w:rPr>
          <w:rFonts w:ascii="微软雅黑" w:hAnsi="微软雅黑" w:eastAsia="微软雅黑" w:cs="微软雅黑"/>
          <w:sz w:val="21"/>
          <w:szCs w:val="21"/>
        </w:rPr>
      </w:pPr>
      <w:r>
        <w:rPr>
          <w:rFonts w:ascii="微软雅黑" w:hAnsi="微软雅黑" w:eastAsia="微软雅黑" w:cs="微软雅黑"/>
          <w:sz w:val="21"/>
          <w:szCs w:val="21"/>
        </w:rPr>
        <w:t>a.    撕取白色薄膜，撕取的时候，白色的薄膜弯折</w:t>
      </w:r>
      <w:r>
        <w:rPr>
          <w:rFonts w:ascii="微软雅黑" w:hAnsi="微软雅黑" w:eastAsia="微软雅黑" w:cs="微软雅黑"/>
          <w:spacing w:val="-1"/>
          <w:sz w:val="21"/>
          <w:szCs w:val="21"/>
        </w:rPr>
        <w:t>成一个大角度慢慢撕取。</w:t>
      </w:r>
    </w:p>
    <w:p>
      <w:pPr>
        <w:spacing w:before="4" w:line="196" w:lineRule="auto"/>
        <w:ind w:left="2556" w:right="9" w:hanging="413"/>
        <w:rPr>
          <w:rFonts w:ascii="微软雅黑" w:hAnsi="微软雅黑" w:eastAsia="微软雅黑" w:cs="微软雅黑"/>
          <w:sz w:val="21"/>
          <w:szCs w:val="21"/>
        </w:rPr>
      </w:pPr>
      <w:r>
        <w:rPr>
          <w:rFonts w:ascii="微软雅黑" w:hAnsi="微软雅黑" w:eastAsia="微软雅黑" w:cs="微软雅黑"/>
          <w:spacing w:val="-1"/>
          <w:sz w:val="21"/>
          <w:szCs w:val="21"/>
        </w:rPr>
        <w:t>b.    撕掉白色底膜后，手持蓝色盖膜对位粘贴，将绝缘泡棉装在芯片如</w:t>
      </w:r>
      <w:r>
        <w:fldChar w:fldCharType="begin"/>
      </w:r>
      <w:r>
        <w:instrText xml:space="preserve"> HYPERLINK \l "bookmark304"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6-112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w:t>
      </w:r>
      <w:r>
        <w:rPr>
          <w:rFonts w:ascii="微软雅黑" w:hAnsi="微软雅黑" w:eastAsia="微软雅黑" w:cs="微软雅黑"/>
          <w:spacing w:val="14"/>
          <w:sz w:val="21"/>
          <w:szCs w:val="21"/>
        </w:rPr>
        <w:t xml:space="preserve"> </w:t>
      </w:r>
      <w:r>
        <w:rPr>
          <w:rFonts w:ascii="微软雅黑" w:hAnsi="微软雅黑" w:eastAsia="微软雅黑" w:cs="微软雅黑"/>
          <w:spacing w:val="-1"/>
          <w:sz w:val="21"/>
          <w:szCs w:val="21"/>
        </w:rPr>
        <w:t>示的红色线框位置（图片仅为举例示意，非本产品NPU模组</w:t>
      </w:r>
      <w:r>
        <w:rPr>
          <w:rFonts w:ascii="微软雅黑" w:hAnsi="微软雅黑" w:eastAsia="微软雅黑" w:cs="微软雅黑"/>
          <w:spacing w:val="-2"/>
          <w:sz w:val="21"/>
          <w:szCs w:val="21"/>
        </w:rPr>
        <w:t>上的芯片）。</w:t>
      </w:r>
    </w:p>
    <w:p>
      <w:pPr>
        <w:spacing w:before="325"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6-111 </w:t>
      </w:r>
      <w:r>
        <w:rPr>
          <w:rFonts w:ascii="微软雅黑" w:hAnsi="微软雅黑" w:eastAsia="微软雅黑" w:cs="微软雅黑"/>
          <w:spacing w:val="-2"/>
          <w:sz w:val="21"/>
          <w:szCs w:val="21"/>
        </w:rPr>
        <w:t>粘贴绝缘泡棉示意图</w:t>
      </w:r>
    </w:p>
    <w:p>
      <w:pPr>
        <w:spacing w:before="84" w:line="1370" w:lineRule="exact"/>
        <w:ind w:firstLine="2125"/>
      </w:pPr>
      <w:r>
        <w:rPr>
          <w:position w:val="-27"/>
        </w:rPr>
        <w:drawing>
          <wp:inline distT="0" distB="0" distL="0" distR="0">
            <wp:extent cx="4737100" cy="869950"/>
            <wp:effectExtent l="0" t="0" r="0" b="0"/>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546"/>
                    <a:stretch>
                      <a:fillRect/>
                    </a:stretch>
                  </pic:blipFill>
                  <pic:spPr>
                    <a:xfrm>
                      <a:off x="0" y="0"/>
                      <a:ext cx="4737100" cy="869950"/>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609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6-112 </w:t>
      </w:r>
      <w:r>
        <w:rPr>
          <w:rFonts w:ascii="微软雅黑" w:hAnsi="微软雅黑" w:eastAsia="微软雅黑" w:cs="微软雅黑"/>
          <w:spacing w:val="-2"/>
          <w:sz w:val="21"/>
          <w:szCs w:val="21"/>
        </w:rPr>
        <w:t>芯片 Die 表面绝缘泡棉位置示</w:t>
      </w:r>
      <w:r>
        <w:rPr>
          <w:rFonts w:ascii="微软雅黑" w:hAnsi="微软雅黑" w:eastAsia="微软雅黑" w:cs="微软雅黑"/>
          <w:spacing w:val="-3"/>
          <w:sz w:val="21"/>
          <w:szCs w:val="21"/>
        </w:rPr>
        <w:t>意图</w:t>
      </w:r>
    </w:p>
    <w:p>
      <w:pPr>
        <w:spacing w:before="48" w:line="3000" w:lineRule="exact"/>
        <w:ind w:firstLine="2125"/>
      </w:pPr>
      <w:r>
        <w:rPr>
          <w:position w:val="-60"/>
        </w:rPr>
        <w:drawing>
          <wp:inline distT="0" distB="0" distL="0" distR="0">
            <wp:extent cx="2011680" cy="1905000"/>
            <wp:effectExtent l="0" t="0" r="0" b="0"/>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547"/>
                    <a:stretch>
                      <a:fillRect/>
                    </a:stretch>
                  </pic:blipFill>
                  <pic:spPr>
                    <a:xfrm>
                      <a:off x="0" y="0"/>
                      <a:ext cx="2011933" cy="1905000"/>
                    </a:xfrm>
                    <a:prstGeom prst="rect">
                      <a:avLst/>
                    </a:prstGeom>
                  </pic:spPr>
                </pic:pic>
              </a:graphicData>
            </a:graphic>
          </wp:inline>
        </w:drawing>
      </w:r>
    </w:p>
    <w:p>
      <w:pPr>
        <w:spacing w:before="246" w:line="466" w:lineRule="exact"/>
        <w:ind w:left="887"/>
        <w:rPr>
          <w:rFonts w:ascii="微软雅黑" w:hAnsi="微软雅黑" w:eastAsia="微软雅黑" w:cs="微软雅黑"/>
          <w:sz w:val="21"/>
          <w:szCs w:val="21"/>
        </w:rPr>
      </w:pPr>
      <w:r>
        <w:rPr>
          <w:rFonts w:ascii="微软雅黑" w:hAnsi="微软雅黑" w:eastAsia="微软雅黑" w:cs="微软雅黑"/>
          <w:spacing w:val="-2"/>
          <w:position w:val="1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8"/>
          <w:sz w:val="21"/>
          <w:szCs w:val="21"/>
        </w:rPr>
        <w:t>18</w:t>
      </w:r>
      <w:r>
        <w:rPr>
          <w:rFonts w:ascii="Nirmala UI" w:hAnsi="Nirmala UI" w:eastAsia="Nirmala UI" w:cs="Nirmala UI"/>
          <w:b/>
          <w:bCs/>
          <w:spacing w:val="32"/>
          <w:w w:val="101"/>
          <w:position w:val="18"/>
          <w:sz w:val="21"/>
          <w:szCs w:val="21"/>
        </w:rPr>
        <w:t xml:space="preserve">  </w:t>
      </w:r>
      <w:r>
        <w:rPr>
          <w:rFonts w:ascii="微软雅黑" w:hAnsi="微软雅黑" w:eastAsia="微软雅黑" w:cs="微软雅黑"/>
          <w:spacing w:val="-2"/>
          <w:position w:val="18"/>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06" w:line="206" w:lineRule="auto"/>
        <w:ind w:left="6"/>
        <w:rPr>
          <w:rFonts w:ascii="微软雅黑" w:hAnsi="微软雅黑" w:eastAsia="微软雅黑" w:cs="微软雅黑"/>
          <w:sz w:val="26"/>
          <w:szCs w:val="26"/>
        </w:rPr>
      </w:pPr>
      <w:bookmarkStart w:id="234" w:name="bookmark304"/>
      <w:bookmarkEnd w:id="234"/>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NPU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液冷散热器</w:t>
      </w:r>
    </w:p>
    <w:p>
      <w:pPr>
        <w:spacing w:before="131" w:line="434"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w:t>
      </w:r>
      <w:r>
        <w:rPr>
          <w:rFonts w:ascii="Nirmala UI" w:hAnsi="Nirmala UI" w:eastAsia="Nirmala UI" w:cs="Nirmala UI"/>
          <w:b/>
          <w:bCs/>
          <w:spacing w:val="33"/>
          <w:position w:val="15"/>
          <w:sz w:val="21"/>
          <w:szCs w:val="21"/>
        </w:rPr>
        <w:t xml:space="preserve">  </w:t>
      </w:r>
      <w:r>
        <w:rPr>
          <w:rFonts w:ascii="微软雅黑" w:hAnsi="微软雅黑" w:eastAsia="微软雅黑" w:cs="微软雅黑"/>
          <w:spacing w:val="-2"/>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5"/>
          <w:sz w:val="21"/>
          <w:szCs w:val="21"/>
        </w:rPr>
        <w:t>4</w:t>
      </w:r>
      <w:r>
        <w:rPr>
          <w:rFonts w:ascii="Nirmala UI" w:hAnsi="Nirmala UI" w:eastAsia="Nirmala UI" w:cs="Nirmala UI"/>
          <w:b/>
          <w:bCs/>
          <w:color w:val="0000FF"/>
          <w:spacing w:val="22"/>
          <w:w w:val="101"/>
          <w:position w:val="15"/>
          <w:sz w:val="21"/>
          <w:szCs w:val="21"/>
        </w:rPr>
        <w:t xml:space="preserve"> </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23"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排出NPU液冷散热器中的工质水。</w:t>
      </w:r>
    </w:p>
    <w:p>
      <w:pPr>
        <w:spacing w:before="126" w:line="434"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4</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4.4.1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124"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3" w:line="435"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7</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5.4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24" w:line="434" w:lineRule="exact"/>
        <w:ind w:left="887"/>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10</w:t>
      </w:r>
      <w:r>
        <w:rPr>
          <w:rFonts w:ascii="Nirmala UI" w:hAnsi="Nirmala UI" w:eastAsia="Nirmala UI" w:cs="Nirmala UI"/>
          <w:b/>
          <w:bCs/>
          <w:spacing w:val="23"/>
          <w:w w:val="101"/>
          <w:position w:val="15"/>
          <w:sz w:val="21"/>
          <w:szCs w:val="21"/>
        </w:rPr>
        <w:t xml:space="preserve">  </w:t>
      </w:r>
      <w:r>
        <w:rPr>
          <w:rFonts w:ascii="微软雅黑" w:hAnsi="微软雅黑" w:eastAsia="微软雅黑" w:cs="微软雅黑"/>
          <w:position w:val="15"/>
          <w:sz w:val="21"/>
          <w:szCs w:val="21"/>
        </w:rPr>
        <w:t>检测计算节点管路气密性。详细信息请参见</w:t>
      </w:r>
      <w:r>
        <w:fldChar w:fldCharType="begin"/>
      </w:r>
      <w:r>
        <w:instrText xml:space="preserve"> HYPERLINK \l "bookmark190" </w:instrText>
      </w:r>
      <w:r>
        <w:fldChar w:fldCharType="separate"/>
      </w:r>
      <w:r>
        <w:rPr>
          <w:rFonts w:ascii="Nirmala UI" w:hAnsi="Nirmala UI" w:eastAsia="Nirmala UI" w:cs="Nirmala UI"/>
          <w:b/>
          <w:bCs/>
          <w:color w:val="0000FF"/>
          <w:position w:val="15"/>
          <w:sz w:val="21"/>
          <w:szCs w:val="21"/>
        </w:rPr>
        <w:t xml:space="preserve">6.4.3 </w:t>
      </w:r>
      <w:r>
        <w:rPr>
          <w:rFonts w:ascii="微软雅黑" w:hAnsi="微软雅黑" w:eastAsia="微软雅黑" w:cs="微软雅黑"/>
          <w:color w:val="0000FF"/>
          <w:position w:val="15"/>
          <w:sz w:val="21"/>
          <w:szCs w:val="21"/>
          <w14:textOutline w14:w="2667" w14:cap="flat" w14:cmpd="sng">
            <w14:solidFill>
              <w14:srgbClr w14:val="0000FF"/>
            </w14:solidFill>
            <w14:prstDash w14:val="solid"/>
            <w14:miter w14:val="10"/>
          </w14:textOutline>
        </w:rPr>
        <w:t>检</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测计算节点气密性</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1"/>
          <w:sz w:val="21"/>
          <w:szCs w:val="21"/>
        </w:rPr>
        <w:t>ET</w:t>
      </w:r>
      <w:r>
        <w:rPr>
          <w:rFonts w:ascii="Nirmala UI" w:hAnsi="Nirmala UI" w:eastAsia="Nirmala UI" w:cs="Nirmala UI"/>
          <w:b/>
          <w:bCs/>
          <w:color w:val="0000FF"/>
          <w:spacing w:val="-2"/>
          <w:sz w:val="21"/>
          <w:szCs w:val="21"/>
        </w:rPr>
        <w: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24"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12</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将备件从防静电包装袋中取出。</w:t>
      </w:r>
    </w:p>
    <w:p>
      <w:pPr>
        <w:spacing w:before="123" w:line="188" w:lineRule="auto"/>
        <w:ind w:left="1704" w:right="95" w:hanging="817"/>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13</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4"/>
          <w:sz w:val="21"/>
          <w:szCs w:val="21"/>
        </w:rPr>
        <w:t>将PI膜超软导热垫裁剪为38mm*8mm和45mm*15mm尺寸各2片，贴在NPU模组丝印</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对应位置。</w:t>
      </w:r>
    </w:p>
    <w:p>
      <w:pPr>
        <w:spacing w:before="294"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6-113</w:t>
      </w:r>
      <w:r>
        <w:rPr>
          <w:rFonts w:ascii="Nirmala UI" w:hAnsi="Nirmala UI" w:eastAsia="Nirmala UI" w:cs="Nirmala UI"/>
          <w:b/>
          <w:bCs/>
          <w:spacing w:val="43"/>
          <w:w w:val="101"/>
          <w:sz w:val="21"/>
          <w:szCs w:val="21"/>
        </w:rPr>
        <w:t xml:space="preserve"> </w:t>
      </w:r>
      <w:r>
        <w:rPr>
          <w:rFonts w:ascii="微软雅黑" w:hAnsi="微软雅黑" w:eastAsia="微软雅黑" w:cs="微软雅黑"/>
          <w:spacing w:val="-1"/>
          <w:sz w:val="21"/>
          <w:szCs w:val="21"/>
        </w:rPr>
        <w:t>PI膜超软导热垫尺寸位置示意图</w:t>
      </w:r>
    </w:p>
    <w:p>
      <w:pPr>
        <w:spacing w:before="49" w:line="1350" w:lineRule="exact"/>
        <w:ind w:firstLine="1700"/>
      </w:pPr>
      <w:r>
        <w:rPr>
          <w:position w:val="-27"/>
        </w:rPr>
        <w:drawing>
          <wp:inline distT="0" distB="0" distL="0" distR="0">
            <wp:extent cx="1743075" cy="857250"/>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548"/>
                    <a:stretch>
                      <a:fillRect/>
                    </a:stretch>
                  </pic:blipFill>
                  <pic:spPr>
                    <a:xfrm>
                      <a:off x="0" y="0"/>
                      <a:ext cx="1743075" cy="857250"/>
                    </a:xfrm>
                    <a:prstGeom prst="rect">
                      <a:avLst/>
                    </a:prstGeom>
                  </pic:spPr>
                </pic:pic>
              </a:graphicData>
            </a:graphic>
          </wp:inline>
        </w:drawing>
      </w:r>
    </w:p>
    <w:p>
      <w:pPr>
        <w:spacing w:before="247"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14</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更换碳纤维导热垫。</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166</w:t>
      </w:r>
    </w:p>
    <w:p>
      <w:pPr>
        <w:spacing w:line="202" w:lineRule="auto"/>
        <w:rPr>
          <w:rFonts w:ascii="微软雅黑" w:hAnsi="微软雅黑" w:eastAsia="微软雅黑" w:cs="微软雅黑"/>
          <w:sz w:val="20"/>
          <w:szCs w:val="20"/>
        </w:rPr>
        <w:sectPr>
          <w:headerReference r:id="rId190" w:type="default"/>
          <w:pgSz w:w="11906" w:h="16838"/>
          <w:pgMar w:top="1360" w:right="1133" w:bottom="400" w:left="1133" w:header="874" w:footer="0" w:gutter="0"/>
          <w:cols w:space="720" w:num="1"/>
        </w:sectPr>
      </w:pPr>
    </w:p>
    <w:p>
      <w:pPr>
        <w:pStyle w:val="2"/>
        <w:spacing w:line="338" w:lineRule="auto"/>
      </w:pPr>
      <w:r>
        <w:pict>
          <v:rect id="_x0000_s1063" o:spid="_x0000_s1063" o:spt="1" style="position:absolute;left:0pt;margin-left:56.65pt;margin-top:773.85pt;height:0.5pt;width:481.9pt;mso-position-horizontal-relative:page;mso-position-vertical-relative:page;z-index:251862016;mso-width-relative:page;mso-height-relative:page;" fillcolor="#000000" filled="t" stroked="f" coordsize="21600,21600" o:allowincell="f">
            <v:path/>
            <v:fill on="t" focussize="0,0"/>
            <v:stroke on="f"/>
            <v:imagedata o:title=""/>
            <o:lock v:ext="edit"/>
          </v:rect>
        </w:pict>
      </w:r>
    </w:p>
    <w:p>
      <w:pPr>
        <w:spacing w:line="30" w:lineRule="exact"/>
        <w:ind w:firstLine="1700"/>
      </w:pPr>
      <w:r>
        <w:drawing>
          <wp:inline distT="0" distB="0" distL="0" distR="0">
            <wp:extent cx="5039995" cy="19050"/>
            <wp:effectExtent l="0" t="0" r="0" b="0"/>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419"/>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64" o:spid="_x0000_s106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7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2"/>
          <w:w w:val="101"/>
          <w:sz w:val="21"/>
          <w:szCs w:val="21"/>
        </w:rPr>
        <w:t xml:space="preserve">  </w:t>
      </w:r>
      <w:r>
        <w:rPr>
          <w:rFonts w:ascii="微软雅黑" w:hAnsi="微软雅黑" w:eastAsia="微软雅黑" w:cs="微软雅黑"/>
          <w:spacing w:val="-2"/>
          <w:sz w:val="21"/>
          <w:szCs w:val="21"/>
        </w:rPr>
        <w:t>备件NPU模组芯片表面如有脏污需使用无尘布清理干净，至无肉眼可见脏污为止。</w:t>
      </w:r>
    </w:p>
    <w:p>
      <w:pPr>
        <w:spacing w:before="57" w:line="177" w:lineRule="auto"/>
        <w:ind w:left="2004" w:right="80" w:hanging="285"/>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清理和更换过程中，需要将设备拿到机箱</w:t>
      </w:r>
      <w:r>
        <w:rPr>
          <w:rFonts w:ascii="微软雅黑" w:hAnsi="微软雅黑" w:eastAsia="微软雅黑" w:cs="微软雅黑"/>
          <w:spacing w:val="-2"/>
          <w:sz w:val="21"/>
          <w:szCs w:val="21"/>
        </w:rPr>
        <w:t>外清理，避免导热垫碎屑掉到NPU模组和</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NPU载板上。</w:t>
      </w:r>
    </w:p>
    <w:p>
      <w:pPr>
        <w:spacing w:before="148" w:line="30" w:lineRule="exact"/>
        <w:ind w:firstLine="1700"/>
      </w:pPr>
      <w:r>
        <w:drawing>
          <wp:inline distT="0" distB="0" distL="0" distR="0">
            <wp:extent cx="5039995" cy="19050"/>
            <wp:effectExtent l="0" t="0" r="0" b="0"/>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549"/>
                    <a:stretch>
                      <a:fillRect/>
                    </a:stretch>
                  </pic:blipFill>
                  <pic:spPr>
                    <a:xfrm>
                      <a:off x="0" y="0"/>
                      <a:ext cx="5039999" cy="19050"/>
                    </a:xfrm>
                    <a:prstGeom prst="rect">
                      <a:avLst/>
                    </a:prstGeom>
                  </pic:spPr>
                </pic:pic>
              </a:graphicData>
            </a:graphic>
          </wp:inline>
        </w:drawing>
      </w:r>
    </w:p>
    <w:p>
      <w:pPr>
        <w:spacing w:before="204" w:line="185" w:lineRule="auto"/>
        <w:ind w:left="2130" w:right="276" w:hanging="412"/>
        <w:rPr>
          <w:rFonts w:ascii="微软雅黑" w:hAnsi="微软雅黑" w:eastAsia="微软雅黑" w:cs="微软雅黑"/>
          <w:sz w:val="21"/>
          <w:szCs w:val="21"/>
        </w:rPr>
      </w:pPr>
      <w:r>
        <w:rPr>
          <w:rFonts w:ascii="微软雅黑" w:hAnsi="微软雅黑" w:eastAsia="微软雅黑" w:cs="微软雅黑"/>
          <w:spacing w:val="-1"/>
          <w:sz w:val="21"/>
          <w:szCs w:val="21"/>
        </w:rPr>
        <w:t>1.    粘贴做好静电防护，撕开蓝色离型膜（单pcs独立包装</w:t>
      </w:r>
      <w:r>
        <w:rPr>
          <w:rFonts w:ascii="微软雅黑" w:hAnsi="微软雅黑" w:eastAsia="微软雅黑" w:cs="微软雅黑"/>
          <w:sz w:val="21"/>
          <w:szCs w:val="21"/>
        </w:rPr>
        <w:t>），</w:t>
      </w:r>
      <w:r>
        <w:rPr>
          <w:rFonts w:ascii="微软雅黑" w:hAnsi="微软雅黑" w:eastAsia="微软雅黑" w:cs="微软雅黑"/>
          <w:spacing w:val="-1"/>
          <w:sz w:val="21"/>
          <w:szCs w:val="21"/>
        </w:rPr>
        <w:t>用</w:t>
      </w:r>
      <w:r>
        <w:rPr>
          <w:rFonts w:ascii="微软雅黑" w:hAnsi="微软雅黑" w:eastAsia="微软雅黑" w:cs="微软雅黑"/>
          <w:spacing w:val="-2"/>
          <w:sz w:val="21"/>
          <w:szCs w:val="21"/>
        </w:rPr>
        <w:t>手或宽头镊子（优</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选）拿取导热垫。</w:t>
      </w:r>
    </w:p>
    <w:p>
      <w:pPr>
        <w:pStyle w:val="2"/>
        <w:spacing w:line="249" w:lineRule="auto"/>
      </w:pP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6-114 </w:t>
      </w:r>
      <w:r>
        <w:rPr>
          <w:rFonts w:ascii="微软雅黑" w:hAnsi="微软雅黑" w:eastAsia="微软雅黑" w:cs="微软雅黑"/>
          <w:spacing w:val="-1"/>
          <w:sz w:val="21"/>
          <w:szCs w:val="21"/>
        </w:rPr>
        <w:t>粘贴导热垫示意图 1</w:t>
      </w:r>
    </w:p>
    <w:p>
      <w:pPr>
        <w:spacing w:before="89" w:line="2624" w:lineRule="exact"/>
        <w:ind w:firstLine="2126"/>
      </w:pPr>
      <w:r>
        <w:rPr>
          <w:position w:val="-52"/>
        </w:rPr>
        <w:drawing>
          <wp:inline distT="0" distB="0" distL="0" distR="0">
            <wp:extent cx="4737100" cy="1665605"/>
            <wp:effectExtent l="0" t="0" r="0" b="0"/>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550"/>
                    <a:stretch>
                      <a:fillRect/>
                    </a:stretch>
                  </pic:blipFill>
                  <pic:spPr>
                    <a:xfrm>
                      <a:off x="0" y="0"/>
                      <a:ext cx="4737100" cy="1665859"/>
                    </a:xfrm>
                    <a:prstGeom prst="rect">
                      <a:avLst/>
                    </a:prstGeom>
                  </pic:spPr>
                </pic:pic>
              </a:graphicData>
            </a:graphic>
          </wp:inline>
        </w:drawing>
      </w:r>
    </w:p>
    <w:p>
      <w:pPr>
        <w:spacing w:before="164" w:line="644" w:lineRule="exact"/>
        <w:ind w:left="1710"/>
        <w:rPr>
          <w:rFonts w:ascii="微软雅黑" w:hAnsi="微软雅黑" w:eastAsia="微软雅黑" w:cs="微软雅黑"/>
          <w:sz w:val="21"/>
          <w:szCs w:val="21"/>
        </w:rPr>
      </w:pPr>
      <w:r>
        <w:rPr>
          <w:rFonts w:ascii="微软雅黑" w:hAnsi="微软雅黑" w:eastAsia="微软雅黑" w:cs="微软雅黑"/>
          <w:spacing w:val="-1"/>
          <w:position w:val="32"/>
          <w:sz w:val="21"/>
          <w:szCs w:val="21"/>
        </w:rPr>
        <w:t>2.    用手或镊子将导热垫放置在芯片区域，白色背胶点朝芯片侧。</w:t>
      </w:r>
    </w:p>
    <w:p>
      <w:pPr>
        <w:spacing w:before="2" w:line="17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6-115 </w:t>
      </w:r>
      <w:r>
        <w:rPr>
          <w:rFonts w:ascii="微软雅黑" w:hAnsi="微软雅黑" w:eastAsia="微软雅黑" w:cs="微软雅黑"/>
          <w:spacing w:val="-2"/>
          <w:sz w:val="21"/>
          <w:szCs w:val="21"/>
        </w:rPr>
        <w:t>粘贴导热垫示意图 2</w:t>
      </w:r>
    </w:p>
    <w:p>
      <w:pPr>
        <w:spacing w:before="89" w:line="3087" w:lineRule="exact"/>
        <w:ind w:firstLine="2126"/>
      </w:pPr>
      <w:r>
        <w:rPr>
          <w:position w:val="-61"/>
        </w:rPr>
        <w:drawing>
          <wp:inline distT="0" distB="0" distL="0" distR="0">
            <wp:extent cx="4737100" cy="1960245"/>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551"/>
                    <a:stretch>
                      <a:fillRect/>
                    </a:stretch>
                  </pic:blipFill>
                  <pic:spPr>
                    <a:xfrm>
                      <a:off x="0" y="0"/>
                      <a:ext cx="4737100" cy="1960499"/>
                    </a:xfrm>
                    <a:prstGeom prst="rect">
                      <a:avLst/>
                    </a:prstGeom>
                  </pic:spPr>
                </pic:pic>
              </a:graphicData>
            </a:graphic>
          </wp:inline>
        </w:drawing>
      </w:r>
    </w:p>
    <w:p>
      <w:pPr>
        <w:spacing w:before="165" w:line="187" w:lineRule="auto"/>
        <w:ind w:left="2130" w:right="161" w:hanging="421"/>
        <w:rPr>
          <w:rFonts w:ascii="微软雅黑" w:hAnsi="微软雅黑" w:eastAsia="微软雅黑" w:cs="微软雅黑"/>
          <w:sz w:val="21"/>
          <w:szCs w:val="21"/>
        </w:rPr>
      </w:pPr>
      <w:r>
        <w:rPr>
          <w:rFonts w:ascii="微软雅黑" w:hAnsi="微软雅黑" w:eastAsia="微软雅黑" w:cs="微软雅黑"/>
          <w:sz w:val="21"/>
          <w:szCs w:val="21"/>
        </w:rPr>
        <w:t>3.    如放置歪斜可通过手触碰导热四个侧边，调整导热垫位置，调</w:t>
      </w:r>
      <w:r>
        <w:rPr>
          <w:rFonts w:ascii="微软雅黑" w:hAnsi="微软雅黑" w:eastAsia="微软雅黑" w:cs="微软雅黑"/>
          <w:spacing w:val="-1"/>
          <w:sz w:val="21"/>
          <w:szCs w:val="21"/>
        </w:rPr>
        <w:t>整位置时靠芯片边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缘定位，导热垫位置覆盖芯片Die，且需不超出芯</w:t>
      </w:r>
      <w:r>
        <w:rPr>
          <w:rFonts w:ascii="微软雅黑" w:hAnsi="微软雅黑" w:eastAsia="微软雅黑" w:cs="微软雅黑"/>
          <w:spacing w:val="-2"/>
          <w:sz w:val="21"/>
          <w:szCs w:val="21"/>
        </w:rPr>
        <w:t>片边缘。</w:t>
      </w:r>
    </w:p>
    <w:p>
      <w:pPr>
        <w:spacing w:before="42" w:line="452" w:lineRule="exact"/>
        <w:ind w:left="1704"/>
        <w:rPr>
          <w:rFonts w:ascii="微软雅黑" w:hAnsi="微软雅黑" w:eastAsia="微软雅黑" w:cs="微软雅黑"/>
          <w:sz w:val="21"/>
          <w:szCs w:val="21"/>
        </w:rPr>
      </w:pPr>
      <w:r>
        <w:rPr>
          <w:rFonts w:ascii="微软雅黑" w:hAnsi="微软雅黑" w:eastAsia="微软雅黑" w:cs="微软雅黑"/>
          <w:spacing w:val="-1"/>
          <w:position w:val="17"/>
          <w:sz w:val="21"/>
          <w:szCs w:val="21"/>
        </w:rPr>
        <w:t>4.    轻轻按压导热垫四角，使导热垫贴合在芯片上。</w:t>
      </w:r>
    </w:p>
    <w:p>
      <w:pPr>
        <w:spacing w:before="1" w:line="205"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15</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将NPU液冷散热器和提手放入机</w:t>
      </w:r>
      <w:r>
        <w:rPr>
          <w:rFonts w:ascii="微软雅黑" w:hAnsi="微软雅黑" w:eastAsia="微软雅黑" w:cs="微软雅黑"/>
          <w:spacing w:val="-2"/>
          <w:sz w:val="21"/>
          <w:szCs w:val="21"/>
        </w:rPr>
        <w:t>箱，如</w:t>
      </w:r>
      <w:r>
        <w:fldChar w:fldCharType="begin"/>
      </w:r>
      <w:r>
        <w:instrText xml:space="preserve"> HYPERLINK \l "bookmark305"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6-116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14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55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203" w:line="178" w:lineRule="auto"/>
        <w:ind w:left="2079"/>
        <w:rPr>
          <w:rFonts w:ascii="微软雅黑" w:hAnsi="微软雅黑" w:eastAsia="微软雅黑" w:cs="微软雅黑"/>
          <w:sz w:val="18"/>
          <w:szCs w:val="18"/>
        </w:rPr>
      </w:pPr>
      <w:r>
        <w:rPr>
          <w:rFonts w:ascii="微软雅黑" w:hAnsi="微软雅黑" w:eastAsia="微软雅黑" w:cs="微软雅黑"/>
          <w:spacing w:val="-5"/>
          <w:sz w:val="18"/>
          <w:szCs w:val="18"/>
        </w:rPr>
        <w:t>安装前需要注意：</w:t>
      </w:r>
    </w:p>
    <w:p>
      <w:pPr>
        <w:spacing w:before="90"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找到并对齐NPU模组上的阴阳螺柱。</w:t>
      </w:r>
    </w:p>
    <w:p>
      <w:pPr>
        <w:spacing w:before="63" w:line="187" w:lineRule="auto"/>
        <w:ind w:left="2361" w:right="56" w:hanging="271"/>
        <w:rPr>
          <w:rFonts w:ascii="微软雅黑" w:hAnsi="微软雅黑" w:eastAsia="微软雅黑" w:cs="微软雅黑"/>
          <w:sz w:val="18"/>
          <w:szCs w:val="18"/>
        </w:rPr>
      </w:pPr>
      <w:r>
        <w:rPr>
          <w:rFonts w:ascii="微软雅黑" w:hAnsi="微软雅黑" w:eastAsia="微软雅黑" w:cs="微软雅黑"/>
          <w:spacing w:val="-1"/>
          <w:sz w:val="18"/>
          <w:szCs w:val="18"/>
        </w:rPr>
        <w:t>●   将NPU液冷散热器和提手放入机箱前，需要粘贴导热垫到NPU液冷散热器。导热垫</w:t>
      </w:r>
      <w:r>
        <w:rPr>
          <w:rFonts w:ascii="微软雅黑" w:hAnsi="微软雅黑" w:eastAsia="微软雅黑" w:cs="微软雅黑"/>
          <w:spacing w:val="-2"/>
          <w:sz w:val="18"/>
          <w:szCs w:val="18"/>
        </w:rPr>
        <w:t>不可重复</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使用，如NPU液冷散热器上粘贴有使用过的导热垫，</w:t>
      </w:r>
      <w:r>
        <w:rPr>
          <w:rFonts w:ascii="微软雅黑" w:hAnsi="微软雅黑" w:eastAsia="微软雅黑" w:cs="微软雅黑"/>
          <w:spacing w:val="-2"/>
          <w:sz w:val="18"/>
          <w:szCs w:val="18"/>
        </w:rPr>
        <w:t>需要撕除。</w:t>
      </w:r>
    </w:p>
    <w:p>
      <w:pPr>
        <w:pStyle w:val="2"/>
        <w:spacing w:line="36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167</w:t>
      </w:r>
    </w:p>
    <w:p>
      <w:pPr>
        <w:spacing w:line="202" w:lineRule="auto"/>
        <w:rPr>
          <w:rFonts w:ascii="微软雅黑" w:hAnsi="微软雅黑" w:eastAsia="微软雅黑" w:cs="微软雅黑"/>
          <w:sz w:val="20"/>
          <w:szCs w:val="20"/>
        </w:rPr>
        <w:sectPr>
          <w:headerReference r:id="rId191"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630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bookmarkStart w:id="235" w:name="bookmark305"/>
      <w:bookmarkEnd w:id="23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6-116 </w:t>
      </w:r>
      <w:r>
        <w:rPr>
          <w:rFonts w:ascii="微软雅黑" w:hAnsi="微软雅黑" w:eastAsia="微软雅黑" w:cs="微软雅黑"/>
          <w:spacing w:val="-2"/>
          <w:sz w:val="21"/>
          <w:szCs w:val="21"/>
        </w:rPr>
        <w:t>将 NPU 液冷散热器和提手放入机</w:t>
      </w:r>
      <w:r>
        <w:rPr>
          <w:rFonts w:ascii="微软雅黑" w:hAnsi="微软雅黑" w:eastAsia="微软雅黑" w:cs="微软雅黑"/>
          <w:spacing w:val="-3"/>
          <w:sz w:val="21"/>
          <w:szCs w:val="21"/>
        </w:rPr>
        <w:t>箱示意图</w:t>
      </w:r>
    </w:p>
    <w:p>
      <w:pPr>
        <w:spacing w:before="39" w:line="5315" w:lineRule="exact"/>
        <w:ind w:firstLine="1700"/>
      </w:pPr>
      <w:r>
        <w:rPr>
          <w:position w:val="-106"/>
        </w:rPr>
        <w:drawing>
          <wp:inline distT="0" distB="0" distL="0" distR="0">
            <wp:extent cx="4737100" cy="3374390"/>
            <wp:effectExtent l="0" t="0" r="0" b="0"/>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553"/>
                    <a:stretch>
                      <a:fillRect/>
                    </a:stretch>
                  </pic:blipFill>
                  <pic:spPr>
                    <a:xfrm>
                      <a:off x="0" y="0"/>
                      <a:ext cx="4737100" cy="3374644"/>
                    </a:xfrm>
                    <a:prstGeom prst="rect">
                      <a:avLst/>
                    </a:prstGeom>
                  </pic:spPr>
                </pic:pic>
              </a:graphicData>
            </a:graphic>
          </wp:inline>
        </w:drawing>
      </w:r>
    </w:p>
    <w:p>
      <w:pPr>
        <w:spacing w:before="223" w:line="177" w:lineRule="auto"/>
        <w:ind w:left="1704" w:right="6" w:hanging="81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16</w:t>
      </w:r>
      <w:r>
        <w:rPr>
          <w:rFonts w:ascii="Nirmala UI" w:hAnsi="Nirmala UI" w:eastAsia="Nirmala UI" w:cs="Nirmala UI"/>
          <w:b/>
          <w:bCs/>
          <w:spacing w:val="28"/>
          <w:sz w:val="21"/>
          <w:szCs w:val="21"/>
        </w:rPr>
        <w:t xml:space="preserve">  </w:t>
      </w:r>
      <w:r>
        <w:rPr>
          <w:rFonts w:ascii="微软雅黑" w:hAnsi="微软雅黑" w:eastAsia="微软雅黑" w:cs="微软雅黑"/>
          <w:spacing w:val="-1"/>
          <w:sz w:val="21"/>
          <w:szCs w:val="21"/>
        </w:rPr>
        <w:t>断开浮动接头和提手间的扎带，并拧松固定NPU液冷散热器和提手的螺钉，如</w:t>
      </w:r>
      <w:r>
        <w:fldChar w:fldCharType="begin"/>
      </w:r>
      <w:r>
        <w:instrText xml:space="preserve"> HYPERLINK \l "bookmark306"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6-117</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bookmarkStart w:id="236" w:name="bookmark306"/>
      <w:bookmarkEnd w:id="236"/>
      <w:r>
        <w:rPr>
          <w:rFonts w:ascii="微软雅黑" w:hAnsi="微软雅黑" w:eastAsia="微软雅黑" w:cs="微软雅黑"/>
          <w:spacing w:val="-4"/>
          <w:sz w:val="21"/>
          <w:szCs w:val="21"/>
        </w:rPr>
        <w:t>所示。</w:t>
      </w:r>
    </w:p>
    <w:p>
      <w:pPr>
        <w:spacing w:before="292"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6-117 </w:t>
      </w:r>
      <w:r>
        <w:rPr>
          <w:rFonts w:ascii="微软雅黑" w:hAnsi="微软雅黑" w:eastAsia="微软雅黑" w:cs="微软雅黑"/>
          <w:spacing w:val="-2"/>
          <w:sz w:val="21"/>
          <w:szCs w:val="21"/>
        </w:rPr>
        <w:t>拧开固定 NPU 液冷散热器和提手的螺钉示意图</w:t>
      </w:r>
    </w:p>
    <w:p>
      <w:pPr>
        <w:spacing w:before="39" w:line="5315" w:lineRule="exact"/>
        <w:ind w:firstLine="1700"/>
      </w:pPr>
      <w:r>
        <w:rPr>
          <w:position w:val="-106"/>
        </w:rPr>
        <w:drawing>
          <wp:inline distT="0" distB="0" distL="0" distR="0">
            <wp:extent cx="4737100" cy="3374390"/>
            <wp:effectExtent l="0" t="0" r="0" b="0"/>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554"/>
                    <a:stretch>
                      <a:fillRect/>
                    </a:stretch>
                  </pic:blipFill>
                  <pic:spPr>
                    <a:xfrm>
                      <a:off x="0" y="0"/>
                      <a:ext cx="4737100" cy="3374644"/>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17</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使用十字螺丝刀拧紧NPU液冷散热器的固定螺钉，如</w:t>
      </w:r>
      <w:r>
        <w:fldChar w:fldCharType="begin"/>
      </w:r>
      <w:r>
        <w:instrText xml:space="preserve"> HYPERLINK \l "bookmark301"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w:t>
      </w:r>
      <w:r>
        <w:rPr>
          <w:rFonts w:ascii="Nirmala UI" w:hAnsi="Nirmala UI" w:eastAsia="Nirmala UI" w:cs="Nirmala UI"/>
          <w:b/>
          <w:bCs/>
          <w:color w:val="0000FF"/>
          <w:spacing w:val="-2"/>
          <w:sz w:val="21"/>
          <w:szCs w:val="21"/>
        </w:rPr>
        <w:t>-107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62" w:lineRule="auto"/>
      </w:pPr>
    </w:p>
    <w:p>
      <w:pPr>
        <w:pStyle w:val="2"/>
        <w:spacing w:line="263" w:lineRule="auto"/>
      </w:pPr>
    </w:p>
    <w:p>
      <w:pPr>
        <w:pStyle w:val="2"/>
        <w:spacing w:line="263"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168</w:t>
      </w:r>
    </w:p>
    <w:p>
      <w:pPr>
        <w:spacing w:line="202" w:lineRule="auto"/>
        <w:rPr>
          <w:rFonts w:ascii="微软雅黑" w:hAnsi="微软雅黑" w:eastAsia="微软雅黑" w:cs="微软雅黑"/>
          <w:sz w:val="20"/>
          <w:szCs w:val="20"/>
        </w:rPr>
        <w:sectPr>
          <w:headerReference r:id="rId192" w:type="default"/>
          <w:pgSz w:w="11906" w:h="16838"/>
          <w:pgMar w:top="1360" w:right="1133" w:bottom="400" w:left="1133" w:header="874" w:footer="0" w:gutter="0"/>
          <w:cols w:space="720" w:num="1"/>
        </w:sectPr>
      </w:pPr>
    </w:p>
    <w:p>
      <w:pPr>
        <w:pStyle w:val="2"/>
        <w:spacing w:line="338" w:lineRule="auto"/>
      </w:pPr>
      <w:r>
        <w:pict>
          <v:rect id="_x0000_s1065" o:spid="_x0000_s1065" o:spt="1" style="position:absolute;left:0pt;margin-left:56.65pt;margin-top:773.85pt;height:0.5pt;width:481.9pt;mso-position-horizontal-relative:page;mso-position-vertical-relative:page;z-index:251865088;mso-width-relative:page;mso-height-relative:page;" fillcolor="#000000" filled="t" stroked="f" coordsize="21600,21600" o:allowincell="f">
            <v:path/>
            <v:fill on="t" focussize="0,0"/>
            <v:stroke on="f"/>
            <v:imagedata o:title=""/>
            <o:lock v:ext="edit"/>
          </v:rect>
        </w:pict>
      </w:r>
    </w:p>
    <w:p>
      <w:pPr>
        <w:spacing w:line="30" w:lineRule="exact"/>
        <w:ind w:firstLine="1700"/>
      </w:pPr>
      <w:r>
        <w:drawing>
          <wp:inline distT="0" distB="0" distL="0" distR="0">
            <wp:extent cx="5039995" cy="19050"/>
            <wp:effectExtent l="0" t="0" r="0" b="0"/>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419"/>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66" o:spid="_x0000_s106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优先安装一个对角线上的两颗螺钉，再安装另一个对角线上的螺钉。</w:t>
      </w:r>
    </w:p>
    <w:p>
      <w:pPr>
        <w:spacing w:before="97" w:line="30" w:lineRule="exact"/>
        <w:ind w:firstLine="1700"/>
      </w:pPr>
      <w:r>
        <w:drawing>
          <wp:inline distT="0" distB="0" distL="0" distR="0">
            <wp:extent cx="5039995" cy="19050"/>
            <wp:effectExtent l="0" t="0" r="0" b="0"/>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555"/>
                    <a:stretch>
                      <a:fillRect/>
                    </a:stretch>
                  </pic:blipFill>
                  <pic:spPr>
                    <a:xfrm>
                      <a:off x="0" y="0"/>
                      <a:ext cx="5039999" cy="19050"/>
                    </a:xfrm>
                    <a:prstGeom prst="rect">
                      <a:avLst/>
                    </a:prstGeom>
                  </pic:spPr>
                </pic:pic>
              </a:graphicData>
            </a:graphic>
          </wp:inline>
        </w:drawing>
      </w:r>
    </w:p>
    <w:p>
      <w:pPr>
        <w:spacing w:before="324" w:line="206"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6-118 </w:t>
      </w:r>
      <w:r>
        <w:rPr>
          <w:rFonts w:ascii="微软雅黑" w:hAnsi="微软雅黑" w:eastAsia="微软雅黑" w:cs="微软雅黑"/>
          <w:spacing w:val="-3"/>
          <w:sz w:val="21"/>
          <w:szCs w:val="21"/>
        </w:rPr>
        <w:t>拧紧 NPU 液冷散热器的螺钉示意图</w:t>
      </w:r>
    </w:p>
    <w:p>
      <w:pPr>
        <w:spacing w:before="39" w:line="4831" w:lineRule="exact"/>
        <w:ind w:firstLine="1700"/>
      </w:pPr>
      <w:r>
        <w:rPr>
          <w:position w:val="-96"/>
        </w:rPr>
        <w:drawing>
          <wp:inline distT="0" distB="0" distL="0" distR="0">
            <wp:extent cx="4737100" cy="3067685"/>
            <wp:effectExtent l="0" t="0" r="0" b="0"/>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556"/>
                    <a:stretch>
                      <a:fillRect/>
                    </a:stretch>
                  </pic:blipFill>
                  <pic:spPr>
                    <a:xfrm>
                      <a:off x="0" y="0"/>
                      <a:ext cx="4737100" cy="3067811"/>
                    </a:xfrm>
                    <a:prstGeom prst="rect">
                      <a:avLst/>
                    </a:prstGeom>
                  </pic:spPr>
                </pic:pic>
              </a:graphicData>
            </a:graphic>
          </wp:inline>
        </w:drawing>
      </w:r>
    </w:p>
    <w:p>
      <w:pPr>
        <w:spacing w:before="224"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18</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安装浮动接头。</w:t>
      </w:r>
    </w:p>
    <w:p>
      <w:pPr>
        <w:spacing w:before="62" w:line="199"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将浮动接头安装到后面板，如</w:t>
      </w:r>
      <w:r>
        <w:fldChar w:fldCharType="begin"/>
      </w:r>
      <w:r>
        <w:instrText xml:space="preserve"> HYPERLINK \l "bookmark307"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6-119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3" w:line="221"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拧紧固定浮动接头上方的2颗螺钉，如</w:t>
      </w:r>
      <w:r>
        <w:fldChar w:fldCharType="begin"/>
      </w:r>
      <w:r>
        <w:instrText xml:space="preserve"> HYPERLINK \l "bookmark307"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6-119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line="19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拧紧固定浮动接头下方的2颗螺钉，如</w:t>
      </w:r>
      <w:r>
        <w:fldChar w:fldCharType="begin"/>
      </w:r>
      <w:r>
        <w:instrText xml:space="preserve"> HYPERLINK \l "bookmark307"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6-119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4" w:lineRule="auto"/>
      </w:pPr>
      <w:r>
        <w:drawing>
          <wp:anchor distT="0" distB="0" distL="0" distR="0" simplePos="0" relativeHeight="2518671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237" w:name="bookmark307"/>
      <w:bookmarkEnd w:id="237"/>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6-119 </w:t>
      </w:r>
      <w:r>
        <w:rPr>
          <w:rFonts w:ascii="微软雅黑" w:hAnsi="微软雅黑" w:eastAsia="微软雅黑" w:cs="微软雅黑"/>
          <w:spacing w:val="-2"/>
          <w:sz w:val="21"/>
          <w:szCs w:val="21"/>
        </w:rPr>
        <w:t>安装浮动接头示意图</w:t>
      </w:r>
    </w:p>
    <w:p>
      <w:pPr>
        <w:spacing w:before="69" w:line="6806" w:lineRule="exact"/>
        <w:ind w:firstLine="2125"/>
      </w:pPr>
      <w:r>
        <w:rPr>
          <w:position w:val="-136"/>
        </w:rPr>
        <w:drawing>
          <wp:inline distT="0" distB="0" distL="0" distR="0">
            <wp:extent cx="4737100" cy="4321810"/>
            <wp:effectExtent l="0" t="0" r="0" b="0"/>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557"/>
                    <a:stretch>
                      <a:fillRect/>
                    </a:stretch>
                  </pic:blipFill>
                  <pic:spPr>
                    <a:xfrm>
                      <a:off x="0" y="0"/>
                      <a:ext cx="4737100" cy="4322063"/>
                    </a:xfrm>
                    <a:prstGeom prst="rect">
                      <a:avLst/>
                    </a:prstGeom>
                  </pic:spPr>
                </pic:pic>
              </a:graphicData>
            </a:graphic>
          </wp:inline>
        </w:drawing>
      </w:r>
    </w:p>
    <w:p>
      <w:pPr>
        <w:spacing w:before="224" w:line="206" w:lineRule="auto"/>
        <w:ind w:right="27"/>
        <w:jc w:val="right"/>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19</w:t>
      </w:r>
      <w:r>
        <w:rPr>
          <w:rFonts w:ascii="Nirmala UI" w:hAnsi="Nirmala UI" w:eastAsia="Nirmala UI" w:cs="Nirmala UI"/>
          <w:b/>
          <w:bCs/>
          <w:spacing w:val="23"/>
          <w:sz w:val="21"/>
          <w:szCs w:val="21"/>
        </w:rPr>
        <w:t xml:space="preserve">  </w:t>
      </w:r>
      <w:r>
        <w:rPr>
          <w:rFonts w:ascii="微软雅黑" w:hAnsi="微软雅黑" w:eastAsia="微软雅黑" w:cs="微软雅黑"/>
          <w:sz w:val="21"/>
          <w:szCs w:val="21"/>
        </w:rPr>
        <w:t>将水管安装至管夹并理顺，同时用魔术贴将水</w:t>
      </w:r>
      <w:r>
        <w:rPr>
          <w:rFonts w:ascii="微软雅黑" w:hAnsi="微软雅黑" w:eastAsia="微软雅黑" w:cs="微软雅黑"/>
          <w:spacing w:val="-1"/>
          <w:sz w:val="21"/>
          <w:szCs w:val="21"/>
        </w:rPr>
        <w:t>管绑扎固定在机箱上，如</w:t>
      </w:r>
      <w:r>
        <w:fldChar w:fldCharType="begin"/>
      </w:r>
      <w:r>
        <w:instrText xml:space="preserve"> HYPERLINK \l "bookmark308"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170</w:t>
      </w:r>
    </w:p>
    <w:p>
      <w:pPr>
        <w:spacing w:line="202" w:lineRule="auto"/>
        <w:rPr>
          <w:rFonts w:ascii="微软雅黑" w:hAnsi="微软雅黑" w:eastAsia="微软雅黑" w:cs="微软雅黑"/>
          <w:sz w:val="20"/>
          <w:szCs w:val="20"/>
        </w:rPr>
        <w:sectPr>
          <w:headerReference r:id="rId193"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681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38" w:name="bookmark308"/>
      <w:bookmarkEnd w:id="238"/>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6-120</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3"/>
          <w:sz w:val="21"/>
          <w:szCs w:val="21"/>
        </w:rPr>
        <w:t>固定水管示意图</w:t>
      </w:r>
    </w:p>
    <w:p>
      <w:pPr>
        <w:spacing w:before="69" w:line="5314" w:lineRule="exact"/>
        <w:ind w:firstLine="1700"/>
      </w:pPr>
      <w:r>
        <w:rPr>
          <w:position w:val="-106"/>
        </w:rPr>
        <w:drawing>
          <wp:inline distT="0" distB="0" distL="0" distR="0">
            <wp:extent cx="4737100" cy="3374390"/>
            <wp:effectExtent l="0" t="0" r="0" b="0"/>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558"/>
                    <a:stretch>
                      <a:fillRect/>
                    </a:stretch>
                  </pic:blipFill>
                  <pic:spPr>
                    <a:xfrm>
                      <a:off x="0" y="0"/>
                      <a:ext cx="4737100" cy="3374644"/>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20</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连接NPU液冷散热器上的线缆。</w:t>
      </w:r>
    </w:p>
    <w:p>
      <w:pPr>
        <w:spacing w:before="103" w:line="412" w:lineRule="exact"/>
        <w:ind w:left="887"/>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21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spacing w:val="-1"/>
          <w:position w:val="13"/>
          <w:sz w:val="21"/>
          <w:szCs w:val="21"/>
        </w:rPr>
        <w:t>安装ETH板。详细信息请参见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position w:val="13"/>
          <w:sz w:val="21"/>
          <w:szCs w:val="21"/>
        </w:rPr>
        <w:t>6.5.9.1</w:t>
      </w:r>
      <w:r>
        <w:rPr>
          <w:rFonts w:ascii="Nirmala UI" w:hAnsi="Nirmala UI" w:eastAsia="Nirmala UI" w:cs="Nirmala UI"/>
          <w:b/>
          <w:bCs/>
          <w:color w:val="0000FF"/>
          <w:spacing w:val="26"/>
          <w:position w:val="13"/>
          <w:sz w:val="21"/>
          <w:szCs w:val="21"/>
        </w:rPr>
        <w:t xml:space="preserve"> </w:t>
      </w:r>
      <w:r>
        <w:rPr>
          <w:rFonts w:ascii="Nirmala UI" w:hAnsi="Nirmala UI" w:eastAsia="Nirmala UI" w:cs="Nirmala UI"/>
          <w:b/>
          <w:bCs/>
          <w:color w:val="0000FF"/>
          <w:spacing w:val="-1"/>
          <w:position w:val="13"/>
          <w:sz w:val="21"/>
          <w:szCs w:val="21"/>
        </w:rPr>
        <w:t>ET</w:t>
      </w:r>
      <w:r>
        <w:rPr>
          <w:rFonts w:ascii="Nirmala UI" w:hAnsi="Nirmala UI" w:eastAsia="Nirmala UI" w:cs="Nirmala UI"/>
          <w:b/>
          <w:bCs/>
          <w:color w:val="0000FF"/>
          <w:spacing w:val="-2"/>
          <w:position w:val="13"/>
          <w:sz w:val="21"/>
          <w:szCs w:val="21"/>
        </w:rPr>
        <w:t>H</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22</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安装机箱中隔板，详细信息请参见</w:t>
      </w:r>
      <w:r>
        <w:fldChar w:fldCharType="begin"/>
      </w:r>
      <w:r>
        <w:instrText xml:space="preserve"> HYPERLINK \l "bookmark289"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23</w:t>
      </w:r>
      <w:r>
        <w:rPr>
          <w:rFonts w:ascii="Nirmala UI" w:hAnsi="Nirmala UI" w:eastAsia="Nirmala UI" w:cs="Nirmala UI"/>
          <w:b/>
          <w:bCs/>
          <w:spacing w:val="30"/>
          <w:sz w:val="21"/>
          <w:szCs w:val="21"/>
        </w:rPr>
        <w:t xml:space="preserve">  </w:t>
      </w:r>
      <w:r>
        <w:rPr>
          <w:rFonts w:ascii="微软雅黑" w:hAnsi="微软雅黑" w:eastAsia="微软雅黑" w:cs="微软雅黑"/>
          <w:spacing w:val="-2"/>
          <w:sz w:val="21"/>
          <w:szCs w:val="21"/>
        </w:rPr>
        <w:t>安装Riser模组。详细信息请参见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24</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6.5</w:t>
      </w:r>
      <w:r>
        <w:rPr>
          <w:rFonts w:ascii="Nirmala UI" w:hAnsi="Nirmala UI" w:eastAsia="Nirmala UI" w:cs="Nirmala UI"/>
          <w:b/>
          <w:bCs/>
          <w:color w:val="0000FF"/>
          <w:spacing w:val="-1"/>
          <w:position w:val="13"/>
          <w:sz w:val="21"/>
          <w:szCs w:val="21"/>
        </w:rPr>
        <w:t xml:space="preserve">.4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25</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26</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拆卸浮动接头防尘盖，如</w:t>
      </w:r>
      <w:r>
        <w:fldChar w:fldCharType="begin"/>
      </w:r>
      <w:r>
        <w:instrText xml:space="preserve"> HYPERLINK \l "bookmark309"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拆卸浮动接头防尘盖示意图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所示。</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171</w:t>
      </w:r>
    </w:p>
    <w:p>
      <w:pPr>
        <w:spacing w:line="202" w:lineRule="auto"/>
        <w:rPr>
          <w:rFonts w:ascii="微软雅黑" w:hAnsi="微软雅黑" w:eastAsia="微软雅黑" w:cs="微软雅黑"/>
          <w:sz w:val="20"/>
          <w:szCs w:val="20"/>
        </w:rPr>
        <w:sectPr>
          <w:headerReference r:id="rId194"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702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6-121 </w:t>
      </w:r>
      <w:r>
        <w:rPr>
          <w:rFonts w:ascii="微软雅黑" w:hAnsi="微软雅黑" w:eastAsia="微软雅黑" w:cs="微软雅黑"/>
          <w:spacing w:val="-1"/>
          <w:sz w:val="21"/>
          <w:szCs w:val="21"/>
        </w:rPr>
        <w:t>拆卸浮动接头防尘盖示意图</w:t>
      </w:r>
    </w:p>
    <w:p>
      <w:pPr>
        <w:spacing w:before="77" w:line="5460" w:lineRule="exact"/>
        <w:ind w:firstLine="1700"/>
      </w:pPr>
      <w:r>
        <w:rPr>
          <w:position w:val="-109"/>
        </w:rPr>
        <w:drawing>
          <wp:inline distT="0" distB="0" distL="0" distR="0">
            <wp:extent cx="4737100" cy="3467100"/>
            <wp:effectExtent l="0" t="0" r="0" b="0"/>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413"/>
                    <a:stretch>
                      <a:fillRect/>
                    </a:stretch>
                  </pic:blipFill>
                  <pic:spPr>
                    <a:xfrm>
                      <a:off x="0" y="0"/>
                      <a:ext cx="4737100" cy="3467100"/>
                    </a:xfrm>
                    <a:prstGeom prst="rect">
                      <a:avLst/>
                    </a:prstGeom>
                  </pic:spPr>
                </pic:pic>
              </a:graphicData>
            </a:graphic>
          </wp:inline>
        </w:drawing>
      </w:r>
    </w:p>
    <w:p>
      <w:pPr>
        <w:spacing w:before="240" w:line="428" w:lineRule="exact"/>
        <w:ind w:left="887"/>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27</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4.4.2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28</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8"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29</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9"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96" w:line="208" w:lineRule="auto"/>
        <w:ind w:left="9"/>
        <w:outlineLvl w:val="3"/>
        <w:rPr>
          <w:rFonts w:ascii="微软雅黑" w:hAnsi="微软雅黑" w:eastAsia="微软雅黑" w:cs="微软雅黑"/>
          <w:sz w:val="26"/>
          <w:szCs w:val="26"/>
        </w:rPr>
      </w:pPr>
      <w:bookmarkStart w:id="239" w:name="bookmark96"/>
      <w:bookmarkEnd w:id="239"/>
      <w:bookmarkStart w:id="240" w:name="bookmark309"/>
      <w:bookmarkEnd w:id="240"/>
      <w:r>
        <w:fldChar w:fldCharType="begin"/>
      </w:r>
      <w:r>
        <w:instrText xml:space="preserve"> HYPERLINK "6.5.9.3" </w:instrText>
      </w:r>
      <w:r>
        <w:fldChar w:fldCharType="separate"/>
      </w:r>
      <w:r>
        <w:rPr>
          <w:rFonts w:ascii="Nirmala UI" w:hAnsi="Nirmala UI" w:eastAsia="Nirmala UI" w:cs="Nirmala UI"/>
          <w:b/>
          <w:bCs/>
          <w:spacing w:val="-3"/>
          <w:sz w:val="26"/>
          <w:szCs w:val="26"/>
        </w:rPr>
        <w:t>6.5.9.3</w:t>
      </w:r>
      <w:r>
        <w:rPr>
          <w:rFonts w:ascii="Nirmala UI" w:hAnsi="Nirmala UI" w:eastAsia="Nirmala UI" w:cs="Nirmala UI"/>
          <w:b/>
          <w:bCs/>
          <w:spacing w:val="-3"/>
          <w:sz w:val="26"/>
          <w:szCs w:val="26"/>
        </w:rPr>
        <w:fldChar w:fldCharType="end"/>
      </w:r>
      <w:r>
        <w:rPr>
          <w:rFonts w:ascii="Nirmala UI" w:hAnsi="Nirmala UI" w:eastAsia="Nirmala UI" w:cs="Nirmala UI"/>
          <w:b/>
          <w:bCs/>
          <w:spacing w:val="28"/>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电源模组</w:t>
      </w:r>
    </w:p>
    <w:p>
      <w:pPr>
        <w:spacing w:before="8"/>
      </w:pPr>
    </w:p>
    <w:tbl>
      <w:tblPr>
        <w:tblStyle w:val="8"/>
        <w:tblW w:w="7581" w:type="dxa"/>
        <w:tblInd w:w="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25"/>
        <w:gridCol w:w="595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4" w:hRule="atLeast"/>
        </w:trPr>
        <w:tc>
          <w:tcPr>
            <w:tcW w:w="1625" w:type="dxa"/>
            <w:vAlign w:val="top"/>
          </w:tcPr>
          <w:p>
            <w:pPr>
              <w:pStyle w:val="9"/>
              <w:spacing w:before="1" w:line="207" w:lineRule="auto"/>
              <w:rPr>
                <w:sz w:val="26"/>
                <w:szCs w:val="26"/>
              </w:rPr>
            </w:pPr>
            <w:r>
              <w:rPr>
                <w:spacing w:val="-1"/>
                <w:sz w:val="26"/>
                <w:szCs w:val="26"/>
                <w14:textOutline w14:w="3301" w14:cap="flat" w14:cmpd="sng">
                  <w14:solidFill>
                    <w14:srgbClr w14:val="000000"/>
                  </w14:solidFill>
                  <w14:prstDash w14:val="solid"/>
                  <w14:miter w14:val="10"/>
                </w14:textOutline>
              </w:rPr>
              <w:t>拆卸电源模组</w:t>
            </w:r>
          </w:p>
        </w:tc>
        <w:tc>
          <w:tcPr>
            <w:tcW w:w="595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8" w:hRule="atLeast"/>
        </w:trPr>
        <w:tc>
          <w:tcPr>
            <w:tcW w:w="1625" w:type="dxa"/>
            <w:vAlign w:val="top"/>
          </w:tcPr>
          <w:p>
            <w:pPr>
              <w:pStyle w:val="9"/>
              <w:spacing w:before="102"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1</w:t>
            </w:r>
          </w:p>
        </w:tc>
        <w:tc>
          <w:tcPr>
            <w:tcW w:w="5956" w:type="dxa"/>
            <w:vAlign w:val="top"/>
          </w:tcPr>
          <w:p>
            <w:pPr>
              <w:pStyle w:val="9"/>
              <w:spacing w:before="102" w:line="207" w:lineRule="auto"/>
              <w:ind w:left="73"/>
            </w:pPr>
            <w:r>
              <w:rPr>
                <w:spacing w:val="-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rPr>
              <w:t>4</w:t>
            </w:r>
            <w:r>
              <w:rPr>
                <w:rFonts w:ascii="Nirmala UI" w:hAnsi="Nirmala UI" w:eastAsia="Nirmala UI" w:cs="Nirmala UI"/>
                <w:b/>
                <w:bCs/>
                <w:color w:val="0000FF"/>
                <w:spacing w:val="22"/>
              </w:rPr>
              <w:t xml:space="preserve"> </w:t>
            </w:r>
            <w:r>
              <w:rPr>
                <w:color w:val="0000FF"/>
                <w:spacing w:val="-1"/>
                <w14:textOutline w14:w="2667" w14:cap="flat" w14:cmpd="sng">
                  <w14:solidFill>
                    <w14:srgbClr w14:val="0000FF"/>
                  </w14:solidFill>
                  <w14:prstDash w14:val="solid"/>
                  <w14:miter w14:val="10"/>
                </w14:textOutline>
              </w:rPr>
              <w:t>防静电</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1625" w:type="dxa"/>
            <w:vAlign w:val="top"/>
          </w:tcPr>
          <w:p>
            <w:pPr>
              <w:pStyle w:val="9"/>
              <w:spacing w:before="92"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2</w:t>
            </w:r>
          </w:p>
        </w:tc>
        <w:tc>
          <w:tcPr>
            <w:tcW w:w="5956" w:type="dxa"/>
            <w:vAlign w:val="top"/>
          </w:tcPr>
          <w:p>
            <w:pPr>
              <w:pStyle w:val="9"/>
              <w:spacing w:before="92" w:line="207" w:lineRule="auto"/>
              <w:ind w:left="76"/>
            </w:pPr>
            <w:r>
              <w:rPr>
                <w:spacing w:val="-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rPr>
              <w:t>6.4.2</w:t>
            </w:r>
            <w:r>
              <w:rPr>
                <w:rFonts w:ascii="Nirmala UI" w:hAnsi="Nirmala UI" w:eastAsia="Nirmala UI" w:cs="Nirmala UI"/>
                <w:b/>
                <w:bCs/>
                <w:color w:val="0000FF"/>
                <w:spacing w:val="16"/>
                <w:w w:val="101"/>
              </w:rPr>
              <w:t xml:space="preserve"> </w:t>
            </w:r>
            <w:r>
              <w:rPr>
                <w:color w:val="0000FF"/>
                <w:spacing w:val="-1"/>
                <w14:textOutline w14:w="2667" w14:cap="flat" w14:cmpd="sng">
                  <w14:solidFill>
                    <w14:srgbClr w14:val="0000FF"/>
                  </w14:solidFill>
                  <w14:prstDash w14:val="solid"/>
                  <w14:miter w14:val="10"/>
                </w14:textOutline>
              </w:rPr>
              <w:t>下电</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1625" w:type="dxa"/>
            <w:vAlign w:val="top"/>
          </w:tcPr>
          <w:p>
            <w:pPr>
              <w:pStyle w:val="9"/>
              <w:spacing w:before="92"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3</w:t>
            </w:r>
          </w:p>
        </w:tc>
        <w:tc>
          <w:tcPr>
            <w:tcW w:w="5956" w:type="dxa"/>
            <w:vAlign w:val="top"/>
          </w:tcPr>
          <w:p>
            <w:pPr>
              <w:pStyle w:val="9"/>
              <w:spacing w:before="92" w:line="207" w:lineRule="auto"/>
              <w:ind w:left="74"/>
            </w:pPr>
            <w: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rPr>
              <w:t xml:space="preserve">6.4.4.1 </w:t>
            </w:r>
            <w:r>
              <w:rPr>
                <w:color w:val="0000FF"/>
                <w14:textOutline w14:w="2667" w14:cap="flat" w14:cmpd="sng">
                  <w14:solidFill>
                    <w14:srgbClr w14:val="0000FF"/>
                  </w14:solidFill>
                  <w14:prstDash w14:val="solid"/>
                  <w14:miter w14:val="10"/>
                </w14:textOutline>
              </w:rPr>
              <w:t>拆</w:t>
            </w:r>
            <w:r>
              <w:rPr>
                <w:color w:val="0000FF"/>
                <w:spacing w:val="-1"/>
                <w14:textOutline w14:w="2667" w14:cap="flat" w14:cmpd="sng">
                  <w14:solidFill>
                    <w14:srgbClr w14:val="0000FF"/>
                  </w14:solidFill>
                  <w14:prstDash w14:val="solid"/>
                  <w14:miter w14:val="10"/>
                </w14:textOutline>
              </w:rPr>
              <w:t>卸计算节点</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1625" w:type="dxa"/>
            <w:vAlign w:val="top"/>
          </w:tcPr>
          <w:p>
            <w:pPr>
              <w:pStyle w:val="9"/>
              <w:spacing w:before="92"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4</w:t>
            </w:r>
          </w:p>
        </w:tc>
        <w:tc>
          <w:tcPr>
            <w:tcW w:w="5956" w:type="dxa"/>
            <w:vAlign w:val="top"/>
          </w:tcPr>
          <w:p>
            <w:pPr>
              <w:pStyle w:val="9"/>
              <w:spacing w:before="93" w:line="206" w:lineRule="auto"/>
              <w:ind w:left="73"/>
            </w:pPr>
            <w:r>
              <w:rPr>
                <w:spacing w:val="-1"/>
              </w:rPr>
              <w:t>将计算节点放到防静电平台上。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1625" w:type="dxa"/>
            <w:vAlign w:val="top"/>
          </w:tcPr>
          <w:p>
            <w:pPr>
              <w:pStyle w:val="9"/>
              <w:spacing w:before="92"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5</w:t>
            </w:r>
          </w:p>
        </w:tc>
        <w:tc>
          <w:tcPr>
            <w:tcW w:w="5956" w:type="dxa"/>
            <w:vAlign w:val="top"/>
          </w:tcPr>
          <w:p>
            <w:pPr>
              <w:pStyle w:val="9"/>
              <w:spacing w:before="92" w:line="207" w:lineRule="auto"/>
              <w:ind w:left="74"/>
            </w:pPr>
            <w: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rPr>
              <w:t xml:space="preserve">6.5.3 </w:t>
            </w:r>
            <w:r>
              <w:rPr>
                <w:color w:val="0000FF"/>
                <w:spacing w:val="-1"/>
                <w14:textOutline w14:w="2667" w14:cap="flat" w14:cmpd="sng">
                  <w14:solidFill>
                    <w14:srgbClr w14:val="0000FF"/>
                  </w14:solidFill>
                  <w14:prstDash w14:val="solid"/>
                  <w14:miter w14:val="10"/>
                </w14:textOutline>
              </w:rPr>
              <w:t>机箱盖</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1625" w:type="dxa"/>
            <w:vAlign w:val="top"/>
          </w:tcPr>
          <w:p>
            <w:pPr>
              <w:pStyle w:val="9"/>
              <w:spacing w:before="92"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6</w:t>
            </w:r>
          </w:p>
        </w:tc>
        <w:tc>
          <w:tcPr>
            <w:tcW w:w="5956" w:type="dxa"/>
            <w:vAlign w:val="top"/>
          </w:tcPr>
          <w:p>
            <w:pPr>
              <w:pStyle w:val="9"/>
              <w:spacing w:before="92" w:line="207" w:lineRule="auto"/>
              <w:ind w:left="74"/>
            </w:pPr>
            <w: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rPr>
              <w:t xml:space="preserve">6.5.4 </w:t>
            </w:r>
            <w:r>
              <w:rPr>
                <w:color w:val="0000FF"/>
                <w14:textOutline w14:w="2667" w14:cap="flat" w14:cmpd="sng">
                  <w14:solidFill>
                    <w14:srgbClr w14:val="0000FF"/>
                  </w14:solidFill>
                  <w14:prstDash w14:val="solid"/>
                  <w14:miter w14:val="10"/>
                </w14:textOutline>
              </w:rPr>
              <w:t>导风罩</w:t>
            </w:r>
            <w:r>
              <w:rPr>
                <w:color w:val="0000FF"/>
                <w:spacing w:val="-1"/>
                <w14:textOutline w14:w="2667" w14:cap="flat" w14:cmpd="sng">
                  <w14:solidFill>
                    <w14:srgbClr w14:val="0000FF"/>
                  </w14:solidFill>
                  <w14:prstDash w14:val="solid"/>
                  <w14:miter w14:val="10"/>
                </w14:textOutline>
              </w:rPr>
              <w:t>和横梁</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1625" w:type="dxa"/>
            <w:vAlign w:val="top"/>
          </w:tcPr>
          <w:p>
            <w:pPr>
              <w:pStyle w:val="9"/>
              <w:spacing w:before="92"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7</w:t>
            </w:r>
          </w:p>
        </w:tc>
        <w:tc>
          <w:tcPr>
            <w:tcW w:w="5956" w:type="dxa"/>
            <w:vAlign w:val="top"/>
          </w:tcPr>
          <w:p>
            <w:pPr>
              <w:pStyle w:val="9"/>
              <w:spacing w:before="92" w:line="207" w:lineRule="auto"/>
              <w:ind w:left="74"/>
            </w:pPr>
            <w:r>
              <w:rPr>
                <w:spacing w:val="-2"/>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rPr>
              <w:t>6.5.8.7</w:t>
            </w:r>
            <w:r>
              <w:rPr>
                <w:rFonts w:ascii="Nirmala UI" w:hAnsi="Nirmala UI" w:eastAsia="Nirmala UI" w:cs="Nirmala UI"/>
                <w:b/>
                <w:bCs/>
                <w:color w:val="0000FF"/>
                <w:spacing w:val="37"/>
              </w:rPr>
              <w:t xml:space="preserve"> </w:t>
            </w:r>
            <w:r>
              <w:rPr>
                <w:rFonts w:ascii="Nirmala UI" w:hAnsi="Nirmala UI" w:eastAsia="Nirmala UI" w:cs="Nirmala UI"/>
                <w:b/>
                <w:bCs/>
                <w:color w:val="0000FF"/>
                <w:spacing w:val="-2"/>
              </w:rPr>
              <w:t>Riser</w:t>
            </w:r>
            <w:r>
              <w:rPr>
                <w:color w:val="0000FF"/>
                <w:spacing w:val="-2"/>
                <w14:textOutline w14:w="2667" w14:cap="flat" w14:cmpd="sng">
                  <w14:solidFill>
                    <w14:srgbClr w14:val="0000FF"/>
                  </w14:solidFill>
                  <w14:prstDash w14:val="solid"/>
                  <w14:miter w14:val="10"/>
                </w14:textOutline>
              </w:rPr>
              <w:t>模组</w:t>
            </w:r>
            <w:r>
              <w:rPr>
                <w:color w:val="0000FF"/>
                <w:spacing w:val="-2"/>
                <w14:textOutline w14:w="2667" w14:cap="flat" w14:cmpd="sng">
                  <w14:solidFill>
                    <w14:srgbClr w14:val="0000FF"/>
                  </w14:solidFill>
                  <w14:prstDash w14:val="solid"/>
                  <w14:miter w14:val="10"/>
                </w14:textOutline>
              </w:rPr>
              <w:fldChar w:fldCharType="end"/>
            </w:r>
            <w:r>
              <w:rPr>
                <w:spacing w:val="-2"/>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1625" w:type="dxa"/>
            <w:vAlign w:val="top"/>
          </w:tcPr>
          <w:p>
            <w:pPr>
              <w:pStyle w:val="9"/>
              <w:spacing w:before="92"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8</w:t>
            </w:r>
          </w:p>
        </w:tc>
        <w:tc>
          <w:tcPr>
            <w:tcW w:w="5956" w:type="dxa"/>
            <w:vAlign w:val="top"/>
          </w:tcPr>
          <w:p>
            <w:pPr>
              <w:pStyle w:val="9"/>
              <w:spacing w:before="92" w:line="207" w:lineRule="auto"/>
              <w:ind w:left="74"/>
            </w:pPr>
            <w:r>
              <w:rPr>
                <w:spacing w:val="-1"/>
              </w:rPr>
              <w:t>拆卸机箱中隔板。详细信息请参见</w:t>
            </w:r>
            <w:r>
              <w:fldChar w:fldCharType="begin"/>
            </w:r>
            <w:r>
              <w:instrText xml:space="preserve"> HYPERLINK \l "bookmark286" </w:instrText>
            </w:r>
            <w:r>
              <w:fldChar w:fldCharType="separate"/>
            </w:r>
            <w:r>
              <w:rPr>
                <w:color w:val="0000FF"/>
                <w:spacing w:val="-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rPr>
              <w:t>17</w:t>
            </w:r>
            <w:r>
              <w:rPr>
                <w:rFonts w:ascii="Nirmala UI" w:hAnsi="Nirmala UI" w:eastAsia="Nirmala UI" w:cs="Nirmala UI"/>
                <w:b/>
                <w:bCs/>
                <w:color w:val="0000FF"/>
                <w:spacing w:val="-1"/>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1625" w:type="dxa"/>
            <w:vAlign w:val="top"/>
          </w:tcPr>
          <w:p>
            <w:pPr>
              <w:pStyle w:val="9"/>
              <w:spacing w:before="92" w:line="207" w:lineRule="auto"/>
              <w:ind w:left="1001"/>
              <w:rPr>
                <w:rFonts w:ascii="Nirmala UI" w:hAnsi="Nirmala UI" w:eastAsia="Nirmala UI" w:cs="Nirmala UI"/>
              </w:rPr>
            </w:pPr>
            <w:r>
              <w:rPr>
                <w:spacing w:val="-3"/>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rPr>
              <w:t>9</w:t>
            </w:r>
          </w:p>
        </w:tc>
        <w:tc>
          <w:tcPr>
            <w:tcW w:w="5956" w:type="dxa"/>
            <w:vAlign w:val="top"/>
          </w:tcPr>
          <w:p>
            <w:pPr>
              <w:pStyle w:val="9"/>
              <w:spacing w:before="92" w:line="207" w:lineRule="auto"/>
              <w:ind w:left="74"/>
            </w:pPr>
            <w:r>
              <w:rPr>
                <w:spacing w:val="-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rPr>
              <w:t>6.5.9.1</w:t>
            </w:r>
            <w:r>
              <w:rPr>
                <w:rFonts w:ascii="Nirmala UI" w:hAnsi="Nirmala UI" w:eastAsia="Nirmala UI" w:cs="Nirmala UI"/>
                <w:b/>
                <w:bCs/>
                <w:color w:val="0000FF"/>
                <w:spacing w:val="25"/>
                <w:w w:val="101"/>
              </w:rPr>
              <w:t xml:space="preserve"> </w:t>
            </w:r>
            <w:r>
              <w:rPr>
                <w:rFonts w:ascii="Nirmala UI" w:hAnsi="Nirmala UI" w:eastAsia="Nirmala UI" w:cs="Nirmala UI"/>
                <w:b/>
                <w:bCs/>
                <w:color w:val="0000FF"/>
                <w:spacing w:val="-1"/>
              </w:rPr>
              <w:t>ETH</w:t>
            </w:r>
            <w:r>
              <w:rPr>
                <w:color w:val="0000FF"/>
                <w:spacing w:val="-1"/>
                <w14:textOutline w14:w="2667" w14:cap="flat" w14:cmpd="sng">
                  <w14:solidFill>
                    <w14:srgbClr w14:val="0000FF"/>
                  </w14:solidFill>
                  <w14:prstDash w14:val="solid"/>
                  <w14:miter w14:val="10"/>
                </w14:textOutline>
              </w:rPr>
              <w:t>板</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1625" w:type="dxa"/>
            <w:vAlign w:val="top"/>
          </w:tcPr>
          <w:p>
            <w:pPr>
              <w:pStyle w:val="9"/>
              <w:spacing w:before="92" w:line="232" w:lineRule="exact"/>
              <w:ind w:left="880"/>
              <w:rPr>
                <w:rFonts w:ascii="Nirmala UI" w:hAnsi="Nirmala UI" w:eastAsia="Nirmala UI" w:cs="Nirmala UI"/>
              </w:rPr>
            </w:pPr>
            <w:r>
              <w:rPr>
                <w:spacing w:val="-2"/>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rPr>
              <w:t>10</w:t>
            </w:r>
          </w:p>
        </w:tc>
        <w:tc>
          <w:tcPr>
            <w:tcW w:w="5956" w:type="dxa"/>
            <w:vAlign w:val="top"/>
          </w:tcPr>
          <w:p>
            <w:pPr>
              <w:pStyle w:val="9"/>
              <w:spacing w:before="92" w:line="232" w:lineRule="exact"/>
              <w:jc w:val="right"/>
            </w:pPr>
            <w:r>
              <w:rPr>
                <w:spacing w:val="-5"/>
              </w:rPr>
              <w:t>拆卸NPU液冷散热器。详细信息请参见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5"/>
              </w:rPr>
              <w:t>6.5.9.2</w:t>
            </w:r>
            <w:r>
              <w:rPr>
                <w:rFonts w:ascii="Nirmala UI" w:hAnsi="Nirmala UI" w:eastAsia="Nirmala UI" w:cs="Nirmala UI"/>
                <w:b/>
                <w:bCs/>
                <w:color w:val="0000FF"/>
                <w:spacing w:val="25"/>
                <w:w w:val="101"/>
              </w:rPr>
              <w:t xml:space="preserve"> </w:t>
            </w:r>
            <w:r>
              <w:rPr>
                <w:rFonts w:ascii="Nirmala UI" w:hAnsi="Nirmala UI" w:eastAsia="Nirmala UI" w:cs="Nirmala UI"/>
                <w:b/>
                <w:bCs/>
                <w:color w:val="0000FF"/>
                <w:spacing w:val="-5"/>
              </w:rPr>
              <w:t>NPU</w:t>
            </w:r>
            <w:r>
              <w:rPr>
                <w:color w:val="0000FF"/>
                <w:spacing w:val="-5"/>
                <w14:textOutline w14:w="2667" w14:cap="flat" w14:cmpd="sng">
                  <w14:solidFill>
                    <w14:srgbClr w14:val="0000FF"/>
                  </w14:solidFill>
                  <w14:prstDash w14:val="solid"/>
                  <w14:miter w14:val="10"/>
                </w14:textOutline>
              </w:rPr>
              <w:t>液冷散热器</w:t>
            </w:r>
            <w:r>
              <w:rPr>
                <w:color w:val="0000FF"/>
                <w:spacing w:val="-5"/>
                <w14:textOutline w14:w="2667" w14:cap="flat" w14:cmpd="sng">
                  <w14:solidFill>
                    <w14:srgbClr w14:val="0000FF"/>
                  </w14:solidFill>
                  <w14:prstDash w14:val="solid"/>
                  <w14:miter w14:val="10"/>
                </w14:textOutline>
              </w:rPr>
              <w:fldChar w:fldCharType="end"/>
            </w:r>
            <w:r>
              <w:rPr>
                <w:spacing w:val="-5"/>
              </w:rPr>
              <w:t>。</w:t>
            </w:r>
          </w:p>
        </w:tc>
      </w:tr>
    </w:tbl>
    <w:p>
      <w:pPr>
        <w:pStyle w:val="2"/>
        <w:spacing w:line="27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172</w:t>
      </w:r>
    </w:p>
    <w:p>
      <w:pPr>
        <w:spacing w:line="202" w:lineRule="auto"/>
        <w:rPr>
          <w:rFonts w:ascii="微软雅黑" w:hAnsi="微软雅黑" w:eastAsia="微软雅黑" w:cs="微软雅黑"/>
          <w:sz w:val="20"/>
          <w:szCs w:val="20"/>
        </w:rPr>
        <w:sectPr>
          <w:headerReference r:id="rId19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712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272"/>
                    <a:stretch>
                      <a:fillRect/>
                    </a:stretch>
                  </pic:blipFill>
                  <pic:spPr>
                    <a:xfrm>
                      <a:off x="0" y="0"/>
                      <a:ext cx="6119999" cy="6350"/>
                    </a:xfrm>
                    <a:prstGeom prst="rect">
                      <a:avLst/>
                    </a:prstGeom>
                  </pic:spPr>
                </pic:pic>
              </a:graphicData>
            </a:graphic>
          </wp:anchor>
        </w:drawing>
      </w:r>
    </w:p>
    <w:p>
      <w:pPr>
        <w:spacing w:before="90" w:line="644" w:lineRule="exact"/>
        <w:ind w:left="887"/>
        <w:rPr>
          <w:rFonts w:ascii="微软雅黑" w:hAnsi="微软雅黑" w:eastAsia="微软雅黑" w:cs="微软雅黑"/>
          <w:sz w:val="21"/>
          <w:szCs w:val="21"/>
        </w:rPr>
      </w:pPr>
      <w:bookmarkStart w:id="241" w:name="bookmark310"/>
      <w:bookmarkEnd w:id="241"/>
      <w:r>
        <w:rPr>
          <w:rFonts w:ascii="微软雅黑" w:hAnsi="微软雅黑" w:eastAsia="微软雅黑" w:cs="微软雅黑"/>
          <w:spacing w:val="-1"/>
          <w:position w:val="3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33"/>
          <w:sz w:val="21"/>
          <w:szCs w:val="21"/>
        </w:rPr>
        <w:t>11</w:t>
      </w:r>
      <w:r>
        <w:rPr>
          <w:rFonts w:ascii="Nirmala UI" w:hAnsi="Nirmala UI" w:eastAsia="Nirmala UI" w:cs="Nirmala UI"/>
          <w:b/>
          <w:bCs/>
          <w:spacing w:val="28"/>
          <w:w w:val="101"/>
          <w:position w:val="33"/>
          <w:sz w:val="21"/>
          <w:szCs w:val="21"/>
        </w:rPr>
        <w:t xml:space="preserve">  </w:t>
      </w:r>
      <w:r>
        <w:rPr>
          <w:rFonts w:ascii="微软雅黑" w:hAnsi="微软雅黑" w:eastAsia="微软雅黑" w:cs="微软雅黑"/>
          <w:spacing w:val="-1"/>
          <w:position w:val="33"/>
          <w:sz w:val="21"/>
          <w:szCs w:val="21"/>
        </w:rPr>
        <w:t>拧开管夹两侧的螺钉，拆卸管夹。如</w:t>
      </w:r>
      <w:r>
        <w:fldChar w:fldCharType="begin"/>
      </w:r>
      <w:r>
        <w:instrText xml:space="preserve"> HYPERLINK \l "bookmark310" </w:instrText>
      </w:r>
      <w:r>
        <w:fldChar w:fldCharType="separate"/>
      </w:r>
      <w:r>
        <w:rPr>
          <w:rFonts w:ascii="微软雅黑" w:hAnsi="微软雅黑" w:eastAsia="微软雅黑" w:cs="微软雅黑"/>
          <w:color w:val="0000FF"/>
          <w:spacing w:val="-1"/>
          <w:position w:val="3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33"/>
          <w:sz w:val="21"/>
          <w:szCs w:val="21"/>
        </w:rPr>
        <w:t>6-122</w:t>
      </w:r>
      <w:r>
        <w:rPr>
          <w:rFonts w:ascii="Nirmala UI" w:hAnsi="Nirmala UI" w:eastAsia="Nirmala UI" w:cs="Nirmala UI"/>
          <w:b/>
          <w:bCs/>
          <w:color w:val="0000FF"/>
          <w:spacing w:val="-1"/>
          <w:position w:val="33"/>
          <w:sz w:val="21"/>
          <w:szCs w:val="21"/>
        </w:rPr>
        <w:fldChar w:fldCharType="end"/>
      </w:r>
      <w:r>
        <w:rPr>
          <w:rFonts w:ascii="微软雅黑" w:hAnsi="微软雅黑" w:eastAsia="微软雅黑" w:cs="微软雅黑"/>
          <w:spacing w:val="-1"/>
          <w:position w:val="33"/>
          <w:sz w:val="21"/>
          <w:szCs w:val="21"/>
        </w:rPr>
        <w:t>中①和②所示。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6-122 </w:t>
      </w:r>
      <w:r>
        <w:rPr>
          <w:rFonts w:ascii="微软雅黑" w:hAnsi="微软雅黑" w:eastAsia="微软雅黑" w:cs="微软雅黑"/>
          <w:spacing w:val="-2"/>
          <w:sz w:val="21"/>
          <w:szCs w:val="21"/>
        </w:rPr>
        <w:t>拆卸管夹示意图</w:t>
      </w:r>
    </w:p>
    <w:p>
      <w:pPr>
        <w:spacing w:before="88" w:line="5314" w:lineRule="exact"/>
        <w:ind w:firstLine="1700"/>
      </w:pPr>
      <w:r>
        <w:rPr>
          <w:position w:val="-106"/>
        </w:rPr>
        <w:drawing>
          <wp:inline distT="0" distB="0" distL="0" distR="0">
            <wp:extent cx="4737100" cy="3374390"/>
            <wp:effectExtent l="0" t="0" r="0" b="0"/>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559"/>
                    <a:stretch>
                      <a:fillRect/>
                    </a:stretch>
                  </pic:blipFill>
                  <pic:spPr>
                    <a:xfrm>
                      <a:off x="0" y="0"/>
                      <a:ext cx="4737100" cy="3374644"/>
                    </a:xfrm>
                    <a:prstGeom prst="rect">
                      <a:avLst/>
                    </a:prstGeom>
                  </pic:spPr>
                </pic:pic>
              </a:graphicData>
            </a:graphic>
          </wp:inline>
        </w:drawing>
      </w:r>
    </w:p>
    <w:p>
      <w:pPr>
        <w:spacing w:before="263"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6"/>
          <w:sz w:val="21"/>
          <w:szCs w:val="21"/>
        </w:rPr>
        <w:t xml:space="preserve">  </w:t>
      </w:r>
      <w:r>
        <w:rPr>
          <w:rFonts w:ascii="微软雅黑" w:hAnsi="微软雅黑" w:eastAsia="微软雅黑" w:cs="微软雅黑"/>
          <w:spacing w:val="-3"/>
          <w:sz w:val="21"/>
          <w:szCs w:val="21"/>
        </w:rPr>
        <w:t>确定3000W风冷电源砖的位置。</w:t>
      </w:r>
    </w:p>
    <w:p>
      <w:pPr>
        <w:spacing w:before="323" w:line="206"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6-123</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4"/>
          <w:sz w:val="21"/>
          <w:szCs w:val="21"/>
        </w:rPr>
        <w:t>3000W 风冷电源砖位置示意图</w:t>
      </w:r>
    </w:p>
    <w:p>
      <w:pPr>
        <w:spacing w:before="59" w:line="5755" w:lineRule="exact"/>
        <w:ind w:firstLine="1700"/>
      </w:pPr>
      <w:r>
        <w:rPr>
          <w:position w:val="-115"/>
        </w:rPr>
        <w:drawing>
          <wp:inline distT="0" distB="0" distL="0" distR="0">
            <wp:extent cx="4737100" cy="3653790"/>
            <wp:effectExtent l="0" t="0" r="0" b="0"/>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560"/>
                    <a:stretch>
                      <a:fillRect/>
                    </a:stretch>
                  </pic:blipFill>
                  <pic:spPr>
                    <a:xfrm>
                      <a:off x="0" y="0"/>
                      <a:ext cx="4737100" cy="3654297"/>
                    </a:xfrm>
                    <a:prstGeom prst="rect">
                      <a:avLst/>
                    </a:prstGeom>
                  </pic:spPr>
                </pic:pic>
              </a:graphicData>
            </a:graphic>
          </wp:inline>
        </w:drawing>
      </w:r>
    </w:p>
    <w:p>
      <w:pPr>
        <w:pStyle w:val="2"/>
        <w:spacing w:line="36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spacing w:before="54"/>
      </w:pPr>
      <w:r>
        <w:drawing>
          <wp:anchor distT="0" distB="0" distL="0" distR="0" simplePos="0" relativeHeight="2518722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272"/>
                    <a:stretch>
                      <a:fillRect/>
                    </a:stretch>
                  </pic:blipFill>
                  <pic:spPr>
                    <a:xfrm>
                      <a:off x="0" y="0"/>
                      <a:ext cx="6119999" cy="6350"/>
                    </a:xfrm>
                    <a:prstGeom prst="rect">
                      <a:avLst/>
                    </a:prstGeom>
                  </pic:spPr>
                </pic:pic>
              </a:graphicData>
            </a:graphic>
          </wp:anchor>
        </w:drawing>
      </w:r>
    </w:p>
    <w:p>
      <w:pPr>
        <w:sectPr>
          <w:headerReference r:id="rId196" w:type="default"/>
          <w:pgSz w:w="11906" w:h="16838"/>
          <w:pgMar w:top="1360" w:right="1133" w:bottom="400" w:left="1133" w:header="874" w:footer="0" w:gutter="0"/>
          <w:cols w:equalWidth="0" w:num="1">
            <w:col w:w="9638"/>
          </w:cols>
        </w:sectPr>
      </w:pPr>
    </w:p>
    <w:p>
      <w:pPr>
        <w:spacing w:before="48" w:line="207" w:lineRule="auto"/>
        <w:ind w:left="887"/>
        <w:rPr>
          <w:rFonts w:ascii="Nirmala UI" w:hAnsi="Nirmala UI" w:eastAsia="Nirmala UI" w:cs="Nirmala UI"/>
          <w:sz w:val="21"/>
          <w:szCs w:val="21"/>
        </w:rPr>
      </w:pPr>
      <w:bookmarkStart w:id="242" w:name="bookmark311"/>
      <w:bookmarkEnd w:id="24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13</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90" w:line="207" w:lineRule="auto"/>
        <w:ind w:left="887"/>
        <w:rPr>
          <w:rFonts w:ascii="Nirmala UI" w:hAnsi="Nirmala UI" w:eastAsia="Nirmala UI" w:cs="Nirmala UI"/>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14</w:t>
      </w:r>
    </w:p>
    <w:p>
      <w:pPr>
        <w:pStyle w:val="2"/>
        <w:spacing w:line="288" w:lineRule="auto"/>
      </w:pPr>
    </w:p>
    <w:p>
      <w:pPr>
        <w:pStyle w:val="2"/>
        <w:spacing w:line="289" w:lineRule="auto"/>
      </w:pPr>
    </w:p>
    <w:p>
      <w:pPr>
        <w:spacing w:before="112" w:line="276" w:lineRule="auto"/>
        <w:ind w:left="1007" w:right="40" w:hanging="1001"/>
        <w:rPr>
          <w:rFonts w:ascii="Nirmala UI" w:hAnsi="Nirmala UI" w:eastAsia="Nirmala UI" w:cs="Nirmala UI"/>
          <w:sz w:val="21"/>
          <w:szCs w:val="21"/>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安装电源模组</w:t>
      </w:r>
      <w:r>
        <w:rPr>
          <w:rFonts w:ascii="微软雅黑" w:hAnsi="微软雅黑" w:eastAsia="微软雅黑" w:cs="微软雅黑"/>
          <w:spacing w:val="3"/>
          <w:sz w:val="26"/>
          <w:szCs w:val="26"/>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p>
    <w:p>
      <w:pPr>
        <w:pStyle w:val="2"/>
        <w:spacing w:line="14" w:lineRule="auto"/>
        <w:rPr>
          <w:sz w:val="2"/>
        </w:rPr>
      </w:pPr>
      <w:r>
        <w:rPr>
          <w:sz w:val="2"/>
          <w:szCs w:val="2"/>
        </w:rPr>
        <w:br w:type="column"/>
      </w:r>
    </w:p>
    <w:p>
      <w:pPr>
        <w:spacing w:before="46" w:line="206" w:lineRule="auto"/>
        <w:ind w:left="5"/>
        <w:rPr>
          <w:rFonts w:ascii="微软雅黑" w:hAnsi="微软雅黑" w:eastAsia="微软雅黑" w:cs="微软雅黑"/>
          <w:sz w:val="21"/>
          <w:szCs w:val="21"/>
        </w:rPr>
      </w:pPr>
      <w:r>
        <w:rPr>
          <w:rFonts w:ascii="微软雅黑" w:hAnsi="微软雅黑" w:eastAsia="微软雅黑" w:cs="微软雅黑"/>
          <w:spacing w:val="-4"/>
          <w:sz w:val="21"/>
          <w:szCs w:val="21"/>
        </w:rPr>
        <w:t>拆卸3000W风冷电源砖。</w:t>
      </w:r>
    </w:p>
    <w:p>
      <w:pPr>
        <w:spacing w:before="69" w:line="199" w:lineRule="auto"/>
        <w:ind w:left="18"/>
        <w:rPr>
          <w:rFonts w:ascii="微软雅黑" w:hAnsi="微软雅黑" w:eastAsia="微软雅黑" w:cs="微软雅黑"/>
          <w:sz w:val="21"/>
          <w:szCs w:val="21"/>
        </w:rPr>
      </w:pPr>
      <w:r>
        <w:rPr>
          <w:rFonts w:ascii="微软雅黑" w:hAnsi="微软雅黑" w:eastAsia="微软雅黑" w:cs="微软雅黑"/>
          <w:spacing w:val="-1"/>
          <w:sz w:val="21"/>
          <w:szCs w:val="21"/>
        </w:rPr>
        <w:t>1.    拧开固定鸭嘴连接器的2颗螺钉，如</w:t>
      </w:r>
      <w:r>
        <w:fldChar w:fldCharType="begin"/>
      </w:r>
      <w:r>
        <w:instrText xml:space="preserve"> HYPERLINK \l "bookmark311"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6" w:line="199" w:lineRule="auto"/>
        <w:ind w:left="9"/>
        <w:rPr>
          <w:rFonts w:ascii="微软雅黑" w:hAnsi="微软雅黑" w:eastAsia="微软雅黑" w:cs="微软雅黑"/>
          <w:sz w:val="21"/>
          <w:szCs w:val="21"/>
        </w:rPr>
      </w:pPr>
      <w:r>
        <w:rPr>
          <w:rFonts w:ascii="微软雅黑" w:hAnsi="微软雅黑" w:eastAsia="微软雅黑" w:cs="微软雅黑"/>
          <w:spacing w:val="-1"/>
          <w:sz w:val="21"/>
          <w:szCs w:val="21"/>
        </w:rPr>
        <w:t>2.    拧开固定电源砖的1颗M3组合螺钉，如</w:t>
      </w:r>
      <w:r>
        <w:fldChar w:fldCharType="begin"/>
      </w:r>
      <w:r>
        <w:instrText xml:space="preserve"> HYPERLINK \l "bookmark311"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2"/>
          <w:sz w:val="21"/>
          <w:szCs w:val="21"/>
        </w:rPr>
        <w:t>中②所示。</w:t>
      </w:r>
    </w:p>
    <w:p>
      <w:pPr>
        <w:spacing w:before="34" w:line="184" w:lineRule="auto"/>
        <w:ind w:left="430" w:right="161" w:hanging="421"/>
        <w:rPr>
          <w:rFonts w:ascii="微软雅黑" w:hAnsi="微软雅黑" w:eastAsia="微软雅黑" w:cs="微软雅黑"/>
          <w:sz w:val="21"/>
          <w:szCs w:val="21"/>
        </w:rPr>
      </w:pPr>
      <w:r>
        <w:rPr>
          <w:rFonts w:ascii="微软雅黑" w:hAnsi="微软雅黑" w:eastAsia="微软雅黑" w:cs="微软雅黑"/>
          <w:sz w:val="21"/>
          <w:szCs w:val="21"/>
        </w:rPr>
        <w:t>3.    从后面板中取出鸭嘴连接器，沿机箱前面板方向拔出电源砖金</w:t>
      </w:r>
      <w:r>
        <w:rPr>
          <w:rFonts w:ascii="微软雅黑" w:hAnsi="微软雅黑" w:eastAsia="微软雅黑" w:cs="微软雅黑"/>
          <w:spacing w:val="-1"/>
          <w:sz w:val="21"/>
          <w:szCs w:val="21"/>
        </w:rPr>
        <w:t>手指，向上取出整</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个电源砖，如</w:t>
      </w:r>
      <w:r>
        <w:fldChar w:fldCharType="begin"/>
      </w:r>
      <w:r>
        <w:instrText xml:space="preserve"> HYPERLINK \l "bookmark311"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spacing w:before="281" w:line="206" w:lineRule="auto"/>
        <w:ind w:left="1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6-124 </w:t>
      </w:r>
      <w:r>
        <w:rPr>
          <w:rFonts w:ascii="微软雅黑" w:hAnsi="微软雅黑" w:eastAsia="微软雅黑" w:cs="微软雅黑"/>
          <w:spacing w:val="-3"/>
          <w:sz w:val="21"/>
          <w:szCs w:val="21"/>
        </w:rPr>
        <w:t>拆卸 3000W 风冷电源砖示意图</w:t>
      </w:r>
    </w:p>
    <w:p>
      <w:pPr>
        <w:spacing w:before="42" w:line="6721" w:lineRule="exact"/>
      </w:pPr>
      <w:r>
        <w:rPr>
          <w:position w:val="-134"/>
        </w:rPr>
        <w:drawing>
          <wp:inline distT="0" distB="0" distL="0" distR="0">
            <wp:extent cx="4737100" cy="4267835"/>
            <wp:effectExtent l="0" t="0" r="0" b="0"/>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561"/>
                    <a:stretch>
                      <a:fillRect/>
                    </a:stretch>
                  </pic:blipFill>
                  <pic:spPr>
                    <a:xfrm>
                      <a:off x="0" y="0"/>
                      <a:ext cx="4737100" cy="4267961"/>
                    </a:xfrm>
                    <a:prstGeom prst="rect">
                      <a:avLst/>
                    </a:prstGeom>
                  </pic:spPr>
                </pic:pic>
              </a:graphicData>
            </a:graphic>
          </wp:inline>
        </w:drawing>
      </w:r>
    </w:p>
    <w:p>
      <w:pPr>
        <w:spacing w:before="23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将拆卸的部件放进防静电包装袋内。</w:t>
      </w:r>
    </w:p>
    <w:p>
      <w:pPr>
        <w:spacing w:before="139" w:line="179" w:lineRule="auto"/>
        <w:ind w:left="11"/>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341" w:lineRule="auto"/>
      </w:pPr>
    </w:p>
    <w:p>
      <w:pPr>
        <w:pStyle w:val="2"/>
        <w:spacing w:line="342" w:lineRule="auto"/>
      </w:pPr>
    </w:p>
    <w:p>
      <w:pPr>
        <w:spacing w:before="91" w:line="417" w:lineRule="exact"/>
        <w:ind w:left="4"/>
        <w:rPr>
          <w:rFonts w:ascii="微软雅黑" w:hAnsi="微软雅黑" w:eastAsia="微软雅黑" w:cs="微软雅黑"/>
          <w:sz w:val="21"/>
          <w:szCs w:val="21"/>
        </w:rPr>
      </w:pPr>
      <w:r>
        <w:rPr>
          <w:rFonts w:ascii="微软雅黑" w:hAnsi="微软雅黑" w:eastAsia="微软雅黑" w:cs="微软雅黑"/>
          <w:spacing w:val="-1"/>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1"/>
          <w:position w:val="14"/>
          <w:sz w:val="21"/>
          <w:szCs w:val="21"/>
        </w:rPr>
        <w:t>4</w:t>
      </w:r>
      <w:r>
        <w:rPr>
          <w:rFonts w:ascii="Nirmala UI" w:hAnsi="Nirmala UI" w:eastAsia="Nirmala UI" w:cs="Nirmala UI"/>
          <w:b/>
          <w:bCs/>
          <w:color w:val="0000FF"/>
          <w:spacing w:val="22"/>
          <w:position w:val="14"/>
          <w:sz w:val="21"/>
          <w:szCs w:val="21"/>
        </w:rPr>
        <w:t xml:space="preserve">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7"/>
        <w:rPr>
          <w:rFonts w:ascii="微软雅黑" w:hAnsi="微软雅黑" w:eastAsia="微软雅黑" w:cs="微软雅黑"/>
          <w:sz w:val="21"/>
          <w:szCs w:val="21"/>
        </w:rPr>
      </w:pP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6"/>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8" w:line="417" w:lineRule="exact"/>
        <w:ind w:left="5"/>
        <w:rPr>
          <w:rFonts w:ascii="微软雅黑" w:hAnsi="微软雅黑" w:eastAsia="微软雅黑" w:cs="微软雅黑"/>
          <w:sz w:val="21"/>
          <w:szCs w:val="21"/>
        </w:rPr>
      </w:pPr>
      <w:r>
        <w:rPr>
          <w:rFonts w:ascii="微软雅黑" w:hAnsi="微软雅黑" w:eastAsia="微软雅黑" w:cs="微软雅黑"/>
          <w:position w:val="14"/>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4"/>
          <w:sz w:val="21"/>
          <w:szCs w:val="21"/>
        </w:rPr>
        <w:t xml:space="preserve">6.4.4.1 </w:t>
      </w:r>
      <w:r>
        <w:rPr>
          <w:rFonts w:ascii="微软雅黑" w:hAnsi="微软雅黑" w:eastAsia="微软雅黑" w:cs="微软雅黑"/>
          <w:color w:val="0000FF"/>
          <w:position w:val="14"/>
          <w:sz w:val="21"/>
          <w:szCs w:val="21"/>
          <w14:textOutline w14:w="2667" w14:cap="flat" w14:cmpd="sng">
            <w14:solidFill>
              <w14:srgbClr w14:val="0000FF"/>
            </w14:solidFill>
            <w14:prstDash w14:val="solid"/>
            <w14:miter w14:val="10"/>
          </w14:textOutline>
        </w:rPr>
        <w:t>拆</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卸计算节点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将计算节点放到防静电平台上。</w:t>
      </w:r>
    </w:p>
    <w:p>
      <w:pPr>
        <w:spacing w:before="107" w:line="207" w:lineRule="auto"/>
        <w:ind w:left="5"/>
        <w:rPr>
          <w:rFonts w:ascii="微软雅黑" w:hAnsi="微软雅黑" w:eastAsia="微软雅黑" w:cs="微软雅黑"/>
          <w:sz w:val="21"/>
          <w:szCs w:val="21"/>
        </w:rPr>
      </w:pPr>
      <w:r>
        <w:rPr>
          <w:rFonts w:ascii="微软雅黑" w:hAnsi="微软雅黑" w:eastAsia="微软雅黑" w:cs="微软雅黑"/>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8" w:line="417" w:lineRule="exact"/>
        <w:ind w:left="5"/>
        <w:rPr>
          <w:rFonts w:ascii="微软雅黑" w:hAnsi="微软雅黑" w:eastAsia="微软雅黑" w:cs="微软雅黑"/>
          <w:sz w:val="21"/>
          <w:szCs w:val="21"/>
        </w:rPr>
      </w:pPr>
      <w:r>
        <w:rPr>
          <w:rFonts w:ascii="微软雅黑" w:hAnsi="微软雅黑" w:eastAsia="微软雅黑" w:cs="微软雅黑"/>
          <w:position w:val="14"/>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4"/>
          <w:sz w:val="21"/>
          <w:szCs w:val="21"/>
        </w:rPr>
        <w:t xml:space="preserve">6.5.4 </w:t>
      </w:r>
      <w:r>
        <w:rPr>
          <w:rFonts w:ascii="微软雅黑" w:hAnsi="微软雅黑" w:eastAsia="微软雅黑" w:cs="微软雅黑"/>
          <w:color w:val="0000FF"/>
          <w:position w:val="14"/>
          <w:sz w:val="21"/>
          <w:szCs w:val="21"/>
          <w14:textOutline w14:w="2667" w14:cap="flat" w14:cmpd="sng">
            <w14:solidFill>
              <w14:srgbClr w14:val="0000FF"/>
            </w14:solidFill>
            <w14:prstDash w14:val="solid"/>
            <w14:miter w14:val="10"/>
          </w14:textOutline>
        </w:rPr>
        <w:t>导风罩</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和横梁</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2" w:line="161" w:lineRule="auto"/>
        <w:ind w:left="5"/>
        <w:rPr>
          <w:rFonts w:ascii="微软雅黑" w:hAnsi="微软雅黑" w:eastAsia="微软雅黑" w:cs="微软雅黑"/>
          <w:sz w:val="21"/>
          <w:szCs w:val="21"/>
        </w:rPr>
      </w:pP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37"/>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line="161"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174</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pict>
          <v:rect id="_x0000_s1067" o:spid="_x0000_s1067" o:spt="1" style="position:absolute;left:0pt;margin-left:56.65pt;margin-top:773.85pt;height:0.5pt;width:481.9pt;mso-position-horizontal-relative:page;mso-position-vertical-relative:page;z-index:251873280;mso-width-relative:page;mso-height-relative:page;" fillcolor="#000000" filled="t" stroked="f" coordsize="21600,21600" o:allowincell="f">
            <v:path/>
            <v:fill on="t" focussize="0,0"/>
            <v:stroke on="f"/>
            <v:imagedata o:title=""/>
            <o:lock v:ext="edit"/>
          </v:rect>
        </w:pict>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ETH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10</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2"/>
          <w:position w:val="14"/>
          <w:sz w:val="21"/>
          <w:szCs w:val="21"/>
        </w:rPr>
        <w:t>拆卸NPU液冷散热器。详细信息请参见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4"/>
          <w:sz w:val="21"/>
          <w:szCs w:val="21"/>
        </w:rPr>
        <w:t>6.5.9.2</w:t>
      </w:r>
      <w:r>
        <w:rPr>
          <w:rFonts w:ascii="Nirmala UI" w:hAnsi="Nirmala UI" w:eastAsia="Nirmala UI" w:cs="Nirmala UI"/>
          <w:b/>
          <w:bCs/>
          <w:color w:val="0000FF"/>
          <w:spacing w:val="25"/>
          <w:w w:val="101"/>
          <w:position w:val="14"/>
          <w:sz w:val="21"/>
          <w:szCs w:val="21"/>
        </w:rPr>
        <w:t xml:space="preserve"> </w:t>
      </w:r>
      <w:r>
        <w:rPr>
          <w:rFonts w:ascii="Nirmala UI" w:hAnsi="Nirmala UI" w:eastAsia="Nirmala UI" w:cs="Nirmala UI"/>
          <w:b/>
          <w:bCs/>
          <w:color w:val="0000FF"/>
          <w:spacing w:val="-2"/>
          <w:position w:val="14"/>
          <w:sz w:val="21"/>
          <w:szCs w:val="21"/>
        </w:rPr>
        <w:t>NPU</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将备件从防静电包装袋中取出。</w:t>
      </w:r>
    </w:p>
    <w:p>
      <w:pPr>
        <w:spacing w:before="10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6"/>
          <w:sz w:val="21"/>
          <w:szCs w:val="21"/>
        </w:rPr>
        <w:t xml:space="preserve">  </w:t>
      </w:r>
      <w:r>
        <w:rPr>
          <w:rFonts w:ascii="微软雅黑" w:hAnsi="微软雅黑" w:eastAsia="微软雅黑" w:cs="微软雅黑"/>
          <w:spacing w:val="-3"/>
          <w:sz w:val="21"/>
          <w:szCs w:val="21"/>
        </w:rPr>
        <w:t>确定3000W风冷电源砖的位置。</w:t>
      </w:r>
    </w:p>
    <w:p>
      <w:pPr>
        <w:spacing w:before="262" w:line="206"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6-125</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4"/>
          <w:sz w:val="21"/>
          <w:szCs w:val="21"/>
        </w:rPr>
        <w:t>3000W 风冷电源砖位置示意图</w:t>
      </w:r>
    </w:p>
    <w:p>
      <w:pPr>
        <w:spacing w:before="40" w:line="5755" w:lineRule="exact"/>
        <w:ind w:firstLine="1700"/>
      </w:pPr>
      <w:r>
        <w:rPr>
          <w:position w:val="-115"/>
        </w:rPr>
        <w:drawing>
          <wp:inline distT="0" distB="0" distL="0" distR="0">
            <wp:extent cx="4737100" cy="3653790"/>
            <wp:effectExtent l="0" t="0" r="0" b="0"/>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560"/>
                    <a:stretch>
                      <a:fillRect/>
                    </a:stretch>
                  </pic:blipFill>
                  <pic:spPr>
                    <a:xfrm>
                      <a:off x="0" y="0"/>
                      <a:ext cx="4737100" cy="3654297"/>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13</w:t>
      </w:r>
      <w:r>
        <w:rPr>
          <w:rFonts w:ascii="Nirmala UI" w:hAnsi="Nirmala UI" w:eastAsia="Nirmala UI" w:cs="Nirmala UI"/>
          <w:b/>
          <w:bCs/>
          <w:spacing w:val="30"/>
          <w:sz w:val="21"/>
          <w:szCs w:val="21"/>
        </w:rPr>
        <w:t xml:space="preserve">  </w:t>
      </w:r>
      <w:r>
        <w:rPr>
          <w:rFonts w:ascii="微软雅黑" w:hAnsi="微软雅黑" w:eastAsia="微软雅黑" w:cs="微软雅黑"/>
          <w:spacing w:val="-4"/>
          <w:sz w:val="21"/>
          <w:szCs w:val="21"/>
        </w:rPr>
        <w:t>安装3000W风冷电源砖。</w:t>
      </w:r>
    </w:p>
    <w:p>
      <w:pPr>
        <w:spacing w:before="62" w:line="184" w:lineRule="auto"/>
        <w:ind w:left="2140" w:right="148" w:hanging="422"/>
        <w:rPr>
          <w:rFonts w:ascii="微软雅黑" w:hAnsi="微软雅黑" w:eastAsia="微软雅黑" w:cs="微软雅黑"/>
          <w:sz w:val="21"/>
          <w:szCs w:val="21"/>
        </w:rPr>
      </w:pPr>
      <w:r>
        <w:rPr>
          <w:rFonts w:ascii="微软雅黑" w:hAnsi="微软雅黑" w:eastAsia="微软雅黑" w:cs="微软雅黑"/>
          <w:spacing w:val="-1"/>
          <w:sz w:val="21"/>
          <w:szCs w:val="21"/>
        </w:rPr>
        <w:t>1.    将电源砖沿机箱滑道向下安装，将电源砖上金手指跟NPU载板上连接器对插，如</w:t>
      </w:r>
      <w:r>
        <w:rPr>
          <w:rFonts w:ascii="微软雅黑" w:hAnsi="微软雅黑" w:eastAsia="微软雅黑" w:cs="微软雅黑"/>
          <w:spacing w:val="2"/>
          <w:sz w:val="21"/>
          <w:szCs w:val="21"/>
        </w:rPr>
        <w:t xml:space="preserve"> </w:t>
      </w:r>
      <w:r>
        <w:fldChar w:fldCharType="begin"/>
      </w:r>
      <w:r>
        <w:instrText xml:space="preserve"> HYPERLINK \l "bookmark312"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6-126</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中①所示。</w:t>
      </w:r>
    </w:p>
    <w:p>
      <w:pPr>
        <w:spacing w:before="33" w:line="221"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拧紧固定电源砖的1颗M3组合螺钉，如</w:t>
      </w:r>
      <w:r>
        <w:fldChar w:fldCharType="begin"/>
      </w:r>
      <w:r>
        <w:instrText xml:space="preserve"> HYPERLINK \l "bookmark312"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2"/>
          <w:sz w:val="21"/>
          <w:szCs w:val="21"/>
        </w:rPr>
        <w:t>中②所示。</w:t>
      </w:r>
    </w:p>
    <w:p>
      <w:pPr>
        <w:spacing w:before="1" w:line="19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拧紧固定鸭嘴连接器的2颗螺钉，如</w:t>
      </w:r>
      <w:r>
        <w:fldChar w:fldCharType="begin"/>
      </w:r>
      <w:r>
        <w:instrText xml:space="preserve"> HYPERLINK \l "bookmark312"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pStyle w:val="2"/>
        <w:spacing w:line="346" w:lineRule="auto"/>
      </w:pPr>
    </w:p>
    <w:p>
      <w:pPr>
        <w:spacing w:line="30" w:lineRule="exact"/>
        <w:ind w:firstLine="2126"/>
      </w:pPr>
      <w:r>
        <w:drawing>
          <wp:inline distT="0" distB="0" distL="0" distR="0">
            <wp:extent cx="4769485" cy="19050"/>
            <wp:effectExtent l="0" t="0" r="0" b="0"/>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562"/>
                    <a:stretch>
                      <a:fillRect/>
                    </a:stretch>
                  </pic:blipFill>
                  <pic:spPr>
                    <a:xfrm>
                      <a:off x="0" y="0"/>
                      <a:ext cx="4769999" cy="19050"/>
                    </a:xfrm>
                    <a:prstGeom prst="rect">
                      <a:avLst/>
                    </a:prstGeom>
                  </pic:spPr>
                </pic:pic>
              </a:graphicData>
            </a:graphic>
          </wp:inline>
        </w:drawing>
      </w:r>
    </w:p>
    <w:p>
      <w:pPr>
        <w:spacing w:before="81" w:line="380" w:lineRule="exact"/>
        <w:ind w:firstLine="2126"/>
      </w:pPr>
      <w:r>
        <w:rPr>
          <w:position w:val="-7"/>
        </w:rPr>
        <w:pict>
          <v:shape id="_x0000_s1068" o:spid="_x0000_s106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确保电源砖的鸭嘴连接器可正常上下左右浮动。</w:t>
      </w:r>
    </w:p>
    <w:p>
      <w:pPr>
        <w:spacing w:before="97" w:line="30" w:lineRule="exact"/>
        <w:ind w:firstLine="2126"/>
      </w:pPr>
      <w:r>
        <w:drawing>
          <wp:inline distT="0" distB="0" distL="0" distR="0">
            <wp:extent cx="4769485" cy="19050"/>
            <wp:effectExtent l="0" t="0" r="0" b="0"/>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563"/>
                    <a:stretch>
                      <a:fillRect/>
                    </a:stretch>
                  </pic:blipFill>
                  <pic:spPr>
                    <a:xfrm>
                      <a:off x="0" y="0"/>
                      <a:ext cx="4769999" cy="19050"/>
                    </a:xfrm>
                    <a:prstGeom prst="rect">
                      <a:avLst/>
                    </a:prstGeom>
                  </pic:spPr>
                </pic:pic>
              </a:graphicData>
            </a:graphic>
          </wp:inline>
        </w:drawing>
      </w:r>
    </w:p>
    <w:p>
      <w:pPr>
        <w:spacing w:before="85"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安装并理顺电源砖的线缆。详细信息请参见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1"/>
          <w:sz w:val="21"/>
          <w:szCs w:val="21"/>
        </w:rPr>
        <w:t>5</w:t>
      </w:r>
      <w:r>
        <w:rPr>
          <w:rFonts w:ascii="Nirmala UI" w:hAnsi="Nirmala UI" w:eastAsia="Nirmala UI" w:cs="Nirmala UI"/>
          <w:b/>
          <w:bCs/>
          <w:color w:val="0000FF"/>
          <w:spacing w:val="37"/>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175</w:t>
      </w:r>
    </w:p>
    <w:p>
      <w:pPr>
        <w:spacing w:line="202" w:lineRule="auto"/>
        <w:rPr>
          <w:rFonts w:ascii="微软雅黑" w:hAnsi="微软雅黑" w:eastAsia="微软雅黑" w:cs="微软雅黑"/>
          <w:sz w:val="20"/>
          <w:szCs w:val="20"/>
        </w:rPr>
        <w:sectPr>
          <w:headerReference r:id="rId19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743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bookmarkStart w:id="243" w:name="bookmark312"/>
      <w:bookmarkEnd w:id="243"/>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6-126 </w:t>
      </w:r>
      <w:r>
        <w:rPr>
          <w:rFonts w:ascii="微软雅黑" w:hAnsi="微软雅黑" w:eastAsia="微软雅黑" w:cs="微软雅黑"/>
          <w:spacing w:val="-3"/>
          <w:sz w:val="21"/>
          <w:szCs w:val="21"/>
        </w:rPr>
        <w:t>安装 3000W 风冷电源砖示意图</w:t>
      </w:r>
    </w:p>
    <w:p>
      <w:pPr>
        <w:spacing w:before="39" w:line="6721" w:lineRule="exact"/>
        <w:ind w:firstLine="1700"/>
      </w:pPr>
      <w:r>
        <w:rPr>
          <w:position w:val="-134"/>
        </w:rPr>
        <w:drawing>
          <wp:inline distT="0" distB="0" distL="0" distR="0">
            <wp:extent cx="4737100" cy="4267835"/>
            <wp:effectExtent l="0" t="0" r="0" b="0"/>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564"/>
                    <a:stretch>
                      <a:fillRect/>
                    </a:stretch>
                  </pic:blipFill>
                  <pic:spPr>
                    <a:xfrm>
                      <a:off x="0" y="0"/>
                      <a:ext cx="4737100" cy="4267961"/>
                    </a:xfrm>
                    <a:prstGeom prst="rect">
                      <a:avLst/>
                    </a:prstGeom>
                  </pic:spPr>
                </pic:pic>
              </a:graphicData>
            </a:graphic>
          </wp:inline>
        </w:drawing>
      </w:r>
    </w:p>
    <w:p>
      <w:pPr>
        <w:spacing w:before="224" w:line="199"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1"/>
          <w:sz w:val="21"/>
          <w:szCs w:val="21"/>
        </w:rPr>
        <w:t>拧紧管夹两侧的螺钉，安装管夹。如</w:t>
      </w:r>
      <w:r>
        <w:fldChar w:fldCharType="begin"/>
      </w:r>
      <w:r>
        <w:instrText xml:space="preserve"> HYPERLINK \l "bookmark313"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176</w:t>
      </w:r>
    </w:p>
    <w:p>
      <w:pPr>
        <w:spacing w:line="202" w:lineRule="auto"/>
        <w:rPr>
          <w:rFonts w:ascii="微软雅黑" w:hAnsi="微软雅黑" w:eastAsia="微软雅黑" w:cs="微软雅黑"/>
          <w:sz w:val="20"/>
          <w:szCs w:val="20"/>
        </w:rPr>
        <w:sectPr>
          <w:headerReference r:id="rId198"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753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44" w:name="bookmark313"/>
      <w:bookmarkEnd w:id="24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6-127 </w:t>
      </w:r>
      <w:r>
        <w:rPr>
          <w:rFonts w:ascii="微软雅黑" w:hAnsi="微软雅黑" w:eastAsia="微软雅黑" w:cs="微软雅黑"/>
          <w:spacing w:val="-2"/>
          <w:sz w:val="21"/>
          <w:szCs w:val="21"/>
        </w:rPr>
        <w:t>安装管夹示意图</w:t>
      </w:r>
    </w:p>
    <w:p>
      <w:pPr>
        <w:spacing w:before="74" w:line="5314" w:lineRule="exact"/>
        <w:ind w:firstLine="1700"/>
      </w:pPr>
      <w:r>
        <w:rPr>
          <w:position w:val="-106"/>
        </w:rPr>
        <w:drawing>
          <wp:inline distT="0" distB="0" distL="0" distR="0">
            <wp:extent cx="4737100" cy="3374390"/>
            <wp:effectExtent l="0" t="0" r="0" b="0"/>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565"/>
                    <a:stretch>
                      <a:fillRect/>
                    </a:stretch>
                  </pic:blipFill>
                  <pic:spPr>
                    <a:xfrm>
                      <a:off x="0" y="0"/>
                      <a:ext cx="4737100" cy="3374644"/>
                    </a:xfrm>
                    <a:prstGeom prst="rect">
                      <a:avLst/>
                    </a:prstGeom>
                  </pic:spPr>
                </pic:pic>
              </a:graphicData>
            </a:graphic>
          </wp:inline>
        </w:drawing>
      </w:r>
    </w:p>
    <w:p>
      <w:pPr>
        <w:spacing w:before="233" w:line="422"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15</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2"/>
          <w:position w:val="14"/>
          <w:sz w:val="21"/>
          <w:szCs w:val="21"/>
        </w:rPr>
        <w:t>安装NPU液冷散热器。详细信息请参见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4"/>
          <w:sz w:val="21"/>
          <w:szCs w:val="21"/>
        </w:rPr>
        <w:t>6.5.9.2</w:t>
      </w:r>
      <w:r>
        <w:rPr>
          <w:rFonts w:ascii="Nirmala UI" w:hAnsi="Nirmala UI" w:eastAsia="Nirmala UI" w:cs="Nirmala UI"/>
          <w:b/>
          <w:bCs/>
          <w:color w:val="0000FF"/>
          <w:spacing w:val="25"/>
          <w:w w:val="101"/>
          <w:position w:val="14"/>
          <w:sz w:val="21"/>
          <w:szCs w:val="21"/>
        </w:rPr>
        <w:t xml:space="preserve"> </w:t>
      </w:r>
      <w:r>
        <w:rPr>
          <w:rFonts w:ascii="Nirmala UI" w:hAnsi="Nirmala UI" w:eastAsia="Nirmala UI" w:cs="Nirmala UI"/>
          <w:b/>
          <w:bCs/>
          <w:color w:val="0000FF"/>
          <w:spacing w:val="-2"/>
          <w:position w:val="14"/>
          <w:sz w:val="21"/>
          <w:szCs w:val="21"/>
        </w:rPr>
        <w:t>NPU</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1"/>
          <w:sz w:val="21"/>
          <w:szCs w:val="21"/>
        </w:rPr>
        <w:t>ET</w:t>
      </w:r>
      <w:r>
        <w:rPr>
          <w:rFonts w:ascii="Nirmala UI" w:hAnsi="Nirmala UI" w:eastAsia="Nirmala UI" w:cs="Nirmala UI"/>
          <w:b/>
          <w:bCs/>
          <w:color w:val="0000FF"/>
          <w:spacing w:val="-2"/>
          <w:sz w:val="21"/>
          <w:szCs w:val="21"/>
        </w:rPr>
        <w: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17</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安装CPU主板和机箱中隔板，详细</w:t>
      </w:r>
      <w:r>
        <w:rPr>
          <w:rFonts w:ascii="微软雅黑" w:hAnsi="微软雅黑" w:eastAsia="微软雅黑" w:cs="微软雅黑"/>
          <w:spacing w:val="-2"/>
          <w:sz w:val="21"/>
          <w:szCs w:val="21"/>
        </w:rPr>
        <w:t>信息请参见</w:t>
      </w:r>
      <w:r>
        <w:fldChar w:fldCharType="begin"/>
      </w:r>
      <w:r>
        <w:instrText xml:space="preserve"> HYPERLINK \l "bookmark289"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110" w:line="187" w:lineRule="auto"/>
        <w:ind w:left="1705" w:right="122" w:hanging="81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18</w:t>
      </w:r>
      <w:r>
        <w:rPr>
          <w:rFonts w:ascii="Nirmala UI" w:hAnsi="Nirmala UI" w:eastAsia="Nirmala UI" w:cs="Nirmala UI"/>
          <w:b/>
          <w:bCs/>
          <w:spacing w:val="33"/>
          <w:sz w:val="21"/>
          <w:szCs w:val="21"/>
        </w:rPr>
        <w:t xml:space="preserve">  </w:t>
      </w:r>
      <w:r>
        <w:rPr>
          <w:rFonts w:ascii="微软雅黑" w:hAnsi="微软雅黑" w:eastAsia="微软雅黑" w:cs="微软雅黑"/>
          <w:spacing w:val="-3"/>
          <w:sz w:val="21"/>
          <w:szCs w:val="21"/>
        </w:rPr>
        <w:t>安装CPU主板上较重的部件，如3000W液冷电源砖、Riser模组、CPU液冷散热器。详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细信息请参见</w:t>
      </w:r>
      <w:r>
        <w:fldChar w:fldCharType="begin"/>
      </w:r>
      <w:r>
        <w:instrText xml:space="preserve"> HYPERLINK \l "bookmark78" </w:instrText>
      </w:r>
      <w:r>
        <w:fldChar w:fldCharType="separate"/>
      </w:r>
      <w:r>
        <w:rPr>
          <w:rFonts w:ascii="Nirmala UI" w:hAnsi="Nirmala UI" w:eastAsia="Nirmala UI" w:cs="Nirmala UI"/>
          <w:b/>
          <w:bCs/>
          <w:color w:val="0000FF"/>
          <w:spacing w:val="-2"/>
          <w:sz w:val="21"/>
          <w:szCs w:val="21"/>
        </w:rPr>
        <w:t>6.5.8.1</w:t>
      </w:r>
      <w:r>
        <w:rPr>
          <w:rFonts w:ascii="Nirmala UI" w:hAnsi="Nirmala UI" w:eastAsia="Nirmala UI" w:cs="Nirmala UI"/>
          <w:b/>
          <w:bCs/>
          <w:color w:val="0000FF"/>
          <w:spacing w:val="33"/>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1"/>
          <w:sz w:val="21"/>
          <w:szCs w:val="21"/>
        </w:rPr>
        <w:t xml:space="preserve"> </w:t>
      </w:r>
      <w:r>
        <w:rPr>
          <w:rFonts w:ascii="微软雅黑" w:hAnsi="微软雅黑" w:eastAsia="微软雅黑" w:cs="微软雅黑"/>
          <w:spacing w:val="-2"/>
          <w:sz w:val="21"/>
          <w:szCs w:val="21"/>
        </w:rPr>
        <w:t>、</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和</w:t>
      </w:r>
      <w:r>
        <w:fldChar w:fldCharType="begin"/>
      </w:r>
      <w:r>
        <w:instrText xml:space="preserve"> HYPERLINK \l "bookmark9" </w:instrText>
      </w:r>
      <w:r>
        <w:fldChar w:fldCharType="separate"/>
      </w:r>
      <w:r>
        <w:rPr>
          <w:rFonts w:ascii="Nirmala UI" w:hAnsi="Nirmala UI" w:eastAsia="Nirmala UI" w:cs="Nirmala UI"/>
          <w:b/>
          <w:bCs/>
          <w:color w:val="0000FF"/>
          <w:spacing w:val="-2"/>
          <w:sz w:val="21"/>
          <w:szCs w:val="21"/>
        </w:rPr>
        <w:t>6.5.8.12</w:t>
      </w:r>
      <w:r>
        <w:rPr>
          <w:rFonts w:ascii="Nirmala UI" w:hAnsi="Nirmala UI" w:eastAsia="Nirmala UI" w:cs="Nirmala UI"/>
          <w:b/>
          <w:bCs/>
          <w:color w:val="0000FF"/>
          <w:spacing w:val="16"/>
          <w:w w:val="101"/>
          <w:sz w:val="21"/>
          <w:szCs w:val="21"/>
        </w:rPr>
        <w:t xml:space="preserve"> </w:t>
      </w:r>
      <w:r>
        <w:rPr>
          <w:rFonts w:ascii="Nirmala UI" w:hAnsi="Nirmala UI" w:eastAsia="Nirmala UI" w:cs="Nirmala UI"/>
          <w:b/>
          <w:bCs/>
          <w:color w:val="0000FF"/>
          <w:spacing w:val="-2"/>
          <w:sz w:val="21"/>
          <w:szCs w:val="21"/>
        </w:rPr>
        <w:t>CPU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3" w:line="422"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19</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4"/>
          <w:sz w:val="21"/>
          <w:szCs w:val="21"/>
        </w:rPr>
        <w:t>6.5</w:t>
      </w:r>
      <w:r>
        <w:rPr>
          <w:rFonts w:ascii="Nirmala UI" w:hAnsi="Nirmala UI" w:eastAsia="Nirmala UI" w:cs="Nirmala UI"/>
          <w:b/>
          <w:bCs/>
          <w:color w:val="0000FF"/>
          <w:spacing w:val="-1"/>
          <w:position w:val="14"/>
          <w:sz w:val="21"/>
          <w:szCs w:val="21"/>
        </w:rPr>
        <w:t xml:space="preserve">.4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20</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2" w:line="422"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21</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22</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2"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23</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7" w:line="208" w:lineRule="auto"/>
        <w:ind w:left="9"/>
        <w:outlineLvl w:val="3"/>
        <w:rPr>
          <w:rFonts w:ascii="微软雅黑" w:hAnsi="微软雅黑" w:eastAsia="微软雅黑" w:cs="微软雅黑"/>
          <w:sz w:val="26"/>
          <w:szCs w:val="26"/>
        </w:rPr>
      </w:pPr>
      <w:bookmarkStart w:id="245" w:name="bookmark97"/>
      <w:bookmarkEnd w:id="245"/>
      <w:bookmarkStart w:id="246" w:name="bookmark4"/>
      <w:bookmarkEnd w:id="246"/>
      <w:r>
        <w:fldChar w:fldCharType="begin"/>
      </w:r>
      <w:r>
        <w:instrText xml:space="preserve"> HYPERLINK "6.5.9.4" </w:instrText>
      </w:r>
      <w:r>
        <w:fldChar w:fldCharType="separate"/>
      </w:r>
      <w:r>
        <w:rPr>
          <w:rFonts w:ascii="Nirmala UI" w:hAnsi="Nirmala UI" w:eastAsia="Nirmala UI" w:cs="Nirmala UI"/>
          <w:b/>
          <w:bCs/>
          <w:spacing w:val="-4"/>
          <w:sz w:val="26"/>
          <w:szCs w:val="26"/>
        </w:rPr>
        <w:t>6.5.9.4</w:t>
      </w:r>
      <w:r>
        <w:rPr>
          <w:rFonts w:ascii="Nirmala UI" w:hAnsi="Nirmala UI" w:eastAsia="Nirmala UI" w:cs="Nirmala UI"/>
          <w:b/>
          <w:bCs/>
          <w:spacing w:val="-4"/>
          <w:sz w:val="26"/>
          <w:szCs w:val="26"/>
        </w:rPr>
        <w:fldChar w:fldCharType="end"/>
      </w:r>
      <w:r>
        <w:rPr>
          <w:rFonts w:ascii="Nirmala UI" w:hAnsi="Nirmala UI" w:eastAsia="Nirmala UI" w:cs="Nirmala UI"/>
          <w:b/>
          <w:bCs/>
          <w:spacing w:val="39"/>
          <w:sz w:val="26"/>
          <w:szCs w:val="26"/>
        </w:rPr>
        <w:t xml:space="preserve"> </w:t>
      </w:r>
      <w:r>
        <w:rPr>
          <w:rFonts w:ascii="Nirmala UI" w:hAnsi="Nirmala UI" w:eastAsia="Nirmala UI" w:cs="Nirmala UI"/>
          <w:b/>
          <w:bCs/>
          <w:spacing w:val="-4"/>
          <w:sz w:val="26"/>
          <w:szCs w:val="26"/>
        </w:rPr>
        <w:t xml:space="preserve">NPU </w:t>
      </w:r>
      <w:r>
        <w:rPr>
          <w:rFonts w:ascii="微软雅黑" w:hAnsi="微软雅黑" w:eastAsia="微软雅黑" w:cs="微软雅黑"/>
          <w:spacing w:val="-4"/>
          <w:sz w:val="26"/>
          <w:szCs w:val="26"/>
          <w14:textOutline w14:w="3301" w14:cap="flat" w14:cmpd="sng">
            <w14:solidFill>
              <w14:srgbClr w14:val="000000"/>
            </w14:solidFill>
            <w14:prstDash w14:val="solid"/>
            <w14:miter w14:val="10"/>
          </w14:textOutline>
        </w:rPr>
        <w:t>模组</w:t>
      </w:r>
    </w:p>
    <w:p>
      <w:pPr>
        <w:spacing w:before="240" w:line="208" w:lineRule="auto"/>
        <w:ind w:left="6"/>
        <w:rPr>
          <w:rFonts w:ascii="微软雅黑" w:hAnsi="微软雅黑" w:eastAsia="微软雅黑" w:cs="微软雅黑"/>
          <w:sz w:val="26"/>
          <w:szCs w:val="26"/>
        </w:rPr>
      </w:pP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NPU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模组</w:t>
      </w:r>
    </w:p>
    <w:p>
      <w:pPr>
        <w:spacing w:before="115" w:line="422"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2"/>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4"/>
          <w:sz w:val="21"/>
          <w:szCs w:val="21"/>
        </w:rPr>
        <w:t>4</w:t>
      </w:r>
      <w:r>
        <w:rPr>
          <w:rFonts w:ascii="Nirmala UI" w:hAnsi="Nirmala UI" w:eastAsia="Nirmala UI" w:cs="Nirmala UI"/>
          <w:b/>
          <w:bCs/>
          <w:color w:val="0000FF"/>
          <w:spacing w:val="22"/>
          <w:w w:val="101"/>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2" w:line="422"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3</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4.4.1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29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177</w:t>
      </w:r>
    </w:p>
    <w:p>
      <w:pPr>
        <w:spacing w:line="202" w:lineRule="auto"/>
        <w:rPr>
          <w:rFonts w:ascii="微软雅黑" w:hAnsi="微软雅黑" w:eastAsia="微软雅黑" w:cs="微软雅黑"/>
          <w:sz w:val="20"/>
          <w:szCs w:val="20"/>
        </w:rPr>
        <w:sectPr>
          <w:headerReference r:id="rId199" w:type="default"/>
          <w:pgSz w:w="11906" w:h="16838"/>
          <w:pgMar w:top="1360" w:right="1133" w:bottom="400" w:left="1133" w:header="874" w:footer="0" w:gutter="0"/>
          <w:cols w:space="720" w:num="1"/>
        </w:sectPr>
      </w:pPr>
    </w:p>
    <w:p>
      <w:pPr>
        <w:pStyle w:val="2"/>
        <w:spacing w:line="252" w:lineRule="auto"/>
      </w:pPr>
      <w:r>
        <w:pict>
          <v:rect id="_x0000_s1069" o:spid="_x0000_s1069" o:spt="1" style="position:absolute;left:0pt;margin-left:56.65pt;margin-top:773.85pt;height:0.5pt;width:481.9pt;mso-position-horizontal-relative:page;mso-position-vertical-relative:page;z-index:251877376;mso-width-relative:page;mso-height-relative:page;" fillcolor="#000000" filled="t" stroked="f" coordsize="21600,21600" o:allowincell="f">
            <v:path/>
            <v:fill on="t" focussize="0,0"/>
            <v:stroke on="f"/>
            <v:imagedata o:title=""/>
            <o:lock v:ext="edit"/>
          </v:rect>
        </w:pict>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ETH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10</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2"/>
          <w:position w:val="14"/>
          <w:sz w:val="21"/>
          <w:szCs w:val="21"/>
        </w:rPr>
        <w:t>拆卸NPU液冷散热器。详细信息请参见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4"/>
          <w:sz w:val="21"/>
          <w:szCs w:val="21"/>
        </w:rPr>
        <w:t>6.5.9.2</w:t>
      </w:r>
      <w:r>
        <w:rPr>
          <w:rFonts w:ascii="Nirmala UI" w:hAnsi="Nirmala UI" w:eastAsia="Nirmala UI" w:cs="Nirmala UI"/>
          <w:b/>
          <w:bCs/>
          <w:color w:val="0000FF"/>
          <w:spacing w:val="25"/>
          <w:w w:val="101"/>
          <w:position w:val="14"/>
          <w:sz w:val="21"/>
          <w:szCs w:val="21"/>
        </w:rPr>
        <w:t xml:space="preserve"> </w:t>
      </w:r>
      <w:r>
        <w:rPr>
          <w:rFonts w:ascii="Nirmala UI" w:hAnsi="Nirmala UI" w:eastAsia="Nirmala UI" w:cs="Nirmala UI"/>
          <w:b/>
          <w:bCs/>
          <w:color w:val="0000FF"/>
          <w:spacing w:val="-2"/>
          <w:position w:val="14"/>
          <w:sz w:val="21"/>
          <w:szCs w:val="21"/>
        </w:rPr>
        <w:t>NPU</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确认NPU模组的位置。</w:t>
      </w:r>
    </w:p>
    <w:p>
      <w:pPr>
        <w:spacing w:before="261" w:line="208"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6-128</w:t>
      </w:r>
      <w:r>
        <w:rPr>
          <w:rFonts w:ascii="Nirmala UI" w:hAnsi="Nirmala UI" w:eastAsia="Nirmala UI" w:cs="Nirmala UI"/>
          <w:b/>
          <w:bCs/>
          <w:spacing w:val="28"/>
          <w:sz w:val="21"/>
          <w:szCs w:val="21"/>
        </w:rPr>
        <w:t xml:space="preserve"> </w:t>
      </w:r>
      <w:r>
        <w:rPr>
          <w:rFonts w:ascii="微软雅黑" w:hAnsi="微软雅黑" w:eastAsia="微软雅黑" w:cs="微软雅黑"/>
          <w:spacing w:val="-5"/>
          <w:sz w:val="21"/>
          <w:szCs w:val="21"/>
        </w:rPr>
        <w:t>NPU 模组示意图</w:t>
      </w:r>
    </w:p>
    <w:p>
      <w:pPr>
        <w:spacing w:before="37" w:line="5854" w:lineRule="exact"/>
        <w:ind w:firstLine="1700"/>
      </w:pPr>
      <w:r>
        <w:rPr>
          <w:position w:val="-117"/>
        </w:rPr>
        <w:drawing>
          <wp:inline distT="0" distB="0" distL="0" distR="0">
            <wp:extent cx="4737100" cy="3717290"/>
            <wp:effectExtent l="0" t="0" r="0" b="0"/>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566"/>
                    <a:stretch>
                      <a:fillRect/>
                    </a:stretch>
                  </pic:blipFill>
                  <pic:spPr>
                    <a:xfrm>
                      <a:off x="0" y="0"/>
                      <a:ext cx="4737100" cy="3717544"/>
                    </a:xfrm>
                    <a:prstGeom prst="rect">
                      <a:avLst/>
                    </a:prstGeom>
                  </pic:spPr>
                </pic:pic>
              </a:graphicData>
            </a:graphic>
          </wp:inline>
        </w:drawing>
      </w:r>
    </w:p>
    <w:p>
      <w:pPr>
        <w:spacing w:before="226" w:line="177" w:lineRule="auto"/>
        <w:ind w:left="1706" w:right="296" w:hanging="819"/>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使用十字螺丝刀拧开NPU模组和NPU载板之</w:t>
      </w:r>
      <w:r>
        <w:rPr>
          <w:rFonts w:ascii="微软雅黑" w:hAnsi="微软雅黑" w:eastAsia="微软雅黑" w:cs="微软雅黑"/>
          <w:spacing w:val="-2"/>
          <w:sz w:val="21"/>
          <w:szCs w:val="21"/>
        </w:rPr>
        <w:t>间的4颗十字槽螺钉。如</w:t>
      </w:r>
      <w:r>
        <w:fldChar w:fldCharType="begin"/>
      </w:r>
      <w:r>
        <w:instrText xml:space="preserve"> HYPERLINK \l "bookmark314"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6-129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pStyle w:val="2"/>
        <w:spacing w:line="364" w:lineRule="auto"/>
      </w:pPr>
    </w:p>
    <w:p>
      <w:pPr>
        <w:spacing w:line="30" w:lineRule="exact"/>
        <w:ind w:firstLine="1700"/>
      </w:pPr>
      <w:r>
        <w:drawing>
          <wp:inline distT="0" distB="0" distL="0" distR="0">
            <wp:extent cx="5039995" cy="19050"/>
            <wp:effectExtent l="0" t="0" r="0" b="0"/>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34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0" o:spid="_x0000_s107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优先拆卸一个对角线上的两颗螺钉，再拆另一个对角线上的螺钉。</w:t>
      </w:r>
    </w:p>
    <w:p>
      <w:pPr>
        <w:spacing w:before="97" w:line="30" w:lineRule="exact"/>
        <w:ind w:firstLine="1700"/>
      </w:pPr>
      <w:r>
        <w:drawing>
          <wp:inline distT="0" distB="0" distL="0" distR="0">
            <wp:extent cx="5039995" cy="19050"/>
            <wp:effectExtent l="0" t="0" r="0" b="0"/>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567"/>
                    <a:stretch>
                      <a:fillRect/>
                    </a:stretch>
                  </pic:blipFill>
                  <pic:spPr>
                    <a:xfrm>
                      <a:off x="0" y="0"/>
                      <a:ext cx="5039999" cy="19050"/>
                    </a:xfrm>
                    <a:prstGeom prst="rect">
                      <a:avLst/>
                    </a:prstGeom>
                  </pic:spPr>
                </pic:pic>
              </a:graphicData>
            </a:graphic>
          </wp:inline>
        </w:drawing>
      </w:r>
    </w:p>
    <w:p>
      <w:pPr>
        <w:spacing w:before="165" w:line="199" w:lineRule="auto"/>
        <w:ind w:right="15"/>
        <w:jc w:val="right"/>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握住红圈内标出的抠手位，建议双手操作，向上提起NPU模组。如</w:t>
      </w:r>
      <w:r>
        <w:fldChar w:fldCharType="begin"/>
      </w:r>
      <w:r>
        <w:instrText xml:space="preserve"> HYPERLINK \l "bookmark314"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6-129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784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8" w:lineRule="auto"/>
        <w:ind w:left="1716"/>
        <w:rPr>
          <w:rFonts w:ascii="微软雅黑" w:hAnsi="微软雅黑" w:eastAsia="微软雅黑" w:cs="微软雅黑"/>
          <w:sz w:val="21"/>
          <w:szCs w:val="21"/>
        </w:rPr>
      </w:pPr>
      <w:bookmarkStart w:id="247" w:name="bookmark314"/>
      <w:bookmarkEnd w:id="247"/>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6-129</w:t>
      </w:r>
      <w:r>
        <w:rPr>
          <w:rFonts w:ascii="Nirmala UI" w:hAnsi="Nirmala UI" w:eastAsia="Nirmala UI" w:cs="Nirmala UI"/>
          <w:b/>
          <w:bCs/>
          <w:spacing w:val="14"/>
          <w:w w:val="101"/>
          <w:sz w:val="21"/>
          <w:szCs w:val="21"/>
        </w:rPr>
        <w:t xml:space="preserve"> </w:t>
      </w:r>
      <w:r>
        <w:rPr>
          <w:rFonts w:ascii="微软雅黑" w:hAnsi="微软雅黑" w:eastAsia="微软雅黑" w:cs="微软雅黑"/>
          <w:spacing w:val="-4"/>
          <w:sz w:val="21"/>
          <w:szCs w:val="21"/>
        </w:rPr>
        <w:t>拆卸 NPU 模组示意图</w:t>
      </w:r>
    </w:p>
    <w:p>
      <w:pPr>
        <w:spacing w:before="51" w:line="5315" w:lineRule="exact"/>
        <w:ind w:firstLine="1700"/>
      </w:pPr>
      <w:r>
        <w:rPr>
          <w:position w:val="-106"/>
        </w:rPr>
        <w:drawing>
          <wp:inline distT="0" distB="0" distL="0" distR="0">
            <wp:extent cx="4737100" cy="3374390"/>
            <wp:effectExtent l="0" t="0" r="0" b="0"/>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568"/>
                    <a:stretch>
                      <a:fillRect/>
                    </a:stretch>
                  </pic:blipFill>
                  <pic:spPr>
                    <a:xfrm>
                      <a:off x="0" y="0"/>
                      <a:ext cx="4737100" cy="3374644"/>
                    </a:xfrm>
                    <a:prstGeom prst="rect">
                      <a:avLst/>
                    </a:prstGeom>
                  </pic:spPr>
                </pic:pic>
              </a:graphicData>
            </a:graphic>
          </wp:inline>
        </w:drawing>
      </w:r>
    </w:p>
    <w:p>
      <w:pPr>
        <w:spacing w:before="254" w:line="442" w:lineRule="exact"/>
        <w:ind w:left="887"/>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14</w:t>
      </w:r>
      <w:r>
        <w:rPr>
          <w:rFonts w:ascii="Nirmala UI" w:hAnsi="Nirmala UI" w:eastAsia="Nirmala UI" w:cs="Nirmala UI"/>
          <w:b/>
          <w:bCs/>
          <w:spacing w:val="24"/>
          <w:w w:val="101"/>
          <w:position w:val="16"/>
          <w:sz w:val="21"/>
          <w:szCs w:val="21"/>
        </w:rPr>
        <w:t xml:space="preserve">  </w:t>
      </w:r>
      <w:r>
        <w:rPr>
          <w:rFonts w:ascii="微软雅黑" w:hAnsi="微软雅黑" w:eastAsia="微软雅黑" w:cs="微软雅黑"/>
          <w:spacing w:val="-2"/>
          <w:position w:val="16"/>
          <w:sz w:val="21"/>
          <w:szCs w:val="21"/>
        </w:rPr>
        <w:t>撕掉NPU模组丝印对应位置的PI膜</w:t>
      </w:r>
      <w:r>
        <w:rPr>
          <w:rFonts w:ascii="微软雅黑" w:hAnsi="微软雅黑" w:eastAsia="微软雅黑" w:cs="微软雅黑"/>
          <w:spacing w:val="-3"/>
          <w:position w:val="16"/>
          <w:sz w:val="21"/>
          <w:szCs w:val="21"/>
        </w:rPr>
        <w:t>超软导热。</w:t>
      </w:r>
    </w:p>
    <w:p>
      <w:pPr>
        <w:spacing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15</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清理碳纤维导热垫。</w:t>
      </w:r>
    </w:p>
    <w:p>
      <w:pPr>
        <w:pStyle w:val="2"/>
        <w:spacing w:line="395" w:lineRule="auto"/>
      </w:pPr>
    </w:p>
    <w:p>
      <w:pPr>
        <w:spacing w:line="30" w:lineRule="exact"/>
        <w:ind w:firstLine="1700"/>
      </w:pPr>
      <w:r>
        <w:drawing>
          <wp:inline distT="0" distB="0" distL="0" distR="0">
            <wp:extent cx="5039995" cy="19050"/>
            <wp:effectExtent l="0" t="0" r="0" b="0"/>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56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1" o:spid="_x0000_s107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74"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3"/>
          <w:sz w:val="21"/>
          <w:szCs w:val="21"/>
        </w:rPr>
        <w:t>拆卸NPU液冷散热器后须清理更换所有碳纤维导热垫。</w:t>
      </w:r>
    </w:p>
    <w:p>
      <w:pPr>
        <w:spacing w:before="54"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拆卸过程中，需将设备放在无风环境中，避</w:t>
      </w:r>
      <w:r>
        <w:rPr>
          <w:rFonts w:ascii="微软雅黑" w:hAnsi="微软雅黑" w:eastAsia="微软雅黑" w:cs="微软雅黑"/>
          <w:spacing w:val="-2"/>
          <w:sz w:val="21"/>
          <w:szCs w:val="21"/>
        </w:rPr>
        <w:t>免碳纤维导热垫碎屑被吹跑。</w:t>
      </w:r>
    </w:p>
    <w:p>
      <w:pPr>
        <w:spacing w:before="54" w:line="187" w:lineRule="auto"/>
        <w:ind w:left="1988" w:right="80"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清理和更换过程中，需要将设备拿到机箱</w:t>
      </w:r>
      <w:r>
        <w:rPr>
          <w:rFonts w:ascii="微软雅黑" w:hAnsi="微软雅黑" w:eastAsia="微软雅黑" w:cs="微软雅黑"/>
          <w:spacing w:val="-2"/>
          <w:sz w:val="21"/>
          <w:szCs w:val="21"/>
        </w:rPr>
        <w:t>外清理，避免碳纤维导热垫碎屑掉到NPU</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模组和NPU载板上。</w:t>
      </w:r>
    </w:p>
    <w:p>
      <w:pPr>
        <w:spacing w:before="52"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配套的防护绝缘泡棉如损坏也需要更换。</w:t>
      </w:r>
    </w:p>
    <w:p>
      <w:pPr>
        <w:spacing w:before="50" w:line="187" w:lineRule="auto"/>
        <w:ind w:left="1989" w:right="70"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碳纤维导热垫是粘贴在芯片Die表面的，拆卸NPU液冷散热器时，芯片Die</w:t>
      </w:r>
      <w:r>
        <w:rPr>
          <w:rFonts w:ascii="微软雅黑" w:hAnsi="微软雅黑" w:eastAsia="微软雅黑" w:cs="微软雅黑"/>
          <w:spacing w:val="-3"/>
          <w:sz w:val="21"/>
          <w:szCs w:val="21"/>
        </w:rPr>
        <w:t>表面会有</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残留导热垫，</w:t>
      </w:r>
      <w:r>
        <w:rPr>
          <w:rFonts w:ascii="微软雅黑" w:hAnsi="微软雅黑" w:eastAsia="微软雅黑" w:cs="微软雅黑"/>
          <w:spacing w:val="23"/>
          <w:sz w:val="21"/>
          <w:szCs w:val="21"/>
        </w:rPr>
        <w:t xml:space="preserve">  </w:t>
      </w:r>
      <w:r>
        <w:rPr>
          <w:rFonts w:ascii="微软雅黑" w:hAnsi="微软雅黑" w:eastAsia="微软雅黑" w:cs="微软雅黑"/>
          <w:spacing w:val="-7"/>
          <w:sz w:val="21"/>
          <w:szCs w:val="21"/>
        </w:rPr>
        <w:t>NPU液冷散热器表面可能会粘连部分或全部导热垫。</w:t>
      </w:r>
    </w:p>
    <w:p>
      <w:pPr>
        <w:spacing w:before="114" w:line="30" w:lineRule="exact"/>
        <w:ind w:firstLine="1700"/>
      </w:pPr>
      <w:r>
        <w:drawing>
          <wp:inline distT="0" distB="0" distL="0" distR="0">
            <wp:extent cx="5039995" cy="19050"/>
            <wp:effectExtent l="0" t="0" r="0" b="0"/>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570"/>
                    <a:stretch>
                      <a:fillRect/>
                    </a:stretch>
                  </pic:blipFill>
                  <pic:spPr>
                    <a:xfrm>
                      <a:off x="0" y="0"/>
                      <a:ext cx="5039999" cy="19050"/>
                    </a:xfrm>
                    <a:prstGeom prst="rect">
                      <a:avLst/>
                    </a:prstGeom>
                  </pic:spPr>
                </pic:pic>
              </a:graphicData>
            </a:graphic>
          </wp:inline>
        </w:drawing>
      </w:r>
    </w:p>
    <w:p>
      <w:pPr>
        <w:spacing w:before="195" w:line="177" w:lineRule="auto"/>
        <w:ind w:left="2133" w:right="124" w:hanging="415"/>
        <w:rPr>
          <w:rFonts w:ascii="微软雅黑" w:hAnsi="微软雅黑" w:eastAsia="微软雅黑" w:cs="微软雅黑"/>
          <w:sz w:val="21"/>
          <w:szCs w:val="21"/>
        </w:rPr>
      </w:pPr>
      <w:r>
        <w:rPr>
          <w:rFonts w:ascii="微软雅黑" w:hAnsi="微软雅黑" w:eastAsia="微软雅黑" w:cs="微软雅黑"/>
          <w:spacing w:val="-1"/>
          <w:sz w:val="21"/>
          <w:szCs w:val="21"/>
        </w:rPr>
        <w:t>1.    使用塑料（PC材料）铲刀沿垂直于导热垫竖线纹路方向推进铲除，铲除方向如</w:t>
      </w:r>
      <w:r>
        <w:fldChar w:fldCharType="begin"/>
      </w:r>
      <w:r>
        <w:instrText xml:space="preserve"> HYPERLINK \l "bookmark315"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4"/>
          <w:sz w:val="21"/>
          <w:szCs w:val="21"/>
        </w:rPr>
        <w:t xml:space="preserve"> </w:t>
      </w:r>
      <w:bookmarkStart w:id="248" w:name="bookmark315"/>
      <w:bookmarkEnd w:id="248"/>
      <w:r>
        <w:fldChar w:fldCharType="begin"/>
      </w:r>
      <w:r>
        <w:instrText xml:space="preserve"> HYPERLINK \l "bookmark315" </w:instrText>
      </w:r>
      <w:r>
        <w:fldChar w:fldCharType="separate"/>
      </w:r>
      <w:r>
        <w:rPr>
          <w:rFonts w:ascii="Nirmala UI" w:hAnsi="Nirmala UI" w:eastAsia="Nirmala UI" w:cs="Nirmala UI"/>
          <w:b/>
          <w:bCs/>
          <w:color w:val="0000FF"/>
          <w:spacing w:val="-3"/>
          <w:sz w:val="21"/>
          <w:szCs w:val="21"/>
        </w:rPr>
        <w:t>6-130</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pStyle w:val="2"/>
        <w:spacing w:line="247" w:lineRule="auto"/>
      </w:pP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6-130 </w:t>
      </w:r>
      <w:r>
        <w:rPr>
          <w:rFonts w:ascii="微软雅黑" w:hAnsi="微软雅黑" w:eastAsia="微软雅黑" w:cs="微软雅黑"/>
          <w:spacing w:val="-1"/>
          <w:sz w:val="21"/>
          <w:szCs w:val="21"/>
        </w:rPr>
        <w:t>碳纤维导热垫铲除方向示意图</w:t>
      </w:r>
    </w:p>
    <w:p>
      <w:pPr>
        <w:spacing w:before="54" w:line="1790" w:lineRule="exact"/>
        <w:ind w:firstLine="2125"/>
      </w:pPr>
      <w:r>
        <w:rPr>
          <w:position w:val="-35"/>
        </w:rPr>
        <w:drawing>
          <wp:inline distT="0" distB="0" distL="0" distR="0">
            <wp:extent cx="4737100" cy="1136650"/>
            <wp:effectExtent l="0" t="0" r="0" b="0"/>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540"/>
                    <a:stretch>
                      <a:fillRect/>
                    </a:stretch>
                  </pic:blipFill>
                  <pic:spPr>
                    <a:xfrm>
                      <a:off x="0" y="0"/>
                      <a:ext cx="4737100" cy="1136903"/>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pict>
          <v:rect id="_x0000_s1072" o:spid="_x0000_s1072" o:spt="1" style="position:absolute;left:0pt;margin-left:56.65pt;margin-top:773.85pt;height:0.5pt;width:481.9pt;mso-position-horizontal-relative:page;mso-position-vertical-relative:page;z-index:251879424;mso-width-relative:page;mso-height-relative:page;" fillcolor="#000000" filled="t" stroked="f" coordsize="21600,21600" o:allowincell="f">
            <v:path/>
            <v:fill on="t" focussize="0,0"/>
            <v:stroke on="f"/>
            <v:imagedata o:title=""/>
            <o:lock v:ext="edit"/>
          </v:rect>
        </w:pict>
      </w:r>
    </w:p>
    <w:p>
      <w:pPr>
        <w:spacing w:before="90" w:line="207" w:lineRule="auto"/>
        <w:ind w:left="2130"/>
        <w:rPr>
          <w:rFonts w:ascii="微软雅黑" w:hAnsi="微软雅黑" w:eastAsia="微软雅黑" w:cs="微软雅黑"/>
          <w:sz w:val="21"/>
          <w:szCs w:val="21"/>
        </w:rPr>
      </w:pPr>
      <w:bookmarkStart w:id="249" w:name="bookmark316"/>
      <w:bookmarkEnd w:id="249"/>
      <w:r>
        <w:rPr>
          <w:rFonts w:ascii="微软雅黑" w:hAnsi="微软雅黑" w:eastAsia="微软雅黑" w:cs="微软雅黑"/>
          <w:spacing w:val="-2"/>
          <w:sz w:val="21"/>
          <w:szCs w:val="21"/>
        </w:rPr>
        <w:t>芯片Die表面，如</w:t>
      </w:r>
      <w:r>
        <w:fldChar w:fldCharType="begin"/>
      </w:r>
      <w:r>
        <w:instrText xml:space="preserve"> HYPERLINK \l "bookmark316"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6-131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254" w:line="17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6-131 </w:t>
      </w:r>
      <w:r>
        <w:rPr>
          <w:rFonts w:ascii="微软雅黑" w:hAnsi="微软雅黑" w:eastAsia="微软雅黑" w:cs="微软雅黑"/>
          <w:spacing w:val="-2"/>
          <w:sz w:val="21"/>
          <w:szCs w:val="21"/>
        </w:rPr>
        <w:t>铲除芯片 Die 表面碳纤维导热垫示意图</w:t>
      </w:r>
    </w:p>
    <w:p>
      <w:pPr>
        <w:spacing w:before="63" w:line="1880" w:lineRule="exact"/>
        <w:ind w:firstLine="2125"/>
      </w:pPr>
      <w:r>
        <w:rPr>
          <w:position w:val="-37"/>
        </w:rPr>
        <w:drawing>
          <wp:inline distT="0" distB="0" distL="0" distR="0">
            <wp:extent cx="1187450" cy="1193800"/>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541"/>
                    <a:stretch>
                      <a:fillRect/>
                    </a:stretch>
                  </pic:blipFill>
                  <pic:spPr>
                    <a:xfrm>
                      <a:off x="0" y="0"/>
                      <a:ext cx="1187704" cy="1193800"/>
                    </a:xfrm>
                    <a:prstGeom prst="rect">
                      <a:avLst/>
                    </a:prstGeom>
                  </pic:spPr>
                </pic:pic>
              </a:graphicData>
            </a:graphic>
          </wp:inline>
        </w:drawing>
      </w:r>
    </w:p>
    <w:p>
      <w:pPr>
        <w:spacing w:before="137" w:line="553" w:lineRule="exact"/>
        <w:ind w:left="1710"/>
        <w:rPr>
          <w:rFonts w:ascii="微软雅黑" w:hAnsi="微软雅黑" w:eastAsia="微软雅黑" w:cs="微软雅黑"/>
          <w:sz w:val="21"/>
          <w:szCs w:val="21"/>
        </w:rPr>
      </w:pPr>
      <w:r>
        <w:rPr>
          <w:rFonts w:ascii="微软雅黑" w:hAnsi="微软雅黑" w:eastAsia="微软雅黑" w:cs="微软雅黑"/>
          <w:spacing w:val="-1"/>
          <w:position w:val="25"/>
          <w:sz w:val="21"/>
          <w:szCs w:val="21"/>
        </w:rPr>
        <w:t>2.    使用静电胶带移除剥离的碳纤维导热垫。此处以移除芯片Die表面导热垫为例。</w:t>
      </w:r>
    </w:p>
    <w:p>
      <w:pPr>
        <w:spacing w:before="1" w:line="205"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6-132 </w:t>
      </w:r>
      <w:r>
        <w:rPr>
          <w:rFonts w:ascii="微软雅黑" w:hAnsi="微软雅黑" w:eastAsia="微软雅黑" w:cs="微软雅黑"/>
          <w:spacing w:val="-2"/>
          <w:sz w:val="21"/>
          <w:szCs w:val="21"/>
        </w:rPr>
        <w:t>移除导热垫示意图</w:t>
      </w:r>
    </w:p>
    <w:p>
      <w:pPr>
        <w:spacing w:before="33" w:line="1740" w:lineRule="exact"/>
        <w:ind w:firstLine="2125"/>
      </w:pPr>
      <w:r>
        <w:rPr>
          <w:position w:val="-34"/>
        </w:rPr>
        <w:drawing>
          <wp:inline distT="0" distB="0" distL="0" distR="0">
            <wp:extent cx="3246120" cy="1104900"/>
            <wp:effectExtent l="0" t="0" r="0" b="0"/>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542"/>
                    <a:stretch>
                      <a:fillRect/>
                    </a:stretch>
                  </pic:blipFill>
                  <pic:spPr>
                    <a:xfrm>
                      <a:off x="0" y="0"/>
                      <a:ext cx="3246628" cy="1104900"/>
                    </a:xfrm>
                    <a:prstGeom prst="rect">
                      <a:avLst/>
                    </a:prstGeom>
                  </pic:spPr>
                </pic:pic>
              </a:graphicData>
            </a:graphic>
          </wp:inline>
        </w:drawing>
      </w:r>
    </w:p>
    <w:p>
      <w:pPr>
        <w:spacing w:before="138" w:line="187" w:lineRule="auto"/>
        <w:ind w:left="2130" w:right="38" w:hanging="421"/>
        <w:rPr>
          <w:rFonts w:ascii="微软雅黑" w:hAnsi="微软雅黑" w:eastAsia="微软雅黑" w:cs="微软雅黑"/>
          <w:sz w:val="21"/>
          <w:szCs w:val="21"/>
        </w:rPr>
      </w:pPr>
      <w:r>
        <w:rPr>
          <w:rFonts w:ascii="微软雅黑" w:hAnsi="微软雅黑" w:eastAsia="微软雅黑" w:cs="微软雅黑"/>
          <w:spacing w:val="-1"/>
          <w:sz w:val="21"/>
          <w:szCs w:val="21"/>
        </w:rPr>
        <w:t>3.    清理碎屑。使用静电胶带或桌面吸尘装置（优选</w:t>
      </w:r>
      <w:r>
        <w:rPr>
          <w:rFonts w:ascii="微软雅黑" w:hAnsi="微软雅黑" w:eastAsia="微软雅黑" w:cs="微软雅黑"/>
          <w:sz w:val="21"/>
          <w:szCs w:val="21"/>
        </w:rPr>
        <w:t>），</w:t>
      </w:r>
      <w:r>
        <w:rPr>
          <w:rFonts w:ascii="微软雅黑" w:hAnsi="微软雅黑" w:eastAsia="微软雅黑" w:cs="微软雅黑"/>
          <w:spacing w:val="-1"/>
          <w:sz w:val="21"/>
          <w:szCs w:val="21"/>
        </w:rPr>
        <w:t>清理芯片Die表面、NP</w:t>
      </w:r>
      <w:r>
        <w:rPr>
          <w:rFonts w:ascii="微软雅黑" w:hAnsi="微软雅黑" w:eastAsia="微软雅黑" w:cs="微软雅黑"/>
          <w:spacing w:val="-2"/>
          <w:sz w:val="21"/>
          <w:szCs w:val="21"/>
        </w:rPr>
        <w:t>U液冷</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散热器表面和绝缘泡棉四周的碎屑。</w:t>
      </w:r>
    </w:p>
    <w:p>
      <w:pPr>
        <w:spacing w:before="118"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57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7" w:line="187" w:lineRule="auto"/>
        <w:ind w:left="2787" w:right="171" w:hanging="278"/>
        <w:rPr>
          <w:rFonts w:ascii="微软雅黑" w:hAnsi="微软雅黑" w:eastAsia="微软雅黑" w:cs="微软雅黑"/>
          <w:sz w:val="18"/>
          <w:szCs w:val="18"/>
        </w:rPr>
      </w:pPr>
      <w:r>
        <w:rPr>
          <w:rFonts w:ascii="微软雅黑" w:hAnsi="微软雅黑" w:eastAsia="微软雅黑" w:cs="微软雅黑"/>
          <w:sz w:val="18"/>
          <w:szCs w:val="18"/>
        </w:rPr>
        <w:t>–   若清理过程中有碎屑掉落到NPU模</w:t>
      </w:r>
      <w:r>
        <w:rPr>
          <w:rFonts w:ascii="微软雅黑" w:hAnsi="微软雅黑" w:eastAsia="微软雅黑" w:cs="微软雅黑"/>
          <w:spacing w:val="-1"/>
          <w:sz w:val="18"/>
          <w:szCs w:val="18"/>
        </w:rPr>
        <w:t>组、NPU载板上。小间隙可用毛刷刷出再用胶带清</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理，或使用桌面吸尘装置清理间隙。</w:t>
      </w:r>
    </w:p>
    <w:p>
      <w:pPr>
        <w:spacing w:before="24" w:line="177" w:lineRule="auto"/>
        <w:ind w:left="2787" w:right="268" w:hanging="278"/>
        <w:rPr>
          <w:rFonts w:ascii="微软雅黑" w:hAnsi="微软雅黑" w:eastAsia="微软雅黑" w:cs="微软雅黑"/>
          <w:sz w:val="18"/>
          <w:szCs w:val="18"/>
        </w:rPr>
      </w:pPr>
      <w:r>
        <w:rPr>
          <w:rFonts w:ascii="微软雅黑" w:hAnsi="微软雅黑" w:eastAsia="微软雅黑" w:cs="微软雅黑"/>
          <w:sz w:val="18"/>
          <w:szCs w:val="18"/>
        </w:rPr>
        <w:t>–   清理完成之后芯片Die表面、NPU液冷散热器</w:t>
      </w:r>
      <w:r>
        <w:rPr>
          <w:rFonts w:ascii="微软雅黑" w:hAnsi="微软雅黑" w:eastAsia="微软雅黑" w:cs="微软雅黑"/>
          <w:spacing w:val="-1"/>
          <w:sz w:val="18"/>
          <w:szCs w:val="18"/>
        </w:rPr>
        <w:t>表面和绝缘泡棉四周需要无肉眼可见碎</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屑。</w:t>
      </w:r>
    </w:p>
    <w:p>
      <w:pPr>
        <w:spacing w:before="51" w:line="187" w:lineRule="auto"/>
        <w:ind w:left="2129" w:right="49" w:hanging="425"/>
        <w:rPr>
          <w:rFonts w:ascii="微软雅黑" w:hAnsi="微软雅黑" w:eastAsia="微软雅黑" w:cs="微软雅黑"/>
          <w:sz w:val="21"/>
          <w:szCs w:val="21"/>
        </w:rPr>
      </w:pPr>
      <w:r>
        <w:rPr>
          <w:rFonts w:ascii="微软雅黑" w:hAnsi="微软雅黑" w:eastAsia="微软雅黑" w:cs="微软雅黑"/>
          <w:spacing w:val="-1"/>
          <w:sz w:val="21"/>
          <w:szCs w:val="21"/>
        </w:rPr>
        <w:t>4.    采用带有无水酒精的无尘布清理Die表面、NPU液冷散热器表面和</w:t>
      </w:r>
      <w:r>
        <w:rPr>
          <w:rFonts w:ascii="微软雅黑" w:hAnsi="微软雅黑" w:eastAsia="微软雅黑" w:cs="微软雅黑"/>
          <w:spacing w:val="-2"/>
          <w:sz w:val="21"/>
          <w:szCs w:val="21"/>
        </w:rPr>
        <w:t>绝缘泡棉四周。</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清理完之后需光滑、无异物。</w:t>
      </w:r>
    </w:p>
    <w:p>
      <w:pPr>
        <w:spacing w:before="15" w:line="202" w:lineRule="auto"/>
        <w:ind w:left="1708"/>
        <w:rPr>
          <w:rFonts w:ascii="微软雅黑" w:hAnsi="微软雅黑" w:eastAsia="微软雅黑" w:cs="微软雅黑"/>
          <w:sz w:val="21"/>
          <w:szCs w:val="21"/>
        </w:rPr>
      </w:pPr>
      <w:r>
        <w:rPr>
          <w:rFonts w:ascii="微软雅黑" w:hAnsi="微软雅黑" w:eastAsia="微软雅黑" w:cs="微软雅黑"/>
          <w:spacing w:val="-7"/>
          <w:sz w:val="21"/>
          <w:szCs w:val="21"/>
        </w:rPr>
        <w:t>5.</w:t>
      </w:r>
      <w:r>
        <w:rPr>
          <w:rFonts w:ascii="微软雅黑" w:hAnsi="微软雅黑" w:eastAsia="微软雅黑" w:cs="微软雅黑"/>
          <w:spacing w:val="9"/>
          <w:sz w:val="21"/>
          <w:szCs w:val="21"/>
        </w:rPr>
        <w:t xml:space="preserve">     </w:t>
      </w:r>
      <w:r>
        <w:rPr>
          <w:rFonts w:ascii="微软雅黑" w:hAnsi="微软雅黑" w:eastAsia="微软雅黑" w:cs="微软雅黑"/>
          <w:spacing w:val="-7"/>
          <w:sz w:val="21"/>
          <w:szCs w:val="21"/>
        </w:rPr>
        <w:t>（可选）更换芯片Die四周绝缘泡棉。</w:t>
      </w:r>
    </w:p>
    <w:p>
      <w:pPr>
        <w:pStyle w:val="2"/>
        <w:spacing w:line="316" w:lineRule="auto"/>
      </w:pPr>
    </w:p>
    <w:p>
      <w:pPr>
        <w:spacing w:line="30" w:lineRule="exact"/>
        <w:ind w:firstLine="2125"/>
      </w:pPr>
      <w:r>
        <w:drawing>
          <wp:inline distT="0" distB="0" distL="0" distR="0">
            <wp:extent cx="4769485" cy="19050"/>
            <wp:effectExtent l="0" t="0" r="0" b="0"/>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572"/>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73" o:spid="_x0000_s107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38" w:line="207"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4"/>
          <w:sz w:val="21"/>
          <w:szCs w:val="21"/>
        </w:rPr>
        <w:t xml:space="preserve">  </w:t>
      </w:r>
      <w:r>
        <w:rPr>
          <w:rFonts w:ascii="微软雅黑" w:hAnsi="微软雅黑" w:eastAsia="微软雅黑" w:cs="微软雅黑"/>
          <w:spacing w:val="-2"/>
          <w:sz w:val="21"/>
          <w:szCs w:val="21"/>
        </w:rPr>
        <w:t>绝缘泡棉粘贴需确保无明显贴偏，泡棉无翘起。</w:t>
      </w:r>
    </w:p>
    <w:p>
      <w:pPr>
        <w:spacing w:before="26" w:line="178"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9"/>
          <w:sz w:val="21"/>
          <w:szCs w:val="21"/>
        </w:rPr>
        <w:t xml:space="preserve">  </w:t>
      </w:r>
      <w:r>
        <w:rPr>
          <w:rFonts w:ascii="微软雅黑" w:hAnsi="微软雅黑" w:eastAsia="微软雅黑" w:cs="微软雅黑"/>
          <w:spacing w:val="-2"/>
          <w:sz w:val="21"/>
          <w:szCs w:val="21"/>
        </w:rPr>
        <w:t>泡棉粘贴后检查四角不允许贴在芯片Die区域。</w:t>
      </w:r>
    </w:p>
    <w:p>
      <w:pPr>
        <w:spacing w:before="122" w:line="30" w:lineRule="exact"/>
        <w:ind w:firstLine="2125"/>
      </w:pPr>
      <w:r>
        <w:drawing>
          <wp:inline distT="0" distB="0" distL="0" distR="0">
            <wp:extent cx="4769485" cy="19050"/>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452"/>
                    <a:stretch>
                      <a:fillRect/>
                    </a:stretch>
                  </pic:blipFill>
                  <pic:spPr>
                    <a:xfrm>
                      <a:off x="0" y="0"/>
                      <a:ext cx="4769999" cy="19050"/>
                    </a:xfrm>
                    <a:prstGeom prst="rect">
                      <a:avLst/>
                    </a:prstGeom>
                  </pic:spPr>
                </pic:pic>
              </a:graphicData>
            </a:graphic>
          </wp:inline>
        </w:drawing>
      </w:r>
    </w:p>
    <w:p>
      <w:pPr>
        <w:spacing w:before="152" w:line="194" w:lineRule="auto"/>
        <w:ind w:left="2135"/>
        <w:rPr>
          <w:rFonts w:ascii="微软雅黑" w:hAnsi="微软雅黑" w:eastAsia="微软雅黑" w:cs="微软雅黑"/>
          <w:sz w:val="21"/>
          <w:szCs w:val="21"/>
        </w:rPr>
      </w:pPr>
      <w:r>
        <w:rPr>
          <w:rFonts w:ascii="微软雅黑" w:hAnsi="微软雅黑" w:eastAsia="微软雅黑" w:cs="微软雅黑"/>
          <w:sz w:val="21"/>
          <w:szCs w:val="21"/>
        </w:rPr>
        <w:t>a.    撕取白色薄膜，撕取的时候，白色的薄膜弯折</w:t>
      </w:r>
      <w:r>
        <w:rPr>
          <w:rFonts w:ascii="微软雅黑" w:hAnsi="微软雅黑" w:eastAsia="微软雅黑" w:cs="微软雅黑"/>
          <w:spacing w:val="-1"/>
          <w:sz w:val="21"/>
          <w:szCs w:val="21"/>
        </w:rPr>
        <w:t>成一个大角度慢慢撕取。</w:t>
      </w:r>
    </w:p>
    <w:p>
      <w:pPr>
        <w:spacing w:before="1" w:line="196" w:lineRule="auto"/>
        <w:ind w:left="2556" w:right="9" w:hanging="413"/>
        <w:rPr>
          <w:rFonts w:ascii="微软雅黑" w:hAnsi="微软雅黑" w:eastAsia="微软雅黑" w:cs="微软雅黑"/>
          <w:sz w:val="21"/>
          <w:szCs w:val="21"/>
        </w:rPr>
      </w:pPr>
      <w:r>
        <w:rPr>
          <w:rFonts w:ascii="微软雅黑" w:hAnsi="微软雅黑" w:eastAsia="微软雅黑" w:cs="微软雅黑"/>
          <w:spacing w:val="-1"/>
          <w:sz w:val="21"/>
          <w:szCs w:val="21"/>
        </w:rPr>
        <w:t>b.    撕掉白色底膜后，手持蓝色盖膜对位粘贴，将绝缘泡棉装在芯片如</w:t>
      </w:r>
      <w:r>
        <w:fldChar w:fldCharType="begin"/>
      </w:r>
      <w:r>
        <w:instrText xml:space="preserve"> HYPERLINK \l "bookmark317"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6-134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w:t>
      </w:r>
      <w:r>
        <w:rPr>
          <w:rFonts w:ascii="微软雅黑" w:hAnsi="微软雅黑" w:eastAsia="微软雅黑" w:cs="微软雅黑"/>
          <w:spacing w:val="14"/>
          <w:sz w:val="21"/>
          <w:szCs w:val="21"/>
        </w:rPr>
        <w:t xml:space="preserve"> </w:t>
      </w:r>
      <w:r>
        <w:rPr>
          <w:rFonts w:ascii="微软雅黑" w:hAnsi="微软雅黑" w:eastAsia="微软雅黑" w:cs="微软雅黑"/>
          <w:spacing w:val="-1"/>
          <w:sz w:val="21"/>
          <w:szCs w:val="21"/>
        </w:rPr>
        <w:t>示的红色线框位置（图片仅为举例示意，非本产品NPU模组</w:t>
      </w:r>
      <w:r>
        <w:rPr>
          <w:rFonts w:ascii="微软雅黑" w:hAnsi="微软雅黑" w:eastAsia="微软雅黑" w:cs="微软雅黑"/>
          <w:spacing w:val="-2"/>
          <w:sz w:val="21"/>
          <w:szCs w:val="21"/>
        </w:rPr>
        <w:t>上的芯片）。</w:t>
      </w:r>
    </w:p>
    <w:p>
      <w:pPr>
        <w:spacing w:before="261"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6-133 </w:t>
      </w:r>
      <w:r>
        <w:rPr>
          <w:rFonts w:ascii="微软雅黑" w:hAnsi="微软雅黑" w:eastAsia="微软雅黑" w:cs="微软雅黑"/>
          <w:spacing w:val="-2"/>
          <w:sz w:val="21"/>
          <w:szCs w:val="21"/>
        </w:rPr>
        <w:t>粘贴绝缘泡棉示意图</w:t>
      </w:r>
    </w:p>
    <w:p>
      <w:pPr>
        <w:spacing w:before="63" w:line="1370" w:lineRule="exact"/>
        <w:ind w:firstLine="2125"/>
      </w:pPr>
      <w:r>
        <w:rPr>
          <w:position w:val="-27"/>
        </w:rPr>
        <w:drawing>
          <wp:inline distT="0" distB="0" distL="0" distR="0">
            <wp:extent cx="4737100" cy="869950"/>
            <wp:effectExtent l="0" t="0" r="0" b="0"/>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546"/>
                    <a:stretch>
                      <a:fillRect/>
                    </a:stretch>
                  </pic:blipFill>
                  <pic:spPr>
                    <a:xfrm>
                      <a:off x="0" y="0"/>
                      <a:ext cx="4737100" cy="869950"/>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180</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814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6-134 </w:t>
      </w:r>
      <w:r>
        <w:rPr>
          <w:rFonts w:ascii="微软雅黑" w:hAnsi="微软雅黑" w:eastAsia="微软雅黑" w:cs="微软雅黑"/>
          <w:spacing w:val="-2"/>
          <w:sz w:val="21"/>
          <w:szCs w:val="21"/>
        </w:rPr>
        <w:t>芯片 Die 表面绝缘泡棉位置示</w:t>
      </w:r>
      <w:r>
        <w:rPr>
          <w:rFonts w:ascii="微软雅黑" w:hAnsi="微软雅黑" w:eastAsia="微软雅黑" w:cs="微软雅黑"/>
          <w:spacing w:val="-3"/>
          <w:sz w:val="21"/>
          <w:szCs w:val="21"/>
        </w:rPr>
        <w:t>意图</w:t>
      </w:r>
    </w:p>
    <w:p>
      <w:pPr>
        <w:spacing w:before="37" w:line="3000" w:lineRule="exact"/>
        <w:ind w:firstLine="2126"/>
      </w:pPr>
      <w:r>
        <w:rPr>
          <w:position w:val="-60"/>
        </w:rPr>
        <w:drawing>
          <wp:inline distT="0" distB="0" distL="0" distR="0">
            <wp:extent cx="2011680" cy="1905000"/>
            <wp:effectExtent l="0" t="0" r="0" b="0"/>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547"/>
                    <a:stretch>
                      <a:fillRect/>
                    </a:stretch>
                  </pic:blipFill>
                  <pic:spPr>
                    <a:xfrm>
                      <a:off x="0" y="0"/>
                      <a:ext cx="2011933" cy="1905000"/>
                    </a:xfrm>
                    <a:prstGeom prst="rect">
                      <a:avLst/>
                    </a:prstGeom>
                  </pic:spPr>
                </pic:pic>
              </a:graphicData>
            </a:graphic>
          </wp:inline>
        </w:drawing>
      </w:r>
    </w:p>
    <w:p>
      <w:pPr>
        <w:spacing w:before="224" w:line="444" w:lineRule="exact"/>
        <w:ind w:left="887"/>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16</w:t>
      </w:r>
      <w:r>
        <w:rPr>
          <w:rFonts w:ascii="Nirmala UI" w:hAnsi="Nirmala UI" w:eastAsia="Nirmala UI" w:cs="Nirmala UI"/>
          <w:b/>
          <w:bCs/>
          <w:spacing w:val="32"/>
          <w:w w:val="101"/>
          <w:position w:val="16"/>
          <w:sz w:val="21"/>
          <w:szCs w:val="21"/>
        </w:rPr>
        <w:t xml:space="preserve">  </w:t>
      </w:r>
      <w:r>
        <w:rPr>
          <w:rFonts w:ascii="微软雅黑" w:hAnsi="微软雅黑" w:eastAsia="微软雅黑" w:cs="微软雅黑"/>
          <w:spacing w:val="-2"/>
          <w:position w:val="16"/>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7" w:lineRule="auto"/>
        <w:ind w:left="6"/>
        <w:rPr>
          <w:rFonts w:ascii="微软雅黑" w:hAnsi="微软雅黑" w:eastAsia="微软雅黑" w:cs="微软雅黑"/>
          <w:sz w:val="26"/>
          <w:szCs w:val="26"/>
        </w:rPr>
      </w:pPr>
      <w:bookmarkStart w:id="250" w:name="bookmark317"/>
      <w:bookmarkEnd w:id="250"/>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NPU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模组</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1"/>
          <w:sz w:val="21"/>
          <w:szCs w:val="21"/>
        </w:rPr>
        <w:t>E</w:t>
      </w:r>
      <w:r>
        <w:rPr>
          <w:rFonts w:ascii="Nirmala UI" w:hAnsi="Nirmala UI" w:eastAsia="Nirmala UI" w:cs="Nirmala UI"/>
          <w:b/>
          <w:bCs/>
          <w:color w:val="0000FF"/>
          <w:spacing w:val="-2"/>
          <w:sz w:val="21"/>
          <w:szCs w:val="21"/>
        </w:rPr>
        <w:t>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10</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2"/>
          <w:position w:val="14"/>
          <w:sz w:val="21"/>
          <w:szCs w:val="21"/>
        </w:rPr>
        <w:t>拆卸NPU液冷散热器。详细信息请参见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4"/>
          <w:sz w:val="21"/>
          <w:szCs w:val="21"/>
        </w:rPr>
        <w:t>6.5.9.2</w:t>
      </w:r>
      <w:r>
        <w:rPr>
          <w:rFonts w:ascii="Nirmala UI" w:hAnsi="Nirmala UI" w:eastAsia="Nirmala UI" w:cs="Nirmala UI"/>
          <w:b/>
          <w:bCs/>
          <w:color w:val="0000FF"/>
          <w:spacing w:val="25"/>
          <w:w w:val="101"/>
          <w:position w:val="14"/>
          <w:sz w:val="21"/>
          <w:szCs w:val="21"/>
        </w:rPr>
        <w:t xml:space="preserve"> </w:t>
      </w:r>
      <w:r>
        <w:rPr>
          <w:rFonts w:ascii="Nirmala UI" w:hAnsi="Nirmala UI" w:eastAsia="Nirmala UI" w:cs="Nirmala UI"/>
          <w:b/>
          <w:bCs/>
          <w:color w:val="0000FF"/>
          <w:spacing w:val="-2"/>
          <w:position w:val="14"/>
          <w:sz w:val="21"/>
          <w:szCs w:val="21"/>
        </w:rPr>
        <w:t>NPU</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将备件从防静电包装袋中取出。</w:t>
      </w:r>
    </w:p>
    <w:p>
      <w:pPr>
        <w:spacing w:before="102" w:line="207"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确认NPU模组的位置。</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181</w:t>
      </w:r>
    </w:p>
    <w:p>
      <w:pPr>
        <w:spacing w:line="202" w:lineRule="auto"/>
        <w:rPr>
          <w:rFonts w:ascii="微软雅黑" w:hAnsi="微软雅黑" w:eastAsia="微软雅黑" w:cs="微软雅黑"/>
          <w:sz w:val="20"/>
          <w:szCs w:val="20"/>
        </w:rPr>
        <w:sectPr>
          <w:headerReference r:id="rId20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824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8"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6-135</w:t>
      </w:r>
      <w:r>
        <w:rPr>
          <w:rFonts w:ascii="Nirmala UI" w:hAnsi="Nirmala UI" w:eastAsia="Nirmala UI" w:cs="Nirmala UI"/>
          <w:b/>
          <w:bCs/>
          <w:spacing w:val="28"/>
          <w:sz w:val="21"/>
          <w:szCs w:val="21"/>
        </w:rPr>
        <w:t xml:space="preserve"> </w:t>
      </w:r>
      <w:r>
        <w:rPr>
          <w:rFonts w:ascii="微软雅黑" w:hAnsi="微软雅黑" w:eastAsia="微软雅黑" w:cs="微软雅黑"/>
          <w:spacing w:val="-5"/>
          <w:sz w:val="21"/>
          <w:szCs w:val="21"/>
        </w:rPr>
        <w:t>NPU 模组示意图</w:t>
      </w:r>
    </w:p>
    <w:p>
      <w:pPr>
        <w:spacing w:before="36" w:line="5855" w:lineRule="exact"/>
        <w:ind w:firstLine="1700"/>
      </w:pPr>
      <w:r>
        <w:rPr>
          <w:position w:val="-117"/>
        </w:rPr>
        <w:drawing>
          <wp:inline distT="0" distB="0" distL="0" distR="0">
            <wp:extent cx="4737100" cy="3717290"/>
            <wp:effectExtent l="0" t="0" r="0" b="0"/>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566"/>
                    <a:stretch>
                      <a:fillRect/>
                    </a:stretch>
                  </pic:blipFill>
                  <pic:spPr>
                    <a:xfrm>
                      <a:off x="0" y="0"/>
                      <a:ext cx="4737100" cy="3717544"/>
                    </a:xfrm>
                    <a:prstGeom prst="rect">
                      <a:avLst/>
                    </a:prstGeom>
                  </pic:spPr>
                </pic:pic>
              </a:graphicData>
            </a:graphic>
          </wp:inline>
        </w:drawing>
      </w:r>
    </w:p>
    <w:p>
      <w:pPr>
        <w:spacing w:before="223" w:line="188" w:lineRule="auto"/>
        <w:ind w:left="1704" w:right="95" w:hanging="817"/>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13</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4"/>
          <w:sz w:val="21"/>
          <w:szCs w:val="21"/>
        </w:rPr>
        <w:t>将PI膜超软导热垫裁剪为38mm*8mm和45mm*15mm尺寸各2片，贴在NPU模组丝印</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对应位置。</w:t>
      </w:r>
    </w:p>
    <w:p>
      <w:pPr>
        <w:spacing w:before="26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6-136</w:t>
      </w:r>
      <w:r>
        <w:rPr>
          <w:rFonts w:ascii="Nirmala UI" w:hAnsi="Nirmala UI" w:eastAsia="Nirmala UI" w:cs="Nirmala UI"/>
          <w:b/>
          <w:bCs/>
          <w:spacing w:val="43"/>
          <w:w w:val="101"/>
          <w:sz w:val="21"/>
          <w:szCs w:val="21"/>
        </w:rPr>
        <w:t xml:space="preserve"> </w:t>
      </w:r>
      <w:r>
        <w:rPr>
          <w:rFonts w:ascii="微软雅黑" w:hAnsi="微软雅黑" w:eastAsia="微软雅黑" w:cs="微软雅黑"/>
          <w:spacing w:val="-1"/>
          <w:sz w:val="21"/>
          <w:szCs w:val="21"/>
        </w:rPr>
        <w:t>PI膜超软导热垫尺寸位置示意图</w:t>
      </w:r>
    </w:p>
    <w:p>
      <w:pPr>
        <w:spacing w:before="37" w:line="1350" w:lineRule="exact"/>
        <w:ind w:firstLine="1700"/>
      </w:pPr>
      <w:r>
        <w:rPr>
          <w:position w:val="-27"/>
        </w:rPr>
        <w:drawing>
          <wp:inline distT="0" distB="0" distL="0" distR="0">
            <wp:extent cx="1743075" cy="857250"/>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548"/>
                    <a:stretch>
                      <a:fillRect/>
                    </a:stretch>
                  </pic:blipFill>
                  <pic:spPr>
                    <a:xfrm>
                      <a:off x="0" y="0"/>
                      <a:ext cx="1743075" cy="857250"/>
                    </a:xfrm>
                    <a:prstGeom prst="rect">
                      <a:avLst/>
                    </a:prstGeom>
                  </pic:spPr>
                </pic:pic>
              </a:graphicData>
            </a:graphic>
          </wp:inline>
        </w:drawing>
      </w:r>
    </w:p>
    <w:p>
      <w:pPr>
        <w:spacing w:before="224"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14</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更换碳纤维导热垫。</w:t>
      </w:r>
    </w:p>
    <w:p>
      <w:pPr>
        <w:pStyle w:val="2"/>
        <w:spacing w:line="335" w:lineRule="auto"/>
      </w:pPr>
    </w:p>
    <w:p>
      <w:pPr>
        <w:spacing w:before="1" w:line="30" w:lineRule="exact"/>
        <w:ind w:firstLine="1700"/>
      </w:pPr>
      <w:r>
        <w:drawing>
          <wp:inline distT="0" distB="0" distL="0" distR="0">
            <wp:extent cx="5039995" cy="19050"/>
            <wp:effectExtent l="0" t="0" r="0" b="0"/>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57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4" o:spid="_x0000_s107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0"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2"/>
          <w:w w:val="101"/>
          <w:sz w:val="21"/>
          <w:szCs w:val="21"/>
        </w:rPr>
        <w:t xml:space="preserve">  </w:t>
      </w:r>
      <w:r>
        <w:rPr>
          <w:rFonts w:ascii="微软雅黑" w:hAnsi="微软雅黑" w:eastAsia="微软雅黑" w:cs="微软雅黑"/>
          <w:spacing w:val="-2"/>
          <w:sz w:val="21"/>
          <w:szCs w:val="21"/>
        </w:rPr>
        <w:t>备件NPU模组芯片表面如有脏污需使用无尘布清理干净，至无肉眼可见脏污为止。</w:t>
      </w:r>
    </w:p>
    <w:p>
      <w:pPr>
        <w:spacing w:before="37" w:line="177" w:lineRule="auto"/>
        <w:ind w:left="2004" w:right="80" w:hanging="285"/>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清理和更换过程中，需要将设备拿到机箱</w:t>
      </w:r>
      <w:r>
        <w:rPr>
          <w:rFonts w:ascii="微软雅黑" w:hAnsi="微软雅黑" w:eastAsia="微软雅黑" w:cs="微软雅黑"/>
          <w:spacing w:val="-2"/>
          <w:sz w:val="21"/>
          <w:szCs w:val="21"/>
        </w:rPr>
        <w:t>外清理，避免导热垫碎屑掉到NPU模组和</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NPU载板上。</w:t>
      </w:r>
    </w:p>
    <w:p>
      <w:pPr>
        <w:spacing w:before="128" w:line="30" w:lineRule="exact"/>
        <w:ind w:firstLine="1700"/>
      </w:pPr>
      <w:r>
        <w:drawing>
          <wp:inline distT="0" distB="0" distL="0" distR="0">
            <wp:extent cx="5039995" cy="19050"/>
            <wp:effectExtent l="0" t="0" r="0" b="0"/>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569"/>
                    <a:stretch>
                      <a:fillRect/>
                    </a:stretch>
                  </pic:blipFill>
                  <pic:spPr>
                    <a:xfrm>
                      <a:off x="0" y="0"/>
                      <a:ext cx="5039999" cy="19050"/>
                    </a:xfrm>
                    <a:prstGeom prst="rect">
                      <a:avLst/>
                    </a:prstGeom>
                  </pic:spPr>
                </pic:pic>
              </a:graphicData>
            </a:graphic>
          </wp:inline>
        </w:drawing>
      </w:r>
    </w:p>
    <w:p>
      <w:pPr>
        <w:spacing w:before="164" w:line="185" w:lineRule="auto"/>
        <w:ind w:left="2130" w:right="276" w:hanging="412"/>
        <w:rPr>
          <w:rFonts w:ascii="微软雅黑" w:hAnsi="微软雅黑" w:eastAsia="微软雅黑" w:cs="微软雅黑"/>
          <w:sz w:val="21"/>
          <w:szCs w:val="21"/>
        </w:rPr>
      </w:pPr>
      <w:r>
        <w:rPr>
          <w:rFonts w:ascii="微软雅黑" w:hAnsi="微软雅黑" w:eastAsia="微软雅黑" w:cs="微软雅黑"/>
          <w:spacing w:val="-1"/>
          <w:sz w:val="21"/>
          <w:szCs w:val="21"/>
        </w:rPr>
        <w:t>1.    粘贴做好静电防护，撕开蓝色离型膜（单pcs独立包装</w:t>
      </w:r>
      <w:r>
        <w:rPr>
          <w:rFonts w:ascii="微软雅黑" w:hAnsi="微软雅黑" w:eastAsia="微软雅黑" w:cs="微软雅黑"/>
          <w:sz w:val="21"/>
          <w:szCs w:val="21"/>
        </w:rPr>
        <w:t>），</w:t>
      </w:r>
      <w:r>
        <w:rPr>
          <w:rFonts w:ascii="微软雅黑" w:hAnsi="微软雅黑" w:eastAsia="微软雅黑" w:cs="微软雅黑"/>
          <w:spacing w:val="-1"/>
          <w:sz w:val="21"/>
          <w:szCs w:val="21"/>
        </w:rPr>
        <w:t>用</w:t>
      </w:r>
      <w:r>
        <w:rPr>
          <w:rFonts w:ascii="微软雅黑" w:hAnsi="微软雅黑" w:eastAsia="微软雅黑" w:cs="微软雅黑"/>
          <w:spacing w:val="-2"/>
          <w:sz w:val="21"/>
          <w:szCs w:val="21"/>
        </w:rPr>
        <w:t>手或宽头镊子（优</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选）拿取导热垫。</w:t>
      </w: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182</w:t>
      </w:r>
    </w:p>
    <w:p>
      <w:pPr>
        <w:spacing w:line="202" w:lineRule="auto"/>
        <w:rPr>
          <w:rFonts w:ascii="微软雅黑" w:hAnsi="微软雅黑" w:eastAsia="微软雅黑" w:cs="微软雅黑"/>
          <w:sz w:val="20"/>
          <w:szCs w:val="20"/>
        </w:rPr>
        <w:sectPr>
          <w:headerReference r:id="rId201" w:type="default"/>
          <w:pgSz w:w="11906" w:h="16838"/>
          <w:pgMar w:top="1360" w:right="1133" w:bottom="400" w:left="1133" w:header="874" w:footer="0" w:gutter="0"/>
          <w:cols w:space="720" w:num="1"/>
        </w:sectPr>
      </w:pPr>
    </w:p>
    <w:p>
      <w:pPr>
        <w:pStyle w:val="2"/>
        <w:spacing w:line="265" w:lineRule="auto"/>
      </w:pPr>
      <w:r>
        <w:pict>
          <v:rect id="_x0000_s1075" o:spid="_x0000_s1075" o:spt="1" style="position:absolute;left:0pt;margin-left:56.65pt;margin-top:773.85pt;height:0.5pt;width:481.9pt;mso-position-horizontal-relative:page;mso-position-vertical-relative:page;z-index:251883520;mso-width-relative:page;mso-height-relative:page;" fillcolor="#000000" filled="t" stroked="f" coordsize="21600,21600" o:allowincell="f">
            <v:path/>
            <v:fill on="t" focussize="0,0"/>
            <v:stroke on="f"/>
            <v:imagedata o:title=""/>
            <o:lock v:ext="edit"/>
          </v:rect>
        </w:pict>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6-137 </w:t>
      </w:r>
      <w:r>
        <w:rPr>
          <w:rFonts w:ascii="微软雅黑" w:hAnsi="微软雅黑" w:eastAsia="微软雅黑" w:cs="微软雅黑"/>
          <w:spacing w:val="-1"/>
          <w:sz w:val="21"/>
          <w:szCs w:val="21"/>
        </w:rPr>
        <w:t>粘贴导热垫示意图 1</w:t>
      </w:r>
    </w:p>
    <w:p>
      <w:pPr>
        <w:spacing w:before="68" w:line="2624" w:lineRule="exact"/>
        <w:ind w:firstLine="2125"/>
      </w:pPr>
      <w:r>
        <w:rPr>
          <w:position w:val="-52"/>
        </w:rPr>
        <w:drawing>
          <wp:inline distT="0" distB="0" distL="0" distR="0">
            <wp:extent cx="4737100" cy="1665605"/>
            <wp:effectExtent l="0" t="0" r="0" b="0"/>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550"/>
                    <a:stretch>
                      <a:fillRect/>
                    </a:stretch>
                  </pic:blipFill>
                  <pic:spPr>
                    <a:xfrm>
                      <a:off x="0" y="0"/>
                      <a:ext cx="4737100" cy="1665859"/>
                    </a:xfrm>
                    <a:prstGeom prst="rect">
                      <a:avLst/>
                    </a:prstGeom>
                  </pic:spPr>
                </pic:pic>
              </a:graphicData>
            </a:graphic>
          </wp:inline>
        </w:drawing>
      </w:r>
    </w:p>
    <w:p>
      <w:pPr>
        <w:spacing w:before="144" w:line="584" w:lineRule="exact"/>
        <w:ind w:left="1710"/>
        <w:rPr>
          <w:rFonts w:ascii="微软雅黑" w:hAnsi="微软雅黑" w:eastAsia="微软雅黑" w:cs="微软雅黑"/>
          <w:sz w:val="21"/>
          <w:szCs w:val="21"/>
        </w:rPr>
      </w:pPr>
      <w:r>
        <w:rPr>
          <w:rFonts w:ascii="微软雅黑" w:hAnsi="微软雅黑" w:eastAsia="微软雅黑" w:cs="微软雅黑"/>
          <w:spacing w:val="-1"/>
          <w:position w:val="27"/>
          <w:sz w:val="21"/>
          <w:szCs w:val="21"/>
        </w:rPr>
        <w:t>2.    用手或镊子将导热垫放置在芯片区域，白色背胶点朝芯片侧。</w:t>
      </w:r>
    </w:p>
    <w:p>
      <w:pPr>
        <w:spacing w:before="1" w:line="17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6-138 </w:t>
      </w:r>
      <w:r>
        <w:rPr>
          <w:rFonts w:ascii="微软雅黑" w:hAnsi="微软雅黑" w:eastAsia="微软雅黑" w:cs="微软雅黑"/>
          <w:spacing w:val="-2"/>
          <w:sz w:val="21"/>
          <w:szCs w:val="21"/>
        </w:rPr>
        <w:t>粘贴导热垫示意图 2</w:t>
      </w:r>
    </w:p>
    <w:p>
      <w:pPr>
        <w:spacing w:before="68" w:line="3088" w:lineRule="exact"/>
        <w:ind w:firstLine="2125"/>
      </w:pPr>
      <w:r>
        <w:rPr>
          <w:position w:val="-61"/>
        </w:rPr>
        <w:drawing>
          <wp:inline distT="0" distB="0" distL="0" distR="0">
            <wp:extent cx="4737100" cy="1960245"/>
            <wp:effectExtent l="0" t="0" r="0" b="0"/>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551"/>
                    <a:stretch>
                      <a:fillRect/>
                    </a:stretch>
                  </pic:blipFill>
                  <pic:spPr>
                    <a:xfrm>
                      <a:off x="0" y="0"/>
                      <a:ext cx="4737100" cy="1960498"/>
                    </a:xfrm>
                    <a:prstGeom prst="rect">
                      <a:avLst/>
                    </a:prstGeom>
                  </pic:spPr>
                </pic:pic>
              </a:graphicData>
            </a:graphic>
          </wp:inline>
        </w:drawing>
      </w:r>
    </w:p>
    <w:p>
      <w:pPr>
        <w:spacing w:before="143" w:line="168" w:lineRule="auto"/>
        <w:ind w:left="1709"/>
        <w:rPr>
          <w:rFonts w:ascii="微软雅黑" w:hAnsi="微软雅黑" w:eastAsia="微软雅黑" w:cs="微软雅黑"/>
          <w:sz w:val="21"/>
          <w:szCs w:val="21"/>
        </w:rPr>
      </w:pPr>
      <w:r>
        <w:rPr>
          <w:rFonts w:ascii="微软雅黑" w:hAnsi="微软雅黑" w:eastAsia="微软雅黑" w:cs="微软雅黑"/>
          <w:sz w:val="21"/>
          <w:szCs w:val="21"/>
        </w:rPr>
        <w:t>3.    如放置歪斜可通过手触碰导热四个侧边，调整导热垫位置，调整</w:t>
      </w:r>
      <w:r>
        <w:rPr>
          <w:rFonts w:ascii="微软雅黑" w:hAnsi="微软雅黑" w:eastAsia="微软雅黑" w:cs="微软雅黑"/>
          <w:spacing w:val="-1"/>
          <w:sz w:val="21"/>
          <w:szCs w:val="21"/>
        </w:rPr>
        <w:t>位置时靠芯片边</w:t>
      </w:r>
    </w:p>
    <w:p>
      <w:pPr>
        <w:spacing w:line="221"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缘定位，导热垫位置覆盖芯片Die，且需不超出芯</w:t>
      </w:r>
      <w:r>
        <w:rPr>
          <w:rFonts w:ascii="微软雅黑" w:hAnsi="微软雅黑" w:eastAsia="微软雅黑" w:cs="微软雅黑"/>
          <w:spacing w:val="-2"/>
          <w:sz w:val="21"/>
          <w:szCs w:val="21"/>
        </w:rPr>
        <w:t>片边缘。</w:t>
      </w:r>
    </w:p>
    <w:p>
      <w:pPr>
        <w:spacing w:before="1"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轻轻按压导热垫四角，使导热垫贴合在芯片上。</w:t>
      </w:r>
    </w:p>
    <w:p>
      <w:pPr>
        <w:spacing w:before="101" w:line="184" w:lineRule="auto"/>
        <w:ind w:left="1705" w:right="337" w:hanging="81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15</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用手握住NPU模组两侧的抠手位，对准NPU载板上的导销和孔位，向下安装NPU模</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组。如</w:t>
      </w:r>
      <w:r>
        <w:fldChar w:fldCharType="begin"/>
      </w:r>
      <w:r>
        <w:instrText xml:space="preserve"> HYPERLINK \l "bookmark318"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6-139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before="114" w:line="177" w:lineRule="auto"/>
        <w:ind w:left="1706" w:right="296" w:hanging="819"/>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16</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使用十字螺丝刀拧紧NPU模组和NPU载板之</w:t>
      </w:r>
      <w:r>
        <w:rPr>
          <w:rFonts w:ascii="微软雅黑" w:hAnsi="微软雅黑" w:eastAsia="微软雅黑" w:cs="微软雅黑"/>
          <w:spacing w:val="-2"/>
          <w:sz w:val="21"/>
          <w:szCs w:val="21"/>
        </w:rPr>
        <w:t>间的4颗十字槽螺钉。如</w:t>
      </w:r>
      <w:r>
        <w:fldChar w:fldCharType="begin"/>
      </w:r>
      <w:r>
        <w:instrText xml:space="preserve"> HYPERLINK \l "bookmark318"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6-139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pStyle w:val="2"/>
        <w:spacing w:line="364" w:lineRule="auto"/>
      </w:pPr>
    </w:p>
    <w:p>
      <w:pPr>
        <w:spacing w:before="1" w:line="30" w:lineRule="exact"/>
        <w:ind w:firstLine="1700"/>
      </w:pPr>
      <w:r>
        <w:drawing>
          <wp:inline distT="0" distB="0" distL="0" distR="0">
            <wp:extent cx="5039995" cy="19050"/>
            <wp:effectExtent l="0" t="0" r="0" b="0"/>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57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6" o:spid="_x0000_s107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优先安装一个对角线上的两颗螺钉，再安装另一个对角线上的螺钉。</w:t>
      </w:r>
    </w:p>
    <w:p>
      <w:pPr>
        <w:spacing w:before="97" w:line="30" w:lineRule="exact"/>
        <w:ind w:firstLine="1700"/>
      </w:pPr>
      <w:r>
        <w:drawing>
          <wp:inline distT="0" distB="0" distL="0" distR="0">
            <wp:extent cx="5039995" cy="19050"/>
            <wp:effectExtent l="0" t="0" r="0" b="0"/>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575"/>
                    <a:stretch>
                      <a:fillRect/>
                    </a:stretch>
                  </pic:blipFill>
                  <pic:spPr>
                    <a:xfrm>
                      <a:off x="0" y="0"/>
                      <a:ext cx="5039999" cy="19050"/>
                    </a:xfrm>
                    <a:prstGeom prst="rect">
                      <a:avLst/>
                    </a:prstGeom>
                  </pic:spPr>
                </pic:pic>
              </a:graphicData>
            </a:graphic>
          </wp:inline>
        </w:drawing>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183</w:t>
      </w:r>
    </w:p>
    <w:p>
      <w:pPr>
        <w:spacing w:line="202" w:lineRule="auto"/>
        <w:rPr>
          <w:rFonts w:ascii="微软雅黑" w:hAnsi="微软雅黑" w:eastAsia="微软雅黑" w:cs="微软雅黑"/>
          <w:sz w:val="20"/>
          <w:szCs w:val="20"/>
        </w:rPr>
        <w:sectPr>
          <w:headerReference r:id="rId202"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845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251" w:name="bookmark318"/>
      <w:bookmarkEnd w:id="251"/>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6-139</w:t>
      </w:r>
      <w:r>
        <w:rPr>
          <w:rFonts w:ascii="Nirmala UI" w:hAnsi="Nirmala UI" w:eastAsia="Nirmala UI" w:cs="Nirmala UI"/>
          <w:b/>
          <w:bCs/>
          <w:spacing w:val="14"/>
          <w:w w:val="101"/>
          <w:sz w:val="21"/>
          <w:szCs w:val="21"/>
        </w:rPr>
        <w:t xml:space="preserve"> </w:t>
      </w:r>
      <w:r>
        <w:rPr>
          <w:rFonts w:ascii="微软雅黑" w:hAnsi="微软雅黑" w:eastAsia="微软雅黑" w:cs="微软雅黑"/>
          <w:spacing w:val="-4"/>
          <w:sz w:val="21"/>
          <w:szCs w:val="21"/>
        </w:rPr>
        <w:t>安装 NPU 模组示意图</w:t>
      </w:r>
    </w:p>
    <w:p>
      <w:pPr>
        <w:spacing w:before="37" w:line="5315" w:lineRule="exact"/>
        <w:ind w:firstLine="1700"/>
      </w:pPr>
      <w:r>
        <w:rPr>
          <w:position w:val="-106"/>
        </w:rPr>
        <w:drawing>
          <wp:inline distT="0" distB="0" distL="0" distR="0">
            <wp:extent cx="4737100" cy="3374390"/>
            <wp:effectExtent l="0" t="0" r="0" b="0"/>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576"/>
                    <a:stretch>
                      <a:fillRect/>
                    </a:stretch>
                  </pic:blipFill>
                  <pic:spPr>
                    <a:xfrm>
                      <a:off x="0" y="0"/>
                      <a:ext cx="4737100" cy="3374644"/>
                    </a:xfrm>
                    <a:prstGeom prst="rect">
                      <a:avLst/>
                    </a:prstGeom>
                  </pic:spPr>
                </pic:pic>
              </a:graphicData>
            </a:graphic>
          </wp:inline>
        </w:drawing>
      </w:r>
    </w:p>
    <w:p>
      <w:pPr>
        <w:spacing w:before="224"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17</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2"/>
          <w:position w:val="14"/>
          <w:sz w:val="21"/>
          <w:szCs w:val="21"/>
        </w:rPr>
        <w:t>安装NPU液冷散热器。详细信息请参见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4"/>
          <w:sz w:val="21"/>
          <w:szCs w:val="21"/>
        </w:rPr>
        <w:t>6.5.9.2</w:t>
      </w:r>
      <w:r>
        <w:rPr>
          <w:rFonts w:ascii="Nirmala UI" w:hAnsi="Nirmala UI" w:eastAsia="Nirmala UI" w:cs="Nirmala UI"/>
          <w:b/>
          <w:bCs/>
          <w:color w:val="0000FF"/>
          <w:spacing w:val="25"/>
          <w:w w:val="101"/>
          <w:position w:val="14"/>
          <w:sz w:val="21"/>
          <w:szCs w:val="21"/>
        </w:rPr>
        <w:t xml:space="preserve"> </w:t>
      </w:r>
      <w:r>
        <w:rPr>
          <w:rFonts w:ascii="Nirmala UI" w:hAnsi="Nirmala UI" w:eastAsia="Nirmala UI" w:cs="Nirmala UI"/>
          <w:b/>
          <w:bCs/>
          <w:color w:val="0000FF"/>
          <w:spacing w:val="-2"/>
          <w:position w:val="14"/>
          <w:sz w:val="21"/>
          <w:szCs w:val="21"/>
        </w:rPr>
        <w:t>NPU</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18</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1"/>
          <w:sz w:val="21"/>
          <w:szCs w:val="21"/>
        </w:rPr>
        <w:t>ET</w:t>
      </w:r>
      <w:r>
        <w:rPr>
          <w:rFonts w:ascii="Nirmala UI" w:hAnsi="Nirmala UI" w:eastAsia="Nirmala UI" w:cs="Nirmala UI"/>
          <w:b/>
          <w:bCs/>
          <w:color w:val="0000FF"/>
          <w:spacing w:val="-2"/>
          <w:sz w:val="21"/>
          <w:szCs w:val="21"/>
        </w:rPr>
        <w: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19</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安装CPU主板和机箱中隔板，详细</w:t>
      </w:r>
      <w:r>
        <w:rPr>
          <w:rFonts w:ascii="微软雅黑" w:hAnsi="微软雅黑" w:eastAsia="微软雅黑" w:cs="微软雅黑"/>
          <w:spacing w:val="-2"/>
          <w:sz w:val="21"/>
          <w:szCs w:val="21"/>
        </w:rPr>
        <w:t>信息请参见</w:t>
      </w:r>
      <w:r>
        <w:fldChar w:fldCharType="begin"/>
      </w:r>
      <w:r>
        <w:instrText xml:space="preserve"> HYPERLINK \l "bookmark289"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101" w:line="187" w:lineRule="auto"/>
        <w:ind w:left="1705" w:right="122" w:hanging="81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20</w:t>
      </w:r>
      <w:r>
        <w:rPr>
          <w:rFonts w:ascii="Nirmala UI" w:hAnsi="Nirmala UI" w:eastAsia="Nirmala UI" w:cs="Nirmala UI"/>
          <w:b/>
          <w:bCs/>
          <w:spacing w:val="33"/>
          <w:sz w:val="21"/>
          <w:szCs w:val="21"/>
        </w:rPr>
        <w:t xml:space="preserve">  </w:t>
      </w:r>
      <w:r>
        <w:rPr>
          <w:rFonts w:ascii="微软雅黑" w:hAnsi="微软雅黑" w:eastAsia="微软雅黑" w:cs="微软雅黑"/>
          <w:spacing w:val="-3"/>
          <w:sz w:val="21"/>
          <w:szCs w:val="21"/>
        </w:rPr>
        <w:t>安装CPU主板上较重的部件，如3000W液冷电源砖、Riser模组、CPU液冷散热器。详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细信息请参见</w:t>
      </w:r>
      <w:r>
        <w:fldChar w:fldCharType="begin"/>
      </w:r>
      <w:r>
        <w:instrText xml:space="preserve"> HYPERLINK \l "bookmark78" </w:instrText>
      </w:r>
      <w:r>
        <w:fldChar w:fldCharType="separate"/>
      </w:r>
      <w:r>
        <w:rPr>
          <w:rFonts w:ascii="Nirmala UI" w:hAnsi="Nirmala UI" w:eastAsia="Nirmala UI" w:cs="Nirmala UI"/>
          <w:b/>
          <w:bCs/>
          <w:color w:val="0000FF"/>
          <w:spacing w:val="-2"/>
          <w:sz w:val="21"/>
          <w:szCs w:val="21"/>
        </w:rPr>
        <w:t>6.5.8.1</w:t>
      </w:r>
      <w:r>
        <w:rPr>
          <w:rFonts w:ascii="Nirmala UI" w:hAnsi="Nirmala UI" w:eastAsia="Nirmala UI" w:cs="Nirmala UI"/>
          <w:b/>
          <w:bCs/>
          <w:color w:val="0000FF"/>
          <w:spacing w:val="33"/>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1"/>
          <w:sz w:val="21"/>
          <w:szCs w:val="21"/>
        </w:rPr>
        <w:t xml:space="preserve"> </w:t>
      </w:r>
      <w:r>
        <w:rPr>
          <w:rFonts w:ascii="微软雅黑" w:hAnsi="微软雅黑" w:eastAsia="微软雅黑" w:cs="微软雅黑"/>
          <w:spacing w:val="-2"/>
          <w:sz w:val="21"/>
          <w:szCs w:val="21"/>
        </w:rPr>
        <w:t>、</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和</w:t>
      </w:r>
      <w:r>
        <w:fldChar w:fldCharType="begin"/>
      </w:r>
      <w:r>
        <w:instrText xml:space="preserve"> HYPERLINK \l "bookmark9" </w:instrText>
      </w:r>
      <w:r>
        <w:fldChar w:fldCharType="separate"/>
      </w:r>
      <w:r>
        <w:rPr>
          <w:rFonts w:ascii="Nirmala UI" w:hAnsi="Nirmala UI" w:eastAsia="Nirmala UI" w:cs="Nirmala UI"/>
          <w:b/>
          <w:bCs/>
          <w:color w:val="0000FF"/>
          <w:spacing w:val="-2"/>
          <w:sz w:val="21"/>
          <w:szCs w:val="21"/>
        </w:rPr>
        <w:t>6.5.8.12</w:t>
      </w:r>
      <w:r>
        <w:rPr>
          <w:rFonts w:ascii="Nirmala UI" w:hAnsi="Nirmala UI" w:eastAsia="Nirmala UI" w:cs="Nirmala UI"/>
          <w:b/>
          <w:bCs/>
          <w:color w:val="0000FF"/>
          <w:spacing w:val="16"/>
          <w:w w:val="101"/>
          <w:sz w:val="21"/>
          <w:szCs w:val="21"/>
        </w:rPr>
        <w:t xml:space="preserve"> </w:t>
      </w:r>
      <w:r>
        <w:rPr>
          <w:rFonts w:ascii="Nirmala UI" w:hAnsi="Nirmala UI" w:eastAsia="Nirmala UI" w:cs="Nirmala UI"/>
          <w:b/>
          <w:bCs/>
          <w:color w:val="0000FF"/>
          <w:spacing w:val="-2"/>
          <w:sz w:val="21"/>
          <w:szCs w:val="21"/>
        </w:rPr>
        <w:t>CPU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3" w:line="412" w:lineRule="exact"/>
        <w:ind w:left="887"/>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21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6.5</w:t>
      </w:r>
      <w:r>
        <w:rPr>
          <w:rFonts w:ascii="Nirmala UI" w:hAnsi="Nirmala UI" w:eastAsia="Nirmala UI" w:cs="Nirmala UI"/>
          <w:b/>
          <w:bCs/>
          <w:color w:val="0000FF"/>
          <w:spacing w:val="-1"/>
          <w:position w:val="13"/>
          <w:sz w:val="21"/>
          <w:szCs w:val="21"/>
        </w:rPr>
        <w:t xml:space="preserve">.4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22</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23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4.4.2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24</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25</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升级固件版本到当前配套版本。</w:t>
      </w:r>
    </w:p>
    <w:p>
      <w:pPr>
        <w:spacing w:before="103" w:line="187" w:lineRule="auto"/>
        <w:ind w:left="1705" w:right="68"/>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"https://support.huawei.com/enterprise/zh/doc/EDOC1100339702/d6ba4d84?idPath=23710424|251366513|22892968|252309113|254184911"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升级指导书</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》的“升级NPU板固</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件和驱动”章节。</w:t>
      </w:r>
    </w:p>
    <w:p>
      <w:pPr>
        <w:spacing w:before="101" w:line="187" w:lineRule="auto"/>
        <w:ind w:left="1705" w:right="152" w:hanging="81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26</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将更换后NPU模组的TLS状态改成与其他NPU模组一致。具</w:t>
      </w:r>
      <w:r>
        <w:rPr>
          <w:rFonts w:ascii="微软雅黑" w:hAnsi="微软雅黑" w:eastAsia="微软雅黑" w:cs="微软雅黑"/>
          <w:spacing w:val="-2"/>
          <w:sz w:val="21"/>
          <w:szCs w:val="21"/>
        </w:rPr>
        <w:t>体请参见《</w:t>
      </w:r>
      <w:r>
        <w:fldChar w:fldCharType="begin"/>
      </w:r>
      <w:r>
        <w:instrText xml:space="preserve"> HYPERLINK "https://support.huawei.com/enterprise/zh/ascend-computing/atlas-900-a2-pod-pid-254184911?category=developer-documents&amp;subcategory=interface-reference" </w:instrText>
      </w:r>
      <w:r>
        <w:fldChar w:fldCharType="separate"/>
      </w:r>
      <w:r>
        <w:rPr>
          <w:rFonts w:ascii="Nirmala UI" w:hAnsi="Nirmala UI" w:eastAsia="Nirmala UI" w:cs="Nirmala UI"/>
          <w:b/>
          <w:bCs/>
          <w:color w:val="0000FF"/>
          <w:spacing w:val="-2"/>
          <w:sz w:val="21"/>
          <w:szCs w:val="21"/>
        </w:rPr>
        <w:t>Atlas A2</w:t>
      </w:r>
      <w:r>
        <w:rPr>
          <w:rFonts w:ascii="Nirmala UI" w:hAnsi="Nirmala UI" w:eastAsia="Nirmala UI" w:cs="Nirmala UI"/>
          <w:b/>
          <w:bCs/>
          <w:color w:val="0000FF"/>
          <w:spacing w:val="25"/>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中心</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"https://support.huawei.com/enterprise/zh/ascend-computing/atlas-900-a2-pod-pid-254184911?category=developer-documents&amp;subcategory=interface-reference"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推理和训练硬件</w:t>
      </w:r>
      <w:r>
        <w:rPr>
          <w:rFonts w:ascii="微软雅黑" w:hAnsi="微软雅黑" w:eastAsia="微软雅黑" w:cs="微软雅黑"/>
          <w:color w:val="0000FF"/>
          <w:spacing w:val="22"/>
          <w:sz w:val="21"/>
          <w:szCs w:val="21"/>
        </w:rPr>
        <w:t xml:space="preserve"> </w:t>
      </w:r>
      <w:r>
        <w:rPr>
          <w:rFonts w:ascii="Nirmala UI" w:hAnsi="Nirmala UI" w:eastAsia="Nirmala UI" w:cs="Nirmala UI"/>
          <w:b/>
          <w:bCs/>
          <w:color w:val="0000FF"/>
          <w:spacing w:val="-1"/>
          <w:sz w:val="21"/>
          <w:szCs w:val="21"/>
        </w:rPr>
        <w:t xml:space="preserve">HCCN Tool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接口参考</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》的“配置T</w:t>
      </w:r>
      <w:r>
        <w:rPr>
          <w:rFonts w:ascii="微软雅黑" w:hAnsi="微软雅黑" w:eastAsia="微软雅黑" w:cs="微软雅黑"/>
          <w:spacing w:val="-2"/>
          <w:sz w:val="21"/>
          <w:szCs w:val="21"/>
        </w:rPr>
        <w:t>LS”章节。</w:t>
      </w:r>
    </w:p>
    <w:p>
      <w:pPr>
        <w:spacing w:before="103" w:line="187" w:lineRule="auto"/>
        <w:ind w:left="1705" w:right="129"/>
        <w:rPr>
          <w:rFonts w:ascii="微软雅黑" w:hAnsi="微软雅黑" w:eastAsia="微软雅黑" w:cs="微软雅黑"/>
          <w:sz w:val="21"/>
          <w:szCs w:val="21"/>
        </w:rPr>
      </w:pPr>
      <w:r>
        <w:rPr>
          <w:rFonts w:ascii="微软雅黑" w:hAnsi="微软雅黑" w:eastAsia="微软雅黑" w:cs="微软雅黑"/>
          <w:spacing w:val="-1"/>
          <w:sz w:val="21"/>
          <w:szCs w:val="21"/>
        </w:rPr>
        <w:t>否则可能出现HCCL初始化失败，具体解决方案请参见</w:t>
      </w:r>
      <w:r>
        <w:fldChar w:fldCharType="begin"/>
      </w:r>
      <w:r>
        <w:instrText xml:space="preserve"> HYPERLINK "https://www.hiascend.com/document/detail/zh/canncommercial/700/reference/hcclapiref/hcclapi_07_0011.html"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“参与集合通信的服务器</w:t>
      </w:r>
      <w:r>
        <w:rPr>
          <w:rFonts w:ascii="Nirmala UI" w:hAnsi="Nirmala UI" w:eastAsia="Nirmala UI" w:cs="Nirmala UI"/>
          <w:b/>
          <w:bCs/>
          <w:color w:val="0000FF"/>
          <w:spacing w:val="-1"/>
          <w:sz w:val="21"/>
          <w:szCs w:val="21"/>
        </w:rPr>
        <w:t>TLS</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信</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12"/>
          <w:sz w:val="21"/>
          <w:szCs w:val="21"/>
        </w:rPr>
        <w:t xml:space="preserve"> </w:t>
      </w:r>
      <w:r>
        <w:fldChar w:fldCharType="begin"/>
      </w:r>
      <w:r>
        <w:instrText xml:space="preserve"> HYPERLINK "https://www.hiascend.com/document/detail/zh/canncommercial/700/reference/hcclapiref/hcclapi_07_0011.html" </w:instrText>
      </w:r>
      <w:r>
        <w:fldChar w:fldCharType="separate"/>
      </w:r>
      <w:r>
        <w:rPr>
          <w:rFonts w:ascii="微软雅黑" w:hAnsi="微软雅黑" w:eastAsia="微软雅黑" w:cs="微软雅黑"/>
          <w:color w:val="0000FF"/>
          <w:spacing w:val="-6"/>
          <w:sz w:val="21"/>
          <w:szCs w:val="21"/>
          <w14:textOutline w14:w="2667" w14:cap="flat" w14:cmpd="sng">
            <w14:solidFill>
              <w14:srgbClr w14:val="0000FF"/>
            </w14:solidFill>
            <w14:prstDash w14:val="solid"/>
            <w14:miter w14:val="10"/>
          </w14:textOutline>
        </w:rPr>
        <w:t>息不一致，</w:t>
      </w:r>
      <w:r>
        <w:rPr>
          <w:rFonts w:ascii="微软雅黑" w:hAnsi="微软雅黑" w:eastAsia="微软雅黑" w:cs="微软雅黑"/>
          <w:color w:val="0000FF"/>
          <w:spacing w:val="37"/>
          <w:sz w:val="21"/>
          <w:szCs w:val="21"/>
        </w:rPr>
        <w:t xml:space="preserve"> </w:t>
      </w:r>
      <w:r>
        <w:rPr>
          <w:rFonts w:ascii="Nirmala UI" w:hAnsi="Nirmala UI" w:eastAsia="Nirmala UI" w:cs="Nirmala UI"/>
          <w:b/>
          <w:bCs/>
          <w:color w:val="0000FF"/>
          <w:spacing w:val="-6"/>
          <w:sz w:val="21"/>
          <w:szCs w:val="21"/>
        </w:rPr>
        <w:t>HCCL</w:t>
      </w:r>
      <w:r>
        <w:rPr>
          <w:rFonts w:ascii="微软雅黑" w:hAnsi="微软雅黑" w:eastAsia="微软雅黑" w:cs="微软雅黑"/>
          <w:color w:val="0000FF"/>
          <w:spacing w:val="-6"/>
          <w:sz w:val="21"/>
          <w:szCs w:val="21"/>
          <w14:textOutline w14:w="2667" w14:cap="flat" w14:cmpd="sng">
            <w14:solidFill>
              <w14:srgbClr w14:val="0000FF"/>
            </w14:solidFill>
            <w14:prstDash w14:val="solid"/>
            <w14:miter w14:val="10"/>
          </w14:textOutline>
        </w:rPr>
        <w:t>初始化失败”</w:t>
      </w:r>
      <w:r>
        <w:rPr>
          <w:rFonts w:ascii="微软雅黑" w:hAnsi="微软雅黑" w:eastAsia="微软雅黑" w:cs="微软雅黑"/>
          <w:color w:val="0000FF"/>
          <w:spacing w:val="-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6"/>
          <w:sz w:val="21"/>
          <w:szCs w:val="21"/>
        </w:rPr>
        <w:t>。</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pStyle w:val="2"/>
        <w:spacing w:line="25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184</w:t>
      </w:r>
    </w:p>
    <w:p>
      <w:pPr>
        <w:spacing w:line="202" w:lineRule="auto"/>
        <w:rPr>
          <w:rFonts w:ascii="微软雅黑" w:hAnsi="微软雅黑" w:eastAsia="微软雅黑" w:cs="微软雅黑"/>
          <w:sz w:val="20"/>
          <w:szCs w:val="20"/>
        </w:rPr>
        <w:sectPr>
          <w:headerReference r:id="rId203" w:type="default"/>
          <w:pgSz w:w="11906" w:h="16838"/>
          <w:pgMar w:top="1360" w:right="1133" w:bottom="400" w:left="1133" w:header="874" w:footer="0" w:gutter="0"/>
          <w:cols w:space="720" w:num="1"/>
        </w:sectPr>
      </w:pPr>
    </w:p>
    <w:p>
      <w:pPr>
        <w:pStyle w:val="2"/>
        <w:spacing w:line="248" w:lineRule="auto"/>
      </w:pPr>
      <w:r>
        <w:drawing>
          <wp:anchor distT="0" distB="0" distL="0" distR="0" simplePos="0" relativeHeight="2518855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272"/>
                    <a:stretch>
                      <a:fillRect/>
                    </a:stretch>
                  </pic:blipFill>
                  <pic:spPr>
                    <a:xfrm>
                      <a:off x="0" y="0"/>
                      <a:ext cx="6119999" cy="6350"/>
                    </a:xfrm>
                    <a:prstGeom prst="rect">
                      <a:avLst/>
                    </a:prstGeom>
                  </pic:spPr>
                </pic:pic>
              </a:graphicData>
            </a:graphic>
          </wp:anchor>
        </w:drawing>
      </w:r>
    </w:p>
    <w:p>
      <w:pPr>
        <w:spacing w:before="112" w:line="178" w:lineRule="auto"/>
        <w:ind w:left="9"/>
        <w:outlineLvl w:val="3"/>
        <w:rPr>
          <w:rFonts w:ascii="微软雅黑" w:hAnsi="微软雅黑" w:eastAsia="微软雅黑" w:cs="微软雅黑"/>
          <w:sz w:val="26"/>
          <w:szCs w:val="26"/>
        </w:rPr>
      </w:pPr>
      <w:bookmarkStart w:id="252" w:name="bookmark98"/>
      <w:bookmarkEnd w:id="252"/>
      <w:bookmarkStart w:id="253" w:name="bookmark319"/>
      <w:bookmarkEnd w:id="253"/>
      <w:r>
        <w:fldChar w:fldCharType="begin"/>
      </w:r>
      <w:r>
        <w:instrText xml:space="preserve"> HYPERLINK "6.5.9.5" </w:instrText>
      </w:r>
      <w:r>
        <w:fldChar w:fldCharType="separate"/>
      </w:r>
      <w:r>
        <w:rPr>
          <w:rFonts w:ascii="Nirmala UI" w:hAnsi="Nirmala UI" w:eastAsia="Nirmala UI" w:cs="Nirmala UI"/>
          <w:b/>
          <w:bCs/>
          <w:spacing w:val="-4"/>
          <w:sz w:val="26"/>
          <w:szCs w:val="26"/>
        </w:rPr>
        <w:t>6.5.9.5</w:t>
      </w:r>
      <w:r>
        <w:rPr>
          <w:rFonts w:ascii="Nirmala UI" w:hAnsi="Nirmala UI" w:eastAsia="Nirmala UI" w:cs="Nirmala UI"/>
          <w:b/>
          <w:bCs/>
          <w:spacing w:val="-4"/>
          <w:sz w:val="26"/>
          <w:szCs w:val="26"/>
        </w:rPr>
        <w:fldChar w:fldCharType="end"/>
      </w:r>
      <w:r>
        <w:rPr>
          <w:rFonts w:ascii="Nirmala UI" w:hAnsi="Nirmala UI" w:eastAsia="Nirmala UI" w:cs="Nirmala UI"/>
          <w:b/>
          <w:bCs/>
          <w:spacing w:val="39"/>
          <w:w w:val="101"/>
          <w:sz w:val="26"/>
          <w:szCs w:val="26"/>
        </w:rPr>
        <w:t xml:space="preserve"> </w:t>
      </w:r>
      <w:r>
        <w:rPr>
          <w:rFonts w:ascii="Nirmala UI" w:hAnsi="Nirmala UI" w:eastAsia="Nirmala UI" w:cs="Nirmala UI"/>
          <w:b/>
          <w:bCs/>
          <w:spacing w:val="-4"/>
          <w:sz w:val="26"/>
          <w:szCs w:val="26"/>
        </w:rPr>
        <w:t xml:space="preserve">NPU </w:t>
      </w:r>
      <w:r>
        <w:rPr>
          <w:rFonts w:ascii="微软雅黑" w:hAnsi="微软雅黑" w:eastAsia="微软雅黑" w:cs="微软雅黑"/>
          <w:spacing w:val="-4"/>
          <w:sz w:val="26"/>
          <w:szCs w:val="26"/>
          <w14:textOutline w14:w="3301" w14:cap="flat" w14:cmpd="sng">
            <w14:solidFill>
              <w14:srgbClr w14:val="000000"/>
            </w14:solidFill>
            <w14:prstDash w14:val="solid"/>
            <w14:miter w14:val="10"/>
          </w14:textOutline>
        </w:rPr>
        <w:t>载板</w:t>
      </w:r>
    </w:p>
    <w:p>
      <w:pPr>
        <w:spacing w:before="317" w:line="178" w:lineRule="auto"/>
        <w:ind w:left="7"/>
        <w:rPr>
          <w:rFonts w:ascii="微软雅黑" w:hAnsi="微软雅黑" w:eastAsia="微软雅黑" w:cs="微软雅黑"/>
          <w:sz w:val="26"/>
          <w:szCs w:val="26"/>
        </w:rPr>
      </w:pP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NPU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载板</w:t>
      </w:r>
    </w:p>
    <w:p>
      <w:pPr>
        <w:spacing w:before="168" w:line="436"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w:t>
      </w:r>
      <w:r>
        <w:rPr>
          <w:rFonts w:ascii="Nirmala UI" w:hAnsi="Nirmala UI" w:eastAsia="Nirmala UI" w:cs="Nirmala UI"/>
          <w:b/>
          <w:bCs/>
          <w:spacing w:val="33"/>
          <w:position w:val="15"/>
          <w:sz w:val="21"/>
          <w:szCs w:val="21"/>
        </w:rPr>
        <w:t xml:space="preserve">  </w:t>
      </w:r>
      <w:r>
        <w:rPr>
          <w:rFonts w:ascii="微软雅黑" w:hAnsi="微软雅黑" w:eastAsia="微软雅黑" w:cs="微软雅黑"/>
          <w:spacing w:val="-2"/>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5"/>
          <w:sz w:val="21"/>
          <w:szCs w:val="21"/>
        </w:rPr>
        <w:t>4</w:t>
      </w:r>
      <w:r>
        <w:rPr>
          <w:rFonts w:ascii="Nirmala UI" w:hAnsi="Nirmala UI" w:eastAsia="Nirmala UI" w:cs="Nirmala UI"/>
          <w:b/>
          <w:bCs/>
          <w:color w:val="0000FF"/>
          <w:spacing w:val="22"/>
          <w:w w:val="101"/>
          <w:position w:val="15"/>
          <w:sz w:val="21"/>
          <w:szCs w:val="21"/>
        </w:rPr>
        <w:t xml:space="preserve"> </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26" w:line="436"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3</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4.4.1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26"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6" w:line="436"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6</w:t>
      </w:r>
      <w:r>
        <w:rPr>
          <w:rFonts w:ascii="Nirmala UI" w:hAnsi="Nirmala UI" w:eastAsia="Nirmala UI" w:cs="Nirmala UI"/>
          <w:b/>
          <w:bCs/>
          <w:spacing w:val="24"/>
          <w:w w:val="101"/>
          <w:position w:val="15"/>
          <w:sz w:val="21"/>
          <w:szCs w:val="21"/>
        </w:rPr>
        <w:t xml:space="preserve">  </w:t>
      </w:r>
      <w:r>
        <w:rPr>
          <w:rFonts w:ascii="微软雅黑" w:hAnsi="微软雅黑" w:eastAsia="微软雅黑" w:cs="微软雅黑"/>
          <w:position w:val="15"/>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5.4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26"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25"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ETH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26" w:line="437" w:lineRule="exact"/>
        <w:ind w:left="887"/>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10</w:t>
      </w:r>
      <w:r>
        <w:rPr>
          <w:rFonts w:ascii="Nirmala UI" w:hAnsi="Nirmala UI" w:eastAsia="Nirmala UI" w:cs="Nirmala UI"/>
          <w:b/>
          <w:bCs/>
          <w:spacing w:val="32"/>
          <w:position w:val="15"/>
          <w:sz w:val="21"/>
          <w:szCs w:val="21"/>
        </w:rPr>
        <w:t xml:space="preserve">  </w:t>
      </w:r>
      <w:r>
        <w:rPr>
          <w:rFonts w:ascii="微软雅黑" w:hAnsi="微软雅黑" w:eastAsia="微软雅黑" w:cs="微软雅黑"/>
          <w:spacing w:val="-2"/>
          <w:position w:val="15"/>
          <w:sz w:val="21"/>
          <w:szCs w:val="21"/>
        </w:rPr>
        <w:t>拆卸NPU液冷散热器。详细信息请参见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5"/>
          <w:sz w:val="21"/>
          <w:szCs w:val="21"/>
        </w:rPr>
        <w:t>6.5.9.2</w:t>
      </w:r>
      <w:r>
        <w:rPr>
          <w:rFonts w:ascii="Nirmala UI" w:hAnsi="Nirmala UI" w:eastAsia="Nirmala UI" w:cs="Nirmala UI"/>
          <w:b/>
          <w:bCs/>
          <w:color w:val="0000FF"/>
          <w:spacing w:val="25"/>
          <w:w w:val="101"/>
          <w:position w:val="15"/>
          <w:sz w:val="21"/>
          <w:szCs w:val="21"/>
        </w:rPr>
        <w:t xml:space="preserve"> </w:t>
      </w:r>
      <w:r>
        <w:rPr>
          <w:rFonts w:ascii="Nirmala UI" w:hAnsi="Nirmala UI" w:eastAsia="Nirmala UI" w:cs="Nirmala UI"/>
          <w:b/>
          <w:bCs/>
          <w:color w:val="0000FF"/>
          <w:spacing w:val="-2"/>
          <w:position w:val="15"/>
          <w:sz w:val="21"/>
          <w:szCs w:val="21"/>
        </w:rPr>
        <w:t>NPU</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w:t>
      </w:r>
    </w:p>
    <w:p>
      <w:pPr>
        <w:spacing w:line="199" w:lineRule="auto"/>
        <w:ind w:left="887"/>
        <w:rPr>
          <w:rFonts w:ascii="微软雅黑" w:hAnsi="微软雅黑" w:eastAsia="微软雅黑" w:cs="微软雅黑"/>
          <w:sz w:val="21"/>
          <w:szCs w:val="21"/>
        </w:rPr>
      </w:pPr>
      <w:bookmarkStart w:id="254" w:name="bookmark320"/>
      <w:bookmarkEnd w:id="254"/>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1"/>
          <w:sz w:val="21"/>
          <w:szCs w:val="21"/>
        </w:rPr>
        <w:t>拧开管夹两侧的螺钉，拆卸管夹。如</w:t>
      </w:r>
      <w:r>
        <w:fldChar w:fldCharType="begin"/>
      </w:r>
      <w:r>
        <w:instrText xml:space="preserve"> HYPERLINK \l "bookmark320"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6-140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spacing w:before="322"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6-140 </w:t>
      </w:r>
      <w:r>
        <w:rPr>
          <w:rFonts w:ascii="微软雅黑" w:hAnsi="微软雅黑" w:eastAsia="微软雅黑" w:cs="微软雅黑"/>
          <w:spacing w:val="-2"/>
          <w:sz w:val="21"/>
          <w:szCs w:val="21"/>
        </w:rPr>
        <w:t>拆卸管夹示意图</w:t>
      </w:r>
    </w:p>
    <w:p>
      <w:pPr>
        <w:spacing w:before="81" w:line="5314" w:lineRule="exact"/>
        <w:ind w:firstLine="1700"/>
      </w:pPr>
      <w:r>
        <w:rPr>
          <w:position w:val="-106"/>
        </w:rPr>
        <w:drawing>
          <wp:inline distT="0" distB="0" distL="0" distR="0">
            <wp:extent cx="4737100" cy="3374390"/>
            <wp:effectExtent l="0" t="0" r="0" b="0"/>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559"/>
                    <a:stretch>
                      <a:fillRect/>
                    </a:stretch>
                  </pic:blipFill>
                  <pic:spPr>
                    <a:xfrm>
                      <a:off x="0" y="0"/>
                      <a:ext cx="4737100" cy="3374644"/>
                    </a:xfrm>
                    <a:prstGeom prst="rect">
                      <a:avLst/>
                    </a:prstGeom>
                  </pic:spPr>
                </pic:pic>
              </a:graphicData>
            </a:graphic>
          </wp:inline>
        </w:drawing>
      </w:r>
    </w:p>
    <w:p>
      <w:pPr>
        <w:spacing w:before="248"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12</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拆卸NPU模组。详细信息请参见</w:t>
      </w:r>
      <w:r>
        <w:fldChar w:fldCharType="begin"/>
      </w:r>
      <w:r>
        <w:instrText xml:space="preserve"> HYPERLINK \l "bookmark4" </w:instrText>
      </w:r>
      <w:r>
        <w:fldChar w:fldCharType="separate"/>
      </w:r>
      <w:r>
        <w:rPr>
          <w:rFonts w:ascii="Nirmala UI" w:hAnsi="Nirmala UI" w:eastAsia="Nirmala UI" w:cs="Nirmala UI"/>
          <w:b/>
          <w:bCs/>
          <w:color w:val="0000FF"/>
          <w:spacing w:val="-2"/>
          <w:sz w:val="21"/>
          <w:szCs w:val="21"/>
        </w:rPr>
        <w:t>6.5.9.4</w:t>
      </w:r>
      <w:r>
        <w:rPr>
          <w:rFonts w:ascii="Nirmala UI" w:hAnsi="Nirmala UI" w:eastAsia="Nirmala UI" w:cs="Nirmala UI"/>
          <w:b/>
          <w:bCs/>
          <w:color w:val="0000FF"/>
          <w:spacing w:val="25"/>
          <w:w w:val="101"/>
          <w:sz w:val="21"/>
          <w:szCs w:val="21"/>
        </w:rPr>
        <w:t xml:space="preserve"> </w:t>
      </w:r>
      <w:r>
        <w:rPr>
          <w:rFonts w:ascii="Nirmala UI" w:hAnsi="Nirmala UI" w:eastAsia="Nirmala UI" w:cs="Nirmala UI"/>
          <w:b/>
          <w:bCs/>
          <w:color w:val="0000FF"/>
          <w:spacing w:val="-2"/>
          <w:sz w:val="21"/>
          <w:szCs w:val="21"/>
        </w:rPr>
        <w:t>NPU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26" w:line="199"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13</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拧开NPU载板所在机箱上的4颗螺钉，如</w:t>
      </w:r>
      <w:r>
        <w:fldChar w:fldCharType="begin"/>
      </w:r>
      <w:r>
        <w:instrText xml:space="preserve"> HYPERLINK \l "bookmark321"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6-141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before="136" w:line="184" w:lineRule="auto"/>
        <w:ind w:left="1708" w:right="560" w:hanging="82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通过红圈内标出的提手将NPU载板往前面</w:t>
      </w:r>
      <w:r>
        <w:rPr>
          <w:rFonts w:ascii="微软雅黑" w:hAnsi="微软雅黑" w:eastAsia="微软雅黑" w:cs="微软雅黑"/>
          <w:spacing w:val="-2"/>
          <w:sz w:val="21"/>
          <w:szCs w:val="21"/>
        </w:rPr>
        <w:t>板方向轻推，向上提起NPU载板，如</w:t>
      </w:r>
      <w:r>
        <w:fldChar w:fldCharType="begin"/>
      </w:r>
      <w:r>
        <w:instrText xml:space="preserve"> HYPERLINK \l "bookmark321"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"bookmark321" </w:instrText>
      </w:r>
      <w:r>
        <w:fldChar w:fldCharType="separate"/>
      </w:r>
      <w:r>
        <w:rPr>
          <w:rFonts w:ascii="Nirmala UI" w:hAnsi="Nirmala UI" w:eastAsia="Nirmala UI" w:cs="Nirmala UI"/>
          <w:b/>
          <w:bCs/>
          <w:color w:val="0000FF"/>
          <w:spacing w:val="-2"/>
          <w:sz w:val="21"/>
          <w:szCs w:val="21"/>
        </w:rPr>
        <w:t>6-141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spacing w:before="30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185</w:t>
      </w:r>
    </w:p>
    <w:p>
      <w:pPr>
        <w:spacing w:line="202" w:lineRule="auto"/>
        <w:rPr>
          <w:rFonts w:ascii="微软雅黑" w:hAnsi="微软雅黑" w:eastAsia="微软雅黑" w:cs="微软雅黑"/>
          <w:sz w:val="20"/>
          <w:szCs w:val="20"/>
        </w:rPr>
        <w:sectPr>
          <w:headerReference r:id="rId204"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865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6-141</w:t>
      </w:r>
      <w:r>
        <w:rPr>
          <w:rFonts w:ascii="Nirmala UI" w:hAnsi="Nirmala UI" w:eastAsia="Nirmala UI" w:cs="Nirmala UI"/>
          <w:b/>
          <w:bCs/>
          <w:spacing w:val="15"/>
          <w:sz w:val="21"/>
          <w:szCs w:val="21"/>
        </w:rPr>
        <w:t xml:space="preserve"> </w:t>
      </w:r>
      <w:r>
        <w:rPr>
          <w:rFonts w:ascii="微软雅黑" w:hAnsi="微软雅黑" w:eastAsia="微软雅黑" w:cs="微软雅黑"/>
          <w:spacing w:val="-4"/>
          <w:sz w:val="21"/>
          <w:szCs w:val="21"/>
        </w:rPr>
        <w:t>拆卸 NPU 载板示意图</w:t>
      </w:r>
    </w:p>
    <w:p>
      <w:pPr>
        <w:spacing w:before="74" w:line="5314" w:lineRule="exact"/>
        <w:ind w:firstLine="1700"/>
      </w:pPr>
      <w:r>
        <w:rPr>
          <w:position w:val="-106"/>
        </w:rPr>
        <w:drawing>
          <wp:inline distT="0" distB="0" distL="0" distR="0">
            <wp:extent cx="4737100" cy="3374390"/>
            <wp:effectExtent l="0" t="0" r="0" b="0"/>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577"/>
                    <a:stretch>
                      <a:fillRect/>
                    </a:stretch>
                  </pic:blipFill>
                  <pic:spPr>
                    <a:xfrm>
                      <a:off x="0" y="0"/>
                      <a:ext cx="4737100" cy="3374644"/>
                    </a:xfrm>
                    <a:prstGeom prst="rect">
                      <a:avLst/>
                    </a:prstGeom>
                  </pic:spPr>
                </pic:pic>
              </a:graphicData>
            </a:graphic>
          </wp:inline>
        </w:drawing>
      </w:r>
    </w:p>
    <w:p>
      <w:pPr>
        <w:spacing w:before="235" w:line="457" w:lineRule="exact"/>
        <w:ind w:left="887"/>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15</w:t>
      </w:r>
      <w:r>
        <w:rPr>
          <w:rFonts w:ascii="Nirmala UI" w:hAnsi="Nirmala UI" w:eastAsia="Nirmala UI" w:cs="Nirmala UI"/>
          <w:b/>
          <w:bCs/>
          <w:spacing w:val="32"/>
          <w:w w:val="101"/>
          <w:position w:val="17"/>
          <w:sz w:val="21"/>
          <w:szCs w:val="21"/>
        </w:rPr>
        <w:t xml:space="preserve">  </w:t>
      </w:r>
      <w:r>
        <w:rPr>
          <w:rFonts w:ascii="微软雅黑" w:hAnsi="微软雅黑" w:eastAsia="微软雅黑" w:cs="微软雅黑"/>
          <w:spacing w:val="-2"/>
          <w:position w:val="17"/>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06" w:line="178" w:lineRule="auto"/>
        <w:ind w:left="7"/>
        <w:rPr>
          <w:rFonts w:ascii="微软雅黑" w:hAnsi="微软雅黑" w:eastAsia="微软雅黑" w:cs="微软雅黑"/>
          <w:sz w:val="26"/>
          <w:szCs w:val="26"/>
        </w:rPr>
      </w:pPr>
      <w:bookmarkStart w:id="255" w:name="bookmark321"/>
      <w:bookmarkEnd w:id="255"/>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NPU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载板</w:t>
      </w:r>
    </w:p>
    <w:p>
      <w:pPr>
        <w:spacing w:before="156" w:line="424"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2"/>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4"/>
          <w:sz w:val="21"/>
          <w:szCs w:val="21"/>
        </w:rPr>
        <w:t>4</w:t>
      </w:r>
      <w:r>
        <w:rPr>
          <w:rFonts w:ascii="Nirmala UI" w:hAnsi="Nirmala UI" w:eastAsia="Nirmala UI" w:cs="Nirmala UI"/>
          <w:b/>
          <w:bCs/>
          <w:color w:val="0000FF"/>
          <w:spacing w:val="22"/>
          <w:w w:val="101"/>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4" w:line="424"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3</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4.4.1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114"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3" w:line="424"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6</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5.4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1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1"/>
          <w:sz w:val="21"/>
          <w:szCs w:val="21"/>
        </w:rPr>
        <w:t>E</w:t>
      </w:r>
      <w:r>
        <w:rPr>
          <w:rFonts w:ascii="Nirmala UI" w:hAnsi="Nirmala UI" w:eastAsia="Nirmala UI" w:cs="Nirmala UI"/>
          <w:b/>
          <w:bCs/>
          <w:color w:val="0000FF"/>
          <w:spacing w:val="-2"/>
          <w:sz w:val="21"/>
          <w:szCs w:val="21"/>
        </w:rPr>
        <w:t>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4" w:line="424"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10</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2"/>
          <w:position w:val="14"/>
          <w:sz w:val="21"/>
          <w:szCs w:val="21"/>
        </w:rPr>
        <w:t>拆卸NPU液冷散热器。详细信息请参见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4"/>
          <w:sz w:val="21"/>
          <w:szCs w:val="21"/>
        </w:rPr>
        <w:t>6.5.9.2</w:t>
      </w:r>
      <w:r>
        <w:rPr>
          <w:rFonts w:ascii="Nirmala UI" w:hAnsi="Nirmala UI" w:eastAsia="Nirmala UI" w:cs="Nirmala UI"/>
          <w:b/>
          <w:bCs/>
          <w:color w:val="0000FF"/>
          <w:spacing w:val="25"/>
          <w:w w:val="101"/>
          <w:position w:val="14"/>
          <w:sz w:val="21"/>
          <w:szCs w:val="21"/>
        </w:rPr>
        <w:t xml:space="preserve"> </w:t>
      </w:r>
      <w:r>
        <w:rPr>
          <w:rFonts w:ascii="Nirmala UI" w:hAnsi="Nirmala UI" w:eastAsia="Nirmala UI" w:cs="Nirmala UI"/>
          <w:b/>
          <w:bCs/>
          <w:color w:val="0000FF"/>
          <w:spacing w:val="-2"/>
          <w:position w:val="14"/>
          <w:sz w:val="21"/>
          <w:szCs w:val="21"/>
        </w:rPr>
        <w:t>NPU</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拆卸NPU模组。详细信息请参见</w:t>
      </w:r>
      <w:r>
        <w:fldChar w:fldCharType="begin"/>
      </w:r>
      <w:r>
        <w:instrText xml:space="preserve"> HYPERLINK \l "bookmark4" </w:instrText>
      </w:r>
      <w:r>
        <w:fldChar w:fldCharType="separate"/>
      </w:r>
      <w:r>
        <w:rPr>
          <w:rFonts w:ascii="Nirmala UI" w:hAnsi="Nirmala UI" w:eastAsia="Nirmala UI" w:cs="Nirmala UI"/>
          <w:b/>
          <w:bCs/>
          <w:color w:val="0000FF"/>
          <w:spacing w:val="-2"/>
          <w:sz w:val="21"/>
          <w:szCs w:val="21"/>
        </w:rPr>
        <w:t>6.5.9.4</w:t>
      </w:r>
      <w:r>
        <w:rPr>
          <w:rFonts w:ascii="Nirmala UI" w:hAnsi="Nirmala UI" w:eastAsia="Nirmala UI" w:cs="Nirmala UI"/>
          <w:b/>
          <w:bCs/>
          <w:color w:val="0000FF"/>
          <w:spacing w:val="25"/>
          <w:w w:val="101"/>
          <w:sz w:val="21"/>
          <w:szCs w:val="21"/>
        </w:rPr>
        <w:t xml:space="preserve"> </w:t>
      </w:r>
      <w:r>
        <w:rPr>
          <w:rFonts w:ascii="Nirmala UI" w:hAnsi="Nirmala UI" w:eastAsia="Nirmala UI" w:cs="Nirmala UI"/>
          <w:b/>
          <w:bCs/>
          <w:color w:val="0000FF"/>
          <w:spacing w:val="-2"/>
          <w:sz w:val="21"/>
          <w:szCs w:val="21"/>
        </w:rPr>
        <w:t>NPU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12</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将备件从防静电包装袋中取出。</w:t>
      </w:r>
    </w:p>
    <w:p>
      <w:pPr>
        <w:spacing w:before="112" w:line="184" w:lineRule="auto"/>
        <w:ind w:left="1705" w:right="153" w:hanging="81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13</w:t>
      </w:r>
      <w:r>
        <w:rPr>
          <w:rFonts w:ascii="Nirmala UI" w:hAnsi="Nirmala UI" w:eastAsia="Nirmala UI" w:cs="Nirmala UI"/>
          <w:b/>
          <w:bCs/>
          <w:spacing w:val="27"/>
          <w:sz w:val="21"/>
          <w:szCs w:val="21"/>
        </w:rPr>
        <w:t xml:space="preserve">  </w:t>
      </w:r>
      <w:r>
        <w:rPr>
          <w:rFonts w:ascii="微软雅黑" w:hAnsi="微软雅黑" w:eastAsia="微软雅黑" w:cs="微软雅黑"/>
          <w:spacing w:val="-1"/>
          <w:sz w:val="21"/>
          <w:szCs w:val="21"/>
        </w:rPr>
        <w:t>对准机箱底部加强板上的葫芦孔，向下安装NPU载板，并往机箱后面板方向轻推直到</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推不动为止。如</w:t>
      </w:r>
      <w:r>
        <w:fldChar w:fldCharType="begin"/>
      </w:r>
      <w:r>
        <w:instrText xml:space="preserve"> HYPERLINK \l "bookmark322"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6-142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125" w:line="199"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14</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拧紧NPU载板所在机箱上的4颗螺钉。如</w:t>
      </w:r>
      <w:r>
        <w:fldChar w:fldCharType="begin"/>
      </w:r>
      <w:r>
        <w:instrText xml:space="preserve"> HYPERLINK \l "bookmark322"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6-142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spacing w:before="30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186</w:t>
      </w:r>
    </w:p>
    <w:p>
      <w:pPr>
        <w:spacing w:line="202" w:lineRule="auto"/>
        <w:rPr>
          <w:rFonts w:ascii="微软雅黑" w:hAnsi="微软雅黑" w:eastAsia="微软雅黑" w:cs="微软雅黑"/>
          <w:sz w:val="20"/>
          <w:szCs w:val="20"/>
        </w:rPr>
        <w:sectPr>
          <w:headerReference r:id="rId205"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886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56" w:name="bookmark322"/>
      <w:bookmarkEnd w:id="256"/>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6-142</w:t>
      </w:r>
      <w:r>
        <w:rPr>
          <w:rFonts w:ascii="Nirmala UI" w:hAnsi="Nirmala UI" w:eastAsia="Nirmala UI" w:cs="Nirmala UI"/>
          <w:b/>
          <w:bCs/>
          <w:spacing w:val="15"/>
          <w:sz w:val="21"/>
          <w:szCs w:val="21"/>
        </w:rPr>
        <w:t xml:space="preserve"> </w:t>
      </w:r>
      <w:r>
        <w:rPr>
          <w:rFonts w:ascii="微软雅黑" w:hAnsi="微软雅黑" w:eastAsia="微软雅黑" w:cs="微软雅黑"/>
          <w:spacing w:val="-4"/>
          <w:sz w:val="21"/>
          <w:szCs w:val="21"/>
        </w:rPr>
        <w:t>安装 NPU 载板示意图</w:t>
      </w:r>
    </w:p>
    <w:p>
      <w:pPr>
        <w:spacing w:before="74" w:line="5314" w:lineRule="exact"/>
        <w:ind w:firstLine="1700"/>
      </w:pPr>
      <w:r>
        <w:rPr>
          <w:position w:val="-106"/>
        </w:rPr>
        <w:drawing>
          <wp:inline distT="0" distB="0" distL="0" distR="0">
            <wp:extent cx="4737100" cy="3374390"/>
            <wp:effectExtent l="0" t="0" r="0" b="0"/>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578"/>
                    <a:stretch>
                      <a:fillRect/>
                    </a:stretch>
                  </pic:blipFill>
                  <pic:spPr>
                    <a:xfrm>
                      <a:off x="0" y="0"/>
                      <a:ext cx="4737100" cy="3374644"/>
                    </a:xfrm>
                    <a:prstGeom prst="rect">
                      <a:avLst/>
                    </a:prstGeom>
                  </pic:spPr>
                </pic:pic>
              </a:graphicData>
            </a:graphic>
          </wp:inline>
        </w:drawing>
      </w:r>
    </w:p>
    <w:p>
      <w:pPr>
        <w:spacing w:before="23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15</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安装NPU模组。详细信息请参见</w:t>
      </w:r>
      <w:r>
        <w:fldChar w:fldCharType="begin"/>
      </w:r>
      <w:r>
        <w:instrText xml:space="preserve"> HYPERLINK \l "bookmark4" </w:instrText>
      </w:r>
      <w:r>
        <w:fldChar w:fldCharType="separate"/>
      </w:r>
      <w:r>
        <w:rPr>
          <w:rFonts w:ascii="Nirmala UI" w:hAnsi="Nirmala UI" w:eastAsia="Nirmala UI" w:cs="Nirmala UI"/>
          <w:b/>
          <w:bCs/>
          <w:color w:val="0000FF"/>
          <w:spacing w:val="-2"/>
          <w:sz w:val="21"/>
          <w:szCs w:val="21"/>
        </w:rPr>
        <w:t>6.5.9.4</w:t>
      </w:r>
      <w:r>
        <w:rPr>
          <w:rFonts w:ascii="Nirmala UI" w:hAnsi="Nirmala UI" w:eastAsia="Nirmala UI" w:cs="Nirmala UI"/>
          <w:b/>
          <w:bCs/>
          <w:color w:val="0000FF"/>
          <w:spacing w:val="25"/>
          <w:w w:val="101"/>
          <w:sz w:val="21"/>
          <w:szCs w:val="21"/>
        </w:rPr>
        <w:t xml:space="preserve"> </w:t>
      </w:r>
      <w:r>
        <w:rPr>
          <w:rFonts w:ascii="Nirmala UI" w:hAnsi="Nirmala UI" w:eastAsia="Nirmala UI" w:cs="Nirmala UI"/>
          <w:b/>
          <w:bCs/>
          <w:color w:val="0000FF"/>
          <w:spacing w:val="-2"/>
          <w:sz w:val="21"/>
          <w:szCs w:val="21"/>
        </w:rPr>
        <w:t>NPU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1" w:line="422"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16</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2"/>
          <w:position w:val="14"/>
          <w:sz w:val="21"/>
          <w:szCs w:val="21"/>
        </w:rPr>
        <w:t>安装NPU液冷散热器。详细信息请参见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4"/>
          <w:sz w:val="21"/>
          <w:szCs w:val="21"/>
        </w:rPr>
        <w:t>6.5.9.2</w:t>
      </w:r>
      <w:r>
        <w:rPr>
          <w:rFonts w:ascii="Nirmala UI" w:hAnsi="Nirmala UI" w:eastAsia="Nirmala UI" w:cs="Nirmala UI"/>
          <w:b/>
          <w:bCs/>
          <w:color w:val="0000FF"/>
          <w:spacing w:val="25"/>
          <w:w w:val="101"/>
          <w:position w:val="14"/>
          <w:sz w:val="21"/>
          <w:szCs w:val="21"/>
        </w:rPr>
        <w:t xml:space="preserve"> </w:t>
      </w:r>
      <w:r>
        <w:rPr>
          <w:rFonts w:ascii="Nirmala UI" w:hAnsi="Nirmala UI" w:eastAsia="Nirmala UI" w:cs="Nirmala UI"/>
          <w:b/>
          <w:bCs/>
          <w:color w:val="0000FF"/>
          <w:spacing w:val="-2"/>
          <w:position w:val="14"/>
          <w:sz w:val="21"/>
          <w:szCs w:val="21"/>
        </w:rPr>
        <w:t>NPU</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17</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1"/>
          <w:sz w:val="21"/>
          <w:szCs w:val="21"/>
        </w:rPr>
        <w:t>ET</w:t>
      </w:r>
      <w:r>
        <w:rPr>
          <w:rFonts w:ascii="Nirmala UI" w:hAnsi="Nirmala UI" w:eastAsia="Nirmala UI" w:cs="Nirmala UI"/>
          <w:b/>
          <w:bCs/>
          <w:color w:val="0000FF"/>
          <w:spacing w:val="-2"/>
          <w:sz w:val="21"/>
          <w:szCs w:val="21"/>
        </w:rPr>
        <w: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18</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安装CPU主板和机箱中隔板，详细</w:t>
      </w:r>
      <w:r>
        <w:rPr>
          <w:rFonts w:ascii="微软雅黑" w:hAnsi="微软雅黑" w:eastAsia="微软雅黑" w:cs="微软雅黑"/>
          <w:spacing w:val="-2"/>
          <w:sz w:val="21"/>
          <w:szCs w:val="21"/>
        </w:rPr>
        <w:t>信息请参见</w:t>
      </w:r>
      <w:r>
        <w:fldChar w:fldCharType="begin"/>
      </w:r>
      <w:r>
        <w:instrText xml:space="preserve"> HYPERLINK \l "bookmark289"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110" w:line="187" w:lineRule="auto"/>
        <w:ind w:left="1705" w:right="122" w:hanging="81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19</w:t>
      </w:r>
      <w:r>
        <w:rPr>
          <w:rFonts w:ascii="Nirmala UI" w:hAnsi="Nirmala UI" w:eastAsia="Nirmala UI" w:cs="Nirmala UI"/>
          <w:b/>
          <w:bCs/>
          <w:spacing w:val="33"/>
          <w:sz w:val="21"/>
          <w:szCs w:val="21"/>
        </w:rPr>
        <w:t xml:space="preserve">  </w:t>
      </w:r>
      <w:r>
        <w:rPr>
          <w:rFonts w:ascii="微软雅黑" w:hAnsi="微软雅黑" w:eastAsia="微软雅黑" w:cs="微软雅黑"/>
          <w:spacing w:val="-3"/>
          <w:sz w:val="21"/>
          <w:szCs w:val="21"/>
        </w:rPr>
        <w:t>安装CPU主板上较重的部件，如3000W液冷电源砖、Riser模组、CPU液冷散热器。详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细信息请参见</w:t>
      </w:r>
      <w:r>
        <w:fldChar w:fldCharType="begin"/>
      </w:r>
      <w:r>
        <w:instrText xml:space="preserve"> HYPERLINK \l "bookmark78" </w:instrText>
      </w:r>
      <w:r>
        <w:fldChar w:fldCharType="separate"/>
      </w:r>
      <w:r>
        <w:rPr>
          <w:rFonts w:ascii="Nirmala UI" w:hAnsi="Nirmala UI" w:eastAsia="Nirmala UI" w:cs="Nirmala UI"/>
          <w:b/>
          <w:bCs/>
          <w:color w:val="0000FF"/>
          <w:spacing w:val="-2"/>
          <w:sz w:val="21"/>
          <w:szCs w:val="21"/>
        </w:rPr>
        <w:t>6.5.8.1</w:t>
      </w:r>
      <w:r>
        <w:rPr>
          <w:rFonts w:ascii="Nirmala UI" w:hAnsi="Nirmala UI" w:eastAsia="Nirmala UI" w:cs="Nirmala UI"/>
          <w:b/>
          <w:bCs/>
          <w:color w:val="0000FF"/>
          <w:spacing w:val="33"/>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1"/>
          <w:sz w:val="21"/>
          <w:szCs w:val="21"/>
        </w:rPr>
        <w:t xml:space="preserve"> </w:t>
      </w:r>
      <w:r>
        <w:rPr>
          <w:rFonts w:ascii="微软雅黑" w:hAnsi="微软雅黑" w:eastAsia="微软雅黑" w:cs="微软雅黑"/>
          <w:spacing w:val="-2"/>
          <w:sz w:val="21"/>
          <w:szCs w:val="21"/>
        </w:rPr>
        <w:t>、</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和</w:t>
      </w:r>
      <w:r>
        <w:fldChar w:fldCharType="begin"/>
      </w:r>
      <w:r>
        <w:instrText xml:space="preserve"> HYPERLINK \l "bookmark9" </w:instrText>
      </w:r>
      <w:r>
        <w:fldChar w:fldCharType="separate"/>
      </w:r>
      <w:r>
        <w:rPr>
          <w:rFonts w:ascii="Nirmala UI" w:hAnsi="Nirmala UI" w:eastAsia="Nirmala UI" w:cs="Nirmala UI"/>
          <w:b/>
          <w:bCs/>
          <w:color w:val="0000FF"/>
          <w:spacing w:val="-2"/>
          <w:sz w:val="21"/>
          <w:szCs w:val="21"/>
        </w:rPr>
        <w:t>6.5.8.12</w:t>
      </w:r>
      <w:r>
        <w:rPr>
          <w:rFonts w:ascii="Nirmala UI" w:hAnsi="Nirmala UI" w:eastAsia="Nirmala UI" w:cs="Nirmala UI"/>
          <w:b/>
          <w:bCs/>
          <w:color w:val="0000FF"/>
          <w:spacing w:val="16"/>
          <w:w w:val="101"/>
          <w:sz w:val="21"/>
          <w:szCs w:val="21"/>
        </w:rPr>
        <w:t xml:space="preserve"> </w:t>
      </w:r>
      <w:r>
        <w:rPr>
          <w:rFonts w:ascii="Nirmala UI" w:hAnsi="Nirmala UI" w:eastAsia="Nirmala UI" w:cs="Nirmala UI"/>
          <w:b/>
          <w:bCs/>
          <w:color w:val="0000FF"/>
          <w:spacing w:val="-2"/>
          <w:sz w:val="21"/>
          <w:szCs w:val="21"/>
        </w:rPr>
        <w:t>CPU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3" w:line="422"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20</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4"/>
          <w:sz w:val="21"/>
          <w:szCs w:val="21"/>
        </w:rPr>
        <w:t>6.5</w:t>
      </w:r>
      <w:r>
        <w:rPr>
          <w:rFonts w:ascii="Nirmala UI" w:hAnsi="Nirmala UI" w:eastAsia="Nirmala UI" w:cs="Nirmala UI"/>
          <w:b/>
          <w:bCs/>
          <w:color w:val="0000FF"/>
          <w:spacing w:val="-1"/>
          <w:position w:val="14"/>
          <w:sz w:val="21"/>
          <w:szCs w:val="21"/>
        </w:rPr>
        <w:t xml:space="preserve">.4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2" w:line="422" w:lineRule="exact"/>
        <w:ind w:left="887"/>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22</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4"/>
          <w:sz w:val="21"/>
          <w:szCs w:val="21"/>
        </w:rPr>
        <w:t>6.</w:t>
      </w:r>
      <w:r>
        <w:rPr>
          <w:rFonts w:ascii="Nirmala UI" w:hAnsi="Nirmala UI" w:eastAsia="Nirmala UI" w:cs="Nirmala UI"/>
          <w:b/>
          <w:bCs/>
          <w:color w:val="0000FF"/>
          <w:spacing w:val="-1"/>
          <w:position w:val="14"/>
          <w:sz w:val="21"/>
          <w:szCs w:val="21"/>
        </w:rPr>
        <w:t xml:space="preserve">4.4.2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2"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24</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03" w:line="178" w:lineRule="auto"/>
        <w:ind w:left="9"/>
        <w:outlineLvl w:val="3"/>
        <w:rPr>
          <w:rFonts w:ascii="微软雅黑" w:hAnsi="微软雅黑" w:eastAsia="微软雅黑" w:cs="微软雅黑"/>
          <w:sz w:val="26"/>
          <w:szCs w:val="26"/>
        </w:rPr>
      </w:pPr>
      <w:bookmarkStart w:id="257" w:name="bookmark99"/>
      <w:bookmarkEnd w:id="257"/>
      <w:r>
        <w:fldChar w:fldCharType="begin"/>
      </w:r>
      <w:r>
        <w:instrText xml:space="preserve"> HYPERLINK "6.5.9.6" </w:instrText>
      </w:r>
      <w:r>
        <w:fldChar w:fldCharType="separate"/>
      </w:r>
      <w:r>
        <w:rPr>
          <w:rFonts w:ascii="Nirmala UI" w:hAnsi="Nirmala UI" w:eastAsia="Nirmala UI" w:cs="Nirmala UI"/>
          <w:b/>
          <w:bCs/>
          <w:spacing w:val="-3"/>
          <w:sz w:val="26"/>
          <w:szCs w:val="26"/>
        </w:rPr>
        <w:t>6.5.9.6</w:t>
      </w:r>
      <w:r>
        <w:rPr>
          <w:rFonts w:ascii="Nirmala UI" w:hAnsi="Nirmala UI" w:eastAsia="Nirmala UI" w:cs="Nirmala UI"/>
          <w:b/>
          <w:bCs/>
          <w:spacing w:val="-3"/>
          <w:sz w:val="26"/>
          <w:szCs w:val="26"/>
        </w:rPr>
        <w:fldChar w:fldCharType="end"/>
      </w:r>
      <w:r>
        <w:rPr>
          <w:rFonts w:ascii="Nirmala UI" w:hAnsi="Nirmala UI" w:eastAsia="Nirmala UI" w:cs="Nirmala UI"/>
          <w:b/>
          <w:bCs/>
          <w:spacing w:val="33"/>
          <w:w w:val="101"/>
          <w:sz w:val="26"/>
          <w:szCs w:val="26"/>
        </w:rPr>
        <w:t xml:space="preserve"> </w:t>
      </w:r>
      <w:r>
        <w:rPr>
          <w:rFonts w:ascii="Nirmala UI" w:hAnsi="Nirmala UI" w:eastAsia="Nirmala UI" w:cs="Nirmala UI"/>
          <w:b/>
          <w:bCs/>
          <w:spacing w:val="-3"/>
          <w:sz w:val="26"/>
          <w:szCs w:val="26"/>
        </w:rPr>
        <w:t xml:space="preserve">NPU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漏液检测板</w:t>
      </w:r>
    </w:p>
    <w:p>
      <w:pPr>
        <w:spacing w:before="296" w:line="178"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NPU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漏液检测板</w:t>
      </w:r>
    </w:p>
    <w:p>
      <w:pPr>
        <w:spacing w:before="155" w:line="422"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2"/>
          <w:position w:val="14"/>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4"/>
          <w:sz w:val="21"/>
          <w:szCs w:val="21"/>
        </w:rPr>
        <w:t>4</w:t>
      </w:r>
      <w:r>
        <w:rPr>
          <w:rFonts w:ascii="Nirmala UI" w:hAnsi="Nirmala UI" w:eastAsia="Nirmala UI" w:cs="Nirmala UI"/>
          <w:b/>
          <w:bCs/>
          <w:color w:val="0000FF"/>
          <w:spacing w:val="22"/>
          <w:w w:val="101"/>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1"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sz w:val="21"/>
          <w:szCs w:val="21"/>
        </w:rPr>
        <w:t>6.</w:t>
      </w:r>
      <w:r>
        <w:rPr>
          <w:rFonts w:ascii="Nirmala UI" w:hAnsi="Nirmala UI" w:eastAsia="Nirmala UI" w:cs="Nirmala UI"/>
          <w:b/>
          <w:bCs/>
          <w:color w:val="0000FF"/>
          <w:spacing w:val="-1"/>
          <w:sz w:val="21"/>
          <w:szCs w:val="21"/>
        </w:rPr>
        <w:t xml:space="preserve">4.4.1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187</w:t>
      </w:r>
    </w:p>
    <w:p>
      <w:pPr>
        <w:spacing w:line="202" w:lineRule="auto"/>
        <w:rPr>
          <w:rFonts w:ascii="微软雅黑" w:hAnsi="微软雅黑" w:eastAsia="微软雅黑" w:cs="微软雅黑"/>
          <w:sz w:val="20"/>
          <w:szCs w:val="20"/>
        </w:rPr>
        <w:sectPr>
          <w:headerReference r:id="rId20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906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9</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spacing w:val="-1"/>
          <w:position w:val="13"/>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position w:val="13"/>
          <w:sz w:val="21"/>
          <w:szCs w:val="21"/>
        </w:rPr>
        <w:t>6.5.9.1</w:t>
      </w:r>
      <w:r>
        <w:rPr>
          <w:rFonts w:ascii="Nirmala UI" w:hAnsi="Nirmala UI" w:eastAsia="Nirmala UI" w:cs="Nirmala UI"/>
          <w:b/>
          <w:bCs/>
          <w:color w:val="0000FF"/>
          <w:spacing w:val="26"/>
          <w:position w:val="13"/>
          <w:sz w:val="21"/>
          <w:szCs w:val="21"/>
        </w:rPr>
        <w:t xml:space="preserve"> </w:t>
      </w:r>
      <w:r>
        <w:rPr>
          <w:rFonts w:ascii="Nirmala UI" w:hAnsi="Nirmala UI" w:eastAsia="Nirmala UI" w:cs="Nirmala UI"/>
          <w:b/>
          <w:bCs/>
          <w:color w:val="0000FF"/>
          <w:spacing w:val="-2"/>
          <w:position w:val="13"/>
          <w:sz w:val="21"/>
          <w:szCs w:val="21"/>
        </w:rPr>
        <w:t>ETH</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10</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确定NPU漏液检测板的位置。</w:t>
      </w:r>
    </w:p>
    <w:p>
      <w:pPr>
        <w:spacing w:before="261"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6-143</w:t>
      </w:r>
      <w:r>
        <w:rPr>
          <w:rFonts w:ascii="Nirmala UI" w:hAnsi="Nirmala UI" w:eastAsia="Nirmala UI" w:cs="Nirmala UI"/>
          <w:b/>
          <w:bCs/>
          <w:spacing w:val="32"/>
          <w:sz w:val="21"/>
          <w:szCs w:val="21"/>
        </w:rPr>
        <w:t xml:space="preserve"> </w:t>
      </w:r>
      <w:r>
        <w:rPr>
          <w:rFonts w:ascii="微软雅黑" w:hAnsi="微软雅黑" w:eastAsia="微软雅黑" w:cs="微软雅黑"/>
          <w:spacing w:val="-4"/>
          <w:sz w:val="21"/>
          <w:szCs w:val="21"/>
        </w:rPr>
        <w:t>NPU 漏液检测板位置示意图</w:t>
      </w:r>
    </w:p>
    <w:p>
      <w:pPr>
        <w:spacing w:before="38" w:line="5599" w:lineRule="exact"/>
        <w:ind w:firstLine="1700"/>
      </w:pPr>
      <w:r>
        <w:rPr>
          <w:position w:val="-111"/>
        </w:rPr>
        <w:drawing>
          <wp:inline distT="0" distB="0" distL="0" distR="0">
            <wp:extent cx="4737100" cy="3554730"/>
            <wp:effectExtent l="0" t="0" r="0" b="0"/>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579"/>
                    <a:stretch>
                      <a:fillRect/>
                    </a:stretch>
                  </pic:blipFill>
                  <pic:spPr>
                    <a:xfrm>
                      <a:off x="0" y="0"/>
                      <a:ext cx="4737100" cy="3555110"/>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将NPU漏液检测绳的两端从NPU漏液</w:t>
      </w:r>
      <w:r>
        <w:rPr>
          <w:rFonts w:ascii="微软雅黑" w:hAnsi="微软雅黑" w:eastAsia="微软雅黑" w:cs="微软雅黑"/>
          <w:spacing w:val="-2"/>
          <w:sz w:val="21"/>
          <w:szCs w:val="21"/>
        </w:rPr>
        <w:t>检测板的连接器接头拔出。如</w:t>
      </w:r>
      <w:r>
        <w:fldChar w:fldCharType="begin"/>
      </w:r>
      <w:r>
        <w:instrText xml:space="preserve"> HYPERLINK \l "bookmark323"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6-144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4" w:lineRule="auto"/>
      </w:pPr>
      <w:r>
        <w:drawing>
          <wp:anchor distT="0" distB="0" distL="0" distR="0" simplePos="0" relativeHeight="2518917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58" w:name="bookmark323"/>
      <w:bookmarkEnd w:id="258"/>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6-144 </w:t>
      </w:r>
      <w:r>
        <w:rPr>
          <w:rFonts w:ascii="微软雅黑" w:hAnsi="微软雅黑" w:eastAsia="微软雅黑" w:cs="微软雅黑"/>
          <w:spacing w:val="-3"/>
          <w:sz w:val="21"/>
          <w:szCs w:val="21"/>
        </w:rPr>
        <w:t>拔出 NPU 漏液检测绳的两端示意图</w:t>
      </w:r>
    </w:p>
    <w:p>
      <w:pPr>
        <w:spacing w:before="69" w:line="6764" w:lineRule="exact"/>
        <w:ind w:firstLine="1700"/>
      </w:pPr>
      <w:r>
        <w:rPr>
          <w:position w:val="-135"/>
        </w:rPr>
        <w:drawing>
          <wp:inline distT="0" distB="0" distL="0" distR="0">
            <wp:extent cx="4737100" cy="4294505"/>
            <wp:effectExtent l="0" t="0" r="0" b="0"/>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580"/>
                    <a:stretch>
                      <a:fillRect/>
                    </a:stretch>
                  </pic:blipFill>
                  <pic:spPr>
                    <a:xfrm>
                      <a:off x="0" y="0"/>
                      <a:ext cx="4737100" cy="4295013"/>
                    </a:xfrm>
                    <a:prstGeom prst="rect">
                      <a:avLst/>
                    </a:prstGeom>
                  </pic:spPr>
                </pic:pic>
              </a:graphicData>
            </a:graphic>
          </wp:inline>
        </w:drawing>
      </w:r>
    </w:p>
    <w:p>
      <w:pPr>
        <w:spacing w:before="224"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12</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2"/>
          <w:position w:val="13"/>
          <w:sz w:val="21"/>
          <w:szCs w:val="21"/>
        </w:rPr>
        <w:t>拆卸连接在NPU漏液检测板上的所有线缆。详细信息请参见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position w:val="13"/>
          <w:sz w:val="21"/>
          <w:szCs w:val="21"/>
        </w:rPr>
        <w:t>5</w:t>
      </w:r>
      <w:r>
        <w:rPr>
          <w:rFonts w:ascii="Nirmala UI" w:hAnsi="Nirmala UI" w:eastAsia="Nirmala UI" w:cs="Nirmala UI"/>
          <w:b/>
          <w:bCs/>
          <w:color w:val="0000FF"/>
          <w:spacing w:val="30"/>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13</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拆卸NPU漏液检测板。</w:t>
      </w:r>
    </w:p>
    <w:p>
      <w:pPr>
        <w:spacing w:before="61" w:line="221"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拧开固定NPU漏液检测板的2颗螺钉，如</w:t>
      </w:r>
      <w:r>
        <w:fldChar w:fldCharType="begin"/>
      </w:r>
      <w:r>
        <w:instrText xml:space="preserve"> HYPERLINK \l "bookmark324"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6-145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向上取出NPU漏液检测板，如</w:t>
      </w:r>
      <w:r>
        <w:fldChar w:fldCharType="begin"/>
      </w:r>
      <w:r>
        <w:instrText xml:space="preserve"> HYPERLINK \l "bookmark324"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6-145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4" w:lineRule="auto"/>
      </w:pPr>
      <w:r>
        <w:drawing>
          <wp:anchor distT="0" distB="0" distL="0" distR="0" simplePos="0" relativeHeight="2518937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6-145 </w:t>
      </w:r>
      <w:r>
        <w:rPr>
          <w:rFonts w:ascii="微软雅黑" w:hAnsi="微软雅黑" w:eastAsia="微软雅黑" w:cs="微软雅黑"/>
          <w:spacing w:val="-3"/>
          <w:sz w:val="21"/>
          <w:szCs w:val="21"/>
        </w:rPr>
        <w:t>拆卸 NPU 漏液检测板示意图</w:t>
      </w:r>
    </w:p>
    <w:p>
      <w:pPr>
        <w:spacing w:before="69" w:line="5329" w:lineRule="exact"/>
        <w:ind w:firstLine="1700"/>
      </w:pPr>
      <w:r>
        <w:rPr>
          <w:position w:val="-106"/>
        </w:rPr>
        <w:drawing>
          <wp:inline distT="0" distB="0" distL="0" distR="0">
            <wp:extent cx="4737100" cy="3383280"/>
            <wp:effectExtent l="0" t="0" r="0" b="0"/>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581"/>
                    <a:stretch>
                      <a:fillRect/>
                    </a:stretch>
                  </pic:blipFill>
                  <pic:spPr>
                    <a:xfrm>
                      <a:off x="0" y="0"/>
                      <a:ext cx="4737100" cy="3383660"/>
                    </a:xfrm>
                    <a:prstGeom prst="rect">
                      <a:avLst/>
                    </a:prstGeom>
                  </pic:spPr>
                </pic:pic>
              </a:graphicData>
            </a:graphic>
          </wp:inline>
        </w:drawing>
      </w:r>
    </w:p>
    <w:p>
      <w:pPr>
        <w:spacing w:before="224" w:line="444" w:lineRule="exact"/>
        <w:ind w:left="887"/>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14</w:t>
      </w:r>
      <w:r>
        <w:rPr>
          <w:rFonts w:ascii="Nirmala UI" w:hAnsi="Nirmala UI" w:eastAsia="Nirmala UI" w:cs="Nirmala UI"/>
          <w:b/>
          <w:bCs/>
          <w:spacing w:val="32"/>
          <w:w w:val="101"/>
          <w:position w:val="16"/>
          <w:sz w:val="21"/>
          <w:szCs w:val="21"/>
        </w:rPr>
        <w:t xml:space="preserve">  </w:t>
      </w:r>
      <w:r>
        <w:rPr>
          <w:rFonts w:ascii="微软雅黑" w:hAnsi="微软雅黑" w:eastAsia="微软雅黑" w:cs="微软雅黑"/>
          <w:spacing w:val="-2"/>
          <w:position w:val="16"/>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7" w:line="178" w:lineRule="auto"/>
        <w:ind w:left="6"/>
        <w:rPr>
          <w:rFonts w:ascii="微软雅黑" w:hAnsi="微软雅黑" w:eastAsia="微软雅黑" w:cs="微软雅黑"/>
          <w:sz w:val="26"/>
          <w:szCs w:val="26"/>
        </w:rPr>
      </w:pPr>
      <w:bookmarkStart w:id="259" w:name="bookmark324"/>
      <w:bookmarkEnd w:id="259"/>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NPU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漏液检测板</w:t>
      </w:r>
    </w:p>
    <w:p>
      <w:pPr>
        <w:spacing w:before="145"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5"/>
          <w:w w:val="101"/>
          <w:sz w:val="21"/>
          <w:szCs w:val="21"/>
        </w:rPr>
        <w:t xml:space="preserve"> </w:t>
      </w:r>
      <w:r>
        <w:rPr>
          <w:rFonts w:ascii="Nirmala UI" w:hAnsi="Nirmala UI" w:eastAsia="Nirmala UI" w:cs="Nirmala UI"/>
          <w:b/>
          <w:bCs/>
          <w:color w:val="0000FF"/>
          <w:spacing w:val="-2"/>
          <w:sz w:val="21"/>
          <w:szCs w:val="21"/>
        </w:rPr>
        <w:t>ETH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10</w:t>
      </w:r>
      <w:r>
        <w:rPr>
          <w:rFonts w:ascii="Nirmala UI" w:hAnsi="Nirmala UI" w:eastAsia="Nirmala UI" w:cs="Nirmala UI"/>
          <w:b/>
          <w:bCs/>
          <w:spacing w:val="30"/>
          <w:w w:val="101"/>
          <w:position w:val="13"/>
          <w:sz w:val="21"/>
          <w:szCs w:val="21"/>
        </w:rPr>
        <w:t xml:space="preserve">  </w:t>
      </w:r>
      <w:r>
        <w:rPr>
          <w:rFonts w:ascii="微软雅黑" w:hAnsi="微软雅黑" w:eastAsia="微软雅黑" w:cs="微软雅黑"/>
          <w:spacing w:val="-2"/>
          <w:position w:val="13"/>
          <w:sz w:val="21"/>
          <w:szCs w:val="21"/>
        </w:rPr>
        <w:t>将备件从防静电包装袋中取出。</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11</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确定NPU漏液检测板的位置。</w:t>
      </w:r>
    </w:p>
    <w:p>
      <w:pPr>
        <w:pStyle w:val="2"/>
        <w:spacing w:line="268" w:lineRule="auto"/>
      </w:pPr>
    </w:p>
    <w:p>
      <w:pPr>
        <w:pStyle w:val="2"/>
        <w:spacing w:line="268"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190</w:t>
      </w:r>
    </w:p>
    <w:p>
      <w:pPr>
        <w:spacing w:line="202" w:lineRule="auto"/>
        <w:rPr>
          <w:rFonts w:ascii="微软雅黑" w:hAnsi="微软雅黑" w:eastAsia="微软雅黑" w:cs="微软雅黑"/>
          <w:sz w:val="20"/>
          <w:szCs w:val="20"/>
        </w:rPr>
        <w:sectPr>
          <w:headerReference r:id="rId20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947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6-146</w:t>
      </w:r>
      <w:r>
        <w:rPr>
          <w:rFonts w:ascii="Nirmala UI" w:hAnsi="Nirmala UI" w:eastAsia="Nirmala UI" w:cs="Nirmala UI"/>
          <w:b/>
          <w:bCs/>
          <w:spacing w:val="32"/>
          <w:sz w:val="21"/>
          <w:szCs w:val="21"/>
        </w:rPr>
        <w:t xml:space="preserve"> </w:t>
      </w:r>
      <w:r>
        <w:rPr>
          <w:rFonts w:ascii="微软雅黑" w:hAnsi="微软雅黑" w:eastAsia="微软雅黑" w:cs="微软雅黑"/>
          <w:spacing w:val="-4"/>
          <w:sz w:val="21"/>
          <w:szCs w:val="21"/>
        </w:rPr>
        <w:t>NPU 漏液检测板位置示意图</w:t>
      </w:r>
    </w:p>
    <w:p>
      <w:pPr>
        <w:spacing w:before="58" w:line="5598" w:lineRule="exact"/>
        <w:ind w:firstLine="1700"/>
      </w:pPr>
      <w:r>
        <w:rPr>
          <w:position w:val="-111"/>
        </w:rPr>
        <w:drawing>
          <wp:inline distT="0" distB="0" distL="0" distR="0">
            <wp:extent cx="4737100" cy="3554730"/>
            <wp:effectExtent l="0" t="0" r="0" b="0"/>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579"/>
                    <a:stretch>
                      <a:fillRect/>
                    </a:stretch>
                  </pic:blipFill>
                  <pic:spPr>
                    <a:xfrm>
                      <a:off x="0" y="0"/>
                      <a:ext cx="4737100" cy="3555110"/>
                    </a:xfrm>
                    <a:prstGeom prst="rect">
                      <a:avLst/>
                    </a:prstGeom>
                  </pic:spPr>
                </pic:pic>
              </a:graphicData>
            </a:graphic>
          </wp:inline>
        </w:drawing>
      </w:r>
    </w:p>
    <w:p>
      <w:pPr>
        <w:spacing w:before="263" w:line="207"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安装NPU漏液检测板。</w:t>
      </w:r>
    </w:p>
    <w:p>
      <w:pPr>
        <w:spacing w:before="101" w:line="217" w:lineRule="auto"/>
        <w:ind w:left="1710" w:right="642" w:firstLine="8"/>
        <w:rPr>
          <w:rFonts w:ascii="微软雅黑" w:hAnsi="微软雅黑" w:eastAsia="微软雅黑" w:cs="微软雅黑"/>
          <w:sz w:val="21"/>
          <w:szCs w:val="21"/>
        </w:rPr>
      </w:pPr>
      <w:r>
        <w:rPr>
          <w:rFonts w:ascii="微软雅黑" w:hAnsi="微软雅黑" w:eastAsia="微软雅黑" w:cs="微软雅黑"/>
          <w:spacing w:val="-1"/>
          <w:sz w:val="21"/>
          <w:szCs w:val="21"/>
        </w:rPr>
        <w:t>1.    将NPU漏液检测板按图示方向安装到机箱对应位置，如</w:t>
      </w:r>
      <w:r>
        <w:fldChar w:fldCharType="begin"/>
      </w:r>
      <w:r>
        <w:instrText xml:space="preserve"> HYPERLINK \l "bookmark325"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w:t>
      </w:r>
      <w:r>
        <w:rPr>
          <w:rFonts w:ascii="Nirmala UI" w:hAnsi="Nirmala UI" w:eastAsia="Nirmala UI" w:cs="Nirmala UI"/>
          <w:b/>
          <w:bCs/>
          <w:color w:val="0000FF"/>
          <w:spacing w:val="-2"/>
          <w:sz w:val="21"/>
          <w:szCs w:val="21"/>
        </w:rPr>
        <w:t>-147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r>
        <w:rPr>
          <w:rFonts w:ascii="微软雅黑" w:hAnsi="微软雅黑" w:eastAsia="微软雅黑" w:cs="微软雅黑"/>
          <w:sz w:val="21"/>
          <w:szCs w:val="21"/>
        </w:rPr>
        <w:t xml:space="preserve"> </w:t>
      </w:r>
      <w:bookmarkStart w:id="260" w:name="bookmark325"/>
      <w:bookmarkEnd w:id="260"/>
      <w:r>
        <w:rPr>
          <w:rFonts w:ascii="微软雅黑" w:hAnsi="微软雅黑" w:eastAsia="微软雅黑" w:cs="微软雅黑"/>
          <w:spacing w:val="-1"/>
          <w:sz w:val="21"/>
          <w:szCs w:val="21"/>
        </w:rPr>
        <w:t>2.    拧紧固定NPU漏液检测板的2颗螺钉，如</w:t>
      </w:r>
      <w:r>
        <w:fldChar w:fldCharType="begin"/>
      </w:r>
      <w:r>
        <w:instrText xml:space="preserve"> HYPERLINK \l "bookmark325"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6-147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52" w:lineRule="auto"/>
      </w:pPr>
    </w:p>
    <w:p>
      <w:pPr>
        <w:spacing w:before="91"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6-147 </w:t>
      </w:r>
      <w:r>
        <w:rPr>
          <w:rFonts w:ascii="微软雅黑" w:hAnsi="微软雅黑" w:eastAsia="微软雅黑" w:cs="微软雅黑"/>
          <w:spacing w:val="-3"/>
          <w:sz w:val="21"/>
          <w:szCs w:val="21"/>
        </w:rPr>
        <w:t>安装 NPU 漏液检测板示意图</w:t>
      </w:r>
    </w:p>
    <w:p>
      <w:pPr>
        <w:spacing w:before="89" w:line="5329" w:lineRule="exact"/>
        <w:ind w:firstLine="1700"/>
      </w:pPr>
      <w:r>
        <w:rPr>
          <w:position w:val="-106"/>
        </w:rPr>
        <w:drawing>
          <wp:inline distT="0" distB="0" distL="0" distR="0">
            <wp:extent cx="4737100" cy="3383280"/>
            <wp:effectExtent l="0" t="0" r="0" b="0"/>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582"/>
                    <a:stretch>
                      <a:fillRect/>
                    </a:stretch>
                  </pic:blipFill>
                  <pic:spPr>
                    <a:xfrm>
                      <a:off x="0" y="0"/>
                      <a:ext cx="4737100" cy="3383660"/>
                    </a:xfrm>
                    <a:prstGeom prst="rect">
                      <a:avLst/>
                    </a:prstGeom>
                  </pic:spPr>
                </pic:pic>
              </a:graphicData>
            </a:graphic>
          </wp:inline>
        </w:drawing>
      </w:r>
    </w:p>
    <w:p>
      <w:pPr>
        <w:pStyle w:val="2"/>
        <w:spacing w:line="373"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191</w:t>
      </w:r>
    </w:p>
    <w:p>
      <w:pPr>
        <w:spacing w:line="202" w:lineRule="auto"/>
        <w:rPr>
          <w:rFonts w:ascii="微软雅黑" w:hAnsi="微软雅黑" w:eastAsia="微软雅黑" w:cs="微软雅黑"/>
          <w:sz w:val="20"/>
          <w:szCs w:val="20"/>
        </w:rPr>
        <w:sectPr>
          <w:headerReference r:id="rId208"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958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272"/>
                    <a:stretch>
                      <a:fillRect/>
                    </a:stretch>
                  </pic:blipFill>
                  <pic:spPr>
                    <a:xfrm>
                      <a:off x="0" y="0"/>
                      <a:ext cx="6119999" cy="6350"/>
                    </a:xfrm>
                    <a:prstGeom prst="rect">
                      <a:avLst/>
                    </a:prstGeom>
                  </pic:spPr>
                </pic:pic>
              </a:graphicData>
            </a:graphic>
          </wp:anchor>
        </w:drawing>
      </w:r>
    </w:p>
    <w:p>
      <w:pPr>
        <w:spacing w:before="90" w:line="643" w:lineRule="exact"/>
        <w:ind w:left="887"/>
        <w:rPr>
          <w:rFonts w:ascii="微软雅黑" w:hAnsi="微软雅黑" w:eastAsia="微软雅黑" w:cs="微软雅黑"/>
          <w:sz w:val="21"/>
          <w:szCs w:val="21"/>
        </w:rPr>
      </w:pPr>
      <w:r>
        <w:rPr>
          <w:rFonts w:ascii="微软雅黑" w:hAnsi="微软雅黑" w:eastAsia="微软雅黑" w:cs="微软雅黑"/>
          <w:spacing w:val="-2"/>
          <w:position w:val="3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32"/>
          <w:sz w:val="21"/>
          <w:szCs w:val="21"/>
        </w:rPr>
        <w:t>13</w:t>
      </w:r>
      <w:r>
        <w:rPr>
          <w:rFonts w:ascii="Nirmala UI" w:hAnsi="Nirmala UI" w:eastAsia="Nirmala UI" w:cs="Nirmala UI"/>
          <w:b/>
          <w:bCs/>
          <w:spacing w:val="23"/>
          <w:w w:val="101"/>
          <w:position w:val="32"/>
          <w:sz w:val="21"/>
          <w:szCs w:val="21"/>
        </w:rPr>
        <w:t xml:space="preserve">  </w:t>
      </w:r>
      <w:r>
        <w:rPr>
          <w:rFonts w:ascii="微软雅黑" w:hAnsi="微软雅黑" w:eastAsia="微软雅黑" w:cs="微软雅黑"/>
          <w:spacing w:val="-2"/>
          <w:position w:val="32"/>
          <w:sz w:val="21"/>
          <w:szCs w:val="21"/>
        </w:rPr>
        <w:t>将NPU漏液检测绳两端分别插入NPU漏液检测板上的连接</w:t>
      </w:r>
      <w:r>
        <w:rPr>
          <w:rFonts w:ascii="微软雅黑" w:hAnsi="微软雅黑" w:eastAsia="微软雅黑" w:cs="微软雅黑"/>
          <w:spacing w:val="-3"/>
          <w:position w:val="32"/>
          <w:sz w:val="21"/>
          <w:szCs w:val="21"/>
        </w:rPr>
        <w:t>器。</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6-148 </w:t>
      </w:r>
      <w:r>
        <w:rPr>
          <w:rFonts w:ascii="微软雅黑" w:hAnsi="微软雅黑" w:eastAsia="微软雅黑" w:cs="微软雅黑"/>
          <w:spacing w:val="-3"/>
          <w:sz w:val="21"/>
          <w:szCs w:val="21"/>
        </w:rPr>
        <w:t>安装 NPU 漏液检测绳两端示意图</w:t>
      </w:r>
    </w:p>
    <w:p>
      <w:pPr>
        <w:spacing w:before="89" w:line="7140" w:lineRule="exact"/>
        <w:ind w:firstLine="1700"/>
      </w:pPr>
      <w:r>
        <w:rPr>
          <w:position w:val="-142"/>
        </w:rPr>
        <w:drawing>
          <wp:inline distT="0" distB="0" distL="0" distR="0">
            <wp:extent cx="4737100" cy="4533900"/>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583"/>
                    <a:stretch>
                      <a:fillRect/>
                    </a:stretch>
                  </pic:blipFill>
                  <pic:spPr>
                    <a:xfrm>
                      <a:off x="0" y="0"/>
                      <a:ext cx="4737100" cy="4533900"/>
                    </a:xfrm>
                    <a:prstGeom prst="rect">
                      <a:avLst/>
                    </a:prstGeom>
                  </pic:spPr>
                </pic:pic>
              </a:graphicData>
            </a:graphic>
          </wp:inline>
        </w:drawing>
      </w:r>
    </w:p>
    <w:p>
      <w:pPr>
        <w:spacing w:before="264" w:line="452" w:lineRule="exact"/>
        <w:ind w:left="887"/>
        <w:rPr>
          <w:rFonts w:ascii="微软雅黑" w:hAnsi="微软雅黑" w:eastAsia="微软雅黑" w:cs="微软雅黑"/>
          <w:sz w:val="21"/>
          <w:szCs w:val="21"/>
        </w:rPr>
      </w:pPr>
      <w:r>
        <w:rPr>
          <w:rFonts w:ascii="微软雅黑" w:hAnsi="微软雅黑" w:eastAsia="微软雅黑" w:cs="微软雅黑"/>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14</w:t>
      </w:r>
      <w:r>
        <w:rPr>
          <w:rFonts w:ascii="Nirmala UI" w:hAnsi="Nirmala UI" w:eastAsia="Nirmala UI" w:cs="Nirmala UI"/>
          <w:b/>
          <w:bCs/>
          <w:spacing w:val="29"/>
          <w:position w:val="17"/>
          <w:sz w:val="21"/>
          <w:szCs w:val="21"/>
        </w:rPr>
        <w:t xml:space="preserve">  </w:t>
      </w:r>
      <w:r>
        <w:rPr>
          <w:rFonts w:ascii="微软雅黑" w:hAnsi="微软雅黑" w:eastAsia="微软雅黑" w:cs="微软雅黑"/>
          <w:spacing w:val="-2"/>
          <w:position w:val="17"/>
          <w:sz w:val="21"/>
          <w:szCs w:val="21"/>
        </w:rPr>
        <w:t>连接NPU漏液检测板上的所有线缆。详细信息请参见</w:t>
      </w:r>
      <w:r>
        <w:fldChar w:fldCharType="begin"/>
      </w:r>
      <w:r>
        <w:instrText xml:space="preserve"> HYPERLINK \l "bookmark56" </w:instrText>
      </w:r>
      <w:r>
        <w:fldChar w:fldCharType="separate"/>
      </w:r>
      <w:r>
        <w:rPr>
          <w:rFonts w:ascii="Nirmala UI" w:hAnsi="Nirmala UI" w:eastAsia="Nirmala UI" w:cs="Nirmala UI"/>
          <w:b/>
          <w:bCs/>
          <w:color w:val="0000FF"/>
          <w:spacing w:val="-2"/>
          <w:position w:val="17"/>
          <w:sz w:val="21"/>
          <w:szCs w:val="21"/>
        </w:rPr>
        <w:t>5</w:t>
      </w:r>
      <w:r>
        <w:rPr>
          <w:rFonts w:ascii="Nirmala UI" w:hAnsi="Nirmala UI" w:eastAsia="Nirmala UI" w:cs="Nirmala UI"/>
          <w:b/>
          <w:bCs/>
          <w:color w:val="0000FF"/>
          <w:spacing w:val="30"/>
          <w:position w:val="17"/>
          <w:sz w:val="21"/>
          <w:szCs w:val="21"/>
        </w:rPr>
        <w:t xml:space="preserve"> </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2"/>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7"/>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15</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1"/>
          <w:sz w:val="21"/>
          <w:szCs w:val="21"/>
        </w:rPr>
        <w:t>ET</w:t>
      </w:r>
      <w:r>
        <w:rPr>
          <w:rFonts w:ascii="Nirmala UI" w:hAnsi="Nirmala UI" w:eastAsia="Nirmala UI" w:cs="Nirmala UI"/>
          <w:b/>
          <w:bCs/>
          <w:color w:val="0000FF"/>
          <w:spacing w:val="-2"/>
          <w:sz w:val="21"/>
          <w:szCs w:val="21"/>
        </w:rPr>
        <w: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安装CPU主板和机箱中隔板，详细</w:t>
      </w:r>
      <w:r>
        <w:rPr>
          <w:rFonts w:ascii="微软雅黑" w:hAnsi="微软雅黑" w:eastAsia="微软雅黑" w:cs="微软雅黑"/>
          <w:spacing w:val="-2"/>
          <w:sz w:val="21"/>
          <w:szCs w:val="21"/>
        </w:rPr>
        <w:t>信息请参见</w:t>
      </w:r>
      <w:r>
        <w:fldChar w:fldCharType="begin"/>
      </w:r>
      <w:r>
        <w:instrText xml:space="preserve"> HYPERLINK \l "bookmark289"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141" w:line="187" w:lineRule="auto"/>
        <w:ind w:left="1705" w:right="122" w:hanging="81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17</w:t>
      </w:r>
      <w:r>
        <w:rPr>
          <w:rFonts w:ascii="Nirmala UI" w:hAnsi="Nirmala UI" w:eastAsia="Nirmala UI" w:cs="Nirmala UI"/>
          <w:b/>
          <w:bCs/>
          <w:spacing w:val="33"/>
          <w:sz w:val="21"/>
          <w:szCs w:val="21"/>
        </w:rPr>
        <w:t xml:space="preserve">  </w:t>
      </w:r>
      <w:r>
        <w:rPr>
          <w:rFonts w:ascii="微软雅黑" w:hAnsi="微软雅黑" w:eastAsia="微软雅黑" w:cs="微软雅黑"/>
          <w:spacing w:val="-3"/>
          <w:sz w:val="21"/>
          <w:szCs w:val="21"/>
        </w:rPr>
        <w:t>安装CPU主板上较重的部件，如3000W液冷电源砖、Riser模组、CPU液冷散热器。详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细信息请参见</w:t>
      </w:r>
      <w:r>
        <w:fldChar w:fldCharType="begin"/>
      </w:r>
      <w:r>
        <w:instrText xml:space="preserve"> HYPERLINK \l "bookmark78" </w:instrText>
      </w:r>
      <w:r>
        <w:fldChar w:fldCharType="separate"/>
      </w:r>
      <w:r>
        <w:rPr>
          <w:rFonts w:ascii="Nirmala UI" w:hAnsi="Nirmala UI" w:eastAsia="Nirmala UI" w:cs="Nirmala UI"/>
          <w:b/>
          <w:bCs/>
          <w:color w:val="0000FF"/>
          <w:spacing w:val="-2"/>
          <w:sz w:val="21"/>
          <w:szCs w:val="21"/>
        </w:rPr>
        <w:t>6.5.8.1</w:t>
      </w:r>
      <w:r>
        <w:rPr>
          <w:rFonts w:ascii="Nirmala UI" w:hAnsi="Nirmala UI" w:eastAsia="Nirmala UI" w:cs="Nirmala UI"/>
          <w:b/>
          <w:bCs/>
          <w:color w:val="0000FF"/>
          <w:spacing w:val="33"/>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1"/>
          <w:sz w:val="21"/>
          <w:szCs w:val="21"/>
        </w:rPr>
        <w:t xml:space="preserve"> </w:t>
      </w:r>
      <w:r>
        <w:rPr>
          <w:rFonts w:ascii="微软雅黑" w:hAnsi="微软雅黑" w:eastAsia="微软雅黑" w:cs="微软雅黑"/>
          <w:spacing w:val="-2"/>
          <w:sz w:val="21"/>
          <w:szCs w:val="21"/>
        </w:rPr>
        <w:t>、</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和</w:t>
      </w:r>
      <w:r>
        <w:fldChar w:fldCharType="begin"/>
      </w:r>
      <w:r>
        <w:instrText xml:space="preserve"> HYPERLINK \l "bookmark9" </w:instrText>
      </w:r>
      <w:r>
        <w:fldChar w:fldCharType="separate"/>
      </w:r>
      <w:r>
        <w:rPr>
          <w:rFonts w:ascii="Nirmala UI" w:hAnsi="Nirmala UI" w:eastAsia="Nirmala UI" w:cs="Nirmala UI"/>
          <w:b/>
          <w:bCs/>
          <w:color w:val="0000FF"/>
          <w:spacing w:val="-2"/>
          <w:sz w:val="21"/>
          <w:szCs w:val="21"/>
        </w:rPr>
        <w:t>6.5.8.12</w:t>
      </w:r>
      <w:r>
        <w:rPr>
          <w:rFonts w:ascii="Nirmala UI" w:hAnsi="Nirmala UI" w:eastAsia="Nirmala UI" w:cs="Nirmala UI"/>
          <w:b/>
          <w:bCs/>
          <w:color w:val="0000FF"/>
          <w:spacing w:val="16"/>
          <w:w w:val="101"/>
          <w:sz w:val="21"/>
          <w:szCs w:val="21"/>
        </w:rPr>
        <w:t xml:space="preserve"> </w:t>
      </w:r>
      <w:r>
        <w:rPr>
          <w:rFonts w:ascii="Nirmala UI" w:hAnsi="Nirmala UI" w:eastAsia="Nirmala UI" w:cs="Nirmala UI"/>
          <w:b/>
          <w:bCs/>
          <w:color w:val="0000FF"/>
          <w:spacing w:val="-2"/>
          <w:sz w:val="21"/>
          <w:szCs w:val="21"/>
        </w:rPr>
        <w:t>CPU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43" w:line="452" w:lineRule="exact"/>
        <w:ind w:left="887"/>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18</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7"/>
          <w:sz w:val="21"/>
          <w:szCs w:val="21"/>
        </w:rPr>
        <w:t>6.5</w:t>
      </w:r>
      <w:r>
        <w:rPr>
          <w:rFonts w:ascii="Nirmala UI" w:hAnsi="Nirmala UI" w:eastAsia="Nirmala UI" w:cs="Nirmala UI"/>
          <w:b/>
          <w:bCs/>
          <w:color w:val="0000FF"/>
          <w:spacing w:val="-1"/>
          <w:position w:val="17"/>
          <w:sz w:val="21"/>
          <w:szCs w:val="21"/>
        </w:rPr>
        <w:t xml:space="preserve">.4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19</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1" w:line="452" w:lineRule="exact"/>
        <w:ind w:left="887"/>
        <w:rPr>
          <w:rFonts w:ascii="微软雅黑" w:hAnsi="微软雅黑" w:eastAsia="微软雅黑" w:cs="微软雅黑"/>
          <w:sz w:val="21"/>
          <w:szCs w:val="21"/>
        </w:rPr>
      </w:pPr>
      <w:r>
        <w:rPr>
          <w:rFonts w:ascii="微软雅黑" w:hAnsi="微软雅黑" w:eastAsia="微软雅黑" w:cs="微软雅黑"/>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7"/>
          <w:sz w:val="21"/>
          <w:szCs w:val="21"/>
        </w:rPr>
        <w:t>20</w:t>
      </w:r>
      <w:r>
        <w:rPr>
          <w:rFonts w:ascii="Nirmala UI" w:hAnsi="Nirmala UI" w:eastAsia="Nirmala UI" w:cs="Nirmala UI"/>
          <w:b/>
          <w:bCs/>
          <w:spacing w:val="24"/>
          <w:position w:val="17"/>
          <w:sz w:val="21"/>
          <w:szCs w:val="21"/>
        </w:rPr>
        <w:t xml:space="preserve">  </w:t>
      </w:r>
      <w:r>
        <w:rPr>
          <w:rFonts w:ascii="微软雅黑" w:hAnsi="微软雅黑" w:eastAsia="微软雅黑" w:cs="微软雅黑"/>
          <w:position w:val="17"/>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7"/>
          <w:sz w:val="21"/>
          <w:szCs w:val="21"/>
        </w:rPr>
        <w:t>6.</w:t>
      </w:r>
      <w:r>
        <w:rPr>
          <w:rFonts w:ascii="Nirmala UI" w:hAnsi="Nirmala UI" w:eastAsia="Nirmala UI" w:cs="Nirmala UI"/>
          <w:b/>
          <w:bCs/>
          <w:color w:val="0000FF"/>
          <w:spacing w:val="-1"/>
          <w:position w:val="17"/>
          <w:sz w:val="21"/>
          <w:szCs w:val="21"/>
        </w:rPr>
        <w:t xml:space="preserve">4.4.2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21</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2" w:line="187" w:lineRule="auto"/>
        <w:ind w:left="1718" w:right="320"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22</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登录iBMC WebUI，查看更换后的部件状态是否正</w:t>
      </w:r>
      <w:r>
        <w:rPr>
          <w:rFonts w:ascii="微软雅黑" w:hAnsi="微软雅黑" w:eastAsia="微软雅黑" w:cs="微软雅黑"/>
          <w:spacing w:val="-2"/>
          <w:sz w:val="21"/>
          <w:szCs w:val="21"/>
        </w:rPr>
        <w:t>常。详细信息请参见《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7"/>
          <w:sz w:val="21"/>
          <w:szCs w:val="21"/>
        </w:rPr>
        <w:t xml:space="preserve"> </w:t>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420"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192</w:t>
      </w:r>
    </w:p>
    <w:p>
      <w:pPr>
        <w:spacing w:line="202" w:lineRule="auto"/>
        <w:rPr>
          <w:rFonts w:ascii="微软雅黑" w:hAnsi="微软雅黑" w:eastAsia="微软雅黑" w:cs="微软雅黑"/>
          <w:sz w:val="20"/>
          <w:szCs w:val="20"/>
        </w:rPr>
        <w:sectPr>
          <w:headerReference r:id="rId209" w:type="default"/>
          <w:pgSz w:w="11906" w:h="16838"/>
          <w:pgMar w:top="1360" w:right="1133" w:bottom="400" w:left="1133" w:header="874" w:footer="0" w:gutter="0"/>
          <w:cols w:space="720" w:num="1"/>
        </w:sectPr>
      </w:pPr>
    </w:p>
    <w:p>
      <w:pPr>
        <w:pStyle w:val="2"/>
        <w:spacing w:line="247" w:lineRule="auto"/>
      </w:pPr>
      <w:r>
        <w:drawing>
          <wp:anchor distT="0" distB="0" distL="0" distR="0" simplePos="0" relativeHeight="2518978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272"/>
                    <a:stretch>
                      <a:fillRect/>
                    </a:stretch>
                  </pic:blipFill>
                  <pic:spPr>
                    <a:xfrm>
                      <a:off x="0" y="0"/>
                      <a:ext cx="6119999" cy="6350"/>
                    </a:xfrm>
                    <a:prstGeom prst="rect">
                      <a:avLst/>
                    </a:prstGeom>
                  </pic:spPr>
                </pic:pic>
              </a:graphicData>
            </a:graphic>
          </wp:anchor>
        </w:drawing>
      </w:r>
    </w:p>
    <w:p>
      <w:pPr>
        <w:spacing w:before="111" w:line="178" w:lineRule="auto"/>
        <w:ind w:left="9"/>
        <w:outlineLvl w:val="3"/>
        <w:rPr>
          <w:rFonts w:ascii="微软雅黑" w:hAnsi="微软雅黑" w:eastAsia="微软雅黑" w:cs="微软雅黑"/>
          <w:sz w:val="26"/>
          <w:szCs w:val="26"/>
        </w:rPr>
      </w:pPr>
      <w:bookmarkStart w:id="261" w:name="bookmark100"/>
      <w:bookmarkEnd w:id="261"/>
      <w:r>
        <w:fldChar w:fldCharType="begin"/>
      </w:r>
      <w:r>
        <w:instrText xml:space="preserve"> HYPERLINK "6.5.9.7" </w:instrText>
      </w:r>
      <w:r>
        <w:fldChar w:fldCharType="separate"/>
      </w:r>
      <w:r>
        <w:rPr>
          <w:rFonts w:ascii="Nirmala UI" w:hAnsi="Nirmala UI" w:eastAsia="Nirmala UI" w:cs="Nirmala UI"/>
          <w:b/>
          <w:bCs/>
          <w:spacing w:val="-3"/>
          <w:sz w:val="26"/>
          <w:szCs w:val="26"/>
        </w:rPr>
        <w:t>6.5.9.7</w:t>
      </w:r>
      <w:r>
        <w:rPr>
          <w:rFonts w:ascii="Nirmala UI" w:hAnsi="Nirmala UI" w:eastAsia="Nirmala UI" w:cs="Nirmala UI"/>
          <w:b/>
          <w:bCs/>
          <w:spacing w:val="-3"/>
          <w:sz w:val="26"/>
          <w:szCs w:val="26"/>
        </w:rPr>
        <w:fldChar w:fldCharType="end"/>
      </w:r>
      <w:r>
        <w:rPr>
          <w:rFonts w:ascii="Nirmala UI" w:hAnsi="Nirmala UI" w:eastAsia="Nirmala UI" w:cs="Nirmala UI"/>
          <w:b/>
          <w:bCs/>
          <w:spacing w:val="33"/>
          <w:sz w:val="26"/>
          <w:szCs w:val="26"/>
        </w:rPr>
        <w:t xml:space="preserve"> </w:t>
      </w:r>
      <w:r>
        <w:rPr>
          <w:rFonts w:ascii="Nirmala UI" w:hAnsi="Nirmala UI" w:eastAsia="Nirmala UI" w:cs="Nirmala UI"/>
          <w:b/>
          <w:bCs/>
          <w:spacing w:val="-3"/>
          <w:sz w:val="26"/>
          <w:szCs w:val="26"/>
        </w:rPr>
        <w:t xml:space="preserve">NPU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漏液检测绳</w:t>
      </w:r>
    </w:p>
    <w:p>
      <w:pPr>
        <w:spacing w:before="15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58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9" w:line="178" w:lineRule="auto"/>
        <w:ind w:left="2078"/>
        <w:rPr>
          <w:rFonts w:ascii="微软雅黑" w:hAnsi="微软雅黑" w:eastAsia="微软雅黑" w:cs="微软雅黑"/>
          <w:sz w:val="18"/>
          <w:szCs w:val="18"/>
        </w:rPr>
      </w:pPr>
      <w:r>
        <w:rPr>
          <w:rFonts w:ascii="微软雅黑" w:hAnsi="微软雅黑" w:eastAsia="微软雅黑" w:cs="微软雅黑"/>
          <w:spacing w:val="-2"/>
          <w:sz w:val="18"/>
          <w:szCs w:val="18"/>
        </w:rPr>
        <w:t>漏液检测绳又名水浸绳。</w:t>
      </w:r>
    </w:p>
    <w:p>
      <w:pPr>
        <w:spacing w:before="314" w:line="178"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NPU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漏液检测绳</w:t>
      </w:r>
    </w:p>
    <w:p>
      <w:pPr>
        <w:spacing w:before="160" w:line="427"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w:t>
      </w:r>
      <w:r>
        <w:rPr>
          <w:rFonts w:ascii="Nirmala UI" w:hAnsi="Nirmala UI" w:eastAsia="Nirmala UI" w:cs="Nirmala UI"/>
          <w:b/>
          <w:bCs/>
          <w:spacing w:val="33"/>
          <w:position w:val="15"/>
          <w:sz w:val="21"/>
          <w:szCs w:val="21"/>
        </w:rPr>
        <w:t xml:space="preserve">  </w:t>
      </w:r>
      <w:r>
        <w:rPr>
          <w:rFonts w:ascii="微软雅黑" w:hAnsi="微软雅黑" w:eastAsia="微软雅黑" w:cs="微软雅黑"/>
          <w:spacing w:val="-2"/>
          <w:position w:val="15"/>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5"/>
          <w:sz w:val="21"/>
          <w:szCs w:val="21"/>
        </w:rPr>
        <w:t>4</w:t>
      </w:r>
      <w:r>
        <w:rPr>
          <w:rFonts w:ascii="Nirmala UI" w:hAnsi="Nirmala UI" w:eastAsia="Nirmala UI" w:cs="Nirmala UI"/>
          <w:b/>
          <w:bCs/>
          <w:color w:val="0000FF"/>
          <w:spacing w:val="22"/>
          <w:w w:val="101"/>
          <w:position w:val="15"/>
          <w:sz w:val="21"/>
          <w:szCs w:val="21"/>
        </w:rPr>
        <w:t xml:space="preserve"> </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6" w:line="426"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3</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4.4.1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将计算节点放到防静电平台上。</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6" w:line="427"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6</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5"/>
          <w:sz w:val="21"/>
          <w:szCs w:val="21"/>
        </w:rPr>
        <w:t>6.</w:t>
      </w:r>
      <w:r>
        <w:rPr>
          <w:rFonts w:ascii="Nirmala UI" w:hAnsi="Nirmala UI" w:eastAsia="Nirmala UI" w:cs="Nirmala UI"/>
          <w:b/>
          <w:bCs/>
          <w:color w:val="0000FF"/>
          <w:spacing w:val="-1"/>
          <w:position w:val="15"/>
          <w:sz w:val="21"/>
          <w:szCs w:val="21"/>
        </w:rPr>
        <w:t xml:space="preserve">5.4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5"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5"/>
          <w:w w:val="101"/>
          <w:sz w:val="21"/>
          <w:szCs w:val="21"/>
        </w:rPr>
        <w:t xml:space="preserve"> </w:t>
      </w:r>
      <w:r>
        <w:rPr>
          <w:rFonts w:ascii="Nirmala UI" w:hAnsi="Nirmala UI" w:eastAsia="Nirmala UI" w:cs="Nirmala UI"/>
          <w:b/>
          <w:bCs/>
          <w:color w:val="0000FF"/>
          <w:spacing w:val="-2"/>
          <w:sz w:val="21"/>
          <w:szCs w:val="21"/>
        </w:rPr>
        <w:t>ETH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6" w:line="426" w:lineRule="exact"/>
        <w:ind w:left="887"/>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10</w:t>
      </w:r>
      <w:r>
        <w:rPr>
          <w:rFonts w:ascii="Nirmala UI" w:hAnsi="Nirmala UI" w:eastAsia="Nirmala UI" w:cs="Nirmala UI"/>
          <w:b/>
          <w:bCs/>
          <w:spacing w:val="32"/>
          <w:position w:val="15"/>
          <w:sz w:val="21"/>
          <w:szCs w:val="21"/>
        </w:rPr>
        <w:t xml:space="preserve">  </w:t>
      </w:r>
      <w:r>
        <w:rPr>
          <w:rFonts w:ascii="微软雅黑" w:hAnsi="微软雅黑" w:eastAsia="微软雅黑" w:cs="微软雅黑"/>
          <w:spacing w:val="-2"/>
          <w:position w:val="15"/>
          <w:sz w:val="21"/>
          <w:szCs w:val="21"/>
        </w:rPr>
        <w:t>拆卸NPU液冷散热器。详细信息请参见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5"/>
          <w:sz w:val="21"/>
          <w:szCs w:val="21"/>
        </w:rPr>
        <w:t>6.5.9.2</w:t>
      </w:r>
      <w:r>
        <w:rPr>
          <w:rFonts w:ascii="Nirmala UI" w:hAnsi="Nirmala UI" w:eastAsia="Nirmala UI" w:cs="Nirmala UI"/>
          <w:b/>
          <w:bCs/>
          <w:color w:val="0000FF"/>
          <w:spacing w:val="25"/>
          <w:w w:val="101"/>
          <w:position w:val="15"/>
          <w:sz w:val="21"/>
          <w:szCs w:val="21"/>
        </w:rPr>
        <w:t xml:space="preserve"> </w:t>
      </w:r>
      <w:r>
        <w:rPr>
          <w:rFonts w:ascii="Nirmala UI" w:hAnsi="Nirmala UI" w:eastAsia="Nirmala UI" w:cs="Nirmala UI"/>
          <w:b/>
          <w:bCs/>
          <w:color w:val="0000FF"/>
          <w:spacing w:val="-2"/>
          <w:position w:val="15"/>
          <w:sz w:val="21"/>
          <w:szCs w:val="21"/>
        </w:rPr>
        <w:t>NPU</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拆卸电源模组。详细信息请参见</w:t>
      </w:r>
      <w:r>
        <w:fldChar w:fldCharType="begin"/>
      </w:r>
      <w:r>
        <w:instrText xml:space="preserve"> HYPERLINK \l "bookmark309" </w:instrText>
      </w:r>
      <w:r>
        <w:fldChar w:fldCharType="separate"/>
      </w:r>
      <w:r>
        <w:rPr>
          <w:rFonts w:ascii="Nirmala UI" w:hAnsi="Nirmala UI" w:eastAsia="Nirmala UI" w:cs="Nirmala UI"/>
          <w:b/>
          <w:bCs/>
          <w:color w:val="0000FF"/>
          <w:spacing w:val="-1"/>
          <w:sz w:val="21"/>
          <w:szCs w:val="21"/>
        </w:rPr>
        <w:t>6.5.9.</w:t>
      </w:r>
      <w:r>
        <w:rPr>
          <w:rFonts w:ascii="Nirmala UI" w:hAnsi="Nirmala UI" w:eastAsia="Nirmala UI" w:cs="Nirmala UI"/>
          <w:b/>
          <w:bCs/>
          <w:color w:val="0000FF"/>
          <w:spacing w:val="-2"/>
          <w:sz w:val="21"/>
          <w:szCs w:val="21"/>
        </w:rPr>
        <w:t>3</w:t>
      </w:r>
      <w:r>
        <w:rPr>
          <w:rFonts w:ascii="Nirmala UI" w:hAnsi="Nirmala UI" w:eastAsia="Nirmala UI" w:cs="Nirmala UI"/>
          <w:b/>
          <w:bCs/>
          <w:color w:val="0000FF"/>
          <w:spacing w:val="24"/>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6" w:line="426" w:lineRule="exact"/>
        <w:ind w:left="887"/>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12</w:t>
      </w:r>
      <w:r>
        <w:rPr>
          <w:rFonts w:ascii="Nirmala UI" w:hAnsi="Nirmala UI" w:eastAsia="Nirmala UI" w:cs="Nirmala UI"/>
          <w:b/>
          <w:bCs/>
          <w:spacing w:val="24"/>
          <w:w w:val="101"/>
          <w:position w:val="15"/>
          <w:sz w:val="21"/>
          <w:szCs w:val="21"/>
        </w:rPr>
        <w:t xml:space="preserve">  </w:t>
      </w:r>
      <w:r>
        <w:rPr>
          <w:rFonts w:ascii="微软雅黑" w:hAnsi="微软雅黑" w:eastAsia="微软雅黑" w:cs="微软雅黑"/>
          <w:spacing w:val="-2"/>
          <w:position w:val="15"/>
          <w:sz w:val="21"/>
          <w:szCs w:val="21"/>
        </w:rPr>
        <w:t>拆卸NPU模组和NPU载板。详细信息请参见</w:t>
      </w:r>
      <w:r>
        <w:fldChar w:fldCharType="begin"/>
      </w:r>
      <w:r>
        <w:instrText xml:space="preserve"> HYPERLINK \l "bookmark4" </w:instrText>
      </w:r>
      <w:r>
        <w:fldChar w:fldCharType="separate"/>
      </w:r>
      <w:r>
        <w:rPr>
          <w:rFonts w:ascii="Nirmala UI" w:hAnsi="Nirmala UI" w:eastAsia="Nirmala UI" w:cs="Nirmala UI"/>
          <w:b/>
          <w:bCs/>
          <w:color w:val="0000FF"/>
          <w:spacing w:val="-2"/>
          <w:position w:val="15"/>
          <w:sz w:val="21"/>
          <w:szCs w:val="21"/>
        </w:rPr>
        <w:t>6.5.9.4</w:t>
      </w:r>
      <w:r>
        <w:rPr>
          <w:rFonts w:ascii="Nirmala UI" w:hAnsi="Nirmala UI" w:eastAsia="Nirmala UI" w:cs="Nirmala UI"/>
          <w:b/>
          <w:bCs/>
          <w:color w:val="0000FF"/>
          <w:spacing w:val="25"/>
          <w:w w:val="101"/>
          <w:position w:val="15"/>
          <w:sz w:val="21"/>
          <w:szCs w:val="21"/>
        </w:rPr>
        <w:t xml:space="preserve"> </w:t>
      </w:r>
      <w:r>
        <w:rPr>
          <w:rFonts w:ascii="Nirmala UI" w:hAnsi="Nirmala UI" w:eastAsia="Nirmala UI" w:cs="Nirmala UI"/>
          <w:b/>
          <w:bCs/>
          <w:color w:val="0000FF"/>
          <w:spacing w:val="-2"/>
          <w:position w:val="15"/>
          <w:sz w:val="21"/>
          <w:szCs w:val="21"/>
        </w:rPr>
        <w:t>NPU</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5"/>
          <w:sz w:val="21"/>
          <w:szCs w:val="21"/>
        </w:rPr>
        <w:t>和</w:t>
      </w:r>
      <w:r>
        <w:fldChar w:fldCharType="begin"/>
      </w:r>
      <w:r>
        <w:instrText xml:space="preserve"> HYPERLINK \l "bookmark319" </w:instrText>
      </w:r>
      <w:r>
        <w:fldChar w:fldCharType="separate"/>
      </w:r>
      <w:r>
        <w:rPr>
          <w:rFonts w:ascii="Nirmala UI" w:hAnsi="Nirmala UI" w:eastAsia="Nirmala UI" w:cs="Nirmala UI"/>
          <w:b/>
          <w:bCs/>
          <w:color w:val="0000FF"/>
          <w:spacing w:val="-2"/>
          <w:position w:val="15"/>
          <w:sz w:val="21"/>
          <w:szCs w:val="21"/>
        </w:rPr>
        <w:t>6.5.9.5</w:t>
      </w:r>
      <w:r>
        <w:rPr>
          <w:rFonts w:ascii="Nirmala UI" w:hAnsi="Nirmala UI" w:eastAsia="Nirmala UI" w:cs="Nirmala UI"/>
          <w:b/>
          <w:bCs/>
          <w:color w:val="0000FF"/>
          <w:spacing w:val="26"/>
          <w:position w:val="15"/>
          <w:sz w:val="21"/>
          <w:szCs w:val="21"/>
        </w:rPr>
        <w:t xml:space="preserve"> </w:t>
      </w:r>
      <w:r>
        <w:rPr>
          <w:rFonts w:ascii="Nirmala UI" w:hAnsi="Nirmala UI" w:eastAsia="Nirmala UI" w:cs="Nirmala UI"/>
          <w:b/>
          <w:bCs/>
          <w:color w:val="0000FF"/>
          <w:spacing w:val="-3"/>
          <w:position w:val="15"/>
          <w:sz w:val="21"/>
          <w:szCs w:val="21"/>
        </w:rPr>
        <w:t>NPU</w:t>
      </w:r>
      <w:r>
        <w:rPr>
          <w:rFonts w:ascii="微软雅黑" w:hAnsi="微软雅黑" w:eastAsia="微软雅黑" w:cs="微软雅黑"/>
          <w:color w:val="0000FF"/>
          <w:spacing w:val="-3"/>
          <w:position w:val="15"/>
          <w:sz w:val="21"/>
          <w:szCs w:val="21"/>
          <w14:textOutline w14:w="2667" w14:cap="flat" w14:cmpd="sng">
            <w14:solidFill>
              <w14:srgbClr w14:val="0000FF"/>
            </w14:solidFill>
            <w14:prstDash w14:val="solid"/>
            <w14:miter w14:val="10"/>
          </w14:textOutline>
        </w:rPr>
        <w:t>载板</w:t>
      </w:r>
      <w:r>
        <w:rPr>
          <w:rFonts w:ascii="微软雅黑" w:hAnsi="微软雅黑" w:eastAsia="微软雅黑" w:cs="微软雅黑"/>
          <w:color w:val="0000FF"/>
          <w:spacing w:val="-3"/>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确定NPU漏液检测绳的位置。</w:t>
      </w:r>
    </w:p>
    <w:p>
      <w:pPr>
        <w:spacing w:before="283"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6-149</w:t>
      </w:r>
      <w:r>
        <w:rPr>
          <w:rFonts w:ascii="Nirmala UI" w:hAnsi="Nirmala UI" w:eastAsia="Nirmala UI" w:cs="Nirmala UI"/>
          <w:b/>
          <w:bCs/>
          <w:spacing w:val="32"/>
          <w:sz w:val="21"/>
          <w:szCs w:val="21"/>
        </w:rPr>
        <w:t xml:space="preserve"> </w:t>
      </w:r>
      <w:r>
        <w:rPr>
          <w:rFonts w:ascii="微软雅黑" w:hAnsi="微软雅黑" w:eastAsia="微软雅黑" w:cs="微软雅黑"/>
          <w:spacing w:val="-4"/>
          <w:sz w:val="21"/>
          <w:szCs w:val="21"/>
        </w:rPr>
        <w:t>NPU 漏液检测绳位置示意图</w:t>
      </w:r>
    </w:p>
    <w:p>
      <w:pPr>
        <w:spacing w:before="45" w:line="5329" w:lineRule="exact"/>
        <w:ind w:firstLine="1700"/>
      </w:pPr>
      <w:r>
        <w:rPr>
          <w:position w:val="-106"/>
        </w:rPr>
        <w:drawing>
          <wp:inline distT="0" distB="0" distL="0" distR="0">
            <wp:extent cx="4737100" cy="3383280"/>
            <wp:effectExtent l="0" t="0" r="0" b="0"/>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585"/>
                    <a:stretch>
                      <a:fillRect/>
                    </a:stretch>
                  </pic:blipFill>
                  <pic:spPr>
                    <a:xfrm>
                      <a:off x="0" y="0"/>
                      <a:ext cx="4737100" cy="3383660"/>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193</w:t>
      </w:r>
    </w:p>
    <w:p>
      <w:pPr>
        <w:spacing w:line="202" w:lineRule="auto"/>
        <w:rPr>
          <w:rFonts w:ascii="微软雅黑" w:hAnsi="微软雅黑" w:eastAsia="微软雅黑" w:cs="微软雅黑"/>
          <w:sz w:val="20"/>
          <w:szCs w:val="20"/>
        </w:rPr>
        <w:sectPr>
          <w:headerReference r:id="rId21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999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272"/>
                    <a:stretch>
                      <a:fillRect/>
                    </a:stretch>
                  </pic:blipFill>
                  <pic:spPr>
                    <a:xfrm>
                      <a:off x="0" y="0"/>
                      <a:ext cx="6119999" cy="6350"/>
                    </a:xfrm>
                    <a:prstGeom prst="rect">
                      <a:avLst/>
                    </a:prstGeom>
                  </pic:spPr>
                </pic:pic>
              </a:graphicData>
            </a:graphic>
          </wp:anchor>
        </w:drawing>
      </w:r>
    </w:p>
    <w:p>
      <w:pPr>
        <w:spacing w:before="90" w:line="177" w:lineRule="auto"/>
        <w:ind w:left="1704" w:right="203" w:hanging="81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将NPU漏液检测绳的两端从NPU漏液检测板的连接器接头</w:t>
      </w:r>
      <w:r>
        <w:rPr>
          <w:rFonts w:ascii="微软雅黑" w:hAnsi="微软雅黑" w:eastAsia="微软雅黑" w:cs="微软雅黑"/>
          <w:spacing w:val="-2"/>
          <w:sz w:val="21"/>
          <w:szCs w:val="21"/>
        </w:rPr>
        <w:t>拔出，如</w:t>
      </w:r>
      <w:r>
        <w:fldChar w:fldCharType="begin"/>
      </w:r>
      <w:r>
        <w:instrText xml:space="preserve"> HYPERLINK \l "bookmark326"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6-150</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中①和②</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所示。</w:t>
      </w:r>
    </w:p>
    <w:p>
      <w:pPr>
        <w:spacing w:before="132" w:line="584" w:lineRule="exact"/>
        <w:ind w:left="887"/>
        <w:rPr>
          <w:rFonts w:ascii="微软雅黑" w:hAnsi="微软雅黑" w:eastAsia="微软雅黑" w:cs="微软雅黑"/>
          <w:sz w:val="21"/>
          <w:szCs w:val="21"/>
        </w:rPr>
      </w:pPr>
      <w:bookmarkStart w:id="262" w:name="bookmark326"/>
      <w:bookmarkEnd w:id="262"/>
      <w:r>
        <w:rPr>
          <w:rFonts w:ascii="微软雅黑" w:hAnsi="微软雅黑" w:eastAsia="微软雅黑" w:cs="微软雅黑"/>
          <w:spacing w:val="-1"/>
          <w:position w:val="2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28"/>
          <w:sz w:val="21"/>
          <w:szCs w:val="21"/>
        </w:rPr>
        <w:t>15</w:t>
      </w:r>
      <w:r>
        <w:rPr>
          <w:rFonts w:ascii="Nirmala UI" w:hAnsi="Nirmala UI" w:eastAsia="Nirmala UI" w:cs="Nirmala UI"/>
          <w:b/>
          <w:bCs/>
          <w:spacing w:val="23"/>
          <w:position w:val="28"/>
          <w:sz w:val="21"/>
          <w:szCs w:val="21"/>
        </w:rPr>
        <w:t xml:space="preserve">  </w:t>
      </w:r>
      <w:r>
        <w:rPr>
          <w:rFonts w:ascii="微软雅黑" w:hAnsi="微软雅黑" w:eastAsia="微软雅黑" w:cs="微软雅黑"/>
          <w:spacing w:val="-1"/>
          <w:position w:val="28"/>
          <w:sz w:val="21"/>
          <w:szCs w:val="21"/>
        </w:rPr>
        <w:t>将NPU漏液检测绳从卡扣中取出，如</w:t>
      </w:r>
      <w:r>
        <w:fldChar w:fldCharType="begin"/>
      </w:r>
      <w:r>
        <w:instrText xml:space="preserve"> HYPERLINK \l "bookmark326" </w:instrText>
      </w:r>
      <w:r>
        <w:fldChar w:fldCharType="separate"/>
      </w:r>
      <w:r>
        <w:rPr>
          <w:rFonts w:ascii="微软雅黑" w:hAnsi="微软雅黑" w:eastAsia="微软雅黑" w:cs="微软雅黑"/>
          <w:color w:val="0000FF"/>
          <w:spacing w:val="-1"/>
          <w:position w:val="28"/>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8"/>
          <w:sz w:val="21"/>
          <w:szCs w:val="21"/>
        </w:rPr>
        <w:t>6</w:t>
      </w:r>
      <w:r>
        <w:rPr>
          <w:rFonts w:ascii="Nirmala UI" w:hAnsi="Nirmala UI" w:eastAsia="Nirmala UI" w:cs="Nirmala UI"/>
          <w:b/>
          <w:bCs/>
          <w:color w:val="0000FF"/>
          <w:spacing w:val="-2"/>
          <w:position w:val="28"/>
          <w:sz w:val="21"/>
          <w:szCs w:val="21"/>
        </w:rPr>
        <w:t>-150</w:t>
      </w:r>
      <w:r>
        <w:rPr>
          <w:rFonts w:ascii="Nirmala UI" w:hAnsi="Nirmala UI" w:eastAsia="Nirmala UI" w:cs="Nirmala UI"/>
          <w:b/>
          <w:bCs/>
          <w:color w:val="0000FF"/>
          <w:spacing w:val="-2"/>
          <w:position w:val="28"/>
          <w:sz w:val="21"/>
          <w:szCs w:val="21"/>
        </w:rPr>
        <w:fldChar w:fldCharType="end"/>
      </w:r>
      <w:r>
        <w:rPr>
          <w:rFonts w:ascii="微软雅黑" w:hAnsi="微软雅黑" w:eastAsia="微软雅黑" w:cs="微软雅黑"/>
          <w:spacing w:val="-2"/>
          <w:position w:val="28"/>
          <w:sz w:val="21"/>
          <w:szCs w:val="21"/>
        </w:rPr>
        <w:t>中①和②所示。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6-150 </w:t>
      </w:r>
      <w:r>
        <w:rPr>
          <w:rFonts w:ascii="微软雅黑" w:hAnsi="微软雅黑" w:eastAsia="微软雅黑" w:cs="微软雅黑"/>
          <w:spacing w:val="-3"/>
          <w:sz w:val="21"/>
          <w:szCs w:val="21"/>
        </w:rPr>
        <w:t>拆卸 NPU 漏液检测绳示意图</w:t>
      </w:r>
    </w:p>
    <w:p>
      <w:pPr>
        <w:spacing w:before="69" w:line="6764" w:lineRule="exact"/>
        <w:ind w:firstLine="1700"/>
      </w:pPr>
      <w:r>
        <w:rPr>
          <w:position w:val="-135"/>
        </w:rPr>
        <w:drawing>
          <wp:inline distT="0" distB="0" distL="0" distR="0">
            <wp:extent cx="4737100" cy="4294505"/>
            <wp:effectExtent l="0" t="0" r="0" b="0"/>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586"/>
                    <a:stretch>
                      <a:fillRect/>
                    </a:stretch>
                  </pic:blipFill>
                  <pic:spPr>
                    <a:xfrm>
                      <a:off x="0" y="0"/>
                      <a:ext cx="4737100" cy="4295013"/>
                    </a:xfrm>
                    <a:prstGeom prst="rect">
                      <a:avLst/>
                    </a:prstGeom>
                  </pic:spPr>
                </pic:pic>
              </a:graphicData>
            </a:graphic>
          </wp:inline>
        </w:drawing>
      </w:r>
    </w:p>
    <w:p>
      <w:pPr>
        <w:spacing w:before="224" w:line="444" w:lineRule="exact"/>
        <w:ind w:left="887"/>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16</w:t>
      </w:r>
      <w:r>
        <w:rPr>
          <w:rFonts w:ascii="Nirmala UI" w:hAnsi="Nirmala UI" w:eastAsia="Nirmala UI" w:cs="Nirmala UI"/>
          <w:b/>
          <w:bCs/>
          <w:spacing w:val="32"/>
          <w:w w:val="101"/>
          <w:position w:val="16"/>
          <w:sz w:val="21"/>
          <w:szCs w:val="21"/>
        </w:rPr>
        <w:t xml:space="preserve">  </w:t>
      </w:r>
      <w:r>
        <w:rPr>
          <w:rFonts w:ascii="微软雅黑" w:hAnsi="微软雅黑" w:eastAsia="微软雅黑" w:cs="微软雅黑"/>
          <w:spacing w:val="-2"/>
          <w:position w:val="16"/>
          <w:sz w:val="21"/>
          <w:szCs w:val="21"/>
        </w:rPr>
        <w:t>将拆卸的部件放进防静电包装袋内。</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194</w:t>
      </w:r>
    </w:p>
    <w:p>
      <w:pPr>
        <w:spacing w:line="202" w:lineRule="auto"/>
        <w:rPr>
          <w:rFonts w:ascii="微软雅黑" w:hAnsi="微软雅黑" w:eastAsia="微软雅黑" w:cs="微软雅黑"/>
          <w:sz w:val="20"/>
          <w:szCs w:val="20"/>
        </w:rPr>
        <w:sectPr>
          <w:headerReference r:id="rId211" w:type="default"/>
          <w:pgSz w:w="11906" w:h="16838"/>
          <w:pgMar w:top="1360" w:right="1133" w:bottom="400" w:left="1133" w:header="874" w:footer="0" w:gutter="0"/>
          <w:cols w:space="720" w:num="1"/>
        </w:sectPr>
      </w:pPr>
    </w:p>
    <w:p>
      <w:pPr>
        <w:pStyle w:val="2"/>
        <w:spacing w:line="247" w:lineRule="auto"/>
      </w:pPr>
      <w:r>
        <w:drawing>
          <wp:anchor distT="0" distB="0" distL="0" distR="0" simplePos="0" relativeHeight="2519009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272"/>
                    <a:stretch>
                      <a:fillRect/>
                    </a:stretch>
                  </pic:blipFill>
                  <pic:spPr>
                    <a:xfrm>
                      <a:off x="0" y="0"/>
                      <a:ext cx="6119999" cy="6350"/>
                    </a:xfrm>
                    <a:prstGeom prst="rect">
                      <a:avLst/>
                    </a:prstGeom>
                  </pic:spPr>
                </pic:pic>
              </a:graphicData>
            </a:graphic>
          </wp:anchor>
        </w:drawing>
      </w:r>
    </w:p>
    <w:p>
      <w:pPr>
        <w:spacing w:before="111" w:line="178"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NPU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漏液检测绳</w:t>
      </w:r>
    </w:p>
    <w:p>
      <w:pPr>
        <w:pStyle w:val="2"/>
        <w:spacing w:line="358" w:lineRule="auto"/>
      </w:pPr>
    </w:p>
    <w:p>
      <w:pPr>
        <w:spacing w:line="30" w:lineRule="exact"/>
        <w:ind w:firstLine="1700"/>
      </w:pPr>
      <w:r>
        <w:drawing>
          <wp:inline distT="0" distB="0" distL="0" distR="0">
            <wp:extent cx="5039995" cy="19050"/>
            <wp:effectExtent l="0" t="0" r="0" b="0"/>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58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7" o:spid="_x0000_s107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请勿用力拉拽漏液检测绳，否则可能破坏线缆外层保护网，影</w:t>
      </w:r>
      <w:r>
        <w:rPr>
          <w:rFonts w:ascii="微软雅黑" w:hAnsi="微软雅黑" w:eastAsia="微软雅黑" w:cs="微软雅黑"/>
          <w:spacing w:val="-2"/>
          <w:sz w:val="21"/>
          <w:szCs w:val="21"/>
        </w:rPr>
        <w:t>响到漏液检测功能。</w:t>
      </w:r>
    </w:p>
    <w:p>
      <w:pPr>
        <w:spacing w:before="37" w:line="177" w:lineRule="auto"/>
        <w:ind w:left="1989" w:right="116"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2"/>
          <w:sz w:val="21"/>
          <w:szCs w:val="21"/>
        </w:rPr>
        <w:t>请勿对漏液检测绳进行折弯或打结，如需弯曲，弯曲半径应大于10mm，否则可能</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损伤线芯。</w:t>
      </w:r>
    </w:p>
    <w:p>
      <w:pPr>
        <w:spacing w:before="304" w:line="178" w:lineRule="auto"/>
        <w:ind w:left="1999"/>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6-151 </w:t>
      </w:r>
      <w:r>
        <w:rPr>
          <w:rFonts w:ascii="微软雅黑" w:hAnsi="微软雅黑" w:eastAsia="微软雅黑" w:cs="微软雅黑"/>
          <w:spacing w:val="-1"/>
          <w:sz w:val="21"/>
          <w:szCs w:val="21"/>
        </w:rPr>
        <w:t>漏液检测绳弯曲半径要求</w:t>
      </w:r>
    </w:p>
    <w:p>
      <w:pPr>
        <w:spacing w:before="70" w:line="1452" w:lineRule="exact"/>
        <w:ind w:firstLine="1984"/>
      </w:pPr>
      <w:r>
        <w:rPr>
          <w:position w:val="-29"/>
        </w:rPr>
        <w:drawing>
          <wp:inline distT="0" distB="0" distL="0" distR="0">
            <wp:extent cx="3371850" cy="922020"/>
            <wp:effectExtent l="0" t="0" r="0" b="0"/>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459"/>
                    <a:stretch>
                      <a:fillRect/>
                    </a:stretch>
                  </pic:blipFill>
                  <pic:spPr>
                    <a:xfrm>
                      <a:off x="0" y="0"/>
                      <a:ext cx="3371850" cy="922056"/>
                    </a:xfrm>
                    <a:prstGeom prst="rect">
                      <a:avLst/>
                    </a:prstGeom>
                  </pic:spPr>
                </pic:pic>
              </a:graphicData>
            </a:graphic>
          </wp:inline>
        </w:drawing>
      </w:r>
    </w:p>
    <w:p>
      <w:pPr>
        <w:spacing w:before="161" w:line="177" w:lineRule="auto"/>
        <w:ind w:left="1989" w:right="121"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若待安装漏液检测绳有弯折迹象，且弯折半径小于10mm，建议更换新的漏液检测</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绳。</w:t>
      </w:r>
    </w:p>
    <w:p>
      <w:pPr>
        <w:spacing w:before="66"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安装前，请确保漏液检测绳为干燥状态。</w:t>
      </w:r>
    </w:p>
    <w:p>
      <w:pPr>
        <w:spacing w:before="98" w:line="30" w:lineRule="exact"/>
        <w:ind w:firstLine="1700"/>
      </w:pPr>
      <w:r>
        <w:drawing>
          <wp:inline distT="0" distB="0" distL="0" distR="0">
            <wp:extent cx="5039995" cy="19050"/>
            <wp:effectExtent l="0" t="0" r="0" b="0"/>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588"/>
                    <a:stretch>
                      <a:fillRect/>
                    </a:stretch>
                  </pic:blipFill>
                  <pic:spPr>
                    <a:xfrm>
                      <a:off x="0" y="0"/>
                      <a:ext cx="5039999" cy="19050"/>
                    </a:xfrm>
                    <a:prstGeom prst="rect">
                      <a:avLst/>
                    </a:prstGeom>
                  </pic:spPr>
                </pic:pic>
              </a:graphicData>
            </a:graphic>
          </wp:inline>
        </w:drawing>
      </w:r>
    </w:p>
    <w:p>
      <w:pPr>
        <w:spacing w:before="185"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w:t>
      </w:r>
      <w:r>
        <w:rPr>
          <w:rFonts w:ascii="Nirmala UI" w:hAnsi="Nirmala UI" w:eastAsia="Nirmala UI" w:cs="Nirmala UI"/>
          <w:b/>
          <w:bCs/>
          <w:spacing w:val="33"/>
          <w:position w:val="13"/>
          <w:sz w:val="21"/>
          <w:szCs w:val="21"/>
        </w:rPr>
        <w:t xml:space="preserve">  </w:t>
      </w:r>
      <w:r>
        <w:rPr>
          <w:rFonts w:ascii="微软雅黑" w:hAnsi="微软雅黑" w:eastAsia="微软雅黑" w:cs="微软雅黑"/>
          <w:spacing w:val="-2"/>
          <w:position w:val="13"/>
          <w:sz w:val="21"/>
          <w:szCs w:val="21"/>
        </w:rPr>
        <w:t>佩戴防静电腕带。详细信息请参见</w:t>
      </w:r>
      <w:r>
        <w:fldChar w:fldCharType="begin"/>
      </w:r>
      <w:r>
        <w:instrText xml:space="preserve"> HYPERLINK \l "bookmark166" </w:instrText>
      </w:r>
      <w:r>
        <w:fldChar w:fldCharType="separate"/>
      </w:r>
      <w:r>
        <w:rPr>
          <w:rFonts w:ascii="Nirmala UI" w:hAnsi="Nirmala UI" w:eastAsia="Nirmala UI" w:cs="Nirmala UI"/>
          <w:b/>
          <w:bCs/>
          <w:color w:val="0000FF"/>
          <w:spacing w:val="-2"/>
          <w:position w:val="13"/>
          <w:sz w:val="21"/>
          <w:szCs w:val="21"/>
        </w:rPr>
        <w:t>4</w:t>
      </w:r>
      <w:r>
        <w:rPr>
          <w:rFonts w:ascii="Nirmala UI" w:hAnsi="Nirmala UI" w:eastAsia="Nirmala UI" w:cs="Nirmala UI"/>
          <w:b/>
          <w:bCs/>
          <w:color w:val="0000FF"/>
          <w:spacing w:val="22"/>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防静电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下电计算节点。详细信息请参见</w:t>
      </w:r>
      <w:r>
        <w:fldChar w:fldCharType="begin"/>
      </w:r>
      <w:r>
        <w:instrText xml:space="preserve"> HYPERLINK \l "bookmark187" </w:instrText>
      </w:r>
      <w:r>
        <w:fldChar w:fldCharType="separate"/>
      </w:r>
      <w:r>
        <w:rPr>
          <w:rFonts w:ascii="Nirmala UI" w:hAnsi="Nirmala UI" w:eastAsia="Nirmala UI" w:cs="Nirmala UI"/>
          <w:b/>
          <w:bCs/>
          <w:color w:val="0000FF"/>
          <w:spacing w:val="-1"/>
          <w:sz w:val="21"/>
          <w:szCs w:val="21"/>
        </w:rPr>
        <w:t>6.4.2</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下</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拆卸计算节点。详细信息请参见</w:t>
      </w:r>
      <w:r>
        <w:fldChar w:fldCharType="begin"/>
      </w:r>
      <w:r>
        <w:instrText xml:space="preserve"> HYPERLINK \l "bookmark202"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将计算节点放到防静电平台上。</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拆卸机箱盖。详细信息请参见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6</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position w:val="13"/>
          <w:sz w:val="21"/>
          <w:szCs w:val="21"/>
        </w:rPr>
        <w:t>拆卸导风罩和横梁。详细信息请参见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5.4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拆卸Riser模组。详细信息请参见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拆卸机箱中隔板。详细信息请参见</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拆卸ETH板。详细信息请参见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ETH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10</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2"/>
          <w:position w:val="14"/>
          <w:sz w:val="21"/>
          <w:szCs w:val="21"/>
        </w:rPr>
        <w:t>拆卸NPU液冷散热器。详细信息请参见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4"/>
          <w:sz w:val="21"/>
          <w:szCs w:val="21"/>
        </w:rPr>
        <w:t>6.5.9.2</w:t>
      </w:r>
      <w:r>
        <w:rPr>
          <w:rFonts w:ascii="Nirmala UI" w:hAnsi="Nirmala UI" w:eastAsia="Nirmala UI" w:cs="Nirmala UI"/>
          <w:b/>
          <w:bCs/>
          <w:color w:val="0000FF"/>
          <w:spacing w:val="25"/>
          <w:w w:val="101"/>
          <w:position w:val="14"/>
          <w:sz w:val="21"/>
          <w:szCs w:val="21"/>
        </w:rPr>
        <w:t xml:space="preserve"> </w:t>
      </w:r>
      <w:r>
        <w:rPr>
          <w:rFonts w:ascii="Nirmala UI" w:hAnsi="Nirmala UI" w:eastAsia="Nirmala UI" w:cs="Nirmala UI"/>
          <w:b/>
          <w:bCs/>
          <w:color w:val="0000FF"/>
          <w:spacing w:val="-2"/>
          <w:position w:val="14"/>
          <w:sz w:val="21"/>
          <w:szCs w:val="21"/>
        </w:rPr>
        <w:t>NPU</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拆卸电源模组。详细信息请参见</w:t>
      </w:r>
      <w:r>
        <w:fldChar w:fldCharType="begin"/>
      </w:r>
      <w:r>
        <w:instrText xml:space="preserve"> HYPERLINK \l "bookmark309" </w:instrText>
      </w:r>
      <w:r>
        <w:fldChar w:fldCharType="separate"/>
      </w:r>
      <w:r>
        <w:rPr>
          <w:rFonts w:ascii="Nirmala UI" w:hAnsi="Nirmala UI" w:eastAsia="Nirmala UI" w:cs="Nirmala UI"/>
          <w:b/>
          <w:bCs/>
          <w:color w:val="0000FF"/>
          <w:spacing w:val="-1"/>
          <w:sz w:val="21"/>
          <w:szCs w:val="21"/>
        </w:rPr>
        <w:t>6.5.9.</w:t>
      </w:r>
      <w:r>
        <w:rPr>
          <w:rFonts w:ascii="Nirmala UI" w:hAnsi="Nirmala UI" w:eastAsia="Nirmala UI" w:cs="Nirmala UI"/>
          <w:b/>
          <w:bCs/>
          <w:color w:val="0000FF"/>
          <w:spacing w:val="-2"/>
          <w:sz w:val="21"/>
          <w:szCs w:val="21"/>
        </w:rPr>
        <w:t>3</w:t>
      </w:r>
      <w:r>
        <w:rPr>
          <w:rFonts w:ascii="Nirmala UI" w:hAnsi="Nirmala UI" w:eastAsia="Nirmala UI" w:cs="Nirmala UI"/>
          <w:b/>
          <w:bCs/>
          <w:color w:val="0000FF"/>
          <w:spacing w:val="24"/>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拆卸NPU模组和NPU载板。详细信息请参见</w:t>
      </w:r>
      <w:r>
        <w:fldChar w:fldCharType="begin"/>
      </w:r>
      <w:r>
        <w:instrText xml:space="preserve"> HYPERLINK \l "bookmark4" </w:instrText>
      </w:r>
      <w:r>
        <w:fldChar w:fldCharType="separate"/>
      </w:r>
      <w:r>
        <w:rPr>
          <w:rFonts w:ascii="Nirmala UI" w:hAnsi="Nirmala UI" w:eastAsia="Nirmala UI" w:cs="Nirmala UI"/>
          <w:b/>
          <w:bCs/>
          <w:color w:val="0000FF"/>
          <w:spacing w:val="-2"/>
          <w:sz w:val="21"/>
          <w:szCs w:val="21"/>
        </w:rPr>
        <w:t>6.5.9.4</w:t>
      </w:r>
      <w:r>
        <w:rPr>
          <w:rFonts w:ascii="Nirmala UI" w:hAnsi="Nirmala UI" w:eastAsia="Nirmala UI" w:cs="Nirmala UI"/>
          <w:b/>
          <w:bCs/>
          <w:color w:val="0000FF"/>
          <w:spacing w:val="25"/>
          <w:w w:val="101"/>
          <w:sz w:val="21"/>
          <w:szCs w:val="21"/>
        </w:rPr>
        <w:t xml:space="preserve"> </w:t>
      </w:r>
      <w:r>
        <w:rPr>
          <w:rFonts w:ascii="Nirmala UI" w:hAnsi="Nirmala UI" w:eastAsia="Nirmala UI" w:cs="Nirmala UI"/>
          <w:b/>
          <w:bCs/>
          <w:color w:val="0000FF"/>
          <w:spacing w:val="-2"/>
          <w:sz w:val="21"/>
          <w:szCs w:val="21"/>
        </w:rPr>
        <w:t>NPU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和</w:t>
      </w:r>
      <w:r>
        <w:fldChar w:fldCharType="begin"/>
      </w:r>
      <w:r>
        <w:instrText xml:space="preserve"> HYPERLINK \l "bookmark319" </w:instrText>
      </w:r>
      <w:r>
        <w:fldChar w:fldCharType="separate"/>
      </w:r>
      <w:r>
        <w:rPr>
          <w:rFonts w:ascii="Nirmala UI" w:hAnsi="Nirmala UI" w:eastAsia="Nirmala UI" w:cs="Nirmala UI"/>
          <w:b/>
          <w:bCs/>
          <w:color w:val="0000FF"/>
          <w:spacing w:val="-2"/>
          <w:sz w:val="21"/>
          <w:szCs w:val="21"/>
        </w:rPr>
        <w:t>6.5.9.5</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3"/>
          <w:sz w:val="21"/>
          <w:szCs w:val="21"/>
        </w:rPr>
        <w:t>NPU</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载板</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13</w:t>
      </w:r>
      <w:r>
        <w:rPr>
          <w:rFonts w:ascii="Nirmala UI" w:hAnsi="Nirmala UI" w:eastAsia="Nirmala UI" w:cs="Nirmala UI"/>
          <w:b/>
          <w:bCs/>
          <w:spacing w:val="30"/>
          <w:w w:val="101"/>
          <w:position w:val="13"/>
          <w:sz w:val="21"/>
          <w:szCs w:val="21"/>
        </w:rPr>
        <w:t xml:space="preserve">  </w:t>
      </w:r>
      <w:r>
        <w:rPr>
          <w:rFonts w:ascii="微软雅黑" w:hAnsi="微软雅黑" w:eastAsia="微软雅黑" w:cs="微软雅黑"/>
          <w:spacing w:val="-2"/>
          <w:position w:val="13"/>
          <w:sz w:val="21"/>
          <w:szCs w:val="21"/>
        </w:rPr>
        <w:t>将备件从防静电包装袋中取出。</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确定NPU漏液检测绳的位置。</w:t>
      </w: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195</w:t>
      </w:r>
    </w:p>
    <w:p>
      <w:pPr>
        <w:spacing w:line="202" w:lineRule="auto"/>
        <w:rPr>
          <w:rFonts w:ascii="微软雅黑" w:hAnsi="微软雅黑" w:eastAsia="微软雅黑" w:cs="微软雅黑"/>
          <w:sz w:val="20"/>
          <w:szCs w:val="20"/>
        </w:rPr>
        <w:sectPr>
          <w:headerReference r:id="rId212"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029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6-152</w:t>
      </w:r>
      <w:r>
        <w:rPr>
          <w:rFonts w:ascii="Nirmala UI" w:hAnsi="Nirmala UI" w:eastAsia="Nirmala UI" w:cs="Nirmala UI"/>
          <w:b/>
          <w:bCs/>
          <w:spacing w:val="32"/>
          <w:sz w:val="21"/>
          <w:szCs w:val="21"/>
        </w:rPr>
        <w:t xml:space="preserve"> </w:t>
      </w:r>
      <w:r>
        <w:rPr>
          <w:rFonts w:ascii="微软雅黑" w:hAnsi="微软雅黑" w:eastAsia="微软雅黑" w:cs="微软雅黑"/>
          <w:spacing w:val="-4"/>
          <w:sz w:val="21"/>
          <w:szCs w:val="21"/>
        </w:rPr>
        <w:t>NPU 漏液检测绳位置示意图</w:t>
      </w:r>
    </w:p>
    <w:p>
      <w:pPr>
        <w:spacing w:before="38" w:line="5328" w:lineRule="exact"/>
        <w:ind w:firstLine="1700"/>
      </w:pPr>
      <w:r>
        <w:rPr>
          <w:position w:val="-106"/>
        </w:rPr>
        <w:drawing>
          <wp:inline distT="0" distB="0" distL="0" distR="0">
            <wp:extent cx="4737100" cy="3383280"/>
            <wp:effectExtent l="0" t="0" r="0" b="0"/>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585"/>
                    <a:stretch>
                      <a:fillRect/>
                    </a:stretch>
                  </pic:blipFill>
                  <pic:spPr>
                    <a:xfrm>
                      <a:off x="0" y="0"/>
                      <a:ext cx="4737100" cy="3383660"/>
                    </a:xfrm>
                    <a:prstGeom prst="rect">
                      <a:avLst/>
                    </a:prstGeom>
                  </pic:spPr>
                </pic:pic>
              </a:graphicData>
            </a:graphic>
          </wp:inline>
        </w:drawing>
      </w:r>
    </w:p>
    <w:p>
      <w:pPr>
        <w:spacing w:before="224" w:line="199"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将NPU漏液检测绳沿图示走向卡入线扣里，如</w:t>
      </w:r>
      <w:r>
        <w:fldChar w:fldCharType="begin"/>
      </w:r>
      <w:r>
        <w:instrText xml:space="preserve"> HYPERLINK \l "bookmark327"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6</w:t>
      </w:r>
      <w:r>
        <w:rPr>
          <w:rFonts w:ascii="Nirmala UI" w:hAnsi="Nirmala UI" w:eastAsia="Nirmala UI" w:cs="Nirmala UI"/>
          <w:b/>
          <w:bCs/>
          <w:color w:val="0000FF"/>
          <w:spacing w:val="-2"/>
          <w:sz w:val="21"/>
          <w:szCs w:val="21"/>
        </w:rPr>
        <w:t>-153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before="111" w:line="184" w:lineRule="auto"/>
        <w:ind w:left="1718" w:right="203" w:hanging="83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沿箭头方向将NPU漏液检测绳两端分别插入NPU漏液检</w:t>
      </w:r>
      <w:r>
        <w:rPr>
          <w:rFonts w:ascii="微软雅黑" w:hAnsi="微软雅黑" w:eastAsia="微软雅黑" w:cs="微软雅黑"/>
          <w:spacing w:val="-2"/>
          <w:sz w:val="21"/>
          <w:szCs w:val="21"/>
        </w:rPr>
        <w:t>测板上的连接器，如</w:t>
      </w:r>
      <w:r>
        <w:fldChar w:fldCharType="begin"/>
      </w:r>
      <w:r>
        <w:instrText xml:space="preserve"> HYPERLINK \l "bookmark327"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6-153</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rPr>
          <w:rFonts w:ascii="微软雅黑" w:hAnsi="微软雅黑" w:eastAsia="微软雅黑" w:cs="微软雅黑"/>
          <w:spacing w:val="-5"/>
          <w:sz w:val="21"/>
          <w:szCs w:val="21"/>
        </w:rPr>
        <w:t>中②所示。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196</w:t>
      </w:r>
    </w:p>
    <w:p>
      <w:pPr>
        <w:spacing w:line="202" w:lineRule="auto"/>
        <w:rPr>
          <w:rFonts w:ascii="微软雅黑" w:hAnsi="微软雅黑" w:eastAsia="微软雅黑" w:cs="微软雅黑"/>
          <w:sz w:val="20"/>
          <w:szCs w:val="20"/>
        </w:rPr>
        <w:sectPr>
          <w:headerReference r:id="rId213"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9040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63" w:name="bookmark327"/>
      <w:bookmarkEnd w:id="263"/>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6-153 </w:t>
      </w:r>
      <w:r>
        <w:rPr>
          <w:rFonts w:ascii="微软雅黑" w:hAnsi="微软雅黑" w:eastAsia="微软雅黑" w:cs="微软雅黑"/>
          <w:spacing w:val="-3"/>
          <w:sz w:val="21"/>
          <w:szCs w:val="21"/>
        </w:rPr>
        <w:t>安装 NPU 漏液检测绳示意图</w:t>
      </w:r>
    </w:p>
    <w:p>
      <w:pPr>
        <w:spacing w:before="69" w:line="6764" w:lineRule="exact"/>
        <w:ind w:firstLine="1700"/>
      </w:pPr>
      <w:r>
        <w:rPr>
          <w:position w:val="-135"/>
        </w:rPr>
        <w:drawing>
          <wp:inline distT="0" distB="0" distL="0" distR="0">
            <wp:extent cx="4737100" cy="4294505"/>
            <wp:effectExtent l="0" t="0" r="0" b="0"/>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589"/>
                    <a:stretch>
                      <a:fillRect/>
                    </a:stretch>
                  </pic:blipFill>
                  <pic:spPr>
                    <a:xfrm>
                      <a:off x="0" y="0"/>
                      <a:ext cx="4737100" cy="4295013"/>
                    </a:xfrm>
                    <a:prstGeom prst="rect">
                      <a:avLst/>
                    </a:prstGeom>
                  </pic:spPr>
                </pic:pic>
              </a:graphicData>
            </a:graphic>
          </wp:inline>
        </w:drawing>
      </w:r>
    </w:p>
    <w:p>
      <w:pPr>
        <w:spacing w:before="224"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17</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spacing w:val="-2"/>
          <w:position w:val="13"/>
          <w:sz w:val="21"/>
          <w:szCs w:val="21"/>
        </w:rPr>
        <w:t>安装NPU模组和NPU载板。详细信息请参见</w:t>
      </w:r>
      <w:r>
        <w:fldChar w:fldCharType="begin"/>
      </w:r>
      <w:r>
        <w:instrText xml:space="preserve"> HYPERLINK \l "bookmark4" </w:instrText>
      </w:r>
      <w:r>
        <w:fldChar w:fldCharType="separate"/>
      </w:r>
      <w:r>
        <w:rPr>
          <w:rFonts w:ascii="Nirmala UI" w:hAnsi="Nirmala UI" w:eastAsia="Nirmala UI" w:cs="Nirmala UI"/>
          <w:b/>
          <w:bCs/>
          <w:color w:val="0000FF"/>
          <w:spacing w:val="-2"/>
          <w:position w:val="13"/>
          <w:sz w:val="21"/>
          <w:szCs w:val="21"/>
        </w:rPr>
        <w:t>6.5.9.4</w:t>
      </w:r>
      <w:r>
        <w:rPr>
          <w:rFonts w:ascii="Nirmala UI" w:hAnsi="Nirmala UI" w:eastAsia="Nirmala UI" w:cs="Nirmala UI"/>
          <w:b/>
          <w:bCs/>
          <w:color w:val="0000FF"/>
          <w:spacing w:val="25"/>
          <w:w w:val="101"/>
          <w:position w:val="13"/>
          <w:sz w:val="21"/>
          <w:szCs w:val="21"/>
        </w:rPr>
        <w:t xml:space="preserve"> </w:t>
      </w:r>
      <w:r>
        <w:rPr>
          <w:rFonts w:ascii="Nirmala UI" w:hAnsi="Nirmala UI" w:eastAsia="Nirmala UI" w:cs="Nirmala UI"/>
          <w:b/>
          <w:bCs/>
          <w:color w:val="0000FF"/>
          <w:spacing w:val="-2"/>
          <w:position w:val="13"/>
          <w:sz w:val="21"/>
          <w:szCs w:val="21"/>
        </w:rPr>
        <w:t>NPU</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和</w:t>
      </w:r>
      <w:r>
        <w:fldChar w:fldCharType="begin"/>
      </w:r>
      <w:r>
        <w:instrText xml:space="preserve"> HYPERLINK \l "bookmark319" </w:instrText>
      </w:r>
      <w:r>
        <w:fldChar w:fldCharType="separate"/>
      </w:r>
      <w:r>
        <w:rPr>
          <w:rFonts w:ascii="Nirmala UI" w:hAnsi="Nirmala UI" w:eastAsia="Nirmala UI" w:cs="Nirmala UI"/>
          <w:b/>
          <w:bCs/>
          <w:color w:val="0000FF"/>
          <w:spacing w:val="-2"/>
          <w:position w:val="13"/>
          <w:sz w:val="21"/>
          <w:szCs w:val="21"/>
        </w:rPr>
        <w:t>6.5.9.5</w:t>
      </w:r>
      <w:r>
        <w:rPr>
          <w:rFonts w:ascii="Nirmala UI" w:hAnsi="Nirmala UI" w:eastAsia="Nirmala UI" w:cs="Nirmala UI"/>
          <w:b/>
          <w:bCs/>
          <w:color w:val="0000FF"/>
          <w:spacing w:val="26"/>
          <w:position w:val="13"/>
          <w:sz w:val="21"/>
          <w:szCs w:val="21"/>
        </w:rPr>
        <w:t xml:space="preserve"> </w:t>
      </w:r>
      <w:r>
        <w:rPr>
          <w:rFonts w:ascii="Nirmala UI" w:hAnsi="Nirmala UI" w:eastAsia="Nirmala UI" w:cs="Nirmala UI"/>
          <w:b/>
          <w:bCs/>
          <w:color w:val="0000FF"/>
          <w:spacing w:val="-3"/>
          <w:position w:val="13"/>
          <w:sz w:val="21"/>
          <w:szCs w:val="21"/>
        </w:rPr>
        <w:t>NPU</w:t>
      </w:r>
      <w:r>
        <w:rPr>
          <w:rFonts w:ascii="微软雅黑" w:hAnsi="微软雅黑" w:eastAsia="微软雅黑" w:cs="微软雅黑"/>
          <w:color w:val="0000FF"/>
          <w:spacing w:val="-3"/>
          <w:position w:val="13"/>
          <w:sz w:val="21"/>
          <w:szCs w:val="21"/>
          <w14:textOutline w14:w="2667" w14:cap="flat" w14:cmpd="sng">
            <w14:solidFill>
              <w14:srgbClr w14:val="0000FF"/>
            </w14:solidFill>
            <w14:prstDash w14:val="solid"/>
            <w14:miter w14:val="10"/>
          </w14:textOutline>
        </w:rPr>
        <w:t>载板</w:t>
      </w:r>
      <w:r>
        <w:rPr>
          <w:rFonts w:ascii="微软雅黑" w:hAnsi="微软雅黑" w:eastAsia="微软雅黑" w:cs="微软雅黑"/>
          <w:color w:val="0000FF"/>
          <w:spacing w:val="-3"/>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18</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安装NPU模组。详细信息请参见</w:t>
      </w:r>
      <w:r>
        <w:fldChar w:fldCharType="begin"/>
      </w:r>
      <w:r>
        <w:instrText xml:space="preserve"> HYPERLINK \l "bookmark4" </w:instrText>
      </w:r>
      <w:r>
        <w:fldChar w:fldCharType="separate"/>
      </w:r>
      <w:r>
        <w:rPr>
          <w:rFonts w:ascii="Nirmala UI" w:hAnsi="Nirmala UI" w:eastAsia="Nirmala UI" w:cs="Nirmala UI"/>
          <w:b/>
          <w:bCs/>
          <w:color w:val="0000FF"/>
          <w:spacing w:val="-2"/>
          <w:sz w:val="21"/>
          <w:szCs w:val="21"/>
        </w:rPr>
        <w:t>6.5.9.4</w:t>
      </w:r>
      <w:r>
        <w:rPr>
          <w:rFonts w:ascii="Nirmala UI" w:hAnsi="Nirmala UI" w:eastAsia="Nirmala UI" w:cs="Nirmala UI"/>
          <w:b/>
          <w:bCs/>
          <w:color w:val="0000FF"/>
          <w:spacing w:val="25"/>
          <w:w w:val="101"/>
          <w:sz w:val="21"/>
          <w:szCs w:val="21"/>
        </w:rPr>
        <w:t xml:space="preserve"> </w:t>
      </w:r>
      <w:r>
        <w:rPr>
          <w:rFonts w:ascii="Nirmala UI" w:hAnsi="Nirmala UI" w:eastAsia="Nirmala UI" w:cs="Nirmala UI"/>
          <w:b/>
          <w:bCs/>
          <w:color w:val="0000FF"/>
          <w:spacing w:val="-2"/>
          <w:sz w:val="21"/>
          <w:szCs w:val="21"/>
        </w:rPr>
        <w:t>NPU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19</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2"/>
          <w:position w:val="14"/>
          <w:sz w:val="21"/>
          <w:szCs w:val="21"/>
        </w:rPr>
        <w:t>安装NPU液冷散热器。详细信息请参见</w:t>
      </w:r>
      <w:r>
        <w:fldChar w:fldCharType="begin"/>
      </w:r>
      <w:r>
        <w:instrText xml:space="preserve"> HYPERLINK \l "bookmark3" </w:instrText>
      </w:r>
      <w:r>
        <w:fldChar w:fldCharType="separate"/>
      </w:r>
      <w:r>
        <w:rPr>
          <w:rFonts w:ascii="Nirmala UI" w:hAnsi="Nirmala UI" w:eastAsia="Nirmala UI" w:cs="Nirmala UI"/>
          <w:b/>
          <w:bCs/>
          <w:color w:val="0000FF"/>
          <w:spacing w:val="-2"/>
          <w:position w:val="14"/>
          <w:sz w:val="21"/>
          <w:szCs w:val="21"/>
        </w:rPr>
        <w:t>6.5.9.2</w:t>
      </w:r>
      <w:r>
        <w:rPr>
          <w:rFonts w:ascii="Nirmala UI" w:hAnsi="Nirmala UI" w:eastAsia="Nirmala UI" w:cs="Nirmala UI"/>
          <w:b/>
          <w:bCs/>
          <w:color w:val="0000FF"/>
          <w:spacing w:val="25"/>
          <w:w w:val="101"/>
          <w:position w:val="14"/>
          <w:sz w:val="21"/>
          <w:szCs w:val="21"/>
        </w:rPr>
        <w:t xml:space="preserve"> </w:t>
      </w:r>
      <w:r>
        <w:rPr>
          <w:rFonts w:ascii="Nirmala UI" w:hAnsi="Nirmala UI" w:eastAsia="Nirmala UI" w:cs="Nirmala UI"/>
          <w:b/>
          <w:bCs/>
          <w:color w:val="0000FF"/>
          <w:spacing w:val="-2"/>
          <w:position w:val="14"/>
          <w:sz w:val="21"/>
          <w:szCs w:val="21"/>
        </w:rPr>
        <w:t>NPU</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20</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安装ETH板。详细信息请参见</w:t>
      </w:r>
      <w:r>
        <w:fldChar w:fldCharType="begin"/>
      </w:r>
      <w:r>
        <w:instrText xml:space="preserve"> HYPERLINK \l "bookmark11" </w:instrText>
      </w:r>
      <w:r>
        <w:fldChar w:fldCharType="separate"/>
      </w:r>
      <w:r>
        <w:rPr>
          <w:rFonts w:ascii="Nirmala UI" w:hAnsi="Nirmala UI" w:eastAsia="Nirmala UI" w:cs="Nirmala UI"/>
          <w:b/>
          <w:bCs/>
          <w:color w:val="0000FF"/>
          <w:spacing w:val="-1"/>
          <w:sz w:val="21"/>
          <w:szCs w:val="21"/>
        </w:rPr>
        <w:t>6.5.9.1</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1"/>
          <w:sz w:val="21"/>
          <w:szCs w:val="21"/>
        </w:rPr>
        <w:t>ET</w:t>
      </w:r>
      <w:r>
        <w:rPr>
          <w:rFonts w:ascii="Nirmala UI" w:hAnsi="Nirmala UI" w:eastAsia="Nirmala UI" w:cs="Nirmala UI"/>
          <w:b/>
          <w:bCs/>
          <w:color w:val="0000FF"/>
          <w:spacing w:val="-2"/>
          <w:sz w:val="21"/>
          <w:szCs w:val="21"/>
        </w:rPr>
        <w:t>H</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板</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21</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安装CPU主板和机箱中隔板，详细</w:t>
      </w:r>
      <w:r>
        <w:rPr>
          <w:rFonts w:ascii="微软雅黑" w:hAnsi="微软雅黑" w:eastAsia="微软雅黑" w:cs="微软雅黑"/>
          <w:spacing w:val="-2"/>
          <w:sz w:val="21"/>
          <w:szCs w:val="21"/>
        </w:rPr>
        <w:t>信息请参见</w:t>
      </w:r>
      <w:r>
        <w:fldChar w:fldCharType="begin"/>
      </w:r>
      <w:r>
        <w:instrText xml:space="preserve"> HYPERLINK \l "bookmark289"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101" w:line="187" w:lineRule="auto"/>
        <w:ind w:left="1705" w:right="122" w:hanging="81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22</w:t>
      </w:r>
      <w:r>
        <w:rPr>
          <w:rFonts w:ascii="Nirmala UI" w:hAnsi="Nirmala UI" w:eastAsia="Nirmala UI" w:cs="Nirmala UI"/>
          <w:b/>
          <w:bCs/>
          <w:spacing w:val="33"/>
          <w:sz w:val="21"/>
          <w:szCs w:val="21"/>
        </w:rPr>
        <w:t xml:space="preserve">  </w:t>
      </w:r>
      <w:r>
        <w:rPr>
          <w:rFonts w:ascii="微软雅黑" w:hAnsi="微软雅黑" w:eastAsia="微软雅黑" w:cs="微软雅黑"/>
          <w:spacing w:val="-3"/>
          <w:sz w:val="21"/>
          <w:szCs w:val="21"/>
        </w:rPr>
        <w:t>安装CPU主板上较重的部件，如3000W液冷电源砖、Riser模组、CPU液冷散热器。详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细信息请参见</w:t>
      </w:r>
      <w:r>
        <w:fldChar w:fldCharType="begin"/>
      </w:r>
      <w:r>
        <w:instrText xml:space="preserve"> HYPERLINK \l "bookmark78" </w:instrText>
      </w:r>
      <w:r>
        <w:fldChar w:fldCharType="separate"/>
      </w:r>
      <w:r>
        <w:rPr>
          <w:rFonts w:ascii="Nirmala UI" w:hAnsi="Nirmala UI" w:eastAsia="Nirmala UI" w:cs="Nirmala UI"/>
          <w:b/>
          <w:bCs/>
          <w:color w:val="0000FF"/>
          <w:spacing w:val="-2"/>
          <w:sz w:val="21"/>
          <w:szCs w:val="21"/>
        </w:rPr>
        <w:t>6.5.8.1</w:t>
      </w:r>
      <w:r>
        <w:rPr>
          <w:rFonts w:ascii="Nirmala UI" w:hAnsi="Nirmala UI" w:eastAsia="Nirmala UI" w:cs="Nirmala UI"/>
          <w:b/>
          <w:bCs/>
          <w:color w:val="0000FF"/>
          <w:spacing w:val="33"/>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电源模组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1"/>
          <w:sz w:val="21"/>
          <w:szCs w:val="21"/>
        </w:rPr>
        <w:t xml:space="preserve"> </w:t>
      </w:r>
      <w:r>
        <w:rPr>
          <w:rFonts w:ascii="微软雅黑" w:hAnsi="微软雅黑" w:eastAsia="微软雅黑" w:cs="微软雅黑"/>
          <w:spacing w:val="-2"/>
          <w:sz w:val="21"/>
          <w:szCs w:val="21"/>
        </w:rPr>
        <w:t>、</w:t>
      </w:r>
      <w:r>
        <w:fldChar w:fldCharType="begin"/>
      </w:r>
      <w:r>
        <w:instrText xml:space="preserve"> HYPERLINK \l "bookmark249" </w:instrText>
      </w:r>
      <w:r>
        <w:fldChar w:fldCharType="separate"/>
      </w:r>
      <w:r>
        <w:rPr>
          <w:rFonts w:ascii="Nirmala UI" w:hAnsi="Nirmala UI" w:eastAsia="Nirmala UI" w:cs="Nirmala UI"/>
          <w:b/>
          <w:bCs/>
          <w:color w:val="0000FF"/>
          <w:spacing w:val="-2"/>
          <w:sz w:val="21"/>
          <w:szCs w:val="21"/>
        </w:rPr>
        <w:t>6.5.8.7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Riser</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模组</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和</w:t>
      </w:r>
      <w:r>
        <w:fldChar w:fldCharType="begin"/>
      </w:r>
      <w:r>
        <w:instrText xml:space="preserve"> HYPERLINK \l "bookmark9" </w:instrText>
      </w:r>
      <w:r>
        <w:fldChar w:fldCharType="separate"/>
      </w:r>
      <w:r>
        <w:rPr>
          <w:rFonts w:ascii="Nirmala UI" w:hAnsi="Nirmala UI" w:eastAsia="Nirmala UI" w:cs="Nirmala UI"/>
          <w:b/>
          <w:bCs/>
          <w:color w:val="0000FF"/>
          <w:spacing w:val="-2"/>
          <w:sz w:val="21"/>
          <w:szCs w:val="21"/>
        </w:rPr>
        <w:t>6.5.8.12</w:t>
      </w:r>
      <w:r>
        <w:rPr>
          <w:rFonts w:ascii="Nirmala UI" w:hAnsi="Nirmala UI" w:eastAsia="Nirmala UI" w:cs="Nirmala UI"/>
          <w:b/>
          <w:bCs/>
          <w:color w:val="0000FF"/>
          <w:spacing w:val="16"/>
          <w:w w:val="101"/>
          <w:sz w:val="21"/>
          <w:szCs w:val="21"/>
        </w:rPr>
        <w:t xml:space="preserve"> </w:t>
      </w:r>
      <w:r>
        <w:rPr>
          <w:rFonts w:ascii="Nirmala UI" w:hAnsi="Nirmala UI" w:eastAsia="Nirmala UI" w:cs="Nirmala UI"/>
          <w:b/>
          <w:bCs/>
          <w:color w:val="0000FF"/>
          <w:spacing w:val="-2"/>
          <w:sz w:val="21"/>
          <w:szCs w:val="21"/>
        </w:rPr>
        <w:t>CPU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液冷散热器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3" w:line="412" w:lineRule="exact"/>
        <w:ind w:left="887"/>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23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安装导风罩和横梁。详细信息请参见</w:t>
      </w:r>
      <w:r>
        <w:fldChar w:fldCharType="begin"/>
      </w:r>
      <w:r>
        <w:instrText xml:space="preserve"> HYPERLINK \l "bookmark220" </w:instrText>
      </w:r>
      <w:r>
        <w:fldChar w:fldCharType="separate"/>
      </w:r>
      <w:r>
        <w:rPr>
          <w:rFonts w:ascii="Nirmala UI" w:hAnsi="Nirmala UI" w:eastAsia="Nirmala UI" w:cs="Nirmala UI"/>
          <w:b/>
          <w:bCs/>
          <w:color w:val="0000FF"/>
          <w:position w:val="13"/>
          <w:sz w:val="21"/>
          <w:szCs w:val="21"/>
        </w:rPr>
        <w:t>6.5</w:t>
      </w:r>
      <w:r>
        <w:rPr>
          <w:rFonts w:ascii="Nirmala UI" w:hAnsi="Nirmala UI" w:eastAsia="Nirmala UI" w:cs="Nirmala UI"/>
          <w:b/>
          <w:bCs/>
          <w:color w:val="0000FF"/>
          <w:spacing w:val="-1"/>
          <w:position w:val="13"/>
          <w:sz w:val="21"/>
          <w:szCs w:val="21"/>
        </w:rPr>
        <w:t xml:space="preserve">.4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导风罩和横梁</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24</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安装机箱盖。详细信息请参见</w:t>
      </w:r>
      <w:r>
        <w:fldChar w:fldCharType="begin"/>
      </w:r>
      <w:r>
        <w:instrText xml:space="preserve"> HYPERLINK \l "bookmark192" </w:instrText>
      </w:r>
      <w:r>
        <w:fldChar w:fldCharType="separate"/>
      </w:r>
      <w:r>
        <w:rPr>
          <w:rFonts w:ascii="Nirmala UI" w:hAnsi="Nirmala UI" w:eastAsia="Nirmala UI" w:cs="Nirmala UI"/>
          <w:b/>
          <w:bCs/>
          <w:color w:val="0000FF"/>
          <w:spacing w:val="-1"/>
          <w:sz w:val="21"/>
          <w:szCs w:val="21"/>
        </w:rPr>
        <w:t xml:space="preserve">6.5.3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机箱盖</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887"/>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25</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安装计算节点。详细信息请参见</w:t>
      </w:r>
      <w:r>
        <w:fldChar w:fldCharType="begin"/>
      </w:r>
      <w:r>
        <w:instrText xml:space="preserve"> HYPERLINK \l "bookmark205" </w:instrText>
      </w:r>
      <w:r>
        <w:fldChar w:fldCharType="separate"/>
      </w:r>
      <w:r>
        <w:rPr>
          <w:rFonts w:ascii="Nirmala UI" w:hAnsi="Nirmala UI" w:eastAsia="Nirmala UI" w:cs="Nirmala UI"/>
          <w:b/>
          <w:bCs/>
          <w:color w:val="0000FF"/>
          <w:position w:val="13"/>
          <w:sz w:val="21"/>
          <w:szCs w:val="21"/>
        </w:rPr>
        <w:t>6.</w:t>
      </w:r>
      <w:r>
        <w:rPr>
          <w:rFonts w:ascii="Nirmala UI" w:hAnsi="Nirmala UI" w:eastAsia="Nirmala UI" w:cs="Nirmala UI"/>
          <w:b/>
          <w:bCs/>
          <w:color w:val="0000FF"/>
          <w:spacing w:val="-1"/>
          <w:position w:val="13"/>
          <w:sz w:val="21"/>
          <w:szCs w:val="21"/>
        </w:rPr>
        <w:t xml:space="preserve">4.4.2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将设备上电。详细信息请参见</w:t>
      </w:r>
      <w:r>
        <w:fldChar w:fldCharType="begin"/>
      </w:r>
      <w:r>
        <w:instrText xml:space="preserve"> HYPERLINK \l "bookmark180" </w:instrText>
      </w:r>
      <w:r>
        <w:fldChar w:fldCharType="separate"/>
      </w:r>
      <w:r>
        <w:rPr>
          <w:rFonts w:ascii="Nirmala UI" w:hAnsi="Nirmala UI" w:eastAsia="Nirmala UI" w:cs="Nirmala UI"/>
          <w:b/>
          <w:bCs/>
          <w:color w:val="0000FF"/>
          <w:spacing w:val="-1"/>
          <w:sz w:val="21"/>
          <w:szCs w:val="21"/>
        </w:rPr>
        <w:t>6.4.1</w:t>
      </w:r>
      <w:r>
        <w:rPr>
          <w:rFonts w:ascii="Nirmala UI" w:hAnsi="Nirmala UI" w:eastAsia="Nirmala UI" w:cs="Nirmala UI"/>
          <w:b/>
          <w:bCs/>
          <w:color w:val="0000FF"/>
          <w:spacing w:val="15"/>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pPr>
    </w:p>
    <w:p>
      <w:pPr>
        <w:pStyle w:val="2"/>
      </w:pPr>
    </w:p>
    <w:p>
      <w:pPr>
        <w:pStyle w:val="2"/>
      </w:pPr>
    </w:p>
    <w:p>
      <w:pPr>
        <w:pStyle w:val="2"/>
      </w:pPr>
    </w:p>
    <w:p>
      <w:pPr>
        <w:pStyle w:val="2"/>
      </w:pPr>
    </w:p>
    <w:p>
      <w:pPr>
        <w:pStyle w:val="2"/>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197</w:t>
      </w:r>
    </w:p>
    <w:p>
      <w:pPr>
        <w:spacing w:line="202" w:lineRule="auto"/>
        <w:rPr>
          <w:rFonts w:ascii="微软雅黑" w:hAnsi="微软雅黑" w:eastAsia="微软雅黑" w:cs="微软雅黑"/>
          <w:sz w:val="20"/>
          <w:szCs w:val="20"/>
        </w:rPr>
        <w:sectPr>
          <w:headerReference r:id="rId214" w:type="default"/>
          <w:pgSz w:w="11906" w:h="16838"/>
          <w:pgMar w:top="1360" w:right="1133" w:bottom="400" w:left="1133" w:header="874" w:footer="0" w:gutter="0"/>
          <w:cols w:space="720" w:num="1"/>
        </w:sectPr>
      </w:pPr>
    </w:p>
    <w:p>
      <w:pPr>
        <w:pStyle w:val="2"/>
        <w:spacing w:line="273" w:lineRule="auto"/>
      </w:pPr>
      <w:r>
        <w:pict>
          <v:rect id="_x0000_s1078" o:spid="_x0000_s1078" o:spt="1" style="position:absolute;left:0pt;margin-left:56.65pt;margin-top:773.85pt;height:0.5pt;width:481.9pt;mso-position-horizontal-relative:page;mso-position-vertical-relative:page;z-index:251905024;mso-width-relative:page;mso-height-relative:page;" fillcolor="#000000" filled="t" stroked="f" coordsize="21600,21600" o:allowincell="f">
            <v:path/>
            <v:fill on="t" focussize="0,0"/>
            <v:stroke on="f"/>
            <v:imagedata o:title=""/>
            <o:lock v:ext="edit"/>
          </v:rect>
        </w:pict>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spacing w:before="479" w:line="168" w:lineRule="auto"/>
        <w:jc w:val="right"/>
        <w:outlineLvl w:val="0"/>
        <w:rPr>
          <w:rFonts w:ascii="微软雅黑" w:hAnsi="微软雅黑" w:eastAsia="微软雅黑" w:cs="微软雅黑"/>
          <w:sz w:val="44"/>
          <w:szCs w:val="44"/>
        </w:rPr>
      </w:pPr>
      <w:bookmarkStart w:id="264" w:name="bookmark101"/>
      <w:bookmarkEnd w:id="264"/>
      <w:r>
        <w:rPr>
          <w:rFonts w:ascii="Nirmala UI" w:hAnsi="Nirmala UI" w:eastAsia="Nirmala UI" w:cs="Nirmala UI"/>
          <w:b/>
          <w:bCs/>
          <w:spacing w:val="11"/>
          <w:sz w:val="144"/>
          <w:szCs w:val="144"/>
        </w:rPr>
        <w:t>7</w:t>
      </w:r>
      <w:r>
        <w:rPr>
          <w:rFonts w:ascii="微软雅黑" w:hAnsi="微软雅黑" w:eastAsia="微软雅黑" w:cs="微软雅黑"/>
          <w:spacing w:val="11"/>
          <w:sz w:val="44"/>
          <w:szCs w:val="44"/>
          <w14:textOutline w14:w="5587" w14:cap="flat" w14:cmpd="sng">
            <w14:solidFill>
              <w14:srgbClr w14:val="000000"/>
            </w14:solidFill>
            <w14:prstDash w14:val="solid"/>
            <w14:miter w14:val="10"/>
          </w14:textOutline>
        </w:rPr>
        <w:t>故障处理指导</w:t>
      </w:r>
    </w:p>
    <w:p>
      <w:pPr>
        <w:spacing w:line="30" w:lineRule="exact"/>
      </w:pPr>
      <w:r>
        <w:drawing>
          <wp:inline distT="0" distB="0" distL="0" distR="0">
            <wp:extent cx="6119495" cy="19050"/>
            <wp:effectExtent l="0" t="0" r="0" b="0"/>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355" w:lineRule="auto"/>
      </w:pPr>
    </w:p>
    <w:p>
      <w:pPr>
        <w:pStyle w:val="2"/>
        <w:spacing w:line="355" w:lineRule="auto"/>
      </w:pPr>
    </w:p>
    <w:p>
      <w:pPr>
        <w:spacing w:before="90" w:line="177" w:lineRule="auto"/>
        <w:ind w:left="1705" w:right="52" w:firstLine="2"/>
        <w:rPr>
          <w:rFonts w:ascii="微软雅黑" w:hAnsi="微软雅黑" w:eastAsia="微软雅黑" w:cs="微软雅黑"/>
          <w:sz w:val="21"/>
          <w:szCs w:val="21"/>
        </w:rPr>
      </w:pPr>
      <w:r>
        <w:rPr>
          <w:rFonts w:ascii="微软雅黑" w:hAnsi="微软雅黑" w:eastAsia="微软雅黑" w:cs="微软雅黑"/>
          <w:spacing w:val="-1"/>
          <w:sz w:val="21"/>
          <w:szCs w:val="21"/>
        </w:rPr>
        <w:t>关于故障处理的详细信息，请参见《</w:t>
      </w:r>
      <w:bookmarkStart w:id="338" w:name="_GoBack"/>
      <w:bookmarkEnd w:id="338"/>
      <w:r>
        <w:rPr>
          <w:rFonts w:ascii="微软雅黑" w:hAnsi="微软雅黑" w:eastAsia="微软雅黑" w:cs="微软雅黑"/>
          <w:spacing w:val="-1"/>
          <w:sz w:val="21"/>
          <w:szCs w:val="21"/>
        </w:rPr>
        <w:t>Atlas服务器 故障</w:t>
      </w:r>
      <w:r>
        <w:rPr>
          <w:rFonts w:ascii="微软雅黑" w:hAnsi="微软雅黑" w:eastAsia="微软雅黑" w:cs="微软雅黑"/>
          <w:spacing w:val="-2"/>
          <w:sz w:val="21"/>
          <w:szCs w:val="21"/>
        </w:rPr>
        <w:t>处理</w:t>
      </w:r>
      <w:r>
        <w:rPr>
          <w:rFonts w:ascii="微软雅黑" w:hAnsi="微软雅黑" w:eastAsia="微软雅黑" w:cs="微软雅黑"/>
          <w:spacing w:val="29"/>
          <w:sz w:val="21"/>
          <w:szCs w:val="21"/>
        </w:rPr>
        <w:t xml:space="preserve"> </w:t>
      </w:r>
      <w:r>
        <w:rPr>
          <w:rFonts w:ascii="微软雅黑" w:hAnsi="微软雅黑" w:eastAsia="微软雅黑" w:cs="微软雅黑"/>
          <w:spacing w:val="-2"/>
          <w:sz w:val="21"/>
          <w:szCs w:val="21"/>
        </w:rPr>
        <w:t>(Arm)》，包括如下内</w:t>
      </w:r>
      <w:r>
        <w:rPr>
          <w:rFonts w:ascii="微软雅黑" w:hAnsi="微软雅黑" w:eastAsia="微软雅黑" w:cs="微软雅黑"/>
          <w:sz w:val="21"/>
          <w:szCs w:val="21"/>
        </w:rPr>
        <w:t xml:space="preserve"> </w:t>
      </w:r>
      <w:r>
        <w:rPr>
          <w:rFonts w:ascii="微软雅黑" w:hAnsi="微软雅黑" w:eastAsia="微软雅黑" w:cs="微软雅黑"/>
          <w:spacing w:val="-12"/>
          <w:sz w:val="21"/>
          <w:szCs w:val="21"/>
        </w:rPr>
        <w:t>容：</w:t>
      </w:r>
    </w:p>
    <w:p>
      <w:pPr>
        <w:spacing w:before="14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故障处理流程</w:t>
      </w:r>
    </w:p>
    <w:p>
      <w:pPr>
        <w:spacing w:before="21" w:line="181" w:lineRule="auto"/>
        <w:ind w:left="2131" w:right="162"/>
        <w:jc w:val="both"/>
        <w:rPr>
          <w:rFonts w:ascii="微软雅黑" w:hAnsi="微软雅黑" w:eastAsia="微软雅黑" w:cs="微软雅黑"/>
          <w:sz w:val="21"/>
          <w:szCs w:val="21"/>
        </w:rPr>
      </w:pPr>
      <w:r>
        <w:rPr>
          <w:rFonts w:ascii="微软雅黑" w:hAnsi="微软雅黑" w:eastAsia="微软雅黑" w:cs="微软雅黑"/>
          <w:sz w:val="21"/>
          <w:szCs w:val="21"/>
        </w:rPr>
        <w:t>故障处理是指利用合理的方法，逐步找出故障原因并解决。其指</w:t>
      </w:r>
      <w:r>
        <w:rPr>
          <w:rFonts w:ascii="微软雅黑" w:hAnsi="微软雅黑" w:eastAsia="微软雅黑" w:cs="微软雅黑"/>
          <w:spacing w:val="-1"/>
          <w:sz w:val="21"/>
          <w:szCs w:val="21"/>
        </w:rPr>
        <w:t>导思想是将由故</w:t>
      </w:r>
      <w:r>
        <w:rPr>
          <w:rFonts w:ascii="微软雅黑" w:hAnsi="微软雅黑" w:eastAsia="微软雅黑" w:cs="微软雅黑"/>
          <w:sz w:val="21"/>
          <w:szCs w:val="21"/>
        </w:rPr>
        <w:t xml:space="preserve"> 障可能的原因所构成的一个大集合缩减（或隔离）成若干个小的</w:t>
      </w:r>
      <w:r>
        <w:rPr>
          <w:rFonts w:ascii="微软雅黑" w:hAnsi="微软雅黑" w:eastAsia="微软雅黑" w:cs="微软雅黑"/>
          <w:spacing w:val="-1"/>
          <w:sz w:val="21"/>
          <w:szCs w:val="21"/>
        </w:rPr>
        <w:t>子集，使问题的</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复杂度迅速下降，最终找到问题的根本原因，并采取合适的措施进行排除。</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故障信息收集</w:t>
      </w:r>
    </w:p>
    <w:p>
      <w:pPr>
        <w:spacing w:before="23" w:line="206"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设备发生故障，需要收集日志信息进行故障诊断。</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故障诊断</w:t>
      </w:r>
    </w:p>
    <w:p>
      <w:pPr>
        <w:spacing w:before="23" w:line="187" w:lineRule="auto"/>
        <w:ind w:left="2130" w:right="162"/>
        <w:rPr>
          <w:rFonts w:ascii="微软雅黑" w:hAnsi="微软雅黑" w:eastAsia="微软雅黑" w:cs="微软雅黑"/>
          <w:sz w:val="21"/>
          <w:szCs w:val="21"/>
        </w:rPr>
      </w:pPr>
      <w:r>
        <w:rPr>
          <w:rFonts w:ascii="微软雅黑" w:hAnsi="微软雅黑" w:eastAsia="微软雅黑" w:cs="微软雅黑"/>
          <w:sz w:val="21"/>
          <w:szCs w:val="21"/>
        </w:rPr>
        <w:t>介绍设备故障诊断的基本原则和诊断工具，指导技术支持工程师和</w:t>
      </w:r>
      <w:r>
        <w:rPr>
          <w:rFonts w:ascii="微软雅黑" w:hAnsi="微软雅黑" w:eastAsia="微软雅黑" w:cs="微软雅黑"/>
          <w:spacing w:val="-1"/>
          <w:sz w:val="21"/>
          <w:szCs w:val="21"/>
        </w:rPr>
        <w:t>维护工程师根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据告警和硬件故障现象进行诊断和处理。</w:t>
      </w:r>
    </w:p>
    <w:p>
      <w:pPr>
        <w:spacing w:before="4" w:line="221"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软件/固件升级</w:t>
      </w:r>
    </w:p>
    <w:p>
      <w:pPr>
        <w:spacing w:before="1" w:line="230" w:lineRule="auto"/>
        <w:ind w:left="2129"/>
        <w:rPr>
          <w:rFonts w:ascii="微软雅黑" w:hAnsi="微软雅黑" w:eastAsia="微软雅黑" w:cs="微软雅黑"/>
          <w:sz w:val="21"/>
          <w:szCs w:val="21"/>
        </w:rPr>
      </w:pPr>
      <w:r>
        <w:rPr>
          <w:rFonts w:ascii="微软雅黑" w:hAnsi="微软雅黑" w:eastAsia="微软雅黑" w:cs="微软雅黑"/>
          <w:spacing w:val="-2"/>
          <w:sz w:val="21"/>
          <w:szCs w:val="21"/>
        </w:rPr>
        <w:t>根据设备型号升级相应的软件/固件。</w:t>
      </w:r>
    </w:p>
    <w:p>
      <w:pPr>
        <w:spacing w:before="46" w:line="179"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巡检指导</w:t>
      </w:r>
    </w:p>
    <w:p>
      <w:pPr>
        <w:spacing w:before="52" w:line="206"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通过日常维护巡检，您能够检测出设备的故障并及时诊断处理。</w:t>
      </w: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198</w:t>
      </w:r>
    </w:p>
    <w:p>
      <w:pPr>
        <w:spacing w:line="202" w:lineRule="auto"/>
        <w:rPr>
          <w:rFonts w:ascii="微软雅黑" w:hAnsi="微软雅黑" w:eastAsia="微软雅黑" w:cs="微软雅黑"/>
          <w:sz w:val="20"/>
          <w:szCs w:val="20"/>
        </w:rPr>
        <w:sectPr>
          <w:headerReference r:id="rId215" w:type="default"/>
          <w:pgSz w:w="11906" w:h="16838"/>
          <w:pgMar w:top="1360" w:right="1133" w:bottom="400" w:left="1133" w:header="874" w:footer="0" w:gutter="0"/>
          <w:cols w:space="720" w:num="1"/>
        </w:sectPr>
      </w:pPr>
    </w:p>
    <w:p>
      <w:pPr>
        <w:pStyle w:val="2"/>
        <w:spacing w:line="270" w:lineRule="auto"/>
      </w:pPr>
      <w:r>
        <w:drawing>
          <wp:anchor distT="0" distB="0" distL="0" distR="0" simplePos="0" relativeHeight="251911168"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282" name="IM 1282">
              <a:hlinkClick xmlns:a="http://schemas.openxmlformats.org/drawingml/2006/main" r:id="rId590"/>
            </wp:docPr>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909120"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1284" name="IM 1284">
              <a:hlinkClick xmlns:a="http://schemas.openxmlformats.org/drawingml/2006/main" r:id="rId591"/>
            </wp:docPr>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908096"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1286" name="IM 1286">
              <a:hlinkClick xmlns:a="http://schemas.openxmlformats.org/drawingml/2006/main" r:id="rId592"/>
            </wp:docPr>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910144" behindDoc="1" locked="0" layoutInCell="0" allowOverlap="1">
            <wp:simplePos x="0" y="0"/>
            <wp:positionH relativeFrom="page">
              <wp:posOffset>1799590</wp:posOffset>
            </wp:positionH>
            <wp:positionV relativeFrom="page">
              <wp:posOffset>4636135</wp:posOffset>
            </wp:positionV>
            <wp:extent cx="5039995" cy="6350"/>
            <wp:effectExtent l="0" t="0" r="0" b="0"/>
            <wp:wrapNone/>
            <wp:docPr id="1288" name="IM 1288">
              <a:hlinkClick xmlns:a="http://schemas.openxmlformats.org/drawingml/2006/main" r:id="rId593"/>
            </wp:docPr>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906048" behindDoc="1" locked="0" layoutInCell="0" allowOverlap="1">
            <wp:simplePos x="0" y="0"/>
            <wp:positionH relativeFrom="page">
              <wp:posOffset>1799590</wp:posOffset>
            </wp:positionH>
            <wp:positionV relativeFrom="page">
              <wp:posOffset>4897755</wp:posOffset>
            </wp:positionV>
            <wp:extent cx="5039995" cy="6350"/>
            <wp:effectExtent l="0" t="0" r="0" b="0"/>
            <wp:wrapNone/>
            <wp:docPr id="1290" name="IM 1290">
              <a:hlinkClick xmlns:a="http://schemas.openxmlformats.org/drawingml/2006/main" r:id="rId594"/>
            </wp:docPr>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907072" behindDoc="1" locked="0" layoutInCell="0" allowOverlap="1">
            <wp:simplePos x="0" y="0"/>
            <wp:positionH relativeFrom="page">
              <wp:posOffset>1799590</wp:posOffset>
            </wp:positionH>
            <wp:positionV relativeFrom="page">
              <wp:posOffset>5159375</wp:posOffset>
            </wp:positionV>
            <wp:extent cx="5039995" cy="6350"/>
            <wp:effectExtent l="0" t="0" r="0" b="0"/>
            <wp:wrapNone/>
            <wp:docPr id="1292" name="IM 1292">
              <a:hlinkClick xmlns:a="http://schemas.openxmlformats.org/drawingml/2006/main" r:id="rId595"/>
            </wp:docPr>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274"/>
                    <a:stretch>
                      <a:fillRect/>
                    </a:stretch>
                  </pic:blipFill>
                  <pic:spPr>
                    <a:xfrm>
                      <a:off x="0" y="0"/>
                      <a:ext cx="5040000" cy="6350"/>
                    </a:xfrm>
                    <a:prstGeom prst="rect">
                      <a:avLst/>
                    </a:prstGeom>
                  </pic:spPr>
                </pic:pic>
              </a:graphicData>
            </a:graphic>
          </wp:anchor>
        </w:drawing>
      </w:r>
      <w:r>
        <w:drawing>
          <wp:anchor distT="0" distB="0" distL="0" distR="0" simplePos="0" relativeHeight="2519121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272"/>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0"/>
        <w:rPr>
          <w:rFonts w:ascii="微软雅黑" w:hAnsi="微软雅黑" w:eastAsia="微软雅黑" w:cs="微软雅黑"/>
          <w:sz w:val="44"/>
          <w:szCs w:val="44"/>
        </w:rPr>
      </w:pPr>
      <w:bookmarkStart w:id="265" w:name="bookmark328"/>
      <w:bookmarkEnd w:id="265"/>
      <w:bookmarkStart w:id="266" w:name="bookmark102"/>
      <w:bookmarkEnd w:id="266"/>
      <w:bookmarkStart w:id="267" w:name="bookmark103"/>
      <w:bookmarkEnd w:id="267"/>
      <w:r>
        <w:rPr>
          <w:rFonts w:ascii="Nirmala UI" w:hAnsi="Nirmala UI" w:eastAsia="Nirmala UI" w:cs="Nirmala UI"/>
          <w:b/>
          <w:bCs/>
          <w:spacing w:val="-17"/>
          <w:sz w:val="144"/>
          <w:szCs w:val="144"/>
        </w:rPr>
        <w:t>8</w:t>
      </w:r>
      <w:r>
        <w:rPr>
          <w:rFonts w:ascii="Nirmala UI" w:hAnsi="Nirmala UI" w:eastAsia="Nirmala UI" w:cs="Nirmala UI"/>
          <w:b/>
          <w:bCs/>
          <w:spacing w:val="-231"/>
          <w:sz w:val="144"/>
          <w:szCs w:val="144"/>
        </w:rPr>
        <w:t xml:space="preserve"> </w:t>
      </w:r>
      <w:r>
        <w:rPr>
          <w:rFonts w:ascii="微软雅黑" w:hAnsi="微软雅黑" w:eastAsia="微软雅黑" w:cs="微软雅黑"/>
          <w:spacing w:val="-17"/>
          <w:sz w:val="44"/>
          <w:szCs w:val="44"/>
          <w14:textOutline w14:w="5587" w14:cap="flat" w14:cmpd="sng">
            <w14:solidFill>
              <w14:srgbClr w14:val="000000"/>
            </w14:solidFill>
            <w14:prstDash w14:val="solid"/>
            <w14:miter w14:val="10"/>
          </w14:textOutline>
        </w:rPr>
        <w:t>常用</w:t>
      </w:r>
      <w:r>
        <w:rPr>
          <w:rFonts w:ascii="微软雅黑" w:hAnsi="微软雅黑" w:eastAsia="微软雅黑" w:cs="微软雅黑"/>
          <w:spacing w:val="-16"/>
          <w:sz w:val="44"/>
          <w:szCs w:val="44"/>
          <w14:textOutline w14:w="5587" w14:cap="flat" w14:cmpd="sng">
            <w14:solidFill>
              <w14:srgbClr w14:val="000000"/>
            </w14:solidFill>
            <w14:prstDash w14:val="solid"/>
            <w14:miter w14:val="10"/>
          </w14:textOutline>
        </w:rPr>
        <w:t>操</w:t>
      </w:r>
      <w:r>
        <w:rPr>
          <w:rFonts w:ascii="微软雅黑" w:hAnsi="微软雅黑" w:eastAsia="微软雅黑" w:cs="微软雅黑"/>
          <w:spacing w:val="-8"/>
          <w:sz w:val="44"/>
          <w:szCs w:val="44"/>
          <w14:textOutline w14:w="5587" w14:cap="flat" w14:cmpd="sng">
            <w14:solidFill>
              <w14:srgbClr w14:val="000000"/>
            </w14:solidFill>
            <w14:prstDash w14:val="solid"/>
            <w14:miter w14:val="10"/>
          </w14:textOutline>
        </w:rPr>
        <w:t>作</w:t>
      </w:r>
    </w:p>
    <w:p>
      <w:pPr>
        <w:spacing w:line="30" w:lineRule="exact"/>
      </w:pPr>
      <w:r>
        <w:drawing>
          <wp:inline distT="0" distB="0" distL="0" distR="0">
            <wp:extent cx="6119495" cy="19050"/>
            <wp:effectExtent l="0" t="0" r="0" b="0"/>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293" w:lineRule="auto"/>
      </w:pPr>
    </w:p>
    <w:p>
      <w:pPr>
        <w:pStyle w:val="2"/>
        <w:spacing w:line="294" w:lineRule="auto"/>
      </w:pPr>
    </w:p>
    <w:p>
      <w:pPr>
        <w:pStyle w:val="2"/>
        <w:spacing w:line="294" w:lineRule="auto"/>
      </w:pPr>
    </w:p>
    <w:p>
      <w:pPr>
        <w:spacing w:before="90" w:line="220" w:lineRule="exact"/>
        <w:ind w:left="1709"/>
        <w:rPr>
          <w:rFonts w:ascii="微软雅黑" w:hAnsi="微软雅黑" w:eastAsia="微软雅黑" w:cs="微软雅黑"/>
          <w:sz w:val="21"/>
          <w:szCs w:val="21"/>
        </w:rPr>
      </w:pPr>
      <w:r>
        <w:fldChar w:fldCharType="begin"/>
      </w:r>
      <w:r>
        <w:instrText xml:space="preserve"> HYPERLINK \l "bookmark328" </w:instrText>
      </w:r>
      <w:r>
        <w:fldChar w:fldCharType="separate"/>
      </w:r>
      <w:r>
        <w:rPr>
          <w:rFonts w:ascii="微软雅黑" w:hAnsi="微软雅黑" w:eastAsia="微软雅黑" w:cs="微软雅黑"/>
          <w:color w:val="0000FF"/>
          <w:spacing w:val="-3"/>
          <w:position w:val="-1"/>
          <w:sz w:val="21"/>
          <w:szCs w:val="21"/>
        </w:rPr>
        <w:t>8.1 查询管理网口IP地址</w:t>
      </w:r>
      <w:r>
        <w:rPr>
          <w:rFonts w:ascii="微软雅黑" w:hAnsi="微软雅黑" w:eastAsia="微软雅黑" w:cs="微软雅黑"/>
          <w:color w:val="0000FF"/>
          <w:spacing w:val="-3"/>
          <w:position w:val="-1"/>
          <w:sz w:val="21"/>
          <w:szCs w:val="21"/>
        </w:rPr>
        <w:fldChar w:fldCharType="end"/>
      </w:r>
    </w:p>
    <w:p>
      <w:pPr>
        <w:spacing w:before="179" w:line="165" w:lineRule="auto"/>
        <w:ind w:left="1709"/>
        <w:rPr>
          <w:rFonts w:ascii="微软雅黑" w:hAnsi="微软雅黑" w:eastAsia="微软雅黑" w:cs="微软雅黑"/>
          <w:sz w:val="21"/>
          <w:szCs w:val="21"/>
        </w:rPr>
      </w:pPr>
      <w:r>
        <w:fldChar w:fldCharType="begin"/>
      </w:r>
      <w:r>
        <w:instrText xml:space="preserve"> HYPERLINK \l "bookmark184" </w:instrText>
      </w:r>
      <w:r>
        <w:fldChar w:fldCharType="separate"/>
      </w:r>
      <w:r>
        <w:rPr>
          <w:rFonts w:ascii="微软雅黑" w:hAnsi="微软雅黑" w:eastAsia="微软雅黑" w:cs="微软雅黑"/>
          <w:color w:val="0000FF"/>
          <w:spacing w:val="-6"/>
          <w:sz w:val="21"/>
          <w:szCs w:val="21"/>
        </w:rPr>
        <w:t>8.2 登录iBMC Web界面</w:t>
      </w:r>
      <w:r>
        <w:rPr>
          <w:rFonts w:ascii="微软雅黑" w:hAnsi="微软雅黑" w:eastAsia="微软雅黑" w:cs="微软雅黑"/>
          <w:color w:val="0000FF"/>
          <w:spacing w:val="-6"/>
          <w:sz w:val="21"/>
          <w:szCs w:val="21"/>
        </w:rPr>
        <w:fldChar w:fldCharType="end"/>
      </w:r>
    </w:p>
    <w:p>
      <w:pPr>
        <w:spacing w:before="164" w:line="165" w:lineRule="auto"/>
        <w:ind w:left="1709"/>
        <w:rPr>
          <w:rFonts w:ascii="微软雅黑" w:hAnsi="微软雅黑" w:eastAsia="微软雅黑" w:cs="微软雅黑"/>
          <w:sz w:val="21"/>
          <w:szCs w:val="21"/>
        </w:rPr>
      </w:pPr>
      <w:r>
        <w:fldChar w:fldCharType="begin"/>
      </w:r>
      <w:r>
        <w:instrText xml:space="preserve"> HYPERLINK \l "bookmark186" </w:instrText>
      </w:r>
      <w:r>
        <w:fldChar w:fldCharType="separate"/>
      </w:r>
      <w:r>
        <w:rPr>
          <w:rFonts w:ascii="微软雅黑" w:hAnsi="微软雅黑" w:eastAsia="微软雅黑" w:cs="微软雅黑"/>
          <w:color w:val="0000FF"/>
          <w:spacing w:val="-2"/>
          <w:sz w:val="21"/>
          <w:szCs w:val="21"/>
        </w:rPr>
        <w:t>8.3 登录远程虚拟控制台</w:t>
      </w:r>
      <w:r>
        <w:rPr>
          <w:rFonts w:ascii="微软雅黑" w:hAnsi="微软雅黑" w:eastAsia="微软雅黑" w:cs="微软雅黑"/>
          <w:color w:val="0000FF"/>
          <w:spacing w:val="-2"/>
          <w:sz w:val="21"/>
          <w:szCs w:val="21"/>
        </w:rPr>
        <w:fldChar w:fldCharType="end"/>
      </w:r>
    </w:p>
    <w:p>
      <w:pPr>
        <w:spacing w:before="164" w:line="165" w:lineRule="auto"/>
        <w:ind w:left="1709"/>
        <w:rPr>
          <w:rFonts w:ascii="微软雅黑" w:hAnsi="微软雅黑" w:eastAsia="微软雅黑" w:cs="微软雅黑"/>
          <w:sz w:val="21"/>
          <w:szCs w:val="21"/>
        </w:rPr>
      </w:pPr>
      <w:r>
        <w:fldChar w:fldCharType="begin"/>
      </w:r>
      <w:r>
        <w:instrText xml:space="preserve"> HYPERLINK \l "bookmark185" </w:instrText>
      </w:r>
      <w:r>
        <w:fldChar w:fldCharType="separate"/>
      </w:r>
      <w:r>
        <w:rPr>
          <w:rFonts w:ascii="微软雅黑" w:hAnsi="微软雅黑" w:eastAsia="微软雅黑" w:cs="微软雅黑"/>
          <w:color w:val="0000FF"/>
          <w:spacing w:val="-4"/>
          <w:sz w:val="21"/>
          <w:szCs w:val="21"/>
        </w:rPr>
        <w:t>8.4 登录iBMC命令行</w:t>
      </w:r>
      <w:r>
        <w:rPr>
          <w:rFonts w:ascii="微软雅黑" w:hAnsi="微软雅黑" w:eastAsia="微软雅黑" w:cs="微软雅黑"/>
          <w:color w:val="0000FF"/>
          <w:spacing w:val="-4"/>
          <w:sz w:val="21"/>
          <w:szCs w:val="21"/>
        </w:rPr>
        <w:fldChar w:fldCharType="end"/>
      </w:r>
    </w:p>
    <w:p>
      <w:pPr>
        <w:spacing w:before="164" w:line="165" w:lineRule="auto"/>
        <w:ind w:left="1709"/>
        <w:rPr>
          <w:rFonts w:ascii="微软雅黑" w:hAnsi="微软雅黑" w:eastAsia="微软雅黑" w:cs="微软雅黑"/>
          <w:sz w:val="21"/>
          <w:szCs w:val="21"/>
        </w:rPr>
      </w:pPr>
      <w:r>
        <w:fldChar w:fldCharType="begin"/>
      </w:r>
      <w:r>
        <w:instrText xml:space="preserve"> HYPERLINK \l "bookmark329" </w:instrText>
      </w:r>
      <w:r>
        <w:fldChar w:fldCharType="separate"/>
      </w:r>
      <w:r>
        <w:rPr>
          <w:rFonts w:ascii="微软雅黑" w:hAnsi="微软雅黑" w:eastAsia="微软雅黑" w:cs="微软雅黑"/>
          <w:color w:val="0000FF"/>
          <w:spacing w:val="-2"/>
          <w:sz w:val="21"/>
          <w:szCs w:val="21"/>
        </w:rPr>
        <w:t>8.5 使用PuTTY登录设备（串口方式）</w:t>
      </w:r>
      <w:r>
        <w:rPr>
          <w:rFonts w:ascii="微软雅黑" w:hAnsi="微软雅黑" w:eastAsia="微软雅黑" w:cs="微软雅黑"/>
          <w:color w:val="0000FF"/>
          <w:spacing w:val="-2"/>
          <w:sz w:val="21"/>
          <w:szCs w:val="21"/>
        </w:rPr>
        <w:fldChar w:fldCharType="end"/>
      </w:r>
    </w:p>
    <w:p>
      <w:pPr>
        <w:spacing w:before="164" w:line="165" w:lineRule="auto"/>
        <w:ind w:left="1709"/>
        <w:rPr>
          <w:rFonts w:ascii="微软雅黑" w:hAnsi="微软雅黑" w:eastAsia="微软雅黑" w:cs="微软雅黑"/>
          <w:sz w:val="21"/>
          <w:szCs w:val="21"/>
        </w:rPr>
      </w:pPr>
      <w:r>
        <w:fldChar w:fldCharType="begin"/>
      </w:r>
      <w:r>
        <w:instrText xml:space="preserve"> HYPERLINK \l "bookmark330" </w:instrText>
      </w:r>
      <w:r>
        <w:fldChar w:fldCharType="separate"/>
      </w:r>
      <w:r>
        <w:rPr>
          <w:rFonts w:ascii="微软雅黑" w:hAnsi="微软雅黑" w:eastAsia="微软雅黑" w:cs="微软雅黑"/>
          <w:color w:val="0000FF"/>
          <w:spacing w:val="-2"/>
          <w:sz w:val="21"/>
          <w:szCs w:val="21"/>
        </w:rPr>
        <w:t>8.6 使用PuTTY登录设备（网口方式）</w:t>
      </w:r>
      <w:r>
        <w:rPr>
          <w:rFonts w:ascii="微软雅黑" w:hAnsi="微软雅黑" w:eastAsia="微软雅黑" w:cs="微软雅黑"/>
          <w:color w:val="0000FF"/>
          <w:spacing w:val="-2"/>
          <w:sz w:val="21"/>
          <w:szCs w:val="21"/>
        </w:rPr>
        <w:fldChar w:fldCharType="end"/>
      </w:r>
    </w:p>
    <w:p>
      <w:pPr>
        <w:spacing w:before="181" w:line="175" w:lineRule="auto"/>
        <w:ind w:left="1709"/>
        <w:rPr>
          <w:rFonts w:ascii="微软雅黑" w:hAnsi="微软雅黑" w:eastAsia="微软雅黑" w:cs="微软雅黑"/>
          <w:sz w:val="21"/>
          <w:szCs w:val="21"/>
        </w:rPr>
      </w:pPr>
      <w:r>
        <w:fldChar w:fldCharType="begin"/>
      </w:r>
      <w:r>
        <w:instrText xml:space="preserve"> HYPERLINK \l "bookmark331" </w:instrText>
      </w:r>
      <w:r>
        <w:fldChar w:fldCharType="separate"/>
      </w:r>
      <w:r>
        <w:rPr>
          <w:rFonts w:ascii="微软雅黑" w:hAnsi="微软雅黑" w:eastAsia="微软雅黑" w:cs="微软雅黑"/>
          <w:color w:val="0000FF"/>
          <w:spacing w:val="-4"/>
          <w:sz w:val="21"/>
          <w:szCs w:val="21"/>
        </w:rPr>
        <w:t>8.7 设置BIOS</w:t>
      </w:r>
      <w:r>
        <w:rPr>
          <w:rFonts w:ascii="微软雅黑" w:hAnsi="微软雅黑" w:eastAsia="微软雅黑" w:cs="微软雅黑"/>
          <w:color w:val="0000FF"/>
          <w:spacing w:val="-4"/>
          <w:sz w:val="21"/>
          <w:szCs w:val="21"/>
        </w:rPr>
        <w:fldChar w:fldCharType="end"/>
      </w:r>
    </w:p>
    <w:p>
      <w:pPr>
        <w:pStyle w:val="2"/>
      </w:pPr>
    </w:p>
    <w:p>
      <w:pPr>
        <w:spacing w:before="155" w:line="179" w:lineRule="auto"/>
        <w:ind w:left="11"/>
        <w:outlineLvl w:val="1"/>
        <w:rPr>
          <w:rFonts w:ascii="微软雅黑" w:hAnsi="微软雅黑" w:eastAsia="微软雅黑" w:cs="微软雅黑"/>
          <w:sz w:val="36"/>
          <w:szCs w:val="36"/>
        </w:rPr>
      </w:pPr>
      <w:r>
        <w:rPr>
          <w:rFonts w:ascii="Nirmala UI" w:hAnsi="Nirmala UI" w:eastAsia="Nirmala UI" w:cs="Nirmala UI"/>
          <w:b/>
          <w:bCs/>
          <w:spacing w:val="-3"/>
          <w:sz w:val="36"/>
          <w:szCs w:val="36"/>
        </w:rPr>
        <w:t xml:space="preserve">8.1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查询管理网口</w:t>
      </w:r>
      <w:r>
        <w:rPr>
          <w:rFonts w:ascii="微软雅黑" w:hAnsi="微软雅黑" w:eastAsia="微软雅黑" w:cs="微软雅黑"/>
          <w:spacing w:val="15"/>
          <w:sz w:val="36"/>
          <w:szCs w:val="36"/>
        </w:rPr>
        <w:t xml:space="preserve"> </w:t>
      </w:r>
      <w:r>
        <w:rPr>
          <w:rFonts w:ascii="Nirmala UI" w:hAnsi="Nirmala UI" w:eastAsia="Nirmala UI" w:cs="Nirmala UI"/>
          <w:b/>
          <w:bCs/>
          <w:spacing w:val="-3"/>
          <w:sz w:val="36"/>
          <w:szCs w:val="36"/>
        </w:rPr>
        <w:t xml:space="preserve">IP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地址</w:t>
      </w:r>
    </w:p>
    <w:p>
      <w:pPr>
        <w:spacing w:before="287"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方法介绍</w:t>
      </w:r>
    </w:p>
    <w:p>
      <w:pPr>
        <w:spacing w:before="115"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管理网口的IP地址查询方法有以下几种：</w:t>
      </w:r>
    </w:p>
    <w:p>
      <w:pPr>
        <w:spacing w:before="155" w:line="17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通过默认IP地址。</w:t>
      </w:r>
    </w:p>
    <w:p>
      <w:pPr>
        <w:spacing w:before="95" w:line="179"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通过iBMC的WebUI。</w:t>
      </w:r>
    </w:p>
    <w:p>
      <w:pPr>
        <w:spacing w:before="77"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通过BIOS系统查询管理网口IP地址，详细信息请参见</w:t>
      </w:r>
      <w:r>
        <w:fldChar w:fldCharType="begin"/>
      </w:r>
      <w:r>
        <w:instrText xml:space="preserve"> HYPERLINK \l "bookmark102"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操</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作步骤</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17" w:line="198" w:lineRule="auto"/>
        <w:ind w:left="2130" w:right="48" w:hanging="411"/>
        <w:rPr>
          <w:rFonts w:ascii="微软雅黑" w:hAnsi="微软雅黑" w:eastAsia="微软雅黑" w:cs="微软雅黑"/>
          <w:sz w:val="21"/>
          <w:szCs w:val="21"/>
        </w:rPr>
      </w:pPr>
      <w:r>
        <w:rPr>
          <w:rFonts w:ascii="微软雅黑" w:hAnsi="微软雅黑" w:eastAsia="微软雅黑" w:cs="微软雅黑"/>
          <w:spacing w:val="1"/>
          <w:sz w:val="21"/>
          <w:szCs w:val="21"/>
        </w:rPr>
        <w:t>●    通过串口登录</w:t>
      </w:r>
      <w:r>
        <w:rPr>
          <w:rFonts w:ascii="微软雅黑" w:hAnsi="微软雅黑" w:eastAsia="微软雅黑" w:cs="微软雅黑"/>
          <w:sz w:val="21"/>
          <w:szCs w:val="21"/>
        </w:rPr>
        <w:t>iBMC</w:t>
      </w:r>
      <w:r>
        <w:rPr>
          <w:rFonts w:ascii="微软雅黑" w:hAnsi="微软雅黑" w:eastAsia="微软雅黑" w:cs="微软雅黑"/>
          <w:spacing w:val="1"/>
          <w:sz w:val="21"/>
          <w:szCs w:val="21"/>
        </w:rPr>
        <w:t>命令行，执行</w:t>
      </w:r>
      <w:r>
        <w:rPr>
          <w:rFonts w:ascii="Nirmala UI" w:hAnsi="Nirmala UI" w:eastAsia="Nirmala UI" w:cs="Nirmala UI"/>
          <w:b/>
          <w:bCs/>
          <w:sz w:val="21"/>
          <w:szCs w:val="21"/>
        </w:rPr>
        <w:t>ipmcget</w:t>
      </w:r>
      <w:r>
        <w:rPr>
          <w:rFonts w:ascii="Nirmala UI" w:hAnsi="Nirmala UI" w:eastAsia="Nirmala UI" w:cs="Nirmala UI"/>
          <w:b/>
          <w:bCs/>
          <w:spacing w:val="23"/>
          <w:w w:val="101"/>
          <w:sz w:val="21"/>
          <w:szCs w:val="21"/>
        </w:rPr>
        <w:t xml:space="preserve"> </w:t>
      </w:r>
      <w:r>
        <w:rPr>
          <w:rFonts w:ascii="Nirmala UI" w:hAnsi="Nirmala UI" w:eastAsia="Nirmala UI" w:cs="Nirmala UI"/>
          <w:b/>
          <w:bCs/>
          <w:spacing w:val="1"/>
          <w:sz w:val="21"/>
          <w:szCs w:val="21"/>
        </w:rPr>
        <w:t>-</w:t>
      </w:r>
      <w:r>
        <w:rPr>
          <w:rFonts w:ascii="Nirmala UI" w:hAnsi="Nirmala UI" w:eastAsia="Nirmala UI" w:cs="Nirmala UI"/>
          <w:b/>
          <w:bCs/>
          <w:sz w:val="21"/>
          <w:szCs w:val="21"/>
        </w:rPr>
        <w:t>dipinfo</w:t>
      </w:r>
      <w:r>
        <w:rPr>
          <w:rFonts w:ascii="微软雅黑" w:hAnsi="微软雅黑" w:eastAsia="微软雅黑" w:cs="微软雅黑"/>
          <w:spacing w:val="1"/>
          <w:sz w:val="21"/>
          <w:szCs w:val="21"/>
        </w:rPr>
        <w:t>命令可以查询管理网口的</w:t>
      </w:r>
      <w:r>
        <w:rPr>
          <w:rFonts w:ascii="微软雅黑" w:hAnsi="微软雅黑" w:eastAsia="微软雅黑" w:cs="微软雅黑"/>
          <w:sz w:val="21"/>
          <w:szCs w:val="21"/>
        </w:rPr>
        <w:t>IP</w:t>
      </w:r>
      <w:r>
        <w:rPr>
          <w:rFonts w:ascii="微软雅黑" w:hAnsi="微软雅黑" w:eastAsia="微软雅黑" w:cs="微软雅黑"/>
          <w:spacing w:val="1"/>
          <w:sz w:val="21"/>
          <w:szCs w:val="21"/>
        </w:rPr>
        <w:t>地</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 xml:space="preserve">址，详细信息请参见《 </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2"/>
          <w:sz w:val="21"/>
          <w:szCs w:val="21"/>
        </w:rPr>
        <w:t xml:space="preserve">iBMC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299" w:line="177" w:lineRule="auto"/>
        <w:ind w:left="5"/>
        <w:rPr>
          <w:rFonts w:ascii="Nirmala UI" w:hAnsi="Nirmala UI" w:eastAsia="Nirmala UI" w:cs="Nirmala UI"/>
          <w:sz w:val="26"/>
          <w:szCs w:val="26"/>
        </w:rPr>
      </w:pPr>
      <w:r>
        <w:rPr>
          <w:rFonts w:ascii="微软雅黑" w:hAnsi="微软雅黑" w:eastAsia="微软雅黑" w:cs="微软雅黑"/>
          <w:spacing w:val="-4"/>
          <w:sz w:val="26"/>
          <w:szCs w:val="26"/>
          <w14:textOutline w14:w="3301" w14:cap="flat" w14:cmpd="sng">
            <w14:solidFill>
              <w14:srgbClr w14:val="000000"/>
            </w14:solidFill>
            <w14:prstDash w14:val="solid"/>
            <w14:miter w14:val="10"/>
          </w14:textOutline>
        </w:rPr>
        <w:t>默认</w:t>
      </w:r>
      <w:r>
        <w:rPr>
          <w:rFonts w:ascii="微软雅黑" w:hAnsi="微软雅黑" w:eastAsia="微软雅黑" w:cs="微软雅黑"/>
          <w:spacing w:val="10"/>
          <w:sz w:val="26"/>
          <w:szCs w:val="26"/>
        </w:rPr>
        <w:t xml:space="preserve"> </w:t>
      </w:r>
      <w:r>
        <w:rPr>
          <w:rFonts w:ascii="Nirmala UI" w:hAnsi="Nirmala UI" w:eastAsia="Nirmala UI" w:cs="Nirmala UI"/>
          <w:b/>
          <w:bCs/>
          <w:spacing w:val="-4"/>
          <w:sz w:val="26"/>
          <w:szCs w:val="26"/>
        </w:rPr>
        <w:t>IP</w:t>
      </w:r>
    </w:p>
    <w:p>
      <w:pPr>
        <w:spacing w:before="152" w:line="187" w:lineRule="auto"/>
        <w:ind w:left="1705" w:right="100" w:firstLine="9"/>
        <w:rPr>
          <w:rFonts w:ascii="微软雅黑" w:hAnsi="微软雅黑" w:eastAsia="微软雅黑" w:cs="微软雅黑"/>
          <w:sz w:val="21"/>
          <w:szCs w:val="21"/>
        </w:rPr>
      </w:pPr>
      <w:r>
        <w:rPr>
          <w:rFonts w:ascii="微软雅黑" w:hAnsi="微软雅黑" w:eastAsia="微软雅黑" w:cs="微软雅黑"/>
          <w:spacing w:val="-4"/>
          <w:sz w:val="21"/>
          <w:szCs w:val="21"/>
        </w:rPr>
        <w:t>iBMC管理网口默认IP为</w:t>
      </w:r>
      <w:r>
        <w:fldChar w:fldCharType="begin"/>
      </w:r>
      <w:r>
        <w:instrText xml:space="preserve"> HYPERLINK "192.168.2.100" </w:instrText>
      </w:r>
      <w:r>
        <w:fldChar w:fldCharType="separate"/>
      </w:r>
      <w:r>
        <w:rPr>
          <w:rFonts w:ascii="微软雅黑" w:hAnsi="微软雅黑" w:eastAsia="微软雅黑" w:cs="微软雅黑"/>
          <w:spacing w:val="-4"/>
          <w:sz w:val="21"/>
          <w:szCs w:val="21"/>
        </w:rPr>
        <w:t>192.168.2.100</w:t>
      </w:r>
      <w:r>
        <w:rPr>
          <w:rFonts w:ascii="微软雅黑" w:hAnsi="微软雅黑" w:eastAsia="微软雅黑" w:cs="微软雅黑"/>
          <w:spacing w:val="-4"/>
          <w:sz w:val="21"/>
          <w:szCs w:val="21"/>
        </w:rPr>
        <w:fldChar w:fldCharType="end"/>
      </w:r>
      <w:r>
        <w:rPr>
          <w:rFonts w:ascii="微软雅黑" w:hAnsi="微软雅黑" w:eastAsia="微软雅黑" w:cs="微软雅黑"/>
          <w:spacing w:val="-29"/>
          <w:sz w:val="21"/>
          <w:szCs w:val="21"/>
        </w:rPr>
        <w:t xml:space="preserve"> </w:t>
      </w:r>
      <w:r>
        <w:rPr>
          <w:rFonts w:ascii="微软雅黑" w:hAnsi="微软雅黑" w:eastAsia="微软雅黑" w:cs="微软雅黑"/>
          <w:spacing w:val="-4"/>
          <w:sz w:val="21"/>
          <w:szCs w:val="21"/>
        </w:rPr>
        <w:t>。登录iBMC界</w:t>
      </w:r>
      <w:r>
        <w:rPr>
          <w:rFonts w:ascii="微软雅黑" w:hAnsi="微软雅黑" w:eastAsia="微软雅黑" w:cs="微软雅黑"/>
          <w:spacing w:val="-5"/>
          <w:sz w:val="21"/>
          <w:szCs w:val="21"/>
        </w:rPr>
        <w:t>面后，可以修改iBMC管理网口地</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址，详细信息请参见</w:t>
      </w:r>
      <w:r>
        <w:fldChar w:fldCharType="begin"/>
      </w:r>
      <w:r>
        <w:instrText xml:space="preserve"> HYPERLINK \l "bookmark332"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修改</w:t>
      </w:r>
      <w:r>
        <w:rPr>
          <w:rFonts w:ascii="Nirmala UI" w:hAnsi="Nirmala UI" w:eastAsia="Nirmala UI" w:cs="Nirmala UI"/>
          <w:b/>
          <w:bCs/>
          <w:color w:val="0000FF"/>
          <w:spacing w:val="-1"/>
          <w:sz w:val="21"/>
          <w:szCs w:val="21"/>
        </w:rPr>
        <w:t>iBMC</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管理网口地址</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81"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3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将鼠标和键盘与设备的两个USB接口相连。</w:t>
      </w:r>
    </w:p>
    <w:p>
      <w:pPr>
        <w:spacing w:before="128"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使用VGA线，将显示器与设备的VGA接口相连。</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199</w:t>
      </w:r>
    </w:p>
    <w:p>
      <w:pPr>
        <w:spacing w:line="202" w:lineRule="auto"/>
        <w:rPr>
          <w:rFonts w:ascii="微软雅黑" w:hAnsi="微软雅黑" w:eastAsia="微软雅黑" w:cs="微软雅黑"/>
          <w:sz w:val="20"/>
          <w:szCs w:val="20"/>
        </w:rPr>
        <w:sectPr>
          <w:headerReference r:id="rId216"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132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重启操作系统，将设备进行重启。</w:t>
      </w:r>
    </w:p>
    <w:p>
      <w:pPr>
        <w:spacing w:before="101" w:line="572" w:lineRule="exact"/>
        <w:ind w:left="1008"/>
        <w:rPr>
          <w:rFonts w:ascii="微软雅黑" w:hAnsi="微软雅黑" w:eastAsia="微软雅黑" w:cs="微软雅黑"/>
          <w:sz w:val="21"/>
          <w:szCs w:val="21"/>
        </w:rPr>
      </w:pPr>
      <w:bookmarkStart w:id="268" w:name="bookmark333"/>
      <w:bookmarkEnd w:id="268"/>
      <w:r>
        <w:rPr>
          <w:rFonts w:ascii="微软雅黑" w:hAnsi="微软雅黑" w:eastAsia="微软雅黑" w:cs="微软雅黑"/>
          <w:spacing w:val="-2"/>
          <w:position w:val="2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27"/>
          <w:sz w:val="21"/>
          <w:szCs w:val="21"/>
        </w:rPr>
        <w:t xml:space="preserve">4   </w:t>
      </w:r>
      <w:r>
        <w:rPr>
          <w:rFonts w:ascii="微软雅黑" w:hAnsi="微软雅黑" w:eastAsia="微软雅黑" w:cs="微软雅黑"/>
          <w:spacing w:val="-2"/>
          <w:position w:val="27"/>
          <w:sz w:val="21"/>
          <w:szCs w:val="21"/>
        </w:rPr>
        <w:t>当出现如</w:t>
      </w:r>
      <w:r>
        <w:fldChar w:fldCharType="begin"/>
      </w:r>
      <w:r>
        <w:instrText xml:space="preserve"> HYPERLINK \l "bookmark333" </w:instrText>
      </w:r>
      <w:r>
        <w:fldChar w:fldCharType="separate"/>
      </w:r>
      <w:r>
        <w:rPr>
          <w:rFonts w:ascii="微软雅黑" w:hAnsi="微软雅黑" w:eastAsia="微软雅黑" w:cs="微软雅黑"/>
          <w:color w:val="0000FF"/>
          <w:spacing w:val="-2"/>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27"/>
          <w:sz w:val="21"/>
          <w:szCs w:val="21"/>
        </w:rPr>
        <w:t>8-1</w:t>
      </w:r>
      <w:r>
        <w:rPr>
          <w:rFonts w:ascii="Nirmala UI" w:hAnsi="Nirmala UI" w:eastAsia="Nirmala UI" w:cs="Nirmala UI"/>
          <w:b/>
          <w:bCs/>
          <w:color w:val="0000FF"/>
          <w:spacing w:val="-2"/>
          <w:position w:val="27"/>
          <w:sz w:val="21"/>
          <w:szCs w:val="21"/>
        </w:rPr>
        <w:fldChar w:fldCharType="end"/>
      </w:r>
      <w:r>
        <w:rPr>
          <w:rFonts w:ascii="微软雅黑" w:hAnsi="微软雅黑" w:eastAsia="微软雅黑" w:cs="微软雅黑"/>
          <w:spacing w:val="-2"/>
          <w:position w:val="27"/>
          <w:sz w:val="21"/>
          <w:szCs w:val="21"/>
        </w:rPr>
        <w:t>界面时，按“Del”或“F4”，进入B</w:t>
      </w:r>
      <w:r>
        <w:rPr>
          <w:rFonts w:ascii="微软雅黑" w:hAnsi="微软雅黑" w:eastAsia="微软雅黑" w:cs="微软雅黑"/>
          <w:spacing w:val="-3"/>
          <w:position w:val="27"/>
          <w:sz w:val="21"/>
          <w:szCs w:val="21"/>
        </w:rPr>
        <w:t>IOS Setup输入密码界面。</w:t>
      </w:r>
    </w:p>
    <w:p>
      <w:pPr>
        <w:spacing w:before="1" w:line="206" w:lineRule="auto"/>
        <w:ind w:left="171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8-1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6"/>
          <w:sz w:val="21"/>
          <w:szCs w:val="21"/>
        </w:rPr>
        <w:t>BIOS 启动界面</w:t>
      </w:r>
    </w:p>
    <w:p>
      <w:pPr>
        <w:spacing w:before="37" w:line="5089" w:lineRule="exact"/>
        <w:ind w:firstLine="1700"/>
      </w:pPr>
      <w:r>
        <w:rPr>
          <w:position w:val="-101"/>
        </w:rPr>
        <w:drawing>
          <wp:inline distT="0" distB="0" distL="0" distR="0">
            <wp:extent cx="4318000" cy="3230880"/>
            <wp:effectExtent l="0" t="0" r="0" b="0"/>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596"/>
                    <a:stretch>
                      <a:fillRect/>
                    </a:stretch>
                  </pic:blipFill>
                  <pic:spPr>
                    <a:xfrm>
                      <a:off x="0" y="0"/>
                      <a:ext cx="4318000" cy="3231099"/>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在启动过程出现输入密码对话框，输入BIOS密码后进入BIOS设置界面。</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59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6" w:lineRule="auto"/>
        <w:ind w:left="2079"/>
        <w:rPr>
          <w:rFonts w:ascii="微软雅黑" w:hAnsi="微软雅黑" w:eastAsia="微软雅黑" w:cs="微软雅黑"/>
          <w:sz w:val="18"/>
          <w:szCs w:val="18"/>
        </w:rPr>
      </w:pPr>
      <w:r>
        <w:rPr>
          <w:rFonts w:ascii="微软雅黑" w:hAnsi="微软雅黑" w:eastAsia="微软雅黑" w:cs="微软雅黑"/>
          <w:sz w:val="18"/>
          <w:szCs w:val="18"/>
        </w:rPr>
        <w:t>在输入密码的过程中，如果出现三次输入错误，</w:t>
      </w:r>
      <w:r>
        <w:rPr>
          <w:rFonts w:ascii="微软雅黑" w:hAnsi="微软雅黑" w:eastAsia="微软雅黑" w:cs="微软雅黑"/>
          <w:spacing w:val="-1"/>
          <w:sz w:val="18"/>
          <w:szCs w:val="18"/>
        </w:rPr>
        <w:t>机器将会被锁定，重启后解锁。</w:t>
      </w:r>
    </w:p>
    <w:p>
      <w:pPr>
        <w:spacing w:before="111" w:line="191" w:lineRule="auto"/>
        <w:ind w:left="1008"/>
        <w:rPr>
          <w:rFonts w:ascii="微软雅黑" w:hAnsi="微软雅黑" w:eastAsia="微软雅黑" w:cs="微软雅黑"/>
          <w:sz w:val="21"/>
          <w:szCs w:val="21"/>
        </w:rPr>
      </w:pPr>
      <w:r>
        <w:rPr>
          <w:rFonts w:ascii="微软雅黑" w:hAnsi="微软雅黑" w:eastAsia="微软雅黑" w:cs="微软雅黑"/>
          <w:spacing w:val="-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8"/>
          <w:sz w:val="21"/>
          <w:szCs w:val="21"/>
        </w:rPr>
        <w:t xml:space="preserve">6   </w:t>
      </w:r>
      <w:r>
        <w:rPr>
          <w:rFonts w:ascii="微软雅黑" w:hAnsi="微软雅黑" w:eastAsia="微软雅黑" w:cs="微软雅黑"/>
          <w:spacing w:val="-8"/>
          <w:sz w:val="21"/>
          <w:szCs w:val="21"/>
        </w:rPr>
        <w:t>选择“Advanced</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8"/>
          <w:sz w:val="21"/>
          <w:szCs w:val="21"/>
        </w:rPr>
        <w:t>IPMI</w:t>
      </w:r>
      <w:r>
        <w:rPr>
          <w:rFonts w:ascii="微软雅黑" w:hAnsi="微软雅黑" w:eastAsia="微软雅黑" w:cs="微软雅黑"/>
          <w:spacing w:val="18"/>
          <w:sz w:val="21"/>
          <w:szCs w:val="21"/>
        </w:rPr>
        <w:t xml:space="preserve"> </w:t>
      </w:r>
      <w:r>
        <w:rPr>
          <w:rFonts w:ascii="微软雅黑" w:hAnsi="微软雅黑" w:eastAsia="微软雅黑" w:cs="微软雅黑"/>
          <w:spacing w:val="-8"/>
          <w:sz w:val="21"/>
          <w:szCs w:val="21"/>
        </w:rPr>
        <w:t>iBMC</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Configuration</w:t>
      </w:r>
      <w:r>
        <w:rPr>
          <w:rFonts w:ascii="微软雅黑" w:hAnsi="微软雅黑" w:eastAsia="微软雅黑" w:cs="微软雅黑"/>
          <w:spacing w:val="14"/>
          <w:sz w:val="21"/>
          <w:szCs w:val="21"/>
        </w:rPr>
        <w:t xml:space="preserve"> </w:t>
      </w:r>
      <w:r>
        <w:rPr>
          <w:rFonts w:ascii="微软雅黑" w:hAnsi="微软雅黑" w:eastAsia="微软雅黑" w:cs="微软雅黑"/>
          <w:spacing w:val="-8"/>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8"/>
          <w:sz w:val="21"/>
          <w:szCs w:val="21"/>
        </w:rPr>
        <w:t>IBMC</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Config”，</w:t>
      </w:r>
      <w:r>
        <w:rPr>
          <w:rFonts w:ascii="微软雅黑" w:hAnsi="微软雅黑" w:eastAsia="微软雅黑" w:cs="微软雅黑"/>
          <w:spacing w:val="-9"/>
          <w:sz w:val="21"/>
          <w:szCs w:val="21"/>
        </w:rPr>
        <w:t>按“Enter</w:t>
      </w:r>
      <w:r>
        <w:rPr>
          <w:rFonts w:ascii="微软雅黑" w:hAnsi="微软雅黑" w:eastAsia="微软雅黑" w:cs="微软雅黑"/>
          <w:spacing w:val="-25"/>
          <w:sz w:val="21"/>
          <w:szCs w:val="21"/>
        </w:rPr>
        <w:t xml:space="preserve"> </w:t>
      </w:r>
      <w:r>
        <w:rPr>
          <w:rFonts w:ascii="微软雅黑" w:hAnsi="微软雅黑" w:eastAsia="微软雅黑" w:cs="微软雅黑"/>
          <w:spacing w:val="-9"/>
          <w:sz w:val="21"/>
          <w:szCs w:val="21"/>
        </w:rPr>
        <w:t>”。</w:t>
      </w:r>
    </w:p>
    <w:p>
      <w:pPr>
        <w:spacing w:before="126" w:line="191"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rPr>
        <w:t>进入“iBMC Config”界面，显示iBMC</w:t>
      </w:r>
      <w:r>
        <w:rPr>
          <w:rFonts w:ascii="微软雅黑" w:hAnsi="微软雅黑" w:eastAsia="微软雅黑" w:cs="微软雅黑"/>
          <w:spacing w:val="39"/>
          <w:sz w:val="21"/>
          <w:szCs w:val="21"/>
        </w:rPr>
        <w:t xml:space="preserve"> </w:t>
      </w:r>
      <w:r>
        <w:rPr>
          <w:rFonts w:ascii="微软雅黑" w:hAnsi="微软雅黑" w:eastAsia="微软雅黑" w:cs="微软雅黑"/>
          <w:spacing w:val="-4"/>
          <w:sz w:val="21"/>
          <w:szCs w:val="21"/>
        </w:rPr>
        <w:t>IP信息。如</w:t>
      </w:r>
      <w:r>
        <w:fldChar w:fldCharType="begin"/>
      </w:r>
      <w:r>
        <w:instrText xml:space="preserve"> HYPERLINK \l "bookmark334"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8-2</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和</w:t>
      </w:r>
      <w:r>
        <w:fldChar w:fldCharType="begin"/>
      </w:r>
      <w:r>
        <w:instrText xml:space="preserve"> HYPERLINK \l "bookmark335"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8-3</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200</w:t>
      </w:r>
    </w:p>
    <w:p>
      <w:pPr>
        <w:spacing w:line="202" w:lineRule="auto"/>
        <w:rPr>
          <w:rFonts w:ascii="微软雅黑" w:hAnsi="微软雅黑" w:eastAsia="微软雅黑" w:cs="微软雅黑"/>
          <w:sz w:val="20"/>
          <w:szCs w:val="20"/>
        </w:rPr>
        <w:sectPr>
          <w:headerReference r:id="rId21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142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272"/>
                    <a:stretch>
                      <a:fillRect/>
                    </a:stretch>
                  </pic:blipFill>
                  <pic:spPr>
                    <a:xfrm>
                      <a:off x="0" y="0"/>
                      <a:ext cx="6119999" cy="6350"/>
                    </a:xfrm>
                    <a:prstGeom prst="rect">
                      <a:avLst/>
                    </a:prstGeom>
                  </pic:spPr>
                </pic:pic>
              </a:graphicData>
            </a:graphic>
          </wp:anchor>
        </w:drawing>
      </w:r>
    </w:p>
    <w:p>
      <w:pPr>
        <w:spacing w:before="90" w:line="191" w:lineRule="auto"/>
        <w:ind w:left="1716"/>
        <w:rPr>
          <w:rFonts w:ascii="微软雅黑" w:hAnsi="微软雅黑" w:eastAsia="微软雅黑" w:cs="微软雅黑"/>
          <w:sz w:val="21"/>
          <w:szCs w:val="21"/>
        </w:rPr>
      </w:pPr>
      <w:r>
        <w:rPr>
          <w:rFonts w:ascii="微软雅黑" w:hAnsi="微软雅黑" w:eastAsia="微软雅黑" w:cs="微软雅黑"/>
          <w:spacing w:val="-8"/>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8"/>
          <w:sz w:val="21"/>
          <w:szCs w:val="21"/>
        </w:rPr>
        <w:t xml:space="preserve"> </w:t>
      </w:r>
      <w:r>
        <w:rPr>
          <w:rFonts w:ascii="Nirmala UI" w:hAnsi="Nirmala UI" w:eastAsia="Nirmala UI" w:cs="Nirmala UI"/>
          <w:b/>
          <w:bCs/>
          <w:spacing w:val="-8"/>
          <w:sz w:val="21"/>
          <w:szCs w:val="21"/>
        </w:rPr>
        <w:t>8-2</w:t>
      </w:r>
      <w:r>
        <w:rPr>
          <w:rFonts w:ascii="Nirmala UI" w:hAnsi="Nirmala UI" w:eastAsia="Nirmala UI" w:cs="Nirmala UI"/>
          <w:b/>
          <w:bCs/>
          <w:spacing w:val="34"/>
          <w:sz w:val="21"/>
          <w:szCs w:val="21"/>
        </w:rPr>
        <w:t xml:space="preserve"> </w:t>
      </w:r>
      <w:r>
        <w:rPr>
          <w:rFonts w:ascii="微软雅黑" w:hAnsi="微软雅黑" w:eastAsia="微软雅黑" w:cs="微软雅黑"/>
          <w:spacing w:val="-8"/>
          <w:sz w:val="21"/>
          <w:szCs w:val="21"/>
        </w:rPr>
        <w:t>iBMC</w:t>
      </w:r>
      <w:r>
        <w:rPr>
          <w:rFonts w:ascii="微软雅黑" w:hAnsi="微软雅黑" w:eastAsia="微软雅黑" w:cs="微软雅黑"/>
          <w:spacing w:val="14"/>
          <w:sz w:val="21"/>
          <w:szCs w:val="21"/>
        </w:rPr>
        <w:t xml:space="preserve"> </w:t>
      </w:r>
      <w:r>
        <w:rPr>
          <w:rFonts w:ascii="微软雅黑" w:hAnsi="微软雅黑" w:eastAsia="微软雅黑" w:cs="微软雅黑"/>
          <w:spacing w:val="-8"/>
          <w:sz w:val="21"/>
          <w:szCs w:val="21"/>
        </w:rPr>
        <w:t>Config 界面</w:t>
      </w:r>
      <w:r>
        <w:rPr>
          <w:rFonts w:ascii="微软雅黑" w:hAnsi="微软雅黑" w:eastAsia="微软雅黑" w:cs="微软雅黑"/>
          <w:spacing w:val="21"/>
          <w:sz w:val="21"/>
          <w:szCs w:val="21"/>
        </w:rPr>
        <w:t xml:space="preserve"> </w:t>
      </w:r>
      <w:r>
        <w:rPr>
          <w:rFonts w:ascii="微软雅黑" w:hAnsi="微软雅黑" w:eastAsia="微软雅黑" w:cs="微软雅黑"/>
          <w:spacing w:val="-8"/>
          <w:sz w:val="21"/>
          <w:szCs w:val="21"/>
        </w:rPr>
        <w:t>1</w:t>
      </w:r>
    </w:p>
    <w:p>
      <w:pPr>
        <w:spacing w:before="55" w:line="5136" w:lineRule="exact"/>
        <w:ind w:firstLine="1700"/>
      </w:pPr>
      <w:r>
        <w:rPr>
          <w:position w:val="-102"/>
        </w:rPr>
        <w:drawing>
          <wp:inline distT="0" distB="0" distL="0" distR="0">
            <wp:extent cx="4318000" cy="3260725"/>
            <wp:effectExtent l="0" t="0" r="0" b="0"/>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598"/>
                    <a:stretch>
                      <a:fillRect/>
                    </a:stretch>
                  </pic:blipFill>
                  <pic:spPr>
                    <a:xfrm>
                      <a:off x="0" y="0"/>
                      <a:ext cx="4318000" cy="3260989"/>
                    </a:xfrm>
                    <a:prstGeom prst="rect">
                      <a:avLst/>
                    </a:prstGeom>
                  </pic:spPr>
                </pic:pic>
              </a:graphicData>
            </a:graphic>
          </wp:inline>
        </w:drawing>
      </w:r>
    </w:p>
    <w:p>
      <w:pPr>
        <w:pStyle w:val="2"/>
        <w:spacing w:line="271" w:lineRule="auto"/>
      </w:pPr>
    </w:p>
    <w:p>
      <w:pPr>
        <w:spacing w:before="90" w:line="191" w:lineRule="auto"/>
        <w:ind w:left="1716"/>
        <w:rPr>
          <w:rFonts w:ascii="微软雅黑" w:hAnsi="微软雅黑" w:eastAsia="微软雅黑" w:cs="微软雅黑"/>
          <w:sz w:val="21"/>
          <w:szCs w:val="21"/>
        </w:rPr>
      </w:pPr>
      <w:r>
        <w:rPr>
          <w:rFonts w:ascii="微软雅黑" w:hAnsi="微软雅黑" w:eastAsia="微软雅黑" w:cs="微软雅黑"/>
          <w:spacing w:val="-8"/>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8"/>
          <w:sz w:val="21"/>
          <w:szCs w:val="21"/>
        </w:rPr>
        <w:t xml:space="preserve"> </w:t>
      </w:r>
      <w:r>
        <w:rPr>
          <w:rFonts w:ascii="Nirmala UI" w:hAnsi="Nirmala UI" w:eastAsia="Nirmala UI" w:cs="Nirmala UI"/>
          <w:b/>
          <w:bCs/>
          <w:spacing w:val="-8"/>
          <w:sz w:val="21"/>
          <w:szCs w:val="21"/>
        </w:rPr>
        <w:t>8-3</w:t>
      </w:r>
      <w:r>
        <w:rPr>
          <w:rFonts w:ascii="Nirmala UI" w:hAnsi="Nirmala UI" w:eastAsia="Nirmala UI" w:cs="Nirmala UI"/>
          <w:b/>
          <w:bCs/>
          <w:spacing w:val="34"/>
          <w:sz w:val="21"/>
          <w:szCs w:val="21"/>
        </w:rPr>
        <w:t xml:space="preserve"> </w:t>
      </w:r>
      <w:r>
        <w:rPr>
          <w:rFonts w:ascii="微软雅黑" w:hAnsi="微软雅黑" w:eastAsia="微软雅黑" w:cs="微软雅黑"/>
          <w:spacing w:val="-8"/>
          <w:sz w:val="21"/>
          <w:szCs w:val="21"/>
        </w:rPr>
        <w:t>iBMC</w:t>
      </w:r>
      <w:r>
        <w:rPr>
          <w:rFonts w:ascii="微软雅黑" w:hAnsi="微软雅黑" w:eastAsia="微软雅黑" w:cs="微软雅黑"/>
          <w:spacing w:val="14"/>
          <w:sz w:val="21"/>
          <w:szCs w:val="21"/>
        </w:rPr>
        <w:t xml:space="preserve"> </w:t>
      </w:r>
      <w:r>
        <w:rPr>
          <w:rFonts w:ascii="微软雅黑" w:hAnsi="微软雅黑" w:eastAsia="微软雅黑" w:cs="微软雅黑"/>
          <w:spacing w:val="-8"/>
          <w:sz w:val="21"/>
          <w:szCs w:val="21"/>
        </w:rPr>
        <w:t>Config 界面</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2</w:t>
      </w:r>
    </w:p>
    <w:p>
      <w:pPr>
        <w:spacing w:before="55" w:line="5141" w:lineRule="exact"/>
        <w:ind w:firstLine="1700"/>
      </w:pPr>
      <w:r>
        <w:rPr>
          <w:position w:val="-102"/>
        </w:rPr>
        <w:drawing>
          <wp:inline distT="0" distB="0" distL="0" distR="0">
            <wp:extent cx="4318000" cy="3263900"/>
            <wp:effectExtent l="0" t="0" r="0" b="0"/>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599"/>
                    <a:stretch>
                      <a:fillRect/>
                    </a:stretch>
                  </pic:blipFill>
                  <pic:spPr>
                    <a:xfrm>
                      <a:off x="0" y="0"/>
                      <a:ext cx="4318000" cy="3264498"/>
                    </a:xfrm>
                    <a:prstGeom prst="rect">
                      <a:avLst/>
                    </a:prstGeom>
                  </pic:spPr>
                </pic:pic>
              </a:graphicData>
            </a:graphic>
          </wp:inline>
        </w:drawing>
      </w:r>
    </w:p>
    <w:p>
      <w:pPr>
        <w:spacing w:before="242"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76" w:line="207" w:lineRule="auto"/>
        <w:ind w:left="11"/>
        <w:outlineLvl w:val="1"/>
        <w:rPr>
          <w:rFonts w:ascii="微软雅黑" w:hAnsi="微软雅黑" w:eastAsia="微软雅黑" w:cs="微软雅黑"/>
          <w:sz w:val="36"/>
          <w:szCs w:val="36"/>
        </w:rPr>
      </w:pPr>
      <w:bookmarkStart w:id="269" w:name="bookmark335"/>
      <w:bookmarkEnd w:id="269"/>
      <w:bookmarkStart w:id="270" w:name="bookmark184"/>
      <w:bookmarkEnd w:id="270"/>
      <w:bookmarkStart w:id="271" w:name="bookmark104"/>
      <w:bookmarkEnd w:id="271"/>
      <w:bookmarkStart w:id="272" w:name="bookmark334"/>
      <w:bookmarkEnd w:id="272"/>
      <w:r>
        <w:rPr>
          <w:rFonts w:ascii="Nirmala UI" w:hAnsi="Nirmala UI" w:eastAsia="Nirmala UI" w:cs="Nirmala UI"/>
          <w:b/>
          <w:bCs/>
          <w:spacing w:val="-2"/>
          <w:sz w:val="36"/>
          <w:szCs w:val="36"/>
        </w:rPr>
        <w:t xml:space="preserve">8.2 </w:t>
      </w: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登录</w:t>
      </w:r>
      <w:r>
        <w:rPr>
          <w:rFonts w:ascii="微软雅黑" w:hAnsi="微软雅黑" w:eastAsia="微软雅黑" w:cs="微软雅黑"/>
          <w:spacing w:val="-2"/>
          <w:sz w:val="36"/>
          <w:szCs w:val="36"/>
        </w:rPr>
        <w:t xml:space="preserve"> </w:t>
      </w:r>
      <w:r>
        <w:rPr>
          <w:rFonts w:ascii="Nirmala UI" w:hAnsi="Nirmala UI" w:eastAsia="Nirmala UI" w:cs="Nirmala UI"/>
          <w:b/>
          <w:bCs/>
          <w:spacing w:val="-2"/>
          <w:sz w:val="36"/>
          <w:szCs w:val="36"/>
        </w:rPr>
        <w:t>iBMC</w:t>
      </w:r>
      <w:r>
        <w:rPr>
          <w:rFonts w:ascii="Nirmala UI" w:hAnsi="Nirmala UI" w:eastAsia="Nirmala UI" w:cs="Nirmala UI"/>
          <w:b/>
          <w:bCs/>
          <w:spacing w:val="29"/>
          <w:sz w:val="36"/>
          <w:szCs w:val="36"/>
        </w:rPr>
        <w:t xml:space="preserve"> </w:t>
      </w:r>
      <w:r>
        <w:rPr>
          <w:rFonts w:ascii="Nirmala UI" w:hAnsi="Nirmala UI" w:eastAsia="Nirmala UI" w:cs="Nirmala UI"/>
          <w:b/>
          <w:bCs/>
          <w:spacing w:val="-2"/>
          <w:sz w:val="36"/>
          <w:szCs w:val="36"/>
        </w:rPr>
        <w:t xml:space="preserve">Web </w:t>
      </w: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界面</w:t>
      </w:r>
    </w:p>
    <w:p>
      <w:pPr>
        <w:spacing w:before="42" w:line="206" w:lineRule="auto"/>
        <w:ind w:left="1708"/>
        <w:rPr>
          <w:rFonts w:ascii="微软雅黑" w:hAnsi="微软雅黑" w:eastAsia="微软雅黑" w:cs="微软雅黑"/>
          <w:sz w:val="21"/>
          <w:szCs w:val="21"/>
        </w:rPr>
      </w:pPr>
      <w:r>
        <w:rPr>
          <w:rFonts w:ascii="微软雅黑" w:hAnsi="微软雅黑" w:eastAsia="微软雅黑" w:cs="微软雅黑"/>
          <w:spacing w:val="-3"/>
          <w:sz w:val="21"/>
          <w:szCs w:val="21"/>
        </w:rPr>
        <w:t>下面以IE</w:t>
      </w:r>
      <w:r>
        <w:rPr>
          <w:rFonts w:ascii="微软雅黑" w:hAnsi="微软雅黑" w:eastAsia="微软雅黑" w:cs="微软雅黑"/>
          <w:spacing w:val="32"/>
          <w:sz w:val="21"/>
          <w:szCs w:val="21"/>
        </w:rPr>
        <w:t xml:space="preserve"> </w:t>
      </w:r>
      <w:r>
        <w:rPr>
          <w:rFonts w:ascii="微软雅黑" w:hAnsi="微软雅黑" w:eastAsia="微软雅黑" w:cs="微软雅黑"/>
          <w:spacing w:val="-3"/>
          <w:sz w:val="21"/>
          <w:szCs w:val="21"/>
        </w:rPr>
        <w:t>11.0浏览器为例进行操作步骤描述。</w:t>
      </w:r>
    </w:p>
    <w:p>
      <w:pPr>
        <w:spacing w:before="90"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本地PC的系统配置要求请参考《</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1"/>
          <w:sz w:val="21"/>
          <w:szCs w:val="21"/>
        </w:rPr>
        <w:t xml:space="preserve">iBMC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201</w:t>
      </w:r>
    </w:p>
    <w:p>
      <w:pPr>
        <w:spacing w:line="202" w:lineRule="auto"/>
        <w:rPr>
          <w:rFonts w:ascii="微软雅黑" w:hAnsi="微软雅黑" w:eastAsia="微软雅黑" w:cs="微软雅黑"/>
          <w:sz w:val="20"/>
          <w:szCs w:val="20"/>
        </w:rPr>
        <w:sectPr>
          <w:headerReference r:id="rId218"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916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272"/>
                    <a:stretch>
                      <a:fillRect/>
                    </a:stretch>
                  </pic:blipFill>
                  <pic:spPr>
                    <a:xfrm>
                      <a:off x="0" y="0"/>
                      <a:ext cx="6119999" cy="6350"/>
                    </a:xfrm>
                    <a:prstGeom prst="rect">
                      <a:avLst/>
                    </a:prstGeom>
                  </pic:spPr>
                </pic:pic>
              </a:graphicData>
            </a:graphic>
          </wp:anchor>
        </w:drawing>
      </w:r>
    </w:p>
    <w:p>
      <w:pPr>
        <w:spacing w:before="90" w:line="424"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1</w:t>
      </w:r>
      <w:r>
        <w:rPr>
          <w:rFonts w:ascii="Nirmala UI" w:hAnsi="Nirmala UI" w:eastAsia="Nirmala UI" w:cs="Nirmala UI"/>
          <w:b/>
          <w:bCs/>
          <w:spacing w:val="24"/>
          <w:position w:val="15"/>
          <w:sz w:val="21"/>
          <w:szCs w:val="21"/>
        </w:rPr>
        <w:t xml:space="preserve">  </w:t>
      </w:r>
      <w:r>
        <w:rPr>
          <w:rFonts w:ascii="微软雅黑" w:hAnsi="微软雅黑" w:eastAsia="微软雅黑" w:cs="微软雅黑"/>
          <w:spacing w:val="-2"/>
          <w:position w:val="15"/>
          <w:sz w:val="21"/>
          <w:szCs w:val="21"/>
        </w:rPr>
        <w:t>使用网线（交叉网线或双绞线）连接本地PC和设备的iBMC管理网</w:t>
      </w:r>
      <w:r>
        <w:rPr>
          <w:rFonts w:ascii="微软雅黑" w:hAnsi="微软雅黑" w:eastAsia="微软雅黑" w:cs="微软雅黑"/>
          <w:spacing w:val="-3"/>
          <w:position w:val="15"/>
          <w:sz w:val="21"/>
          <w:szCs w:val="21"/>
        </w:rPr>
        <w:t>口。</w:t>
      </w:r>
    </w:p>
    <w:p>
      <w:pPr>
        <w:spacing w:before="1" w:line="177" w:lineRule="auto"/>
        <w:ind w:left="1705"/>
        <w:rPr>
          <w:rFonts w:ascii="微软雅黑" w:hAnsi="微软雅黑" w:eastAsia="微软雅黑" w:cs="微软雅黑"/>
          <w:sz w:val="21"/>
          <w:szCs w:val="21"/>
        </w:rPr>
      </w:pPr>
      <w:bookmarkStart w:id="273" w:name="bookmark336"/>
      <w:bookmarkEnd w:id="273"/>
      <w:r>
        <w:rPr>
          <w:rFonts w:ascii="微软雅黑" w:hAnsi="微软雅黑" w:eastAsia="微软雅黑" w:cs="微软雅黑"/>
          <w:spacing w:val="-2"/>
          <w:sz w:val="21"/>
          <w:szCs w:val="21"/>
        </w:rPr>
        <w:t>连接组网图如</w:t>
      </w:r>
      <w:r>
        <w:fldChar w:fldCharType="begin"/>
      </w:r>
      <w:r>
        <w:instrText xml:space="preserve"> HYPERLINK \l "bookmark336"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8-4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305" w:line="179"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8-4</w:t>
      </w:r>
      <w:r>
        <w:rPr>
          <w:rFonts w:ascii="Nirmala UI" w:hAnsi="Nirmala UI" w:eastAsia="Nirmala UI" w:cs="Nirmala UI"/>
          <w:b/>
          <w:bCs/>
          <w:spacing w:val="13"/>
          <w:sz w:val="21"/>
          <w:szCs w:val="21"/>
        </w:rPr>
        <w:t xml:space="preserve"> </w:t>
      </w:r>
      <w:r>
        <w:rPr>
          <w:rFonts w:ascii="微软雅黑" w:hAnsi="微软雅黑" w:eastAsia="微软雅黑" w:cs="微软雅黑"/>
          <w:spacing w:val="-4"/>
          <w:sz w:val="21"/>
          <w:szCs w:val="21"/>
        </w:rPr>
        <w:t>组网图</w:t>
      </w:r>
    </w:p>
    <w:p>
      <w:pPr>
        <w:spacing w:before="67" w:line="2850" w:lineRule="exact"/>
        <w:ind w:firstLine="1700"/>
      </w:pPr>
      <w:r>
        <w:rPr>
          <w:position w:val="-57"/>
        </w:rPr>
        <w:drawing>
          <wp:inline distT="0" distB="0" distL="0" distR="0">
            <wp:extent cx="3981450" cy="1809750"/>
            <wp:effectExtent l="0" t="0" r="0" b="0"/>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600"/>
                    <a:stretch>
                      <a:fillRect/>
                    </a:stretch>
                  </pic:blipFill>
                  <pic:spPr>
                    <a:xfrm>
                      <a:off x="0" y="0"/>
                      <a:ext cx="3981450" cy="180975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7"/>
          <w:sz w:val="21"/>
          <w:szCs w:val="21"/>
        </w:rPr>
        <w:t xml:space="preserve">  </w:t>
      </w:r>
      <w:r>
        <w:rPr>
          <w:rFonts w:ascii="微软雅黑" w:hAnsi="微软雅黑" w:eastAsia="微软雅黑" w:cs="微软雅黑"/>
          <w:spacing w:val="-3"/>
          <w:sz w:val="21"/>
          <w:szCs w:val="21"/>
        </w:rPr>
        <w:t>在本地PC中打开IE浏览器。</w:t>
      </w:r>
    </w:p>
    <w:p>
      <w:pPr>
        <w:pStyle w:val="2"/>
        <w:spacing w:before="67" w:line="169" w:lineRule="auto"/>
        <w:ind w:left="1008"/>
        <w:rPr>
          <w:rFonts w:ascii="微软雅黑" w:hAnsi="微软雅黑" w:eastAsia="微软雅黑" w:cs="微软雅黑"/>
          <w:sz w:val="22"/>
          <w:szCs w:val="22"/>
        </w:rPr>
      </w:pPr>
      <w:r>
        <w:rPr>
          <w:rFonts w:ascii="微软雅黑" w:hAnsi="微软雅黑" w:eastAsia="微软雅黑" w:cs="微软雅黑"/>
          <w:spacing w:val="-4"/>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rPr>
        <w:t>3</w:t>
      </w:r>
      <w:r>
        <w:rPr>
          <w:rFonts w:ascii="Nirmala UI" w:hAnsi="Nirmala UI" w:eastAsia="Nirmala UI" w:cs="Nirmala UI"/>
          <w:b/>
          <w:bCs/>
          <w:spacing w:val="30"/>
        </w:rPr>
        <w:t xml:space="preserve">  </w:t>
      </w:r>
      <w:r>
        <w:rPr>
          <w:rFonts w:ascii="微软雅黑" w:hAnsi="微软雅黑" w:eastAsia="微软雅黑" w:cs="微软雅黑"/>
          <w:spacing w:val="-4"/>
        </w:rPr>
        <w:t>在地址栏中，输入iBMC系统的地址，地址格式为“https://</w:t>
      </w:r>
      <w:r>
        <w:rPr>
          <w:rFonts w:ascii="微软雅黑" w:hAnsi="微软雅黑" w:eastAsia="微软雅黑" w:cs="微软雅黑"/>
          <w:i/>
          <w:iCs/>
          <w:spacing w:val="-4"/>
          <w:sz w:val="22"/>
          <w:szCs w:val="22"/>
        </w:rPr>
        <w:t>设备</w:t>
      </w:r>
      <w:r>
        <w:rPr>
          <w:i/>
          <w:iCs/>
          <w:spacing w:val="-4"/>
          <w:sz w:val="22"/>
          <w:szCs w:val="22"/>
        </w:rPr>
        <w:t>iBMC</w:t>
      </w:r>
      <w:r>
        <w:rPr>
          <w:rFonts w:ascii="微软雅黑" w:hAnsi="微软雅黑" w:eastAsia="微软雅黑" w:cs="微软雅黑"/>
          <w:i/>
          <w:iCs/>
          <w:spacing w:val="-4"/>
          <w:sz w:val="22"/>
          <w:szCs w:val="22"/>
        </w:rPr>
        <w:t>管理网口的</w:t>
      </w:r>
      <w:r>
        <w:rPr>
          <w:i/>
          <w:iCs/>
          <w:spacing w:val="-4"/>
          <w:sz w:val="22"/>
          <w:szCs w:val="22"/>
        </w:rPr>
        <w:t>IP</w:t>
      </w:r>
      <w:r>
        <w:rPr>
          <w:rFonts w:ascii="微软雅黑" w:hAnsi="微软雅黑" w:eastAsia="微软雅黑" w:cs="微软雅黑"/>
          <w:i/>
          <w:iCs/>
          <w:spacing w:val="-4"/>
          <w:sz w:val="22"/>
          <w:szCs w:val="22"/>
        </w:rPr>
        <w:t>地</w:t>
      </w:r>
    </w:p>
    <w:p>
      <w:pPr>
        <w:pStyle w:val="2"/>
        <w:spacing w:line="437" w:lineRule="exact"/>
        <w:ind w:left="1701"/>
        <w:rPr>
          <w:rFonts w:ascii="微软雅黑" w:hAnsi="微软雅黑" w:eastAsia="微软雅黑" w:cs="微软雅黑"/>
        </w:rPr>
      </w:pPr>
      <w:r>
        <w:rPr>
          <w:rFonts w:ascii="微软雅黑" w:hAnsi="微软雅黑" w:eastAsia="微软雅黑" w:cs="微软雅黑"/>
          <w:i/>
          <w:iCs/>
          <w:spacing w:val="-5"/>
          <w:position w:val="15"/>
          <w:sz w:val="22"/>
          <w:szCs w:val="22"/>
        </w:rPr>
        <w:t>址</w:t>
      </w:r>
      <w:r>
        <w:rPr>
          <w:rFonts w:ascii="微软雅黑" w:hAnsi="微软雅黑" w:eastAsia="微软雅黑" w:cs="微软雅黑"/>
          <w:spacing w:val="-5"/>
          <w:position w:val="15"/>
        </w:rPr>
        <w:t>”，例如“https://</w:t>
      </w:r>
      <w:r>
        <w:fldChar w:fldCharType="begin"/>
      </w:r>
      <w:r>
        <w:instrText xml:space="preserve"> HYPERLINK "192.168.2.100" </w:instrText>
      </w:r>
      <w:r>
        <w:fldChar w:fldCharType="separate"/>
      </w:r>
      <w:r>
        <w:rPr>
          <w:i/>
          <w:iCs/>
          <w:spacing w:val="-5"/>
          <w:position w:val="15"/>
          <w:sz w:val="22"/>
          <w:szCs w:val="22"/>
        </w:rPr>
        <w:t>192.168.2.100</w:t>
      </w:r>
      <w:r>
        <w:rPr>
          <w:i/>
          <w:iCs/>
          <w:spacing w:val="-5"/>
          <w:position w:val="15"/>
          <w:sz w:val="22"/>
          <w:szCs w:val="22"/>
        </w:rPr>
        <w:fldChar w:fldCharType="end"/>
      </w:r>
      <w:r>
        <w:rPr>
          <w:rFonts w:ascii="微软雅黑" w:hAnsi="微软雅黑" w:eastAsia="微软雅黑" w:cs="微软雅黑"/>
          <w:spacing w:val="-5"/>
          <w:position w:val="15"/>
        </w:rPr>
        <w:t>”。</w:t>
      </w:r>
    </w:p>
    <w:p>
      <w:pPr>
        <w:spacing w:before="1" w:line="203"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按“Enter”键。</w:t>
      </w:r>
    </w:p>
    <w:p>
      <w:pPr>
        <w:spacing w:before="101" w:line="207" w:lineRule="auto"/>
        <w:ind w:left="1721"/>
        <w:rPr>
          <w:rFonts w:ascii="微软雅黑" w:hAnsi="微软雅黑" w:eastAsia="微软雅黑" w:cs="微软雅黑"/>
          <w:sz w:val="21"/>
          <w:szCs w:val="21"/>
        </w:rPr>
      </w:pPr>
      <w:r>
        <w:rPr>
          <w:rFonts w:ascii="微软雅黑" w:hAnsi="微软雅黑" w:eastAsia="微软雅黑" w:cs="微软雅黑"/>
          <w:spacing w:val="-3"/>
          <w:sz w:val="21"/>
          <w:szCs w:val="21"/>
        </w:rPr>
        <w:t>IE浏览器中显示iBMC的登录界面，如</w:t>
      </w:r>
      <w:r>
        <w:fldChar w:fldCharType="begin"/>
      </w:r>
      <w:r>
        <w:instrText xml:space="preserve"> HYPERLINK \l "bookmark337"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8-5</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before="20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60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56" w:line="226" w:lineRule="auto"/>
        <w:ind w:left="2090"/>
        <w:rPr>
          <w:rFonts w:ascii="微软雅黑" w:hAnsi="微软雅黑" w:eastAsia="微软雅黑" w:cs="微软雅黑"/>
          <w:sz w:val="18"/>
          <w:szCs w:val="18"/>
        </w:rPr>
      </w:pPr>
      <w:r>
        <w:rPr>
          <w:rFonts w:ascii="微软雅黑" w:hAnsi="微软雅黑" w:eastAsia="微软雅黑" w:cs="微软雅黑"/>
          <w:sz w:val="18"/>
          <w:szCs w:val="18"/>
        </w:rPr>
        <w:t>●   如果IE浏览器显示“此网站的安全证书有问题”，请单击“继续浏览此网站(不推荐)”。</w:t>
      </w:r>
    </w:p>
    <w:p>
      <w:pPr>
        <w:spacing w:before="47"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如果弹出“安全警报”对话框提示证书有问题，请单击“是”。</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202</w:t>
      </w:r>
    </w:p>
    <w:p>
      <w:pPr>
        <w:spacing w:line="202" w:lineRule="auto"/>
        <w:rPr>
          <w:rFonts w:ascii="微软雅黑" w:hAnsi="微软雅黑" w:eastAsia="微软雅黑" w:cs="微软雅黑"/>
          <w:sz w:val="20"/>
          <w:szCs w:val="20"/>
        </w:rPr>
        <w:sectPr>
          <w:headerReference r:id="rId219"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9173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274" w:name="bookmark337"/>
      <w:bookmarkEnd w:id="274"/>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 xml:space="preserve">8-5 </w:t>
      </w:r>
      <w:r>
        <w:rPr>
          <w:rFonts w:ascii="微软雅黑" w:hAnsi="微软雅黑" w:eastAsia="微软雅黑" w:cs="微软雅黑"/>
          <w:spacing w:val="-5"/>
          <w:sz w:val="21"/>
          <w:szCs w:val="21"/>
        </w:rPr>
        <w:t>登录</w:t>
      </w:r>
      <w:r>
        <w:rPr>
          <w:rFonts w:ascii="微软雅黑" w:hAnsi="微软雅黑" w:eastAsia="微软雅黑" w:cs="微软雅黑"/>
          <w:spacing w:val="7"/>
          <w:sz w:val="21"/>
          <w:szCs w:val="21"/>
        </w:rPr>
        <w:t xml:space="preserve"> </w:t>
      </w:r>
      <w:r>
        <w:rPr>
          <w:rFonts w:ascii="微软雅黑" w:hAnsi="微软雅黑" w:eastAsia="微软雅黑" w:cs="微软雅黑"/>
          <w:spacing w:val="-5"/>
          <w:sz w:val="21"/>
          <w:szCs w:val="21"/>
        </w:rPr>
        <w:t>iBMC 系统</w:t>
      </w:r>
    </w:p>
    <w:p>
      <w:pPr>
        <w:spacing w:before="37" w:line="8446" w:lineRule="exact"/>
        <w:ind w:firstLine="1700"/>
      </w:pPr>
      <w:r>
        <w:rPr>
          <w:position w:val="-168"/>
        </w:rPr>
        <w:drawing>
          <wp:inline distT="0" distB="0" distL="0" distR="0">
            <wp:extent cx="4448175" cy="5363210"/>
            <wp:effectExtent l="0" t="0" r="0" b="0"/>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602"/>
                    <a:stretch>
                      <a:fillRect/>
                    </a:stretch>
                  </pic:blipFill>
                  <pic:spPr>
                    <a:xfrm>
                      <a:off x="0" y="0"/>
                      <a:ext cx="4448777" cy="5363301"/>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在iBMC登录界面中，输入登录iBMC系统的用户名和密码。</w:t>
      </w:r>
    </w:p>
    <w:p>
      <w:pPr>
        <w:spacing w:before="102" w:line="206" w:lineRule="auto"/>
        <w:ind w:left="1715"/>
        <w:rPr>
          <w:rFonts w:ascii="微软雅黑" w:hAnsi="微软雅黑" w:eastAsia="微软雅黑" w:cs="微软雅黑"/>
          <w:sz w:val="21"/>
          <w:szCs w:val="21"/>
        </w:rPr>
      </w:pPr>
      <w:r>
        <w:rPr>
          <w:rFonts w:ascii="微软雅黑" w:hAnsi="微软雅黑" w:eastAsia="微软雅黑" w:cs="微软雅黑"/>
          <w:spacing w:val="-1"/>
          <w:sz w:val="21"/>
          <w:szCs w:val="21"/>
        </w:rPr>
        <w:t>iBMC系统的默认用户名和密码请参见《</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1"/>
          <w:sz w:val="21"/>
          <w:szCs w:val="21"/>
        </w:rPr>
        <w:t>Atlas</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硬件产品</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用户清单</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0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60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376" w:lineRule="exact"/>
        <w:ind w:left="2079"/>
        <w:rPr>
          <w:rFonts w:ascii="微软雅黑" w:hAnsi="微软雅黑" w:eastAsia="微软雅黑" w:cs="微软雅黑"/>
          <w:sz w:val="18"/>
          <w:szCs w:val="18"/>
        </w:rPr>
      </w:pPr>
      <w:r>
        <w:rPr>
          <w:rFonts w:ascii="微软雅黑" w:hAnsi="微软雅黑" w:eastAsia="微软雅黑" w:cs="微软雅黑"/>
          <w:position w:val="13"/>
          <w:sz w:val="18"/>
          <w:szCs w:val="18"/>
        </w:rPr>
        <w:t>如果登录时连续五次输入错误的密码，系统将锁</w:t>
      </w:r>
      <w:r>
        <w:rPr>
          <w:rFonts w:ascii="微软雅黑" w:hAnsi="微软雅黑" w:eastAsia="微软雅黑" w:cs="微软雅黑"/>
          <w:spacing w:val="-1"/>
          <w:position w:val="13"/>
          <w:sz w:val="18"/>
          <w:szCs w:val="18"/>
        </w:rPr>
        <w:t>定此用户。此时请等待5分钟后重新登录。</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30"/>
          <w:sz w:val="21"/>
          <w:szCs w:val="21"/>
        </w:rPr>
        <w:t xml:space="preserve">  </w:t>
      </w:r>
      <w:r>
        <w:rPr>
          <w:rFonts w:ascii="微软雅黑" w:hAnsi="微软雅黑" w:eastAsia="微软雅黑" w:cs="微软雅黑"/>
          <w:spacing w:val="-2"/>
          <w:sz w:val="21"/>
          <w:szCs w:val="21"/>
        </w:rPr>
        <w:t>在“域名”下拉列表框中，选择“这台iBMC”或“自动匹配”。</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118" w:line="526" w:lineRule="exact"/>
        <w:ind w:left="1705"/>
        <w:rPr>
          <w:rFonts w:ascii="微软雅黑" w:hAnsi="微软雅黑" w:eastAsia="微软雅黑" w:cs="微软雅黑"/>
          <w:sz w:val="21"/>
          <w:szCs w:val="21"/>
        </w:rPr>
      </w:pPr>
      <w:r>
        <w:rPr>
          <w:rFonts w:ascii="微软雅黑" w:hAnsi="微软雅黑" w:eastAsia="微软雅黑" w:cs="微软雅黑"/>
          <w:spacing w:val="-1"/>
          <w:position w:val="-3"/>
          <w:sz w:val="21"/>
          <w:szCs w:val="21"/>
        </w:rPr>
        <w:t>进入“首页”界面。在界面右上角鼠标移至</w:t>
      </w:r>
      <w:r>
        <w:rPr>
          <w:position w:val="-3"/>
          <w:sz w:val="21"/>
          <w:szCs w:val="21"/>
        </w:rPr>
        <w:drawing>
          <wp:inline distT="0" distB="0" distL="0" distR="0">
            <wp:extent cx="238125" cy="257175"/>
            <wp:effectExtent l="0" t="0" r="0" b="0"/>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604"/>
                    <a:stretch>
                      <a:fillRect/>
                    </a:stretch>
                  </pic:blipFill>
                  <pic:spPr>
                    <a:xfrm>
                      <a:off x="0" y="0"/>
                      <a:ext cx="238142" cy="257175"/>
                    </a:xfrm>
                    <a:prstGeom prst="rect">
                      <a:avLst/>
                    </a:prstGeom>
                  </pic:spPr>
                </pic:pic>
              </a:graphicData>
            </a:graphic>
          </wp:inline>
        </w:drawing>
      </w:r>
      <w:r>
        <w:rPr>
          <w:rFonts w:ascii="微软雅黑" w:hAnsi="微软雅黑" w:eastAsia="微软雅黑" w:cs="微软雅黑"/>
          <w:spacing w:val="-1"/>
          <w:position w:val="-3"/>
          <w:sz w:val="21"/>
          <w:szCs w:val="21"/>
        </w:rPr>
        <w:t>将显示登录的用户名。</w:t>
      </w:r>
    </w:p>
    <w:p>
      <w:pPr>
        <w:spacing w:before="13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93" w:lineRule="auto"/>
      </w:pPr>
    </w:p>
    <w:p>
      <w:pPr>
        <w:pStyle w:val="2"/>
        <w:spacing w:line="294" w:lineRule="auto"/>
      </w:pPr>
    </w:p>
    <w:p>
      <w:pPr>
        <w:pStyle w:val="2"/>
        <w:spacing w:line="294" w:lineRule="auto"/>
      </w:pPr>
    </w:p>
    <w:p>
      <w:pPr>
        <w:pStyle w:val="2"/>
        <w:spacing w:line="29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203</w:t>
      </w:r>
    </w:p>
    <w:p>
      <w:pPr>
        <w:spacing w:line="202" w:lineRule="auto"/>
        <w:rPr>
          <w:rFonts w:ascii="微软雅黑" w:hAnsi="微软雅黑" w:eastAsia="微软雅黑" w:cs="微软雅黑"/>
          <w:sz w:val="20"/>
          <w:szCs w:val="20"/>
        </w:rPr>
        <w:sectPr>
          <w:headerReference r:id="rId220" w:type="default"/>
          <w:pgSz w:w="11906" w:h="16838"/>
          <w:pgMar w:top="1360" w:right="1133" w:bottom="400" w:left="1133" w:header="874" w:footer="0" w:gutter="0"/>
          <w:cols w:space="720" w:num="1"/>
        </w:sectPr>
      </w:pPr>
    </w:p>
    <w:p>
      <w:pPr>
        <w:spacing w:before="345" w:line="207" w:lineRule="auto"/>
        <w:ind w:left="6"/>
        <w:rPr>
          <w:rFonts w:ascii="微软雅黑" w:hAnsi="微软雅黑" w:eastAsia="微软雅黑" w:cs="微软雅黑"/>
          <w:sz w:val="26"/>
          <w:szCs w:val="26"/>
        </w:rPr>
      </w:pPr>
      <w:r>
        <w:drawing>
          <wp:anchor distT="0" distB="0" distL="0" distR="0" simplePos="0" relativeHeight="2519183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272"/>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修改</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iBMC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管理网口地址</w:t>
      </w:r>
    </w:p>
    <w:p>
      <w:pPr>
        <w:spacing w:before="94" w:line="400" w:lineRule="exact"/>
        <w:ind w:left="1008"/>
        <w:rPr>
          <w:rFonts w:ascii="微软雅黑" w:hAnsi="微软雅黑" w:eastAsia="微软雅黑" w:cs="微软雅黑"/>
          <w:sz w:val="21"/>
          <w:szCs w:val="21"/>
        </w:rPr>
      </w:pPr>
      <w:r>
        <w:rPr>
          <w:rFonts w:ascii="微软雅黑" w:hAnsi="微软雅黑" w:eastAsia="微软雅黑" w:cs="微软雅黑"/>
          <w:spacing w:val="-3"/>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3"/>
          <w:sz w:val="21"/>
          <w:szCs w:val="21"/>
        </w:rPr>
        <w:t>1</w:t>
      </w:r>
      <w:r>
        <w:rPr>
          <w:rFonts w:ascii="Nirmala UI" w:hAnsi="Nirmala UI" w:eastAsia="Nirmala UI" w:cs="Nirmala UI"/>
          <w:b/>
          <w:bCs/>
          <w:spacing w:val="32"/>
          <w:w w:val="101"/>
          <w:position w:val="13"/>
          <w:sz w:val="21"/>
          <w:szCs w:val="21"/>
        </w:rPr>
        <w:t xml:space="preserve">  </w:t>
      </w:r>
      <w:r>
        <w:rPr>
          <w:rFonts w:ascii="微软雅黑" w:hAnsi="微软雅黑" w:eastAsia="微软雅黑" w:cs="微软雅黑"/>
          <w:spacing w:val="-3"/>
          <w:position w:val="13"/>
          <w:sz w:val="21"/>
          <w:szCs w:val="21"/>
        </w:rPr>
        <w:t>进入iBMC首页界面，选择“iBMC管理”，进入“网络配置”。</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找到“网络协议”栏，根据实际进行网络配置。</w:t>
      </w:r>
    </w:p>
    <w:p>
      <w:pPr>
        <w:spacing w:before="89" w:line="432"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3</w:t>
      </w:r>
      <w:r>
        <w:rPr>
          <w:rFonts w:ascii="Nirmala UI" w:hAnsi="Nirmala UI" w:eastAsia="Nirmala UI" w:cs="Nirmala UI"/>
          <w:b/>
          <w:bCs/>
          <w:spacing w:val="26"/>
          <w:w w:val="101"/>
          <w:position w:val="15"/>
          <w:sz w:val="21"/>
          <w:szCs w:val="21"/>
        </w:rPr>
        <w:t xml:space="preserve">  </w:t>
      </w:r>
      <w:r>
        <w:rPr>
          <w:rFonts w:ascii="微软雅黑" w:hAnsi="微软雅黑" w:eastAsia="微软雅黑" w:cs="微软雅黑"/>
          <w:spacing w:val="-2"/>
          <w:position w:val="15"/>
          <w:sz w:val="21"/>
          <w:szCs w:val="21"/>
        </w:rPr>
        <w:t>配置完成后，点击“保存”，即能配置好iBMC管理网口IP地址。</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75" w:line="207" w:lineRule="auto"/>
        <w:ind w:left="11"/>
        <w:outlineLvl w:val="1"/>
        <w:rPr>
          <w:rFonts w:ascii="微软雅黑" w:hAnsi="微软雅黑" w:eastAsia="微软雅黑" w:cs="微软雅黑"/>
          <w:sz w:val="36"/>
          <w:szCs w:val="36"/>
        </w:rPr>
      </w:pPr>
      <w:bookmarkStart w:id="275" w:name="bookmark338"/>
      <w:bookmarkEnd w:id="275"/>
      <w:bookmarkStart w:id="276" w:name="bookmark105"/>
      <w:bookmarkEnd w:id="276"/>
      <w:bookmarkStart w:id="277" w:name="bookmark332"/>
      <w:bookmarkEnd w:id="277"/>
      <w:bookmarkStart w:id="278" w:name="bookmark106"/>
      <w:bookmarkEnd w:id="278"/>
      <w:bookmarkStart w:id="279" w:name="bookmark186"/>
      <w:bookmarkEnd w:id="279"/>
      <w:r>
        <w:rPr>
          <w:rFonts w:ascii="Nirmala UI" w:hAnsi="Nirmala UI" w:eastAsia="Nirmala UI" w:cs="Nirmala UI"/>
          <w:b/>
          <w:bCs/>
          <w:spacing w:val="-1"/>
          <w:sz w:val="36"/>
          <w:szCs w:val="36"/>
        </w:rPr>
        <w:t xml:space="preserve">8.3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登录远程虚拟控制台</w:t>
      </w:r>
    </w:p>
    <w:p>
      <w:pPr>
        <w:spacing w:before="234" w:line="207" w:lineRule="auto"/>
        <w:ind w:left="10"/>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8.3.1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通过</w:t>
      </w:r>
      <w:r>
        <w:rPr>
          <w:rFonts w:ascii="微软雅黑" w:hAnsi="微软雅黑" w:eastAsia="微软雅黑" w:cs="微软雅黑"/>
          <w:spacing w:val="-1"/>
          <w:sz w:val="32"/>
          <w:szCs w:val="32"/>
        </w:rPr>
        <w:t xml:space="preserve"> </w:t>
      </w:r>
      <w:r>
        <w:rPr>
          <w:rFonts w:ascii="Nirmala UI" w:hAnsi="Nirmala UI" w:eastAsia="Nirmala UI" w:cs="Nirmala UI"/>
          <w:b/>
          <w:bCs/>
          <w:spacing w:val="-1"/>
          <w:sz w:val="32"/>
          <w:szCs w:val="32"/>
        </w:rPr>
        <w:t xml:space="preserve">iBMC Web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登录设备远程虚拟控制台</w:t>
      </w:r>
    </w:p>
    <w:p>
      <w:pPr>
        <w:spacing w:before="75" w:line="207" w:lineRule="auto"/>
        <w:ind w:left="1008"/>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6"/>
          <w:sz w:val="21"/>
          <w:szCs w:val="21"/>
        </w:rPr>
        <w:t>1</w:t>
      </w:r>
      <w:r>
        <w:rPr>
          <w:rFonts w:ascii="Nirmala UI" w:hAnsi="Nirmala UI" w:eastAsia="Nirmala UI" w:cs="Nirmala UI"/>
          <w:b/>
          <w:bCs/>
          <w:spacing w:val="30"/>
          <w:sz w:val="21"/>
          <w:szCs w:val="21"/>
        </w:rPr>
        <w:t xml:space="preserve">  </w:t>
      </w:r>
      <w:r>
        <w:rPr>
          <w:rFonts w:ascii="微软雅黑" w:hAnsi="微软雅黑" w:eastAsia="微软雅黑" w:cs="微软雅黑"/>
          <w:spacing w:val="-6"/>
          <w:sz w:val="21"/>
          <w:szCs w:val="21"/>
        </w:rPr>
        <w:t>登录iBMC的WebUI。</w:t>
      </w:r>
    </w:p>
    <w:p>
      <w:pPr>
        <w:spacing w:before="89" w:line="207" w:lineRule="auto"/>
        <w:ind w:left="1706"/>
        <w:rPr>
          <w:rFonts w:ascii="微软雅黑" w:hAnsi="微软雅黑" w:eastAsia="微软雅黑" w:cs="微软雅黑"/>
          <w:sz w:val="21"/>
          <w:szCs w:val="21"/>
        </w:rPr>
      </w:pPr>
      <w:r>
        <w:rPr>
          <w:rFonts w:ascii="微软雅黑" w:hAnsi="微软雅黑" w:eastAsia="微软雅黑" w:cs="微软雅黑"/>
          <w:sz w:val="21"/>
          <w:szCs w:val="21"/>
        </w:rPr>
        <w:t>详细操作请参考</w:t>
      </w:r>
      <w:r>
        <w:fldChar w:fldCharType="begin"/>
      </w:r>
      <w:r>
        <w:instrText xml:space="preserve"> HYPERLINK \l "bookmark184" </w:instrText>
      </w:r>
      <w:r>
        <w:fldChar w:fldCharType="separate"/>
      </w:r>
      <w:r>
        <w:rPr>
          <w:rFonts w:ascii="Nirmala UI" w:hAnsi="Nirmala UI" w:eastAsia="Nirmala UI" w:cs="Nirmala UI"/>
          <w:b/>
          <w:bCs/>
          <w:color w:val="0000FF"/>
          <w:sz w:val="21"/>
          <w:szCs w:val="21"/>
        </w:rPr>
        <w:t xml:space="preserve">8.2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登录</w:t>
      </w:r>
      <w:r>
        <w:rPr>
          <w:rFonts w:ascii="Nirmala UI" w:hAnsi="Nirmala UI" w:eastAsia="Nirmala UI" w:cs="Nirmala UI"/>
          <w:b/>
          <w:bCs/>
          <w:color w:val="0000FF"/>
          <w:sz w:val="21"/>
          <w:szCs w:val="21"/>
        </w:rPr>
        <w:t>iBMC Web</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界面</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w:t>
      </w:r>
    </w:p>
    <w:p>
      <w:pPr>
        <w:spacing w:before="90" w:line="553" w:lineRule="exact"/>
        <w:ind w:left="1008"/>
        <w:rPr>
          <w:rFonts w:ascii="微软雅黑" w:hAnsi="微软雅黑" w:eastAsia="微软雅黑" w:cs="微软雅黑"/>
          <w:sz w:val="21"/>
          <w:szCs w:val="21"/>
        </w:rPr>
      </w:pPr>
      <w:r>
        <w:rPr>
          <w:rFonts w:ascii="微软雅黑" w:hAnsi="微软雅黑" w:eastAsia="微软雅黑" w:cs="微软雅黑"/>
          <w:spacing w:val="-1"/>
          <w:position w:val="2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25"/>
          <w:sz w:val="21"/>
          <w:szCs w:val="21"/>
        </w:rPr>
        <w:t>2</w:t>
      </w:r>
      <w:r>
        <w:rPr>
          <w:rFonts w:ascii="Nirmala UI" w:hAnsi="Nirmala UI" w:eastAsia="Nirmala UI" w:cs="Nirmala UI"/>
          <w:b/>
          <w:bCs/>
          <w:spacing w:val="27"/>
          <w:position w:val="25"/>
          <w:sz w:val="21"/>
          <w:szCs w:val="21"/>
        </w:rPr>
        <w:t xml:space="preserve">  </w:t>
      </w:r>
      <w:r>
        <w:rPr>
          <w:rFonts w:ascii="微软雅黑" w:hAnsi="微软雅黑" w:eastAsia="微软雅黑" w:cs="微软雅黑"/>
          <w:spacing w:val="-1"/>
          <w:position w:val="25"/>
          <w:sz w:val="21"/>
          <w:szCs w:val="21"/>
        </w:rPr>
        <w:t>在“首页”右下角选择“虚拟控制台”，如</w:t>
      </w:r>
      <w:r>
        <w:fldChar w:fldCharType="begin"/>
      </w:r>
      <w:r>
        <w:instrText xml:space="preserve"> HYPERLINK \l "bookmark332" </w:instrText>
      </w:r>
      <w:r>
        <w:fldChar w:fldCharType="separate"/>
      </w:r>
      <w:r>
        <w:rPr>
          <w:rFonts w:ascii="微软雅黑" w:hAnsi="微软雅黑" w:eastAsia="微软雅黑" w:cs="微软雅黑"/>
          <w:color w:val="0000FF"/>
          <w:spacing w:val="-1"/>
          <w:position w:val="25"/>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5"/>
          <w:sz w:val="21"/>
          <w:szCs w:val="21"/>
        </w:rPr>
        <w:t>8-6</w:t>
      </w:r>
      <w:r>
        <w:rPr>
          <w:rFonts w:ascii="Nirmala UI" w:hAnsi="Nirmala UI" w:eastAsia="Nirmala UI" w:cs="Nirmala UI"/>
          <w:b/>
          <w:bCs/>
          <w:color w:val="0000FF"/>
          <w:spacing w:val="-1"/>
          <w:position w:val="25"/>
          <w:sz w:val="21"/>
          <w:szCs w:val="21"/>
        </w:rPr>
        <w:fldChar w:fldCharType="end"/>
      </w:r>
      <w:r>
        <w:rPr>
          <w:rFonts w:ascii="微软雅黑" w:hAnsi="微软雅黑" w:eastAsia="微软雅黑" w:cs="微软雅黑"/>
          <w:spacing w:val="-1"/>
          <w:position w:val="25"/>
          <w:sz w:val="21"/>
          <w:szCs w:val="21"/>
        </w:rPr>
        <w:t>所示。</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8-6 </w:t>
      </w:r>
      <w:r>
        <w:rPr>
          <w:rFonts w:ascii="微软雅黑" w:hAnsi="微软雅黑" w:eastAsia="微软雅黑" w:cs="微软雅黑"/>
          <w:spacing w:val="-2"/>
          <w:sz w:val="21"/>
          <w:szCs w:val="21"/>
        </w:rPr>
        <w:t>登录虚拟控制台</w:t>
      </w:r>
    </w:p>
    <w:p>
      <w:pPr>
        <w:spacing w:before="32" w:line="3898" w:lineRule="exact"/>
        <w:ind w:firstLine="1700"/>
      </w:pPr>
      <w:r>
        <w:rPr>
          <w:position w:val="-77"/>
        </w:rPr>
        <w:drawing>
          <wp:inline distT="0" distB="0" distL="0" distR="0">
            <wp:extent cx="5000625" cy="2474595"/>
            <wp:effectExtent l="0" t="0" r="0" b="0"/>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605"/>
                    <a:stretch>
                      <a:fillRect/>
                    </a:stretch>
                  </pic:blipFill>
                  <pic:spPr>
                    <a:xfrm>
                      <a:off x="0" y="0"/>
                      <a:ext cx="5000625" cy="2474949"/>
                    </a:xfrm>
                    <a:prstGeom prst="rect">
                      <a:avLst/>
                    </a:prstGeom>
                  </pic:spPr>
                </pic:pic>
              </a:graphicData>
            </a:graphic>
          </wp:inline>
        </w:drawing>
      </w:r>
    </w:p>
    <w:p>
      <w:pPr>
        <w:spacing w:before="229" w:line="161"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单击“启动虚拟控制台”右侧的</w:t>
      </w:r>
      <w:r>
        <w:rPr>
          <w:rFonts w:ascii="微软雅黑" w:hAnsi="微软雅黑" w:eastAsia="微软雅黑" w:cs="微软雅黑"/>
          <w:color w:val="3B3B3B"/>
          <w:position w:val="7"/>
          <w:sz w:val="32"/>
          <w:szCs w:val="32"/>
        </w:rPr>
        <w:t>囚</w:t>
      </w:r>
      <w:r>
        <w:rPr>
          <w:rFonts w:ascii="微软雅黑" w:hAnsi="微软雅黑" w:eastAsia="微软雅黑" w:cs="微软雅黑"/>
          <w:sz w:val="21"/>
          <w:szCs w:val="21"/>
        </w:rPr>
        <w:t>，选择“Java集成远程虚拟控制台(独占)”、</w:t>
      </w:r>
    </w:p>
    <w:p>
      <w:pPr>
        <w:spacing w:before="1" w:line="192" w:lineRule="auto"/>
        <w:ind w:left="1705" w:right="122" w:hanging="5"/>
        <w:rPr>
          <w:rFonts w:ascii="微软雅黑" w:hAnsi="微软雅黑" w:eastAsia="微软雅黑" w:cs="微软雅黑"/>
          <w:sz w:val="21"/>
          <w:szCs w:val="21"/>
        </w:rPr>
      </w:pPr>
      <w:r>
        <w:rPr>
          <w:rFonts w:ascii="微软雅黑" w:hAnsi="微软雅黑" w:eastAsia="微软雅黑" w:cs="微软雅黑"/>
          <w:sz w:val="21"/>
          <w:szCs w:val="21"/>
        </w:rPr>
        <w:t>“Java集成远程虚拟控制台(共享)”、“HTML5集成远程控制台(独占)”或“HTML5 集成远程控制台(共享)”，进入设备的实时操作控制台，如</w:t>
      </w:r>
      <w:r>
        <w:fldChar w:fldCharType="begin"/>
      </w:r>
      <w:r>
        <w:instrText xml:space="preserve"> HYPERLINK \l "bookmark339"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8-7</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或</w:t>
      </w:r>
      <w:r>
        <w:fldChar w:fldCharType="begin"/>
      </w:r>
      <w:r>
        <w:instrText xml:space="preserve"> HYPERLINK \l "bookmark340"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8-8</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所示。</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60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50" w:line="199" w:lineRule="auto"/>
        <w:ind w:left="2362" w:right="130" w:hanging="272"/>
        <w:rPr>
          <w:rFonts w:ascii="微软雅黑" w:hAnsi="微软雅黑" w:eastAsia="微软雅黑" w:cs="微软雅黑"/>
          <w:sz w:val="18"/>
          <w:szCs w:val="18"/>
        </w:rPr>
      </w:pPr>
      <w:r>
        <w:rPr>
          <w:rFonts w:ascii="微软雅黑" w:hAnsi="微软雅黑" w:eastAsia="微软雅黑" w:cs="微软雅黑"/>
          <w:spacing w:val="-1"/>
          <w:sz w:val="18"/>
          <w:szCs w:val="18"/>
        </w:rPr>
        <w:t>●   Java集成远程虚拟控制台(独占)：只能有1个本地用户或VNC用户通过iBM</w:t>
      </w:r>
      <w:r>
        <w:rPr>
          <w:rFonts w:ascii="微软雅黑" w:hAnsi="微软雅黑" w:eastAsia="微软雅黑" w:cs="微软雅黑"/>
          <w:spacing w:val="-2"/>
          <w:sz w:val="18"/>
          <w:szCs w:val="18"/>
        </w:rPr>
        <w:t>C连接到设备操作</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系统。</w:t>
      </w:r>
    </w:p>
    <w:p>
      <w:pPr>
        <w:spacing w:before="8" w:line="188" w:lineRule="auto"/>
        <w:ind w:left="2361" w:right="29" w:hanging="271"/>
        <w:rPr>
          <w:rFonts w:ascii="微软雅黑" w:hAnsi="微软雅黑" w:eastAsia="微软雅黑" w:cs="微软雅黑"/>
          <w:sz w:val="18"/>
          <w:szCs w:val="18"/>
        </w:rPr>
      </w:pPr>
      <w:r>
        <w:rPr>
          <w:rFonts w:ascii="微软雅黑" w:hAnsi="微软雅黑" w:eastAsia="微软雅黑" w:cs="微软雅黑"/>
          <w:spacing w:val="-1"/>
          <w:sz w:val="18"/>
          <w:szCs w:val="18"/>
        </w:rPr>
        <w:t>●   Java集成远程虚拟控制台(共享)：可以让2个本地用户或5个VNC用户</w:t>
      </w:r>
      <w:r>
        <w:rPr>
          <w:rFonts w:ascii="微软雅黑" w:hAnsi="微软雅黑" w:eastAsia="微软雅黑" w:cs="微软雅黑"/>
          <w:spacing w:val="-2"/>
          <w:sz w:val="18"/>
          <w:szCs w:val="18"/>
        </w:rPr>
        <w:t>同时通过iBMC连接到设</w:t>
      </w:r>
      <w:r>
        <w:rPr>
          <w:rFonts w:ascii="微软雅黑" w:hAnsi="微软雅黑" w:eastAsia="微软雅黑" w:cs="微软雅黑"/>
          <w:sz w:val="18"/>
          <w:szCs w:val="18"/>
        </w:rPr>
        <w:t xml:space="preserve"> 备操作系统，并同时对设备进行操作。本用户可以看到对方用户的操作，对方</w:t>
      </w:r>
      <w:r>
        <w:rPr>
          <w:rFonts w:ascii="微软雅黑" w:hAnsi="微软雅黑" w:eastAsia="微软雅黑" w:cs="微软雅黑"/>
          <w:spacing w:val="-1"/>
          <w:sz w:val="18"/>
          <w:szCs w:val="18"/>
        </w:rPr>
        <w:t>用户也能看到</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本用户的操作。</w:t>
      </w:r>
    </w:p>
    <w:p>
      <w:pPr>
        <w:spacing w:before="8" w:line="199" w:lineRule="auto"/>
        <w:ind w:left="2361" w:right="60" w:hanging="271"/>
        <w:rPr>
          <w:rFonts w:ascii="微软雅黑" w:hAnsi="微软雅黑" w:eastAsia="微软雅黑" w:cs="微软雅黑"/>
          <w:sz w:val="18"/>
          <w:szCs w:val="18"/>
        </w:rPr>
      </w:pPr>
      <w:r>
        <w:rPr>
          <w:rFonts w:ascii="微软雅黑" w:hAnsi="微软雅黑" w:eastAsia="微软雅黑" w:cs="微软雅黑"/>
          <w:spacing w:val="-1"/>
          <w:sz w:val="18"/>
          <w:szCs w:val="18"/>
        </w:rPr>
        <w:t>●   HTML5集成远程控制台(独占)：只能有1个本地用户或VNC用户通过iB</w:t>
      </w:r>
      <w:r>
        <w:rPr>
          <w:rFonts w:ascii="微软雅黑" w:hAnsi="微软雅黑" w:eastAsia="微软雅黑" w:cs="微软雅黑"/>
          <w:spacing w:val="-2"/>
          <w:sz w:val="18"/>
          <w:szCs w:val="18"/>
        </w:rPr>
        <w:t>MC连接到设备操作系</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统。</w:t>
      </w:r>
    </w:p>
    <w:p>
      <w:pPr>
        <w:spacing w:before="8" w:line="188" w:lineRule="auto"/>
        <w:ind w:left="2361" w:right="79" w:hanging="271"/>
        <w:rPr>
          <w:rFonts w:ascii="微软雅黑" w:hAnsi="微软雅黑" w:eastAsia="微软雅黑" w:cs="微软雅黑"/>
          <w:sz w:val="18"/>
          <w:szCs w:val="18"/>
        </w:rPr>
      </w:pPr>
      <w:r>
        <w:rPr>
          <w:rFonts w:ascii="微软雅黑" w:hAnsi="微软雅黑" w:eastAsia="微软雅黑" w:cs="微软雅黑"/>
          <w:spacing w:val="-1"/>
          <w:sz w:val="18"/>
          <w:szCs w:val="18"/>
        </w:rPr>
        <w:t>●   HTML5集成远程控制台(共享)：可以让2个本地用户或5个VN</w:t>
      </w:r>
      <w:r>
        <w:rPr>
          <w:rFonts w:ascii="微软雅黑" w:hAnsi="微软雅黑" w:eastAsia="微软雅黑" w:cs="微软雅黑"/>
          <w:spacing w:val="-2"/>
          <w:sz w:val="18"/>
          <w:szCs w:val="18"/>
        </w:rPr>
        <w:t>C用户同时通过iBMC连接到设</w:t>
      </w:r>
      <w:r>
        <w:rPr>
          <w:rFonts w:ascii="微软雅黑" w:hAnsi="微软雅黑" w:eastAsia="微软雅黑" w:cs="微软雅黑"/>
          <w:sz w:val="18"/>
          <w:szCs w:val="18"/>
        </w:rPr>
        <w:t xml:space="preserve">  备操作系统，并同时对设备进行操作。本用户可以看到对方用户的操作，对方</w:t>
      </w:r>
      <w:r>
        <w:rPr>
          <w:rFonts w:ascii="微软雅黑" w:hAnsi="微软雅黑" w:eastAsia="微软雅黑" w:cs="微软雅黑"/>
          <w:spacing w:val="-1"/>
          <w:sz w:val="18"/>
          <w:szCs w:val="18"/>
        </w:rPr>
        <w:t>用户也能看到</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本用户的操作。</w:t>
      </w:r>
    </w:p>
    <w:p>
      <w:pPr>
        <w:spacing w:before="30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204</w:t>
      </w:r>
    </w:p>
    <w:p>
      <w:pPr>
        <w:spacing w:line="202" w:lineRule="auto"/>
        <w:rPr>
          <w:rFonts w:ascii="微软雅黑" w:hAnsi="微软雅黑" w:eastAsia="微软雅黑" w:cs="微软雅黑"/>
          <w:sz w:val="20"/>
          <w:szCs w:val="20"/>
        </w:rPr>
        <w:sectPr>
          <w:headerReference r:id="rId221"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9203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2" w:lineRule="auto"/>
        <w:ind w:left="1716"/>
        <w:rPr>
          <w:rFonts w:ascii="微软雅黑" w:hAnsi="微软雅黑" w:eastAsia="微软雅黑" w:cs="微软雅黑"/>
          <w:sz w:val="21"/>
          <w:szCs w:val="21"/>
        </w:rPr>
      </w:pPr>
      <w:bookmarkStart w:id="280" w:name="bookmark339"/>
      <w:bookmarkEnd w:id="280"/>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8-7</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3"/>
          <w:sz w:val="21"/>
          <w:szCs w:val="21"/>
        </w:rPr>
        <w:t>实时操作控制台（Java）</w:t>
      </w:r>
    </w:p>
    <w:p>
      <w:pPr>
        <w:spacing w:before="45" w:line="5927" w:lineRule="exact"/>
        <w:ind w:firstLine="1700"/>
      </w:pPr>
      <w:r>
        <w:rPr>
          <w:position w:val="-118"/>
        </w:rPr>
        <w:drawing>
          <wp:inline distT="0" distB="0" distL="0" distR="0">
            <wp:extent cx="4752975" cy="3763645"/>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607"/>
                    <a:stretch>
                      <a:fillRect/>
                    </a:stretch>
                  </pic:blipFill>
                  <pic:spPr>
                    <a:xfrm>
                      <a:off x="0" y="0"/>
                      <a:ext cx="4752975" cy="3764137"/>
                    </a:xfrm>
                    <a:prstGeom prst="rect">
                      <a:avLst/>
                    </a:prstGeom>
                  </pic:spPr>
                </pic:pic>
              </a:graphicData>
            </a:graphic>
          </wp:inline>
        </w:drawing>
      </w:r>
    </w:p>
    <w:p>
      <w:pPr>
        <w:pStyle w:val="2"/>
        <w:spacing w:line="292"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8-8</w:t>
      </w:r>
      <w:r>
        <w:rPr>
          <w:rFonts w:ascii="Nirmala UI" w:hAnsi="Nirmala UI" w:eastAsia="Nirmala UI" w:cs="Nirmala UI"/>
          <w:b/>
          <w:bCs/>
          <w:spacing w:val="29"/>
          <w:sz w:val="21"/>
          <w:szCs w:val="21"/>
        </w:rPr>
        <w:t xml:space="preserve"> </w:t>
      </w:r>
      <w:r>
        <w:rPr>
          <w:rFonts w:ascii="微软雅黑" w:hAnsi="微软雅黑" w:eastAsia="微软雅黑" w:cs="微软雅黑"/>
          <w:spacing w:val="-3"/>
          <w:sz w:val="21"/>
          <w:szCs w:val="21"/>
        </w:rPr>
        <w:t>实时操作控制台（HTML5）</w:t>
      </w:r>
    </w:p>
    <w:p>
      <w:pPr>
        <w:spacing w:before="45" w:line="5600" w:lineRule="exact"/>
        <w:ind w:firstLine="1700"/>
      </w:pPr>
      <w:r>
        <w:rPr>
          <w:position w:val="-112"/>
        </w:rPr>
        <w:drawing>
          <wp:inline distT="0" distB="0" distL="0" distR="0">
            <wp:extent cx="4752975" cy="3556000"/>
            <wp:effectExtent l="0" t="0" r="0" b="0"/>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608"/>
                    <a:stretch>
                      <a:fillRect/>
                    </a:stretch>
                  </pic:blipFill>
                  <pic:spPr>
                    <a:xfrm>
                      <a:off x="0" y="0"/>
                      <a:ext cx="4752975" cy="3556082"/>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bookmarkStart w:id="281" w:name="bookmark340"/>
      <w:bookmarkEnd w:id="281"/>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81" w:lineRule="auto"/>
      </w:pPr>
    </w:p>
    <w:p>
      <w:pPr>
        <w:pStyle w:val="2"/>
        <w:spacing w:line="28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205</w:t>
      </w:r>
    </w:p>
    <w:p>
      <w:pPr>
        <w:spacing w:line="202" w:lineRule="auto"/>
        <w:rPr>
          <w:rFonts w:ascii="微软雅黑" w:hAnsi="微软雅黑" w:eastAsia="微软雅黑" w:cs="微软雅黑"/>
          <w:sz w:val="20"/>
          <w:szCs w:val="20"/>
        </w:rPr>
        <w:sectPr>
          <w:headerReference r:id="rId222" w:type="default"/>
          <w:pgSz w:w="11906" w:h="16838"/>
          <w:pgMar w:top="1360" w:right="1133" w:bottom="400" w:left="1133" w:header="874" w:footer="0" w:gutter="0"/>
          <w:cols w:space="720" w:num="1"/>
        </w:sectPr>
      </w:pPr>
    </w:p>
    <w:p>
      <w:pPr>
        <w:spacing w:before="347" w:line="206" w:lineRule="auto"/>
        <w:ind w:left="10"/>
        <w:outlineLvl w:val="2"/>
        <w:rPr>
          <w:rFonts w:ascii="微软雅黑" w:hAnsi="微软雅黑" w:eastAsia="微软雅黑" w:cs="微软雅黑"/>
          <w:sz w:val="32"/>
          <w:szCs w:val="32"/>
        </w:rPr>
      </w:pPr>
      <w:r>
        <w:drawing>
          <wp:anchor distT="0" distB="0" distL="0" distR="0" simplePos="0" relativeHeight="2519214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272"/>
                    <a:stretch>
                      <a:fillRect/>
                    </a:stretch>
                  </pic:blipFill>
                  <pic:spPr>
                    <a:xfrm>
                      <a:off x="0" y="0"/>
                      <a:ext cx="6119999" cy="6350"/>
                    </a:xfrm>
                    <a:prstGeom prst="rect">
                      <a:avLst/>
                    </a:prstGeom>
                  </pic:spPr>
                </pic:pic>
              </a:graphicData>
            </a:graphic>
          </wp:anchor>
        </w:drawing>
      </w:r>
      <w:bookmarkStart w:id="282" w:name="bookmark107"/>
      <w:bookmarkEnd w:id="282"/>
      <w:r>
        <w:rPr>
          <w:rFonts w:ascii="Nirmala UI" w:hAnsi="Nirmala UI" w:eastAsia="Nirmala UI" w:cs="Nirmala UI"/>
          <w:b/>
          <w:bCs/>
          <w:spacing w:val="-1"/>
          <w:sz w:val="32"/>
          <w:szCs w:val="32"/>
        </w:rPr>
        <w:t xml:space="preserve">8.3.2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使用独立远程控制台登录设备实时桌面</w:t>
      </w:r>
    </w:p>
    <w:p>
      <w:pPr>
        <w:spacing w:before="249" w:line="208" w:lineRule="auto"/>
        <w:ind w:left="6"/>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独立远程控制台</w:t>
      </w:r>
    </w:p>
    <w:p>
      <w:pPr>
        <w:spacing w:before="108" w:line="178" w:lineRule="auto"/>
        <w:ind w:left="1706" w:right="77"/>
        <w:rPr>
          <w:rFonts w:ascii="微软雅黑" w:hAnsi="微软雅黑" w:eastAsia="微软雅黑" w:cs="微软雅黑"/>
          <w:sz w:val="21"/>
          <w:szCs w:val="21"/>
        </w:rPr>
      </w:pPr>
      <w:r>
        <w:rPr>
          <w:rFonts w:ascii="微软雅黑" w:hAnsi="微软雅黑" w:eastAsia="微软雅黑" w:cs="微软雅黑"/>
          <w:spacing w:val="-3"/>
          <w:sz w:val="21"/>
          <w:szCs w:val="21"/>
        </w:rPr>
        <w:t xml:space="preserve">独立远程控制台是基于服务器管理软件iBMC和iMana 200的远程控制工具，  其实现的功能分别与iBMC WebUI和iMana 200 WebUI的“远程虚拟控制台”界面相  </w:t>
      </w:r>
      <w:r>
        <w:rPr>
          <w:rFonts w:ascii="微软雅黑" w:hAnsi="微软雅黑" w:eastAsia="微软雅黑" w:cs="微软雅黑"/>
          <w:spacing w:val="-1"/>
          <w:sz w:val="21"/>
          <w:szCs w:val="21"/>
        </w:rPr>
        <w:t>同。用户可以使用此工具直接登录服务器实时桌面，而不需要考虑客户端浏览器与JRE</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的兼容性问题，方便您实时操作服务器。</w:t>
      </w:r>
    </w:p>
    <w:p>
      <w:pPr>
        <w:spacing w:before="303"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8-1 </w:t>
      </w:r>
      <w:r>
        <w:rPr>
          <w:rFonts w:ascii="微软雅黑" w:hAnsi="微软雅黑" w:eastAsia="微软雅黑" w:cs="微软雅黑"/>
          <w:spacing w:val="-1"/>
          <w:sz w:val="21"/>
          <w:szCs w:val="21"/>
        </w:rPr>
        <w:t>独立远程控制台使用说明</w:t>
      </w:r>
    </w:p>
    <w:p>
      <w:pPr>
        <w:spacing w:line="16"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1584"/>
        <w:gridCol w:w="1585"/>
        <w:gridCol w:w="15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1599" w:type="dxa"/>
            <w:shd w:val="clear" w:color="auto" w:fill="DDDDDD"/>
            <w:vAlign w:val="top"/>
          </w:tcPr>
          <w:p>
            <w:pPr>
              <w:pStyle w:val="9"/>
              <w:spacing w:before="104" w:line="178" w:lineRule="auto"/>
              <w:ind w:left="113"/>
            </w:pPr>
            <w:r>
              <w:rPr>
                <w:spacing w:val="-2"/>
                <w14:textOutline w14:w="2667" w14:cap="flat" w14:cmpd="sng">
                  <w14:solidFill>
                    <w14:srgbClr w14:val="000000"/>
                  </w14:solidFill>
                  <w14:prstDash w14:val="solid"/>
                  <w14:miter w14:val="10"/>
                </w14:textOutline>
              </w:rPr>
              <w:t>软件包</w:t>
            </w:r>
          </w:p>
        </w:tc>
        <w:tc>
          <w:tcPr>
            <w:tcW w:w="1585" w:type="dxa"/>
            <w:shd w:val="clear" w:color="auto" w:fill="DDDDDD"/>
            <w:vAlign w:val="top"/>
          </w:tcPr>
          <w:p>
            <w:pPr>
              <w:pStyle w:val="9"/>
              <w:spacing w:before="92" w:line="177" w:lineRule="auto"/>
              <w:ind w:left="101" w:right="214"/>
            </w:pPr>
            <w:r>
              <w:rPr>
                <w:spacing w:val="-1"/>
                <w14:textOutline w14:w="2667" w14:cap="flat" w14:cmpd="sng">
                  <w14:solidFill>
                    <w14:srgbClr w14:val="000000"/>
                  </w14:solidFill>
                  <w14:prstDash w14:val="solid"/>
                  <w14:miter w14:val="10"/>
                </w14:textOutline>
              </w:rPr>
              <w:t>软件包获取方</w:t>
            </w:r>
            <w:r>
              <w:t xml:space="preserve"> </w:t>
            </w:r>
            <w:r>
              <w:rPr>
                <w14:textOutline w14:w="2667" w14:cap="flat" w14:cmpd="sng">
                  <w14:solidFill>
                    <w14:srgbClr w14:val="000000"/>
                  </w14:solidFill>
                  <w14:prstDash w14:val="solid"/>
                  <w14:miter w14:val="10"/>
                </w14:textOutline>
              </w:rPr>
              <w:t>式</w:t>
            </w:r>
          </w:p>
        </w:tc>
        <w:tc>
          <w:tcPr>
            <w:tcW w:w="1584" w:type="dxa"/>
            <w:shd w:val="clear" w:color="auto" w:fill="DDDDDD"/>
            <w:vAlign w:val="top"/>
          </w:tcPr>
          <w:p>
            <w:pPr>
              <w:pStyle w:val="9"/>
              <w:spacing w:before="91" w:line="207" w:lineRule="auto"/>
              <w:ind w:left="103"/>
            </w:pPr>
            <w:r>
              <w:rPr>
                <w:spacing w:val="-1"/>
                <w14:textOutline w14:w="2667" w14:cap="flat" w14:cmpd="sng">
                  <w14:solidFill>
                    <w14:srgbClr w14:val="000000"/>
                  </w14:solidFill>
                  <w14:prstDash w14:val="solid"/>
                  <w14:miter w14:val="10"/>
                </w14:textOutline>
              </w:rPr>
              <w:t>操作系统类型</w:t>
            </w:r>
          </w:p>
        </w:tc>
        <w:tc>
          <w:tcPr>
            <w:tcW w:w="1585" w:type="dxa"/>
            <w:shd w:val="clear" w:color="auto" w:fill="DDDDDD"/>
            <w:vAlign w:val="top"/>
          </w:tcPr>
          <w:p>
            <w:pPr>
              <w:pStyle w:val="9"/>
              <w:spacing w:before="105" w:line="178" w:lineRule="auto"/>
              <w:ind w:left="106"/>
            </w:pPr>
            <w:r>
              <w:rPr>
                <w:spacing w:val="-2"/>
                <w14:textOutline w14:w="2667" w14:cap="flat" w14:cmpd="sng">
                  <w14:solidFill>
                    <w14:srgbClr w14:val="000000"/>
                  </w14:solidFill>
                  <w14:prstDash w14:val="solid"/>
                  <w14:miter w14:val="10"/>
                </w14:textOutline>
              </w:rPr>
              <w:t>版本</w:t>
            </w:r>
          </w:p>
        </w:tc>
        <w:tc>
          <w:tcPr>
            <w:tcW w:w="1599" w:type="dxa"/>
            <w:shd w:val="clear" w:color="auto" w:fill="DDDDDD"/>
            <w:vAlign w:val="top"/>
          </w:tcPr>
          <w:p>
            <w:pPr>
              <w:pStyle w:val="9"/>
              <w:spacing w:before="92" w:line="206" w:lineRule="auto"/>
              <w:ind w:left="108"/>
            </w:pPr>
            <w:r>
              <w:rPr>
                <w:spacing w:val="-1"/>
                <w14:textOutline w14:w="2667" w14:cap="flat" w14:cmpd="sng">
                  <w14:solidFill>
                    <w14:srgbClr w14:val="000000"/>
                  </w14:solidFill>
                  <w14:prstDash w14:val="solid"/>
                  <w14:miter w14:val="10"/>
                </w14:textOutline>
              </w:rPr>
              <w:t>用户指南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Merge w:val="restart"/>
            <w:tcBorders>
              <w:bottom w:val="nil"/>
            </w:tcBorders>
            <w:vAlign w:val="top"/>
          </w:tcPr>
          <w:p>
            <w:pPr>
              <w:pStyle w:val="9"/>
              <w:spacing w:before="43" w:line="192" w:lineRule="auto"/>
              <w:ind w:left="123" w:right="140" w:firstLine="1"/>
            </w:pPr>
            <w:r>
              <w:rPr>
                <w:spacing w:val="-5"/>
              </w:rPr>
              <w:t>kvm_client_wi</w:t>
            </w:r>
            <w:r>
              <w:rPr>
                <w:spacing w:val="8"/>
              </w:rPr>
              <w:t xml:space="preserve"> </w:t>
            </w:r>
            <w:r>
              <w:rPr>
                <w:spacing w:val="-8"/>
              </w:rPr>
              <w:t>ndows.zip</w:t>
            </w:r>
          </w:p>
        </w:tc>
        <w:tc>
          <w:tcPr>
            <w:tcW w:w="1585" w:type="dxa"/>
            <w:vMerge w:val="restart"/>
            <w:tcBorders>
              <w:bottom w:val="nil"/>
            </w:tcBorders>
            <w:vAlign w:val="top"/>
          </w:tcPr>
          <w:p>
            <w:pPr>
              <w:pStyle w:val="9"/>
              <w:spacing w:before="78" w:line="179" w:lineRule="auto"/>
              <w:ind w:left="100"/>
            </w:pPr>
            <w:r>
              <w:rPr>
                <w:spacing w:val="-1"/>
              </w:rPr>
              <w:t>您可以单击</w:t>
            </w:r>
          </w:p>
          <w:p>
            <w:pPr>
              <w:spacing w:before="11" w:line="175" w:lineRule="auto"/>
              <w:ind w:left="104"/>
              <w:rPr>
                <w:rFonts w:ascii="Nirmala UI" w:hAnsi="Nirmala UI" w:eastAsia="Nirmala UI" w:cs="Nirmala UI"/>
                <w:sz w:val="21"/>
                <w:szCs w:val="21"/>
              </w:rPr>
            </w:pPr>
            <w:r>
              <w:fldChar w:fldCharType="begin"/>
            </w:r>
            <w:r>
              <w:instrText xml:space="preserve"> HYPERLINK "https://support.huawei.com/enterprise/zh/management-software/smartkit-computing-pid-253985677/software/258963241?idAbsPath=fixnode01%7C23710424%7C251364417%7C251364851%7C253985677" </w:instrText>
            </w:r>
            <w:r>
              <w:fldChar w:fldCharType="separate"/>
            </w:r>
            <w:r>
              <w:rPr>
                <w:rFonts w:ascii="Nirmala UI" w:hAnsi="Nirmala UI" w:eastAsia="Nirmala UI" w:cs="Nirmala UI"/>
                <w:b/>
                <w:bCs/>
                <w:color w:val="0000FF"/>
                <w:spacing w:val="2"/>
                <w:sz w:val="21"/>
                <w:szCs w:val="21"/>
              </w:rPr>
              <w:t>SmartKit</w:t>
            </w:r>
            <w:r>
              <w:rPr>
                <w:rFonts w:ascii="Nirmala UI" w:hAnsi="Nirmala UI" w:eastAsia="Nirmala UI" w:cs="Nirmala UI"/>
                <w:b/>
                <w:bCs/>
                <w:color w:val="0000FF"/>
                <w:spacing w:val="2"/>
                <w:sz w:val="21"/>
                <w:szCs w:val="21"/>
              </w:rPr>
              <w:fldChar w:fldCharType="end"/>
            </w:r>
          </w:p>
          <w:p>
            <w:pPr>
              <w:pStyle w:val="9"/>
              <w:spacing w:before="47" w:line="201" w:lineRule="auto"/>
              <w:ind w:left="104" w:right="195"/>
            </w:pPr>
            <w:r>
              <w:fldChar w:fldCharType="begin"/>
            </w:r>
            <w:r>
              <w:instrText xml:space="preserve"> HYPERLINK "https://support.huawei.com/enterprise/zh/management-software/smartkit-computing-pid-253985677/software/258963241?idAbsPath=fixnode01%7C23710424%7C251364417%7C251364851%7C253985677" </w:instrText>
            </w:r>
            <w:r>
              <w:fldChar w:fldCharType="separate"/>
            </w:r>
            <w:r>
              <w:rPr>
                <w:rFonts w:ascii="Nirmala UI" w:hAnsi="Nirmala UI" w:eastAsia="Nirmala UI" w:cs="Nirmala UI"/>
                <w:b/>
                <w:bCs/>
                <w:color w:val="0000FF"/>
              </w:rPr>
              <w:t>Computing</w:t>
            </w:r>
            <w:r>
              <w:rPr>
                <w:rFonts w:ascii="Nirmala UI" w:hAnsi="Nirmala UI" w:eastAsia="Nirmala UI" w:cs="Nirmala UI"/>
                <w:b/>
                <w:bCs/>
                <w:color w:val="0000FF"/>
              </w:rPr>
              <w:fldChar w:fldCharType="end"/>
            </w:r>
            <w:r>
              <w:rPr>
                <w:rFonts w:ascii="Nirmala UI" w:hAnsi="Nirmala UI" w:eastAsia="Nirmala UI" w:cs="Nirmala UI"/>
                <w:b/>
                <w:bCs/>
                <w:color w:val="0000FF"/>
                <w:spacing w:val="1"/>
              </w:rPr>
              <w:t xml:space="preserve">    </w:t>
            </w:r>
            <w:r>
              <w:fldChar w:fldCharType="begin"/>
            </w:r>
            <w:r>
              <w:instrText xml:space="preserve"> HYPERLINK "https://support.huawei.com/enterprise/zh/management-software/smartkit-computing-pid-253985677/software/258963241?idAbsPath=fixnode01%7C23710424%7C251364417%7C251364851%7C253985677" </w:instrText>
            </w:r>
            <w:r>
              <w:fldChar w:fldCharType="separate"/>
            </w:r>
            <w:r>
              <w:rPr>
                <w:rFonts w:ascii="Nirmala UI" w:hAnsi="Nirmala UI" w:eastAsia="Nirmala UI" w:cs="Nirmala UI"/>
                <w:b/>
                <w:bCs/>
                <w:color w:val="0000FF"/>
                <w:spacing w:val="-2"/>
              </w:rPr>
              <w:t>23.0.RC1</w:t>
            </w:r>
            <w:r>
              <w:rPr>
                <w:rFonts w:ascii="Nirmala UI" w:hAnsi="Nirmala UI" w:eastAsia="Nirmala UI" w:cs="Nirmala UI"/>
                <w:b/>
                <w:bCs/>
                <w:color w:val="0000FF"/>
                <w:spacing w:val="-2"/>
              </w:rPr>
              <w:fldChar w:fldCharType="end"/>
            </w:r>
            <w:r>
              <w:rPr>
                <w:spacing w:val="-2"/>
              </w:rPr>
              <w:t>获取</w:t>
            </w:r>
          </w:p>
        </w:tc>
        <w:tc>
          <w:tcPr>
            <w:tcW w:w="1584" w:type="dxa"/>
            <w:vMerge w:val="restart"/>
            <w:tcBorders>
              <w:bottom w:val="nil"/>
            </w:tcBorders>
            <w:vAlign w:val="top"/>
          </w:tcPr>
          <w:p>
            <w:pPr>
              <w:pStyle w:val="9"/>
              <w:spacing w:before="105" w:line="171" w:lineRule="auto"/>
              <w:ind w:left="101"/>
            </w:pPr>
            <w:r>
              <w:rPr>
                <w:spacing w:val="-8"/>
              </w:rPr>
              <w:t>Windows</w:t>
            </w:r>
          </w:p>
        </w:tc>
        <w:tc>
          <w:tcPr>
            <w:tcW w:w="1585" w:type="dxa"/>
            <w:vAlign w:val="top"/>
          </w:tcPr>
          <w:p>
            <w:pPr>
              <w:pStyle w:val="9"/>
              <w:spacing w:before="105" w:line="179" w:lineRule="auto"/>
              <w:ind w:left="106" w:right="108" w:hanging="1"/>
            </w:pPr>
            <w:r>
              <w:rPr>
                <w:spacing w:val="-10"/>
              </w:rPr>
              <w:t>Windows</w:t>
            </w:r>
            <w:r>
              <w:rPr>
                <w:spacing w:val="19"/>
              </w:rPr>
              <w:t xml:space="preserve"> </w:t>
            </w:r>
            <w:r>
              <w:rPr>
                <w:spacing w:val="-10"/>
              </w:rPr>
              <w:t>7</w:t>
            </w:r>
            <w:r>
              <w:rPr>
                <w:spacing w:val="12"/>
              </w:rPr>
              <w:t xml:space="preserve"> </w:t>
            </w:r>
            <w:r>
              <w:rPr>
                <w:spacing w:val="-10"/>
              </w:rPr>
              <w:t>32</w:t>
            </w:r>
            <w:r>
              <w:t xml:space="preserve"> </w:t>
            </w:r>
            <w:r>
              <w:rPr>
                <w:spacing w:val="-5"/>
                <w:w w:val="99"/>
              </w:rPr>
              <w:t>位/64位</w:t>
            </w:r>
          </w:p>
        </w:tc>
        <w:tc>
          <w:tcPr>
            <w:tcW w:w="1599" w:type="dxa"/>
            <w:vMerge w:val="restart"/>
            <w:tcBorders>
              <w:bottom w:val="nil"/>
            </w:tcBorders>
            <w:vAlign w:val="top"/>
          </w:tcPr>
          <w:p>
            <w:pPr>
              <w:spacing w:before="107" w:line="175" w:lineRule="auto"/>
              <w:ind w:left="112"/>
              <w:rPr>
                <w:rFonts w:ascii="Nirmala UI" w:hAnsi="Nirmala UI" w:eastAsia="Nirmala UI" w:cs="Nirmala UI"/>
                <w:sz w:val="21"/>
                <w:szCs w:val="21"/>
              </w:rPr>
            </w:pPr>
            <w:r>
              <w:fldChar w:fldCharType="begin"/>
            </w:r>
            <w:r>
              <w:instrText xml:space="preserve"> HYPERLINK "https://support.huawei.com/enterprise/zh/doc/EDOC1100314334?idPath=23710424|251364417|251364851|253985677" </w:instrText>
            </w:r>
            <w:r>
              <w:fldChar w:fldCharType="separate"/>
            </w:r>
            <w:r>
              <w:rPr>
                <w:rFonts w:ascii="Nirmala UI" w:hAnsi="Nirmala UI" w:eastAsia="Nirmala UI" w:cs="Nirmala UI"/>
                <w:b/>
                <w:bCs/>
                <w:color w:val="0000FF"/>
                <w:spacing w:val="2"/>
                <w:sz w:val="21"/>
                <w:szCs w:val="21"/>
              </w:rPr>
              <w:t>SmartKit</w:t>
            </w:r>
            <w:r>
              <w:rPr>
                <w:rFonts w:ascii="Nirmala UI" w:hAnsi="Nirmala UI" w:eastAsia="Nirmala UI" w:cs="Nirmala UI"/>
                <w:b/>
                <w:bCs/>
                <w:color w:val="0000FF"/>
                <w:spacing w:val="2"/>
                <w:sz w:val="21"/>
                <w:szCs w:val="21"/>
              </w:rPr>
              <w:fldChar w:fldCharType="end"/>
            </w:r>
          </w:p>
          <w:p>
            <w:pPr>
              <w:spacing w:before="47" w:line="180" w:lineRule="auto"/>
              <w:ind w:left="113"/>
              <w:rPr>
                <w:rFonts w:ascii="Nirmala UI" w:hAnsi="Nirmala UI" w:eastAsia="Nirmala UI" w:cs="Nirmala UI"/>
                <w:sz w:val="21"/>
                <w:szCs w:val="21"/>
              </w:rPr>
            </w:pPr>
            <w:r>
              <w:fldChar w:fldCharType="begin"/>
            </w:r>
            <w:r>
              <w:instrText xml:space="preserve"> HYPERLINK "https://support.huawei.com/enterprise/zh/doc/EDOC1100314334?idPath=23710424|251364417|251364851|253985677" </w:instrText>
            </w:r>
            <w:r>
              <w:fldChar w:fldCharType="separate"/>
            </w:r>
            <w:r>
              <w:rPr>
                <w:rFonts w:ascii="Nirmala UI" w:hAnsi="Nirmala UI" w:eastAsia="Nirmala UI" w:cs="Nirmala UI"/>
                <w:b/>
                <w:bCs/>
                <w:color w:val="0000FF"/>
                <w:sz w:val="21"/>
                <w:szCs w:val="21"/>
              </w:rPr>
              <w:t>Computing</w:t>
            </w:r>
            <w:r>
              <w:rPr>
                <w:rFonts w:ascii="Nirmala UI" w:hAnsi="Nirmala UI" w:eastAsia="Nirmala UI" w:cs="Nirmala UI"/>
                <w:b/>
                <w:bCs/>
                <w:color w:val="0000FF"/>
                <w:sz w:val="21"/>
                <w:szCs w:val="21"/>
              </w:rPr>
              <w:fldChar w:fldCharType="end"/>
            </w:r>
          </w:p>
          <w:p>
            <w:pPr>
              <w:pStyle w:val="9"/>
              <w:spacing w:before="29" w:line="171" w:lineRule="auto"/>
              <w:ind w:left="107" w:right="154" w:hanging="3"/>
            </w:pPr>
            <w:r>
              <w:fldChar w:fldCharType="begin"/>
            </w:r>
            <w:r>
              <w:instrText xml:space="preserve"> HYPERLINK "https://support.huawei.com/enterprise/zh/doc/EDOC1100314334?idPath=23710424|251364417|251364851|253985677" </w:instrText>
            </w:r>
            <w:r>
              <w:fldChar w:fldCharType="separate"/>
            </w:r>
            <w:r>
              <w:rPr>
                <w:rFonts w:ascii="Nirmala UI" w:hAnsi="Nirmala UI" w:eastAsia="Nirmala UI" w:cs="Nirmala UI"/>
                <w:b/>
                <w:bCs/>
                <w:color w:val="0000FF"/>
                <w:spacing w:val="-1"/>
              </w:rPr>
              <w:t>V2R2</w:t>
            </w:r>
            <w:r>
              <w:rPr>
                <w:rFonts w:ascii="Nirmala UI" w:hAnsi="Nirmala UI" w:eastAsia="Nirmala UI" w:cs="Nirmala UI"/>
                <w:b/>
                <w:bCs/>
                <w:color w:val="0000FF"/>
                <w:spacing w:val="17"/>
              </w:rPr>
              <w:t xml:space="preserve"> </w:t>
            </w:r>
            <w:r>
              <w:rPr>
                <w:color w:val="0000FF"/>
                <w:spacing w:val="-1"/>
                <w14:textOutline w14:w="2667" w14:cap="flat" w14:cmpd="sng">
                  <w14:solidFill>
                    <w14:srgbClr w14:val="0000FF"/>
                  </w14:solidFill>
                  <w14:prstDash w14:val="solid"/>
                  <w14:miter w14:val="10"/>
                </w14:textOutline>
              </w:rPr>
              <w:t>独立远</w:t>
            </w:r>
            <w:r>
              <w:rPr>
                <w:color w:val="0000FF"/>
                <w:spacing w:val="-1"/>
                <w14:textOutline w14:w="2667" w14:cap="flat" w14:cmpd="sng">
                  <w14:solidFill>
                    <w14:srgbClr w14:val="0000FF"/>
                  </w14:solidFill>
                  <w14:prstDash w14:val="solid"/>
                  <w14:miter w14:val="10"/>
                </w14:textOutline>
              </w:rPr>
              <w:fldChar w:fldCharType="end"/>
            </w:r>
            <w:r>
              <w:rPr>
                <w:color w:val="0000FF"/>
              </w:rPr>
              <w:t xml:space="preserve">   </w:t>
            </w:r>
            <w:r>
              <w:fldChar w:fldCharType="begin"/>
            </w:r>
            <w:r>
              <w:instrText xml:space="preserve"> HYPERLINK "https://support.huawei.com/enterprise/zh/doc/EDOC1100314334?idPath=23710424|251364417|251364851|253985677" </w:instrText>
            </w:r>
            <w:r>
              <w:fldChar w:fldCharType="separate"/>
            </w:r>
            <w:r>
              <w:rPr>
                <w:color w:val="0000FF"/>
                <w14:textOutline w14:w="2667" w14:cap="flat" w14:cmpd="sng">
                  <w14:solidFill>
                    <w14:srgbClr w14:val="0000FF"/>
                  </w14:solidFill>
                  <w14:prstDash w14:val="solid"/>
                  <w14:miter w14:val="10"/>
                </w14:textOutline>
              </w:rPr>
              <w:t>程控制台</w:t>
            </w:r>
            <w:r>
              <w:rPr>
                <w:color w:val="0000FF"/>
              </w:rPr>
              <w:t xml:space="preserve"> </w:t>
            </w:r>
            <w:r>
              <w:rPr>
                <w:color w:val="0000FF"/>
                <w14:textOutline w14:w="2667" w14:cap="flat" w14:cmpd="sng">
                  <w14:solidFill>
                    <w14:srgbClr w14:val="0000FF"/>
                  </w14:solidFill>
                  <w14:prstDash w14:val="solid"/>
                  <w14:miter w14:val="10"/>
                </w14:textOutline>
              </w:rPr>
              <w:t>用户</w:t>
            </w:r>
            <w:r>
              <w:rPr>
                <w:color w:val="0000FF"/>
                <w14:textOutline w14:w="2667" w14:cap="flat" w14:cmpd="sng">
                  <w14:solidFill>
                    <w14:srgbClr w14:val="0000FF"/>
                  </w14:solidFill>
                  <w14:prstDash w14:val="solid"/>
                  <w14:miter w14:val="10"/>
                </w14:textOutline>
              </w:rPr>
              <w:fldChar w:fldCharType="end"/>
            </w:r>
            <w:r>
              <w:rPr>
                <w:color w:val="0000FF"/>
              </w:rPr>
              <w:t xml:space="preserve"> </w:t>
            </w:r>
            <w:r>
              <w:fldChar w:fldCharType="begin"/>
            </w:r>
            <w:r>
              <w:instrText xml:space="preserve"> HYPERLINK "https://support.huawei.com/enterprise/zh/doc/EDOC1100314334?idPath=23710424|251364417|251364851|253985677" </w:instrText>
            </w:r>
            <w:r>
              <w:fldChar w:fldCharType="separate"/>
            </w:r>
            <w:r>
              <w:rPr>
                <w:color w:val="0000FF"/>
                <w:spacing w:val="-1"/>
                <w14:textOutline w14:w="2667" w14:cap="flat" w14:cmpd="sng">
                  <w14:solidFill>
                    <w14:srgbClr w14:val="0000FF"/>
                  </w14:solidFill>
                  <w14:prstDash w14:val="solid"/>
                  <w14:miter w14:val="10"/>
                </w14:textOutline>
              </w:rPr>
              <w:t>指南</w:t>
            </w:r>
            <w:r>
              <w:rPr>
                <w:color w:val="0000FF"/>
                <w:spacing w:val="-1"/>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Merge w:val="continue"/>
            <w:tcBorders>
              <w:top w:val="nil"/>
              <w:bottom w:val="nil"/>
            </w:tcBorders>
            <w:vAlign w:val="top"/>
          </w:tcPr>
          <w:p>
            <w:pPr>
              <w:rPr>
                <w:rFonts w:ascii="Arial"/>
                <w:sz w:val="21"/>
              </w:rPr>
            </w:pPr>
          </w:p>
        </w:tc>
        <w:tc>
          <w:tcPr>
            <w:tcW w:w="1585" w:type="dxa"/>
            <w:vMerge w:val="continue"/>
            <w:tcBorders>
              <w:top w:val="nil"/>
              <w:bottom w:val="nil"/>
            </w:tcBorders>
            <w:vAlign w:val="top"/>
          </w:tcPr>
          <w:p>
            <w:pPr>
              <w:rPr>
                <w:rFonts w:ascii="Arial"/>
                <w:sz w:val="21"/>
              </w:rPr>
            </w:pPr>
          </w:p>
        </w:tc>
        <w:tc>
          <w:tcPr>
            <w:tcW w:w="1584" w:type="dxa"/>
            <w:vMerge w:val="continue"/>
            <w:tcBorders>
              <w:top w:val="nil"/>
              <w:bottom w:val="nil"/>
            </w:tcBorders>
            <w:vAlign w:val="top"/>
          </w:tcPr>
          <w:p>
            <w:pPr>
              <w:rPr>
                <w:rFonts w:ascii="Arial"/>
                <w:sz w:val="21"/>
              </w:rPr>
            </w:pPr>
          </w:p>
        </w:tc>
        <w:tc>
          <w:tcPr>
            <w:tcW w:w="1585" w:type="dxa"/>
            <w:vAlign w:val="top"/>
          </w:tcPr>
          <w:p>
            <w:pPr>
              <w:pStyle w:val="9"/>
              <w:spacing w:before="106" w:line="179" w:lineRule="auto"/>
              <w:ind w:left="106" w:right="108" w:hanging="1"/>
            </w:pPr>
            <w:r>
              <w:rPr>
                <w:spacing w:val="-10"/>
              </w:rPr>
              <w:t>Windows</w:t>
            </w:r>
            <w:r>
              <w:rPr>
                <w:spacing w:val="19"/>
              </w:rPr>
              <w:t xml:space="preserve"> </w:t>
            </w:r>
            <w:r>
              <w:rPr>
                <w:spacing w:val="-10"/>
              </w:rPr>
              <w:t>8</w:t>
            </w:r>
            <w:r>
              <w:rPr>
                <w:spacing w:val="12"/>
              </w:rPr>
              <w:t xml:space="preserve"> </w:t>
            </w:r>
            <w:r>
              <w:rPr>
                <w:spacing w:val="-10"/>
              </w:rPr>
              <w:t>32</w:t>
            </w:r>
            <w:r>
              <w:t xml:space="preserve"> </w:t>
            </w:r>
            <w:r>
              <w:rPr>
                <w:spacing w:val="-5"/>
                <w:w w:val="99"/>
              </w:rPr>
              <w:t>位/64位</w:t>
            </w:r>
          </w:p>
        </w:tc>
        <w:tc>
          <w:tcPr>
            <w:tcW w:w="1599"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Merge w:val="continue"/>
            <w:tcBorders>
              <w:top w:val="nil"/>
              <w:bottom w:val="nil"/>
            </w:tcBorders>
            <w:vAlign w:val="top"/>
          </w:tcPr>
          <w:p>
            <w:pPr>
              <w:rPr>
                <w:rFonts w:ascii="Arial"/>
                <w:sz w:val="21"/>
              </w:rPr>
            </w:pPr>
          </w:p>
        </w:tc>
        <w:tc>
          <w:tcPr>
            <w:tcW w:w="1585" w:type="dxa"/>
            <w:vMerge w:val="continue"/>
            <w:tcBorders>
              <w:top w:val="nil"/>
              <w:bottom w:val="nil"/>
            </w:tcBorders>
            <w:vAlign w:val="top"/>
          </w:tcPr>
          <w:p>
            <w:pPr>
              <w:rPr>
                <w:rFonts w:ascii="Arial"/>
                <w:sz w:val="21"/>
              </w:rPr>
            </w:pPr>
          </w:p>
        </w:tc>
        <w:tc>
          <w:tcPr>
            <w:tcW w:w="1584" w:type="dxa"/>
            <w:vMerge w:val="continue"/>
            <w:tcBorders>
              <w:top w:val="nil"/>
              <w:bottom w:val="nil"/>
            </w:tcBorders>
            <w:vAlign w:val="top"/>
          </w:tcPr>
          <w:p>
            <w:pPr>
              <w:rPr>
                <w:rFonts w:ascii="Arial"/>
                <w:sz w:val="21"/>
              </w:rPr>
            </w:pPr>
          </w:p>
        </w:tc>
        <w:tc>
          <w:tcPr>
            <w:tcW w:w="1585" w:type="dxa"/>
            <w:vAlign w:val="top"/>
          </w:tcPr>
          <w:p>
            <w:pPr>
              <w:pStyle w:val="9"/>
              <w:spacing w:before="107" w:line="179" w:lineRule="auto"/>
              <w:ind w:left="110" w:right="291" w:hanging="5"/>
            </w:pPr>
            <w:r>
              <w:rPr>
                <w:spacing w:val="-10"/>
              </w:rPr>
              <w:t>Windows</w:t>
            </w:r>
            <w:r>
              <w:rPr>
                <w:spacing w:val="24"/>
              </w:rPr>
              <w:t xml:space="preserve"> </w:t>
            </w:r>
            <w:r>
              <w:rPr>
                <w:spacing w:val="-10"/>
              </w:rPr>
              <w:t>10</w:t>
            </w:r>
            <w:r>
              <w:t xml:space="preserve"> </w:t>
            </w:r>
            <w:r>
              <w:rPr>
                <w:spacing w:val="-6"/>
              </w:rPr>
              <w:t>32位/64位</w:t>
            </w:r>
          </w:p>
        </w:tc>
        <w:tc>
          <w:tcPr>
            <w:tcW w:w="1599"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1599" w:type="dxa"/>
            <w:vMerge w:val="continue"/>
            <w:tcBorders>
              <w:top w:val="nil"/>
              <w:bottom w:val="nil"/>
            </w:tcBorders>
            <w:vAlign w:val="top"/>
          </w:tcPr>
          <w:p>
            <w:pPr>
              <w:rPr>
                <w:rFonts w:ascii="Arial"/>
                <w:sz w:val="21"/>
              </w:rPr>
            </w:pPr>
          </w:p>
        </w:tc>
        <w:tc>
          <w:tcPr>
            <w:tcW w:w="1585" w:type="dxa"/>
            <w:vMerge w:val="continue"/>
            <w:tcBorders>
              <w:top w:val="nil"/>
              <w:bottom w:val="nil"/>
            </w:tcBorders>
            <w:vAlign w:val="top"/>
          </w:tcPr>
          <w:p>
            <w:pPr>
              <w:rPr>
                <w:rFonts w:ascii="Arial"/>
                <w:sz w:val="21"/>
              </w:rPr>
            </w:pPr>
          </w:p>
        </w:tc>
        <w:tc>
          <w:tcPr>
            <w:tcW w:w="1584" w:type="dxa"/>
            <w:vMerge w:val="continue"/>
            <w:tcBorders>
              <w:top w:val="nil"/>
              <w:bottom w:val="nil"/>
            </w:tcBorders>
            <w:vAlign w:val="top"/>
          </w:tcPr>
          <w:p>
            <w:pPr>
              <w:rPr>
                <w:rFonts w:ascii="Arial"/>
                <w:sz w:val="21"/>
              </w:rPr>
            </w:pPr>
          </w:p>
        </w:tc>
        <w:tc>
          <w:tcPr>
            <w:tcW w:w="1585" w:type="dxa"/>
            <w:vAlign w:val="top"/>
          </w:tcPr>
          <w:p>
            <w:pPr>
              <w:pStyle w:val="9"/>
              <w:spacing w:before="108" w:line="171" w:lineRule="auto"/>
              <w:ind w:left="105"/>
            </w:pPr>
            <w:r>
              <w:rPr>
                <w:spacing w:val="-8"/>
              </w:rPr>
              <w:t>Windows</w:t>
            </w:r>
          </w:p>
          <w:p>
            <w:pPr>
              <w:pStyle w:val="9"/>
              <w:spacing w:before="3" w:line="217" w:lineRule="exact"/>
              <w:ind w:left="110"/>
            </w:pPr>
            <w:r>
              <w:rPr>
                <w:spacing w:val="-7"/>
                <w:position w:val="-1"/>
              </w:rPr>
              <w:t>Server</w:t>
            </w:r>
            <w:r>
              <w:rPr>
                <w:spacing w:val="13"/>
                <w:position w:val="-1"/>
              </w:rPr>
              <w:t xml:space="preserve"> </w:t>
            </w:r>
            <w:r>
              <w:rPr>
                <w:spacing w:val="-7"/>
                <w:position w:val="-1"/>
              </w:rPr>
              <w:t>2008</w:t>
            </w:r>
          </w:p>
          <w:p>
            <w:pPr>
              <w:pStyle w:val="9"/>
              <w:spacing w:line="207" w:lineRule="auto"/>
              <w:ind w:left="122"/>
            </w:pPr>
            <w:r>
              <w:rPr>
                <w:spacing w:val="-9"/>
              </w:rPr>
              <w:t>R2</w:t>
            </w:r>
            <w:r>
              <w:rPr>
                <w:spacing w:val="16"/>
              </w:rPr>
              <w:t xml:space="preserve"> </w:t>
            </w:r>
            <w:r>
              <w:rPr>
                <w:spacing w:val="-9"/>
              </w:rPr>
              <w:t>32位/64位</w:t>
            </w:r>
          </w:p>
        </w:tc>
        <w:tc>
          <w:tcPr>
            <w:tcW w:w="1599"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1599" w:type="dxa"/>
            <w:vMerge w:val="continue"/>
            <w:tcBorders>
              <w:top w:val="nil"/>
            </w:tcBorders>
            <w:vAlign w:val="top"/>
          </w:tcPr>
          <w:p>
            <w:pPr>
              <w:rPr>
                <w:rFonts w:ascii="Arial"/>
                <w:sz w:val="21"/>
              </w:rPr>
            </w:pPr>
          </w:p>
        </w:tc>
        <w:tc>
          <w:tcPr>
            <w:tcW w:w="1585" w:type="dxa"/>
            <w:vMerge w:val="continue"/>
            <w:tcBorders>
              <w:top w:val="nil"/>
              <w:bottom w:val="nil"/>
            </w:tcBorders>
            <w:vAlign w:val="top"/>
          </w:tcPr>
          <w:p>
            <w:pPr>
              <w:rPr>
                <w:rFonts w:ascii="Arial"/>
                <w:sz w:val="21"/>
              </w:rPr>
            </w:pPr>
          </w:p>
        </w:tc>
        <w:tc>
          <w:tcPr>
            <w:tcW w:w="1584" w:type="dxa"/>
            <w:vMerge w:val="continue"/>
            <w:tcBorders>
              <w:top w:val="nil"/>
            </w:tcBorders>
            <w:vAlign w:val="top"/>
          </w:tcPr>
          <w:p>
            <w:pPr>
              <w:rPr>
                <w:rFonts w:ascii="Arial"/>
                <w:sz w:val="21"/>
              </w:rPr>
            </w:pPr>
          </w:p>
        </w:tc>
        <w:tc>
          <w:tcPr>
            <w:tcW w:w="1585" w:type="dxa"/>
            <w:vAlign w:val="top"/>
          </w:tcPr>
          <w:p>
            <w:pPr>
              <w:pStyle w:val="9"/>
              <w:spacing w:before="110" w:line="171" w:lineRule="auto"/>
              <w:ind w:left="105"/>
            </w:pPr>
            <w:r>
              <w:rPr>
                <w:spacing w:val="-8"/>
              </w:rPr>
              <w:t>Windows</w:t>
            </w:r>
          </w:p>
          <w:p>
            <w:pPr>
              <w:pStyle w:val="9"/>
              <w:spacing w:before="3" w:line="217" w:lineRule="exact"/>
              <w:ind w:left="110"/>
            </w:pPr>
            <w:r>
              <w:rPr>
                <w:spacing w:val="-7"/>
                <w:position w:val="2"/>
              </w:rPr>
              <w:t>Server</w:t>
            </w:r>
            <w:r>
              <w:rPr>
                <w:spacing w:val="13"/>
                <w:position w:val="2"/>
              </w:rPr>
              <w:t xml:space="preserve"> </w:t>
            </w:r>
            <w:r>
              <w:rPr>
                <w:spacing w:val="-7"/>
                <w:position w:val="2"/>
              </w:rPr>
              <w:t>2012</w:t>
            </w:r>
          </w:p>
          <w:p>
            <w:pPr>
              <w:pStyle w:val="9"/>
              <w:spacing w:line="207" w:lineRule="auto"/>
              <w:ind w:left="111"/>
            </w:pPr>
            <w:r>
              <w:rPr>
                <w:spacing w:val="-8"/>
              </w:rPr>
              <w:t>64位</w:t>
            </w:r>
          </w:p>
        </w:tc>
        <w:tc>
          <w:tcPr>
            <w:tcW w:w="1599"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Merge w:val="restart"/>
            <w:tcBorders>
              <w:bottom w:val="nil"/>
            </w:tcBorders>
            <w:vAlign w:val="top"/>
          </w:tcPr>
          <w:p>
            <w:pPr>
              <w:pStyle w:val="9"/>
              <w:spacing w:before="50" w:line="192" w:lineRule="auto"/>
              <w:ind w:left="122" w:right="115" w:firstLine="2"/>
            </w:pPr>
            <w:r>
              <w:rPr>
                <w:spacing w:val="-6"/>
              </w:rPr>
              <w:t>kvm_client_ub</w:t>
            </w:r>
            <w:r>
              <w:rPr>
                <w:spacing w:val="4"/>
              </w:rPr>
              <w:t xml:space="preserve"> </w:t>
            </w:r>
            <w:r>
              <w:rPr>
                <w:spacing w:val="-7"/>
              </w:rPr>
              <w:t>untu.zip</w:t>
            </w:r>
          </w:p>
        </w:tc>
        <w:tc>
          <w:tcPr>
            <w:tcW w:w="1585" w:type="dxa"/>
            <w:vMerge w:val="continue"/>
            <w:tcBorders>
              <w:top w:val="nil"/>
              <w:bottom w:val="nil"/>
            </w:tcBorders>
            <w:vAlign w:val="top"/>
          </w:tcPr>
          <w:p>
            <w:pPr>
              <w:rPr>
                <w:rFonts w:ascii="Arial"/>
                <w:sz w:val="21"/>
              </w:rPr>
            </w:pPr>
          </w:p>
        </w:tc>
        <w:tc>
          <w:tcPr>
            <w:tcW w:w="1584" w:type="dxa"/>
            <w:vMerge w:val="restart"/>
            <w:tcBorders>
              <w:bottom w:val="nil"/>
            </w:tcBorders>
            <w:vAlign w:val="top"/>
          </w:tcPr>
          <w:p>
            <w:pPr>
              <w:pStyle w:val="9"/>
              <w:spacing w:before="112" w:line="171" w:lineRule="auto"/>
              <w:ind w:left="117"/>
            </w:pPr>
            <w:r>
              <w:rPr>
                <w:spacing w:val="-8"/>
              </w:rPr>
              <w:t>Ubuntu</w:t>
            </w:r>
          </w:p>
        </w:tc>
        <w:tc>
          <w:tcPr>
            <w:tcW w:w="1585" w:type="dxa"/>
            <w:vAlign w:val="top"/>
          </w:tcPr>
          <w:p>
            <w:pPr>
              <w:pStyle w:val="9"/>
              <w:spacing w:before="111" w:line="170" w:lineRule="auto"/>
              <w:ind w:left="121" w:right="166" w:hanging="1"/>
            </w:pPr>
            <w:r>
              <w:rPr>
                <w:spacing w:val="-10"/>
              </w:rPr>
              <w:t>Ubuntu</w:t>
            </w:r>
            <w:r>
              <w:rPr>
                <w:spacing w:val="29"/>
              </w:rPr>
              <w:t xml:space="preserve"> </w:t>
            </w:r>
            <w:r>
              <w:rPr>
                <w:spacing w:val="-10"/>
              </w:rPr>
              <w:t>14.04</w:t>
            </w:r>
            <w:r>
              <w:t xml:space="preserve"> </w:t>
            </w:r>
            <w:r>
              <w:rPr>
                <w:spacing w:val="-15"/>
              </w:rPr>
              <w:t>LTS</w:t>
            </w:r>
          </w:p>
        </w:tc>
        <w:tc>
          <w:tcPr>
            <w:tcW w:w="1599"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599" w:type="dxa"/>
            <w:vMerge w:val="continue"/>
            <w:tcBorders>
              <w:top w:val="nil"/>
            </w:tcBorders>
            <w:vAlign w:val="top"/>
          </w:tcPr>
          <w:p>
            <w:pPr>
              <w:rPr>
                <w:rFonts w:ascii="Arial"/>
                <w:sz w:val="21"/>
              </w:rPr>
            </w:pPr>
          </w:p>
        </w:tc>
        <w:tc>
          <w:tcPr>
            <w:tcW w:w="1585" w:type="dxa"/>
            <w:vMerge w:val="continue"/>
            <w:tcBorders>
              <w:top w:val="nil"/>
              <w:bottom w:val="nil"/>
            </w:tcBorders>
            <w:vAlign w:val="top"/>
          </w:tcPr>
          <w:p>
            <w:pPr>
              <w:rPr>
                <w:rFonts w:ascii="Arial"/>
                <w:sz w:val="21"/>
              </w:rPr>
            </w:pPr>
          </w:p>
        </w:tc>
        <w:tc>
          <w:tcPr>
            <w:tcW w:w="1584" w:type="dxa"/>
            <w:vMerge w:val="continue"/>
            <w:tcBorders>
              <w:top w:val="nil"/>
            </w:tcBorders>
            <w:vAlign w:val="top"/>
          </w:tcPr>
          <w:p>
            <w:pPr>
              <w:rPr>
                <w:rFonts w:ascii="Arial"/>
                <w:sz w:val="21"/>
              </w:rPr>
            </w:pPr>
          </w:p>
        </w:tc>
        <w:tc>
          <w:tcPr>
            <w:tcW w:w="1585" w:type="dxa"/>
            <w:vAlign w:val="top"/>
          </w:tcPr>
          <w:p>
            <w:pPr>
              <w:pStyle w:val="9"/>
              <w:spacing w:before="112" w:line="170" w:lineRule="auto"/>
              <w:ind w:left="121" w:right="166" w:hanging="1"/>
            </w:pPr>
            <w:r>
              <w:rPr>
                <w:spacing w:val="-10"/>
              </w:rPr>
              <w:t>Ubuntu</w:t>
            </w:r>
            <w:r>
              <w:rPr>
                <w:spacing w:val="29"/>
              </w:rPr>
              <w:t xml:space="preserve"> </w:t>
            </w:r>
            <w:r>
              <w:rPr>
                <w:spacing w:val="-10"/>
              </w:rPr>
              <w:t>16.04</w:t>
            </w:r>
            <w:r>
              <w:t xml:space="preserve"> </w:t>
            </w:r>
            <w:r>
              <w:rPr>
                <w:spacing w:val="-15"/>
              </w:rPr>
              <w:t>LTS</w:t>
            </w:r>
          </w:p>
        </w:tc>
        <w:tc>
          <w:tcPr>
            <w:tcW w:w="1599"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Align w:val="top"/>
          </w:tcPr>
          <w:p>
            <w:pPr>
              <w:pStyle w:val="9"/>
              <w:spacing w:before="53" w:line="192" w:lineRule="auto"/>
              <w:ind w:left="117" w:right="168" w:firstLine="7"/>
            </w:pPr>
            <w:r>
              <w:rPr>
                <w:spacing w:val="-5"/>
              </w:rPr>
              <w:t>kvm_client_m</w:t>
            </w:r>
            <w:r>
              <w:t xml:space="preserve"> </w:t>
            </w:r>
            <w:r>
              <w:rPr>
                <w:spacing w:val="-6"/>
              </w:rPr>
              <w:t>ac.zip</w:t>
            </w:r>
          </w:p>
        </w:tc>
        <w:tc>
          <w:tcPr>
            <w:tcW w:w="1585" w:type="dxa"/>
            <w:vMerge w:val="continue"/>
            <w:tcBorders>
              <w:top w:val="nil"/>
              <w:bottom w:val="nil"/>
            </w:tcBorders>
            <w:vAlign w:val="top"/>
          </w:tcPr>
          <w:p>
            <w:pPr>
              <w:rPr>
                <w:rFonts w:ascii="Arial"/>
                <w:sz w:val="21"/>
              </w:rPr>
            </w:pPr>
          </w:p>
        </w:tc>
        <w:tc>
          <w:tcPr>
            <w:tcW w:w="1584" w:type="dxa"/>
            <w:vAlign w:val="top"/>
          </w:tcPr>
          <w:p>
            <w:pPr>
              <w:pStyle w:val="9"/>
              <w:spacing w:before="123" w:line="166" w:lineRule="auto"/>
              <w:ind w:left="118"/>
            </w:pPr>
            <w:r>
              <w:rPr>
                <w:spacing w:val="-11"/>
              </w:rPr>
              <w:t>Mac</w:t>
            </w:r>
            <w:r>
              <w:rPr>
                <w:spacing w:val="13"/>
              </w:rPr>
              <w:t xml:space="preserve"> </w:t>
            </w:r>
            <w:r>
              <w:rPr>
                <w:spacing w:val="-11"/>
              </w:rPr>
              <w:t>OS</w:t>
            </w:r>
          </w:p>
        </w:tc>
        <w:tc>
          <w:tcPr>
            <w:tcW w:w="1585" w:type="dxa"/>
            <w:vAlign w:val="top"/>
          </w:tcPr>
          <w:p>
            <w:pPr>
              <w:pStyle w:val="9"/>
              <w:spacing w:before="114" w:line="168" w:lineRule="auto"/>
              <w:ind w:left="111" w:right="293" w:firstLine="10"/>
            </w:pPr>
            <w:r>
              <w:rPr>
                <w:spacing w:val="-11"/>
              </w:rPr>
              <w:t>Mac</w:t>
            </w:r>
            <w:r>
              <w:rPr>
                <w:spacing w:val="16"/>
                <w:w w:val="101"/>
              </w:rPr>
              <w:t xml:space="preserve"> </w:t>
            </w:r>
            <w:r>
              <w:rPr>
                <w:spacing w:val="-11"/>
              </w:rPr>
              <w:t>OS X</w:t>
            </w:r>
            <w:r>
              <w:rPr>
                <w:spacing w:val="23"/>
                <w:w w:val="101"/>
              </w:rPr>
              <w:t xml:space="preserve"> </w:t>
            </w:r>
            <w:r>
              <w:rPr>
                <w:spacing w:val="-11"/>
              </w:rPr>
              <w:t>El</w:t>
            </w:r>
            <w:r>
              <w:t xml:space="preserve"> </w:t>
            </w:r>
            <w:r>
              <w:rPr>
                <w:spacing w:val="-6"/>
              </w:rPr>
              <w:t>Capitan</w:t>
            </w:r>
          </w:p>
        </w:tc>
        <w:tc>
          <w:tcPr>
            <w:tcW w:w="1599"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Merge w:val="restart"/>
            <w:tcBorders>
              <w:bottom w:val="nil"/>
            </w:tcBorders>
            <w:vAlign w:val="top"/>
          </w:tcPr>
          <w:p>
            <w:pPr>
              <w:pStyle w:val="9"/>
              <w:spacing w:before="54" w:line="192" w:lineRule="auto"/>
              <w:ind w:left="122" w:right="124" w:firstLine="2"/>
            </w:pPr>
            <w:r>
              <w:rPr>
                <w:spacing w:val="-5"/>
              </w:rPr>
              <w:t>kvm_client_lin</w:t>
            </w:r>
            <w:r>
              <w:rPr>
                <w:spacing w:val="8"/>
              </w:rPr>
              <w:t xml:space="preserve"> </w:t>
            </w:r>
            <w:r>
              <w:rPr>
                <w:spacing w:val="-7"/>
              </w:rPr>
              <w:t>ux.zip</w:t>
            </w:r>
          </w:p>
        </w:tc>
        <w:tc>
          <w:tcPr>
            <w:tcW w:w="1585" w:type="dxa"/>
            <w:vMerge w:val="continue"/>
            <w:tcBorders>
              <w:top w:val="nil"/>
              <w:bottom w:val="nil"/>
            </w:tcBorders>
            <w:vAlign w:val="top"/>
          </w:tcPr>
          <w:p>
            <w:pPr>
              <w:rPr>
                <w:rFonts w:ascii="Arial"/>
                <w:sz w:val="21"/>
              </w:rPr>
            </w:pPr>
          </w:p>
        </w:tc>
        <w:tc>
          <w:tcPr>
            <w:tcW w:w="1584" w:type="dxa"/>
            <w:vMerge w:val="restart"/>
            <w:tcBorders>
              <w:bottom w:val="nil"/>
            </w:tcBorders>
            <w:vAlign w:val="top"/>
          </w:tcPr>
          <w:p>
            <w:pPr>
              <w:pStyle w:val="9"/>
              <w:spacing w:before="116" w:line="171" w:lineRule="auto"/>
              <w:ind w:left="118"/>
            </w:pPr>
            <w:r>
              <w:rPr>
                <w:spacing w:val="-10"/>
              </w:rPr>
              <w:t>Redhat</w:t>
            </w:r>
          </w:p>
        </w:tc>
        <w:tc>
          <w:tcPr>
            <w:tcW w:w="1585" w:type="dxa"/>
            <w:vAlign w:val="top"/>
          </w:tcPr>
          <w:p>
            <w:pPr>
              <w:pStyle w:val="9"/>
              <w:spacing w:before="116" w:line="171" w:lineRule="auto"/>
              <w:ind w:left="122"/>
            </w:pPr>
            <w:r>
              <w:rPr>
                <w:spacing w:val="-9"/>
              </w:rPr>
              <w:t>Redhat</w:t>
            </w:r>
            <w:r>
              <w:rPr>
                <w:spacing w:val="19"/>
              </w:rPr>
              <w:t xml:space="preserve"> </w:t>
            </w:r>
            <w:r>
              <w:rPr>
                <w:spacing w:val="-9"/>
              </w:rPr>
              <w:t>6.9</w:t>
            </w:r>
          </w:p>
        </w:tc>
        <w:tc>
          <w:tcPr>
            <w:tcW w:w="1599"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vMerge w:val="continue"/>
            <w:tcBorders>
              <w:top w:val="nil"/>
            </w:tcBorders>
            <w:vAlign w:val="top"/>
          </w:tcPr>
          <w:p>
            <w:pPr>
              <w:rPr>
                <w:rFonts w:ascii="Arial"/>
                <w:sz w:val="21"/>
              </w:rPr>
            </w:pPr>
          </w:p>
        </w:tc>
        <w:tc>
          <w:tcPr>
            <w:tcW w:w="1585" w:type="dxa"/>
            <w:vMerge w:val="continue"/>
            <w:tcBorders>
              <w:top w:val="nil"/>
            </w:tcBorders>
            <w:vAlign w:val="top"/>
          </w:tcPr>
          <w:p>
            <w:pPr>
              <w:rPr>
                <w:rFonts w:ascii="Arial"/>
                <w:sz w:val="21"/>
              </w:rPr>
            </w:pPr>
          </w:p>
        </w:tc>
        <w:tc>
          <w:tcPr>
            <w:tcW w:w="1584" w:type="dxa"/>
            <w:vMerge w:val="continue"/>
            <w:tcBorders>
              <w:top w:val="nil"/>
            </w:tcBorders>
            <w:vAlign w:val="top"/>
          </w:tcPr>
          <w:p>
            <w:pPr>
              <w:rPr>
                <w:rFonts w:ascii="Arial"/>
                <w:sz w:val="21"/>
              </w:rPr>
            </w:pPr>
          </w:p>
        </w:tc>
        <w:tc>
          <w:tcPr>
            <w:tcW w:w="1585" w:type="dxa"/>
            <w:vAlign w:val="top"/>
          </w:tcPr>
          <w:p>
            <w:pPr>
              <w:pStyle w:val="9"/>
              <w:spacing w:before="117" w:line="171" w:lineRule="auto"/>
              <w:ind w:left="122"/>
            </w:pPr>
            <w:r>
              <w:rPr>
                <w:spacing w:val="-9"/>
              </w:rPr>
              <w:t>Redhat</w:t>
            </w:r>
            <w:r>
              <w:rPr>
                <w:spacing w:val="18"/>
                <w:w w:val="101"/>
              </w:rPr>
              <w:t xml:space="preserve"> </w:t>
            </w:r>
            <w:r>
              <w:rPr>
                <w:spacing w:val="-9"/>
              </w:rPr>
              <w:t>7.3</w:t>
            </w:r>
          </w:p>
        </w:tc>
        <w:tc>
          <w:tcPr>
            <w:tcW w:w="1599" w:type="dxa"/>
            <w:vMerge w:val="continue"/>
            <w:tcBorders>
              <w:top w:val="nil"/>
            </w:tcBorders>
            <w:vAlign w:val="top"/>
          </w:tcPr>
          <w:p>
            <w:pPr>
              <w:rPr>
                <w:rFonts w:ascii="Arial"/>
                <w:sz w:val="21"/>
              </w:rPr>
            </w:pPr>
          </w:p>
        </w:tc>
      </w:tr>
    </w:tbl>
    <w:p>
      <w:pPr>
        <w:pStyle w:val="2"/>
        <w:spacing w:line="310" w:lineRule="auto"/>
      </w:pPr>
    </w:p>
    <w:p>
      <w:pPr>
        <w:pStyle w:val="2"/>
        <w:spacing w:line="310" w:lineRule="auto"/>
      </w:pPr>
    </w:p>
    <w:p>
      <w:pPr>
        <w:spacing w:before="112" w:line="207" w:lineRule="auto"/>
        <w:ind w:left="2"/>
        <w:rPr>
          <w:rFonts w:ascii="微软雅黑" w:hAnsi="微软雅黑" w:eastAsia="微软雅黑" w:cs="微软雅黑"/>
          <w:sz w:val="26"/>
          <w:szCs w:val="26"/>
        </w:rPr>
      </w:pPr>
      <w:r>
        <w:rPr>
          <w:rFonts w:ascii="Nirmala UI" w:hAnsi="Nirmala UI" w:eastAsia="Nirmala UI" w:cs="Nirmala UI"/>
          <w:b/>
          <w:bCs/>
          <w:sz w:val="26"/>
          <w:szCs w:val="26"/>
        </w:rPr>
        <w:t>Windows</w:t>
      </w:r>
      <w:r>
        <w:rPr>
          <w:rFonts w:ascii="Nirmala UI" w:hAnsi="Nirmala UI" w:eastAsia="Nirmala UI" w:cs="Nirmala UI"/>
          <w:b/>
          <w:bCs/>
          <w:spacing w:val="3"/>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操作系统</w:t>
      </w:r>
    </w:p>
    <w:p>
      <w:pPr>
        <w:spacing w:before="112" w:line="207" w:lineRule="auto"/>
        <w:ind w:left="1708"/>
        <w:rPr>
          <w:rFonts w:ascii="微软雅黑" w:hAnsi="微软雅黑" w:eastAsia="微软雅黑" w:cs="微软雅黑"/>
          <w:sz w:val="21"/>
          <w:szCs w:val="21"/>
        </w:rPr>
      </w:pPr>
      <w:r>
        <w:rPr>
          <w:rFonts w:ascii="微软雅黑" w:hAnsi="微软雅黑" w:eastAsia="微软雅黑" w:cs="微软雅黑"/>
          <w:spacing w:val="-3"/>
          <w:sz w:val="21"/>
          <w:szCs w:val="21"/>
        </w:rPr>
        <w:t>支持运行远程控制台的操作系统：</w:t>
      </w:r>
    </w:p>
    <w:p>
      <w:pPr>
        <w:spacing w:before="144" w:line="207" w:lineRule="auto"/>
        <w:ind w:left="1719"/>
        <w:rPr>
          <w:rFonts w:ascii="微软雅黑" w:hAnsi="微软雅黑" w:eastAsia="微软雅黑" w:cs="微软雅黑"/>
          <w:sz w:val="21"/>
          <w:szCs w:val="21"/>
        </w:rPr>
      </w:pPr>
      <w:r>
        <w:rPr>
          <w:rFonts w:ascii="微软雅黑" w:hAnsi="微软雅黑" w:eastAsia="微软雅黑" w:cs="微软雅黑"/>
          <w:spacing w:val="-8"/>
          <w:sz w:val="21"/>
          <w:szCs w:val="21"/>
        </w:rPr>
        <w:t>●     Windows</w:t>
      </w:r>
      <w:r>
        <w:rPr>
          <w:rFonts w:ascii="微软雅黑" w:hAnsi="微软雅黑" w:eastAsia="微软雅黑" w:cs="微软雅黑"/>
          <w:spacing w:val="29"/>
          <w:sz w:val="21"/>
          <w:szCs w:val="21"/>
        </w:rPr>
        <w:t xml:space="preserve"> </w:t>
      </w:r>
      <w:r>
        <w:rPr>
          <w:rFonts w:ascii="微软雅黑" w:hAnsi="微软雅黑" w:eastAsia="微软雅黑" w:cs="微软雅黑"/>
          <w:spacing w:val="-8"/>
          <w:sz w:val="21"/>
          <w:szCs w:val="21"/>
        </w:rPr>
        <w:t>7</w:t>
      </w:r>
      <w:r>
        <w:rPr>
          <w:rFonts w:ascii="微软雅黑" w:hAnsi="微软雅黑" w:eastAsia="微软雅黑" w:cs="微软雅黑"/>
          <w:spacing w:val="12"/>
          <w:sz w:val="21"/>
          <w:szCs w:val="21"/>
        </w:rPr>
        <w:t xml:space="preserve"> </w:t>
      </w:r>
      <w:r>
        <w:rPr>
          <w:rFonts w:ascii="微软雅黑" w:hAnsi="微软雅黑" w:eastAsia="微软雅黑" w:cs="微软雅黑"/>
          <w:spacing w:val="-8"/>
          <w:sz w:val="21"/>
          <w:szCs w:val="21"/>
        </w:rPr>
        <w:t>32位/64位</w:t>
      </w:r>
    </w:p>
    <w:p>
      <w:pPr>
        <w:spacing w:before="50" w:line="207" w:lineRule="auto"/>
        <w:ind w:left="1719"/>
        <w:rPr>
          <w:rFonts w:ascii="微软雅黑" w:hAnsi="微软雅黑" w:eastAsia="微软雅黑" w:cs="微软雅黑"/>
          <w:sz w:val="21"/>
          <w:szCs w:val="21"/>
        </w:rPr>
      </w:pPr>
      <w:r>
        <w:rPr>
          <w:rFonts w:ascii="微软雅黑" w:hAnsi="微软雅黑" w:eastAsia="微软雅黑" w:cs="微软雅黑"/>
          <w:spacing w:val="-8"/>
          <w:sz w:val="21"/>
          <w:szCs w:val="21"/>
        </w:rPr>
        <w:t>●     Windows</w:t>
      </w:r>
      <w:r>
        <w:rPr>
          <w:rFonts w:ascii="微软雅黑" w:hAnsi="微软雅黑" w:eastAsia="微软雅黑" w:cs="微软雅黑"/>
          <w:spacing w:val="29"/>
          <w:sz w:val="21"/>
          <w:szCs w:val="21"/>
        </w:rPr>
        <w:t xml:space="preserve"> </w:t>
      </w:r>
      <w:r>
        <w:rPr>
          <w:rFonts w:ascii="微软雅黑" w:hAnsi="微软雅黑" w:eastAsia="微软雅黑" w:cs="微软雅黑"/>
          <w:spacing w:val="-8"/>
          <w:sz w:val="21"/>
          <w:szCs w:val="21"/>
        </w:rPr>
        <w:t>8</w:t>
      </w:r>
      <w:r>
        <w:rPr>
          <w:rFonts w:ascii="微软雅黑" w:hAnsi="微软雅黑" w:eastAsia="微软雅黑" w:cs="微软雅黑"/>
          <w:spacing w:val="12"/>
          <w:sz w:val="21"/>
          <w:szCs w:val="21"/>
        </w:rPr>
        <w:t xml:space="preserve"> </w:t>
      </w:r>
      <w:r>
        <w:rPr>
          <w:rFonts w:ascii="微软雅黑" w:hAnsi="微软雅黑" w:eastAsia="微软雅黑" w:cs="微软雅黑"/>
          <w:spacing w:val="-8"/>
          <w:sz w:val="21"/>
          <w:szCs w:val="21"/>
        </w:rPr>
        <w:t>32位/64位</w:t>
      </w:r>
    </w:p>
    <w:p>
      <w:pPr>
        <w:spacing w:before="50" w:line="207" w:lineRule="auto"/>
        <w:ind w:left="1719"/>
        <w:rPr>
          <w:rFonts w:ascii="微软雅黑" w:hAnsi="微软雅黑" w:eastAsia="微软雅黑" w:cs="微软雅黑"/>
          <w:sz w:val="21"/>
          <w:szCs w:val="21"/>
        </w:rPr>
      </w:pPr>
      <w:r>
        <w:rPr>
          <w:rFonts w:ascii="微软雅黑" w:hAnsi="微软雅黑" w:eastAsia="微软雅黑" w:cs="微软雅黑"/>
          <w:spacing w:val="-8"/>
          <w:sz w:val="21"/>
          <w:szCs w:val="21"/>
        </w:rPr>
        <w:t>●     Windows</w:t>
      </w:r>
      <w:r>
        <w:rPr>
          <w:rFonts w:ascii="微软雅黑" w:hAnsi="微软雅黑" w:eastAsia="微软雅黑" w:cs="微软雅黑"/>
          <w:spacing w:val="31"/>
          <w:w w:val="101"/>
          <w:sz w:val="21"/>
          <w:szCs w:val="21"/>
        </w:rPr>
        <w:t xml:space="preserve"> </w:t>
      </w:r>
      <w:r>
        <w:rPr>
          <w:rFonts w:ascii="微软雅黑" w:hAnsi="微软雅黑" w:eastAsia="微软雅黑" w:cs="微软雅黑"/>
          <w:spacing w:val="-8"/>
          <w:sz w:val="21"/>
          <w:szCs w:val="21"/>
        </w:rPr>
        <w:t>10</w:t>
      </w:r>
      <w:r>
        <w:rPr>
          <w:rFonts w:ascii="微软雅黑" w:hAnsi="微软雅黑" w:eastAsia="微软雅黑" w:cs="微软雅黑"/>
          <w:spacing w:val="12"/>
          <w:sz w:val="21"/>
          <w:szCs w:val="21"/>
        </w:rPr>
        <w:t xml:space="preserve"> </w:t>
      </w:r>
      <w:r>
        <w:rPr>
          <w:rFonts w:ascii="微软雅黑" w:hAnsi="微软雅黑" w:eastAsia="微软雅黑" w:cs="微软雅黑"/>
          <w:spacing w:val="-8"/>
          <w:sz w:val="21"/>
          <w:szCs w:val="21"/>
        </w:rPr>
        <w:t>32位/64位</w:t>
      </w:r>
    </w:p>
    <w:p>
      <w:pPr>
        <w:spacing w:before="49" w:line="207" w:lineRule="auto"/>
        <w:ind w:left="1719"/>
        <w:rPr>
          <w:rFonts w:ascii="微软雅黑" w:hAnsi="微软雅黑" w:eastAsia="微软雅黑" w:cs="微软雅黑"/>
          <w:sz w:val="21"/>
          <w:szCs w:val="21"/>
        </w:rPr>
      </w:pPr>
      <w:r>
        <w:rPr>
          <w:rFonts w:ascii="微软雅黑" w:hAnsi="微软雅黑" w:eastAsia="微软雅黑" w:cs="微软雅黑"/>
          <w:spacing w:val="-8"/>
          <w:sz w:val="21"/>
          <w:szCs w:val="21"/>
        </w:rPr>
        <w:t>●     Windows</w:t>
      </w:r>
      <w:r>
        <w:rPr>
          <w:rFonts w:ascii="微软雅黑" w:hAnsi="微软雅黑" w:eastAsia="微软雅黑" w:cs="微软雅黑"/>
          <w:spacing w:val="20"/>
          <w:w w:val="101"/>
          <w:sz w:val="21"/>
          <w:szCs w:val="21"/>
        </w:rPr>
        <w:t xml:space="preserve"> </w:t>
      </w:r>
      <w:r>
        <w:rPr>
          <w:rFonts w:ascii="微软雅黑" w:hAnsi="微软雅黑" w:eastAsia="微软雅黑" w:cs="微软雅黑"/>
          <w:spacing w:val="-8"/>
          <w:sz w:val="21"/>
          <w:szCs w:val="21"/>
        </w:rPr>
        <w:t>Server</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2008</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8"/>
          <w:sz w:val="21"/>
          <w:szCs w:val="21"/>
        </w:rPr>
        <w:t>R2</w:t>
      </w:r>
      <w:r>
        <w:rPr>
          <w:rFonts w:ascii="微软雅黑" w:hAnsi="微软雅黑" w:eastAsia="微软雅黑" w:cs="微软雅黑"/>
          <w:spacing w:val="12"/>
          <w:sz w:val="21"/>
          <w:szCs w:val="21"/>
        </w:rPr>
        <w:t xml:space="preserve"> </w:t>
      </w:r>
      <w:r>
        <w:rPr>
          <w:rFonts w:ascii="微软雅黑" w:hAnsi="微软雅黑" w:eastAsia="微软雅黑" w:cs="微软雅黑"/>
          <w:spacing w:val="-8"/>
          <w:sz w:val="21"/>
          <w:szCs w:val="21"/>
        </w:rPr>
        <w:t>32位/64位</w:t>
      </w:r>
    </w:p>
    <w:p>
      <w:pPr>
        <w:spacing w:before="291"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206</w:t>
      </w:r>
    </w:p>
    <w:p>
      <w:pPr>
        <w:spacing w:line="202" w:lineRule="auto"/>
        <w:rPr>
          <w:rFonts w:ascii="微软雅黑" w:hAnsi="微软雅黑" w:eastAsia="微软雅黑" w:cs="微软雅黑"/>
          <w:sz w:val="20"/>
          <w:szCs w:val="20"/>
        </w:rPr>
        <w:sectPr>
          <w:headerReference r:id="rId223" w:type="default"/>
          <w:pgSz w:w="11906" w:h="16838"/>
          <w:pgMar w:top="1360" w:right="1118" w:bottom="400" w:left="1133" w:header="874" w:footer="0" w:gutter="0"/>
          <w:cols w:space="720" w:num="1"/>
        </w:sectPr>
      </w:pPr>
    </w:p>
    <w:p>
      <w:pPr>
        <w:pStyle w:val="2"/>
        <w:spacing w:line="268" w:lineRule="auto"/>
      </w:pPr>
      <w:r>
        <w:drawing>
          <wp:anchor distT="0" distB="0" distL="0" distR="0" simplePos="0" relativeHeight="2519224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52" name="IM 1352"/>
            <wp:cNvGraphicFramePr/>
            <a:graphic xmlns:a="http://schemas.openxmlformats.org/drawingml/2006/main">
              <a:graphicData uri="http://schemas.openxmlformats.org/drawingml/2006/picture">
                <pic:pic xmlns:pic="http://schemas.openxmlformats.org/drawingml/2006/picture">
                  <pic:nvPicPr>
                    <pic:cNvPr id="1352" name="IM 135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pacing w:val="-8"/>
          <w:sz w:val="21"/>
          <w:szCs w:val="21"/>
        </w:rPr>
        <w:t>●     Windows</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8"/>
          <w:sz w:val="21"/>
          <w:szCs w:val="21"/>
        </w:rPr>
        <w:t>Server</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2012</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64位</w:t>
      </w:r>
    </w:p>
    <w:p>
      <w:pPr>
        <w:spacing w:before="106" w:line="235" w:lineRule="auto"/>
        <w:ind w:left="1008" w:right="176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34"/>
          <w:sz w:val="21"/>
          <w:szCs w:val="21"/>
        </w:rPr>
        <w:t xml:space="preserve">  </w:t>
      </w:r>
      <w:r>
        <w:rPr>
          <w:rFonts w:ascii="微软雅黑" w:hAnsi="微软雅黑" w:eastAsia="微软雅黑" w:cs="微软雅黑"/>
          <w:spacing w:val="-3"/>
          <w:sz w:val="21"/>
          <w:szCs w:val="21"/>
        </w:rPr>
        <w:t>配置客户端（例如PC）IP地址，使其与iBMC管理网口在同一网段。</w:t>
      </w:r>
      <w:r>
        <w:rPr>
          <w:rFonts w:ascii="微软雅黑" w:hAnsi="微软雅黑" w:eastAsia="微软雅黑" w:cs="微软雅黑"/>
          <w:sz w:val="21"/>
          <w:szCs w:val="21"/>
        </w:rPr>
        <w:t xml:space="preserve"> </w:t>
      </w:r>
      <w:bookmarkStart w:id="283" w:name="bookmark341"/>
      <w:bookmarkEnd w:id="283"/>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2</w:t>
      </w:r>
      <w:r>
        <w:rPr>
          <w:rFonts w:ascii="Nirmala UI" w:hAnsi="Nirmala UI" w:eastAsia="Nirmala UI" w:cs="Nirmala UI"/>
          <w:b/>
          <w:bCs/>
          <w:spacing w:val="24"/>
          <w:sz w:val="21"/>
          <w:szCs w:val="21"/>
        </w:rPr>
        <w:t xml:space="preserve">  </w:t>
      </w:r>
      <w:r>
        <w:rPr>
          <w:rFonts w:ascii="微软雅黑" w:hAnsi="微软雅黑" w:eastAsia="微软雅黑" w:cs="微软雅黑"/>
          <w:spacing w:val="-4"/>
          <w:sz w:val="21"/>
          <w:szCs w:val="21"/>
        </w:rPr>
        <w:t>双击“</w:t>
      </w:r>
      <w:r>
        <w:rPr>
          <w:rFonts w:ascii="微软雅黑" w:hAnsi="微软雅黑" w:eastAsia="微软雅黑" w:cs="微软雅黑"/>
          <w:spacing w:val="-42"/>
          <w:sz w:val="21"/>
          <w:szCs w:val="21"/>
        </w:rPr>
        <w:t xml:space="preserve"> </w:t>
      </w:r>
      <w:r>
        <w:rPr>
          <w:rFonts w:ascii="微软雅黑" w:hAnsi="微软雅黑" w:eastAsia="微软雅黑" w:cs="微软雅黑"/>
          <w:spacing w:val="-4"/>
          <w:sz w:val="21"/>
          <w:szCs w:val="21"/>
        </w:rPr>
        <w:t>KVM.exe</w:t>
      </w:r>
      <w:r>
        <w:rPr>
          <w:rFonts w:ascii="微软雅黑" w:hAnsi="微软雅黑" w:eastAsia="微软雅黑" w:cs="微软雅黑"/>
          <w:spacing w:val="-25"/>
          <w:sz w:val="21"/>
          <w:szCs w:val="21"/>
        </w:rPr>
        <w:t xml:space="preserve"> </w:t>
      </w:r>
      <w:r>
        <w:rPr>
          <w:rFonts w:ascii="微软雅黑" w:hAnsi="微软雅黑" w:eastAsia="微软雅黑" w:cs="微软雅黑"/>
          <w:spacing w:val="-4"/>
          <w:sz w:val="21"/>
          <w:szCs w:val="21"/>
        </w:rPr>
        <w:t>”打开独立远程控制台，如</w:t>
      </w:r>
      <w:r>
        <w:fldChar w:fldCharType="begin"/>
      </w:r>
      <w:r>
        <w:instrText xml:space="preserve"> HYPERLINK \l "bookmark341"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8-9</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w:t>
      </w:r>
      <w:r>
        <w:rPr>
          <w:rFonts w:ascii="微软雅黑" w:hAnsi="微软雅黑" w:eastAsia="微软雅黑" w:cs="微软雅黑"/>
          <w:spacing w:val="-5"/>
          <w:sz w:val="21"/>
          <w:szCs w:val="21"/>
        </w:rPr>
        <w:t>示。</w:t>
      </w:r>
    </w:p>
    <w:p>
      <w:pPr>
        <w:spacing w:before="239"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8-9 </w:t>
      </w:r>
      <w:r>
        <w:rPr>
          <w:rFonts w:ascii="微软雅黑" w:hAnsi="微软雅黑" w:eastAsia="微软雅黑" w:cs="微软雅黑"/>
          <w:spacing w:val="-2"/>
          <w:sz w:val="21"/>
          <w:szCs w:val="21"/>
        </w:rPr>
        <w:t>独立远程控制台登录界面</w:t>
      </w:r>
    </w:p>
    <w:p>
      <w:pPr>
        <w:spacing w:before="29" w:line="3990" w:lineRule="exact"/>
        <w:ind w:firstLine="1700"/>
      </w:pPr>
      <w:r>
        <w:rPr>
          <w:position w:val="-79"/>
        </w:rPr>
        <w:drawing>
          <wp:inline distT="0" distB="0" distL="0" distR="0">
            <wp:extent cx="3381375" cy="2533650"/>
            <wp:effectExtent l="0" t="0" r="0" b="0"/>
            <wp:docPr id="1354" name="IM 1354"/>
            <wp:cNvGraphicFramePr/>
            <a:graphic xmlns:a="http://schemas.openxmlformats.org/drawingml/2006/main">
              <a:graphicData uri="http://schemas.openxmlformats.org/drawingml/2006/picture">
                <pic:pic xmlns:pic="http://schemas.openxmlformats.org/drawingml/2006/picture">
                  <pic:nvPicPr>
                    <pic:cNvPr id="1354" name="IM 1354"/>
                    <pic:cNvPicPr/>
                  </pic:nvPicPr>
                  <pic:blipFill>
                    <a:blip r:embed="rId609"/>
                    <a:stretch>
                      <a:fillRect/>
                    </a:stretch>
                  </pic:blipFill>
                  <pic:spPr>
                    <a:xfrm>
                      <a:off x="0" y="0"/>
                      <a:ext cx="3381375" cy="2533650"/>
                    </a:xfrm>
                    <a:prstGeom prst="rect">
                      <a:avLst/>
                    </a:prstGeom>
                  </pic:spPr>
                </pic:pic>
              </a:graphicData>
            </a:graphic>
          </wp:inline>
        </w:drawing>
      </w:r>
    </w:p>
    <w:p>
      <w:pPr>
        <w:spacing w:before="208" w:line="409"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3</w:t>
      </w:r>
      <w:r>
        <w:rPr>
          <w:rFonts w:ascii="Nirmala UI" w:hAnsi="Nirmala UI" w:eastAsia="Nirmala UI" w:cs="Nirmala UI"/>
          <w:b/>
          <w:bCs/>
          <w:spacing w:val="24"/>
          <w:position w:val="13"/>
          <w:sz w:val="21"/>
          <w:szCs w:val="21"/>
        </w:rPr>
        <w:t xml:space="preserve">  </w:t>
      </w:r>
      <w:r>
        <w:rPr>
          <w:rFonts w:ascii="微软雅黑" w:hAnsi="微软雅黑" w:eastAsia="微软雅黑" w:cs="微软雅黑"/>
          <w:spacing w:val="-1"/>
          <w:position w:val="13"/>
          <w:sz w:val="21"/>
          <w:szCs w:val="21"/>
        </w:rPr>
        <w:t>按提示信息输入网络地址、用户名和密</w:t>
      </w:r>
      <w:r>
        <w:rPr>
          <w:rFonts w:ascii="微软雅黑" w:hAnsi="微软雅黑" w:eastAsia="微软雅黑" w:cs="微软雅黑"/>
          <w:spacing w:val="-2"/>
          <w:position w:val="13"/>
          <w:sz w:val="21"/>
          <w:szCs w:val="21"/>
        </w:rPr>
        <w:t>码。</w:t>
      </w:r>
    </w:p>
    <w:p>
      <w:pPr>
        <w:spacing w:before="1" w:line="177" w:lineRule="auto"/>
        <w:ind w:left="1718"/>
        <w:rPr>
          <w:rFonts w:ascii="微软雅黑" w:hAnsi="微软雅黑" w:eastAsia="微软雅黑" w:cs="微软雅黑"/>
          <w:sz w:val="21"/>
          <w:szCs w:val="21"/>
        </w:rPr>
      </w:pPr>
      <w:r>
        <w:rPr>
          <w:rFonts w:ascii="微软雅黑" w:hAnsi="微软雅黑" w:eastAsia="微软雅黑" w:cs="微软雅黑"/>
          <w:spacing w:val="-6"/>
          <w:sz w:val="21"/>
          <w:szCs w:val="21"/>
        </w:rPr>
        <w:t>网络地址有两种格式：</w:t>
      </w:r>
    </w:p>
    <w:p>
      <w:pPr>
        <w:pStyle w:val="2"/>
        <w:spacing w:before="132" w:line="195" w:lineRule="auto"/>
        <w:ind w:left="1719"/>
        <w:rPr>
          <w:rFonts w:ascii="微软雅黑" w:hAnsi="微软雅黑" w:eastAsia="微软雅黑" w:cs="微软雅黑"/>
          <w:sz w:val="22"/>
          <w:szCs w:val="22"/>
        </w:rPr>
      </w:pPr>
      <w:r>
        <w:rPr>
          <w:rFonts w:ascii="微软雅黑" w:hAnsi="微软雅黑" w:eastAsia="微软雅黑" w:cs="微软雅黑"/>
          <w:spacing w:val="-8"/>
        </w:rPr>
        <w:t xml:space="preserve">●     </w:t>
      </w:r>
      <w:r>
        <w:rPr>
          <w:i/>
          <w:iCs/>
          <w:spacing w:val="-8"/>
          <w:sz w:val="22"/>
          <w:szCs w:val="22"/>
        </w:rPr>
        <w:t>iBMC</w:t>
      </w:r>
      <w:r>
        <w:rPr>
          <w:rFonts w:ascii="微软雅黑" w:hAnsi="微软雅黑" w:eastAsia="微软雅黑" w:cs="微软雅黑"/>
          <w:i/>
          <w:iCs/>
          <w:spacing w:val="-8"/>
          <w:sz w:val="22"/>
          <w:szCs w:val="22"/>
        </w:rPr>
        <w:t>管理网口</w:t>
      </w:r>
      <w:r>
        <w:rPr>
          <w:i/>
          <w:iCs/>
          <w:spacing w:val="-8"/>
          <w:sz w:val="22"/>
          <w:szCs w:val="22"/>
        </w:rPr>
        <w:t>IP</w:t>
      </w:r>
      <w:r>
        <w:rPr>
          <w:rFonts w:ascii="微软雅黑" w:hAnsi="微软雅黑" w:eastAsia="微软雅黑" w:cs="微软雅黑"/>
          <w:i/>
          <w:iCs/>
          <w:spacing w:val="-8"/>
          <w:sz w:val="22"/>
          <w:szCs w:val="22"/>
        </w:rPr>
        <w:t>地址（</w:t>
      </w:r>
      <w:r>
        <w:rPr>
          <w:i/>
          <w:iCs/>
          <w:spacing w:val="-8"/>
          <w:sz w:val="22"/>
          <w:szCs w:val="22"/>
        </w:rPr>
        <w:t>IPv4</w:t>
      </w:r>
      <w:r>
        <w:rPr>
          <w:rFonts w:ascii="微软雅黑" w:hAnsi="微软雅黑" w:eastAsia="微软雅黑" w:cs="微软雅黑"/>
          <w:i/>
          <w:iCs/>
          <w:spacing w:val="-8"/>
          <w:sz w:val="22"/>
          <w:szCs w:val="22"/>
        </w:rPr>
        <w:t>地址或</w:t>
      </w:r>
      <w:r>
        <w:rPr>
          <w:i/>
          <w:iCs/>
          <w:spacing w:val="-8"/>
          <w:sz w:val="22"/>
          <w:szCs w:val="22"/>
        </w:rPr>
        <w:t>IPv6</w:t>
      </w:r>
      <w:r>
        <w:rPr>
          <w:rFonts w:ascii="微软雅黑" w:hAnsi="微软雅黑" w:eastAsia="微软雅黑" w:cs="微软雅黑"/>
          <w:i/>
          <w:iCs/>
          <w:spacing w:val="-8"/>
          <w:sz w:val="22"/>
          <w:szCs w:val="22"/>
        </w:rPr>
        <w:t>地址）</w:t>
      </w:r>
      <w:r>
        <w:rPr>
          <w:i/>
          <w:iCs/>
          <w:spacing w:val="-8"/>
          <w:sz w:val="22"/>
          <w:szCs w:val="22"/>
        </w:rPr>
        <w:t>:</w:t>
      </w:r>
      <w:r>
        <w:rPr>
          <w:rFonts w:ascii="微软雅黑" w:hAnsi="微软雅黑" w:eastAsia="微软雅黑" w:cs="微软雅黑"/>
          <w:i/>
          <w:iCs/>
          <w:spacing w:val="-8"/>
          <w:sz w:val="22"/>
          <w:szCs w:val="22"/>
        </w:rPr>
        <w:t>端口号</w:t>
      </w:r>
    </w:p>
    <w:p>
      <w:pPr>
        <w:pStyle w:val="2"/>
        <w:spacing w:before="47" w:line="171" w:lineRule="auto"/>
        <w:ind w:left="1719"/>
        <w:rPr>
          <w:rFonts w:ascii="微软雅黑" w:hAnsi="微软雅黑" w:eastAsia="微软雅黑" w:cs="微软雅黑"/>
          <w:sz w:val="22"/>
          <w:szCs w:val="22"/>
        </w:rPr>
      </w:pPr>
      <w:r>
        <w:rPr>
          <w:rFonts w:ascii="微软雅黑" w:hAnsi="微软雅黑" w:eastAsia="微软雅黑" w:cs="微软雅黑"/>
          <w:spacing w:val="-6"/>
        </w:rPr>
        <w:t xml:space="preserve">●     </w:t>
      </w:r>
      <w:r>
        <w:rPr>
          <w:i/>
          <w:iCs/>
          <w:spacing w:val="-6"/>
          <w:sz w:val="22"/>
          <w:szCs w:val="22"/>
        </w:rPr>
        <w:t>iBMC</w:t>
      </w:r>
      <w:r>
        <w:rPr>
          <w:rFonts w:ascii="微软雅黑" w:hAnsi="微软雅黑" w:eastAsia="微软雅黑" w:cs="微软雅黑"/>
          <w:i/>
          <w:iCs/>
          <w:spacing w:val="-6"/>
          <w:sz w:val="22"/>
          <w:szCs w:val="22"/>
        </w:rPr>
        <w:t>域名地址</w:t>
      </w:r>
      <w:r>
        <w:rPr>
          <w:i/>
          <w:iCs/>
          <w:spacing w:val="-6"/>
          <w:sz w:val="22"/>
          <w:szCs w:val="22"/>
        </w:rPr>
        <w:t>:</w:t>
      </w:r>
      <w:r>
        <w:rPr>
          <w:rFonts w:ascii="微软雅黑" w:hAnsi="微软雅黑" w:eastAsia="微软雅黑" w:cs="微软雅黑"/>
          <w:i/>
          <w:iCs/>
          <w:spacing w:val="-6"/>
          <w:sz w:val="22"/>
          <w:szCs w:val="22"/>
        </w:rPr>
        <w:t>端口号</w:t>
      </w:r>
    </w:p>
    <w:p>
      <w:pPr>
        <w:spacing w:before="14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56" name="IM 1356"/>
            <wp:cNvGraphicFramePr/>
            <a:graphic xmlns:a="http://schemas.openxmlformats.org/drawingml/2006/main">
              <a:graphicData uri="http://schemas.openxmlformats.org/drawingml/2006/picture">
                <pic:pic xmlns:pic="http://schemas.openxmlformats.org/drawingml/2006/picture">
                  <pic:nvPicPr>
                    <pic:cNvPr id="1356" name="IM 1356"/>
                    <pic:cNvPicPr/>
                  </pic:nvPicPr>
                  <pic:blipFill>
                    <a:blip r:embed="rId61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50" w:line="196" w:lineRule="auto"/>
        <w:ind w:left="2357" w:right="1560" w:hanging="267"/>
        <w:rPr>
          <w:rFonts w:ascii="微软雅黑" w:hAnsi="微软雅黑" w:eastAsia="微软雅黑" w:cs="微软雅黑"/>
          <w:sz w:val="18"/>
          <w:szCs w:val="18"/>
        </w:rPr>
      </w:pPr>
      <w:r>
        <w:rPr>
          <w:rFonts w:ascii="微软雅黑" w:hAnsi="微软雅黑" w:eastAsia="微软雅黑" w:cs="微软雅黑"/>
          <w:spacing w:val="-1"/>
          <w:sz w:val="18"/>
          <w:szCs w:val="18"/>
        </w:rPr>
        <w:t>●   输入IPv6地址时，必须使用[ ]将其括起来，而IPv4</w:t>
      </w:r>
      <w:r>
        <w:rPr>
          <w:rFonts w:ascii="微软雅黑" w:hAnsi="微软雅黑" w:eastAsia="微软雅黑" w:cs="微软雅黑"/>
          <w:spacing w:val="-2"/>
          <w:sz w:val="18"/>
          <w:szCs w:val="18"/>
        </w:rPr>
        <w:t>地址无此限制。例如：</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w:t>
      </w:r>
      <w:r>
        <w:rPr>
          <w:rFonts w:ascii="微软雅黑" w:hAnsi="微软雅黑" w:eastAsia="微软雅黑" w:cs="微软雅黑"/>
          <w:spacing w:val="-11"/>
          <w:sz w:val="18"/>
          <w:szCs w:val="18"/>
        </w:rPr>
        <w:t xml:space="preserve"> </w:t>
      </w:r>
      <w:r>
        <w:rPr>
          <w:rFonts w:ascii="微软雅黑" w:hAnsi="微软雅黑" w:eastAsia="微软雅黑" w:cs="微软雅黑"/>
          <w:spacing w:val="-4"/>
          <w:sz w:val="18"/>
          <w:szCs w:val="18"/>
        </w:rPr>
        <w:t>[fe80::b82a]:444”、“</w:t>
      </w:r>
      <w:r>
        <w:fldChar w:fldCharType="begin"/>
      </w:r>
      <w:r>
        <w:instrText xml:space="preserve"> HYPERLINK "192.168.100.1" </w:instrText>
      </w:r>
      <w:r>
        <w:fldChar w:fldCharType="separate"/>
      </w:r>
      <w:r>
        <w:rPr>
          <w:rFonts w:ascii="微软雅黑" w:hAnsi="微软雅黑" w:eastAsia="微软雅黑" w:cs="微软雅黑"/>
          <w:spacing w:val="-4"/>
          <w:sz w:val="18"/>
          <w:szCs w:val="18"/>
        </w:rPr>
        <w:t>192.168.100.1</w:t>
      </w:r>
      <w:r>
        <w:rPr>
          <w:rFonts w:ascii="微软雅黑" w:hAnsi="微软雅黑" w:eastAsia="微软雅黑" w:cs="微软雅黑"/>
          <w:spacing w:val="-4"/>
          <w:sz w:val="18"/>
          <w:szCs w:val="18"/>
        </w:rPr>
        <w:fldChar w:fldCharType="end"/>
      </w:r>
      <w:r>
        <w:rPr>
          <w:rFonts w:ascii="微软雅黑" w:hAnsi="微软雅黑" w:eastAsia="微软雅黑" w:cs="微软雅黑"/>
          <w:spacing w:val="-4"/>
          <w:sz w:val="18"/>
          <w:szCs w:val="18"/>
        </w:rPr>
        <w:t>:444”。</w:t>
      </w:r>
    </w:p>
    <w:p>
      <w:pPr>
        <w:spacing w:before="41" w:line="361" w:lineRule="exact"/>
        <w:ind w:left="2090"/>
        <w:rPr>
          <w:rFonts w:ascii="微软雅黑" w:hAnsi="微软雅黑" w:eastAsia="微软雅黑" w:cs="微软雅黑"/>
          <w:sz w:val="18"/>
          <w:szCs w:val="18"/>
        </w:rPr>
      </w:pPr>
      <w:r>
        <w:rPr>
          <w:rFonts w:ascii="微软雅黑" w:hAnsi="微软雅黑" w:eastAsia="微软雅黑" w:cs="微软雅黑"/>
          <w:spacing w:val="-1"/>
          <w:position w:val="12"/>
          <w:sz w:val="18"/>
          <w:szCs w:val="18"/>
        </w:rPr>
        <w:t>●   当端口号为默认的“443”时，“网络地址”中可不加端口号。</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选择登录模式，并单击“连接”。</w:t>
      </w:r>
    </w:p>
    <w:p>
      <w:pPr>
        <w:spacing w:before="30" w:line="187" w:lineRule="auto"/>
        <w:ind w:left="2129" w:right="44" w:hanging="410"/>
        <w:rPr>
          <w:rFonts w:ascii="微软雅黑" w:hAnsi="微软雅黑" w:eastAsia="微软雅黑" w:cs="微软雅黑"/>
          <w:sz w:val="21"/>
          <w:szCs w:val="21"/>
        </w:rPr>
      </w:pPr>
      <w:r>
        <w:rPr>
          <w:rFonts w:ascii="微软雅黑" w:hAnsi="微软雅黑" w:eastAsia="微软雅黑" w:cs="微软雅黑"/>
          <w:sz w:val="21"/>
          <w:szCs w:val="21"/>
        </w:rPr>
        <w:t>●    共享模式：可以让2个用户连接到设备，并同时对设备进行操作。本用户可以看到</w:t>
      </w:r>
      <w:r>
        <w:rPr>
          <w:rFonts w:ascii="微软雅黑" w:hAnsi="微软雅黑" w:eastAsia="微软雅黑" w:cs="微软雅黑"/>
          <w:spacing w:val="14"/>
          <w:sz w:val="21"/>
          <w:szCs w:val="21"/>
        </w:rPr>
        <w:t xml:space="preserve"> </w:t>
      </w:r>
      <w:r>
        <w:rPr>
          <w:rFonts w:ascii="微软雅黑" w:hAnsi="微软雅黑" w:eastAsia="微软雅黑" w:cs="微软雅黑"/>
          <w:spacing w:val="-1"/>
          <w:sz w:val="21"/>
          <w:szCs w:val="21"/>
        </w:rPr>
        <w:t>对方用户的操作，对方用户也能看到本用户的操作。</w:t>
      </w:r>
    </w:p>
    <w:p>
      <w:pPr>
        <w:spacing w:before="28" w:line="236" w:lineRule="auto"/>
        <w:ind w:left="1710" w:right="2995" w:firstLine="8"/>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独占模式：只能有1个用户连接到设备进行操作。</w:t>
      </w:r>
      <w:r>
        <w:rPr>
          <w:rFonts w:ascii="微软雅黑" w:hAnsi="微软雅黑" w:eastAsia="微软雅黑" w:cs="微软雅黑"/>
          <w:sz w:val="21"/>
          <w:szCs w:val="21"/>
        </w:rPr>
        <w:t xml:space="preserve"> </w:t>
      </w:r>
      <w:bookmarkStart w:id="284" w:name="bookmark342"/>
      <w:bookmarkEnd w:id="284"/>
      <w:r>
        <w:rPr>
          <w:rFonts w:ascii="微软雅黑" w:hAnsi="微软雅黑" w:eastAsia="微软雅黑" w:cs="微软雅黑"/>
          <w:spacing w:val="-1"/>
          <w:sz w:val="21"/>
          <w:szCs w:val="21"/>
        </w:rPr>
        <w:t>弹出如</w:t>
      </w:r>
      <w:r>
        <w:fldChar w:fldCharType="begin"/>
      </w:r>
      <w:r>
        <w:instrText xml:space="preserve"> HYPERLINK \l "bookmark342"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8-10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所示的安全风险提示对话</w:t>
      </w:r>
      <w:r>
        <w:rPr>
          <w:rFonts w:ascii="微软雅黑" w:hAnsi="微软雅黑" w:eastAsia="微软雅黑" w:cs="微软雅黑"/>
          <w:spacing w:val="-2"/>
          <w:sz w:val="21"/>
          <w:szCs w:val="21"/>
        </w:rPr>
        <w:t>框。</w:t>
      </w:r>
    </w:p>
    <w:p>
      <w:pPr>
        <w:spacing w:before="249"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8-10 </w:t>
      </w:r>
      <w:r>
        <w:rPr>
          <w:rFonts w:ascii="微软雅黑" w:hAnsi="微软雅黑" w:eastAsia="微软雅黑" w:cs="微软雅黑"/>
          <w:spacing w:val="-2"/>
          <w:sz w:val="21"/>
          <w:szCs w:val="21"/>
        </w:rPr>
        <w:t>安全风险提示</w:t>
      </w:r>
    </w:p>
    <w:p>
      <w:pPr>
        <w:spacing w:before="61" w:line="2355" w:lineRule="exact"/>
        <w:ind w:firstLine="1700"/>
      </w:pPr>
      <w:r>
        <w:rPr>
          <w:position w:val="-47"/>
        </w:rPr>
        <w:drawing>
          <wp:inline distT="0" distB="0" distL="0" distR="0">
            <wp:extent cx="4448175" cy="1495425"/>
            <wp:effectExtent l="0" t="0" r="0" b="0"/>
            <wp:docPr id="1358" name="IM 1358"/>
            <wp:cNvGraphicFramePr/>
            <a:graphic xmlns:a="http://schemas.openxmlformats.org/drawingml/2006/main">
              <a:graphicData uri="http://schemas.openxmlformats.org/drawingml/2006/picture">
                <pic:pic xmlns:pic="http://schemas.openxmlformats.org/drawingml/2006/picture">
                  <pic:nvPicPr>
                    <pic:cNvPr id="1358" name="IM 1358"/>
                    <pic:cNvPicPr/>
                  </pic:nvPicPr>
                  <pic:blipFill>
                    <a:blip r:embed="rId611"/>
                    <a:stretch>
                      <a:fillRect/>
                    </a:stretch>
                  </pic:blipFill>
                  <pic:spPr>
                    <a:xfrm>
                      <a:off x="0" y="0"/>
                      <a:ext cx="4448175" cy="1495425"/>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207</w:t>
      </w:r>
    </w:p>
    <w:p>
      <w:pPr>
        <w:spacing w:line="202" w:lineRule="auto"/>
        <w:rPr>
          <w:rFonts w:ascii="微软雅黑" w:hAnsi="微软雅黑" w:eastAsia="微软雅黑" w:cs="微软雅黑"/>
          <w:sz w:val="20"/>
          <w:szCs w:val="20"/>
        </w:rPr>
        <w:sectPr>
          <w:headerReference r:id="rId22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244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60" name="IM 1360"/>
            <wp:cNvGraphicFramePr/>
            <a:graphic xmlns:a="http://schemas.openxmlformats.org/drawingml/2006/main">
              <a:graphicData uri="http://schemas.openxmlformats.org/drawingml/2006/picture">
                <pic:pic xmlns:pic="http://schemas.openxmlformats.org/drawingml/2006/picture">
                  <pic:nvPicPr>
                    <pic:cNvPr id="1360" name="IM 136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按照实际需要单击确认按钮。</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单击“是”：直接打开独立远程控制台，忽略证书认证错误。</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单击“否”：回退到登录界面。</w:t>
      </w:r>
    </w:p>
    <w:p>
      <w:pPr>
        <w:spacing w:before="36" w:line="181" w:lineRule="auto"/>
        <w:ind w:left="2130" w:right="50" w:hanging="411"/>
        <w:rPr>
          <w:rFonts w:ascii="微软雅黑" w:hAnsi="微软雅黑" w:eastAsia="微软雅黑" w:cs="微软雅黑"/>
          <w:sz w:val="21"/>
          <w:szCs w:val="21"/>
        </w:rPr>
      </w:pPr>
      <w:r>
        <w:rPr>
          <w:rFonts w:ascii="微软雅黑" w:hAnsi="微软雅黑" w:eastAsia="微软雅黑" w:cs="微软雅黑"/>
          <w:spacing w:val="-1"/>
          <w:sz w:val="21"/>
          <w:szCs w:val="21"/>
        </w:rPr>
        <w:t>●    单击“导入本地CA”：弹出文件选择窗口，您可以导入预先准备好的自定义CA证</w:t>
      </w:r>
      <w:r>
        <w:rPr>
          <w:rFonts w:ascii="微软雅黑" w:hAnsi="微软雅黑" w:eastAsia="微软雅黑" w:cs="微软雅黑"/>
          <w:spacing w:val="17"/>
          <w:sz w:val="21"/>
          <w:szCs w:val="21"/>
        </w:rPr>
        <w:t xml:space="preserve"> </w:t>
      </w:r>
      <w:r>
        <w:rPr>
          <w:rFonts w:ascii="微软雅黑" w:hAnsi="微软雅黑" w:eastAsia="微软雅黑" w:cs="微软雅黑"/>
          <w:spacing w:val="-4"/>
          <w:sz w:val="21"/>
          <w:szCs w:val="21"/>
        </w:rPr>
        <w:t>书文件（“*.cer</w:t>
      </w:r>
      <w:r>
        <w:rPr>
          <w:rFonts w:ascii="微软雅黑" w:hAnsi="微软雅黑" w:eastAsia="微软雅黑" w:cs="微软雅黑"/>
          <w:spacing w:val="-25"/>
          <w:sz w:val="21"/>
          <w:szCs w:val="21"/>
        </w:rPr>
        <w:t xml:space="preserve"> </w:t>
      </w:r>
      <w:r>
        <w:rPr>
          <w:rFonts w:ascii="微软雅黑" w:hAnsi="微软雅黑" w:eastAsia="微软雅黑" w:cs="微软雅黑"/>
          <w:spacing w:val="-4"/>
          <w:sz w:val="21"/>
          <w:szCs w:val="21"/>
        </w:rPr>
        <w:t>”、“*.crt”或“*.pem”</w:t>
      </w:r>
      <w:r>
        <w:rPr>
          <w:rFonts w:ascii="微软雅黑" w:hAnsi="微软雅黑" w:eastAsia="微软雅黑" w:cs="微软雅黑"/>
          <w:sz w:val="21"/>
          <w:szCs w:val="21"/>
        </w:rPr>
        <w:t>），</w:t>
      </w:r>
      <w:r>
        <w:rPr>
          <w:rFonts w:ascii="微软雅黑" w:hAnsi="微软雅黑" w:eastAsia="微软雅黑" w:cs="微软雅黑"/>
          <w:spacing w:val="-4"/>
          <w:sz w:val="21"/>
          <w:szCs w:val="21"/>
        </w:rPr>
        <w:t>之后将不会再弹出该安全风</w:t>
      </w:r>
      <w:r>
        <w:rPr>
          <w:rFonts w:ascii="微软雅黑" w:hAnsi="微软雅黑" w:eastAsia="微软雅黑" w:cs="微软雅黑"/>
          <w:spacing w:val="-5"/>
          <w:sz w:val="21"/>
          <w:szCs w:val="21"/>
        </w:rPr>
        <w:t>险提示</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对话框。</w:t>
      </w:r>
    </w:p>
    <w:p>
      <w:pPr>
        <w:spacing w:before="100" w:line="572" w:lineRule="exact"/>
        <w:ind w:left="1704"/>
        <w:rPr>
          <w:rFonts w:ascii="微软雅黑" w:hAnsi="微软雅黑" w:eastAsia="微软雅黑" w:cs="微软雅黑"/>
          <w:sz w:val="21"/>
          <w:szCs w:val="21"/>
        </w:rPr>
      </w:pPr>
      <w:bookmarkStart w:id="285" w:name="bookmark343"/>
      <w:bookmarkEnd w:id="285"/>
      <w:r>
        <w:rPr>
          <w:rFonts w:ascii="微软雅黑" w:hAnsi="微软雅黑" w:eastAsia="微软雅黑" w:cs="微软雅黑"/>
          <w:spacing w:val="-1"/>
          <w:position w:val="26"/>
          <w:sz w:val="21"/>
          <w:szCs w:val="21"/>
        </w:rPr>
        <w:t>打开设备实时桌面，如</w:t>
      </w:r>
      <w:r>
        <w:fldChar w:fldCharType="begin"/>
      </w:r>
      <w:r>
        <w:instrText xml:space="preserve"> HYPERLINK \l "bookmark343"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8-11</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before="1"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8-11 </w:t>
      </w:r>
      <w:r>
        <w:rPr>
          <w:rFonts w:ascii="微软雅黑" w:hAnsi="微软雅黑" w:eastAsia="微软雅黑" w:cs="微软雅黑"/>
          <w:spacing w:val="-2"/>
          <w:sz w:val="21"/>
          <w:szCs w:val="21"/>
        </w:rPr>
        <w:t>设备实时桌面</w:t>
      </w:r>
    </w:p>
    <w:p>
      <w:pPr>
        <w:spacing w:before="118" w:line="5418" w:lineRule="exact"/>
        <w:ind w:firstLine="1700"/>
      </w:pPr>
      <w:r>
        <w:rPr>
          <w:position w:val="-108"/>
        </w:rPr>
        <w:drawing>
          <wp:inline distT="0" distB="0" distL="0" distR="0">
            <wp:extent cx="4752975" cy="3440430"/>
            <wp:effectExtent l="0" t="0" r="0" b="0"/>
            <wp:docPr id="1362" name="IM 1362"/>
            <wp:cNvGraphicFramePr/>
            <a:graphic xmlns:a="http://schemas.openxmlformats.org/drawingml/2006/main">
              <a:graphicData uri="http://schemas.openxmlformats.org/drawingml/2006/picture">
                <pic:pic xmlns:pic="http://schemas.openxmlformats.org/drawingml/2006/picture">
                  <pic:nvPicPr>
                    <pic:cNvPr id="1362" name="IM 1362"/>
                    <pic:cNvPicPr/>
                  </pic:nvPicPr>
                  <pic:blipFill>
                    <a:blip r:embed="rId612"/>
                    <a:stretch>
                      <a:fillRect/>
                    </a:stretch>
                  </pic:blipFill>
                  <pic:spPr>
                    <a:xfrm>
                      <a:off x="0" y="0"/>
                      <a:ext cx="4752975" cy="3440586"/>
                    </a:xfrm>
                    <a:prstGeom prst="rect">
                      <a:avLst/>
                    </a:prstGeom>
                  </pic:spPr>
                </pic:pic>
              </a:graphicData>
            </a:graphic>
          </wp:inline>
        </w:drawing>
      </w:r>
    </w:p>
    <w:p>
      <w:pPr>
        <w:spacing w:before="25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3" w:line="207" w:lineRule="auto"/>
        <w:ind w:left="19"/>
        <w:rPr>
          <w:rFonts w:ascii="微软雅黑" w:hAnsi="微软雅黑" w:eastAsia="微软雅黑" w:cs="微软雅黑"/>
          <w:sz w:val="26"/>
          <w:szCs w:val="26"/>
        </w:rPr>
      </w:pPr>
      <w:r>
        <w:rPr>
          <w:rFonts w:ascii="Nirmala UI" w:hAnsi="Nirmala UI" w:eastAsia="Nirmala UI" w:cs="Nirmala UI"/>
          <w:b/>
          <w:bCs/>
          <w:spacing w:val="-1"/>
          <w:sz w:val="26"/>
          <w:szCs w:val="26"/>
        </w:rPr>
        <w:t xml:space="preserve">Ubuntu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操作系统</w:t>
      </w:r>
    </w:p>
    <w:p>
      <w:pPr>
        <w:spacing w:before="85" w:line="432" w:lineRule="exact"/>
        <w:ind w:left="1708"/>
        <w:rPr>
          <w:rFonts w:ascii="微软雅黑" w:hAnsi="微软雅黑" w:eastAsia="微软雅黑" w:cs="微软雅黑"/>
          <w:sz w:val="21"/>
          <w:szCs w:val="21"/>
        </w:rPr>
      </w:pPr>
      <w:r>
        <w:rPr>
          <w:rFonts w:ascii="微软雅黑" w:hAnsi="微软雅黑" w:eastAsia="微软雅黑" w:cs="微软雅黑"/>
          <w:spacing w:val="-6"/>
          <w:position w:val="15"/>
          <w:sz w:val="21"/>
          <w:szCs w:val="21"/>
        </w:rPr>
        <w:t>支持运行远程控制台的操作系统为Ubuntu</w:t>
      </w:r>
      <w:r>
        <w:rPr>
          <w:rFonts w:ascii="微软雅黑" w:hAnsi="微软雅黑" w:eastAsia="微软雅黑" w:cs="微软雅黑"/>
          <w:spacing w:val="21"/>
          <w:position w:val="15"/>
          <w:sz w:val="21"/>
          <w:szCs w:val="21"/>
        </w:rPr>
        <w:t xml:space="preserve"> </w:t>
      </w:r>
      <w:r>
        <w:rPr>
          <w:rFonts w:ascii="微软雅黑" w:hAnsi="微软雅黑" w:eastAsia="微软雅黑" w:cs="微软雅黑"/>
          <w:spacing w:val="-6"/>
          <w:position w:val="15"/>
          <w:sz w:val="21"/>
          <w:szCs w:val="21"/>
        </w:rPr>
        <w:t>14.04</w:t>
      </w:r>
      <w:r>
        <w:rPr>
          <w:rFonts w:ascii="微软雅黑" w:hAnsi="微软雅黑" w:eastAsia="微软雅黑" w:cs="微软雅黑"/>
          <w:spacing w:val="24"/>
          <w:position w:val="15"/>
          <w:sz w:val="21"/>
          <w:szCs w:val="21"/>
        </w:rPr>
        <w:t xml:space="preserve"> </w:t>
      </w:r>
      <w:r>
        <w:rPr>
          <w:rFonts w:ascii="微软雅黑" w:hAnsi="微软雅黑" w:eastAsia="微软雅黑" w:cs="微软雅黑"/>
          <w:spacing w:val="-6"/>
          <w:position w:val="15"/>
          <w:sz w:val="21"/>
          <w:szCs w:val="21"/>
        </w:rPr>
        <w:t>LTS和Ubuntu</w:t>
      </w:r>
      <w:r>
        <w:rPr>
          <w:rFonts w:ascii="微软雅黑" w:hAnsi="微软雅黑" w:eastAsia="微软雅黑" w:cs="微软雅黑"/>
          <w:spacing w:val="21"/>
          <w:w w:val="101"/>
          <w:position w:val="15"/>
          <w:sz w:val="21"/>
          <w:szCs w:val="21"/>
        </w:rPr>
        <w:t xml:space="preserve"> </w:t>
      </w:r>
      <w:r>
        <w:rPr>
          <w:rFonts w:ascii="微软雅黑" w:hAnsi="微软雅黑" w:eastAsia="微软雅黑" w:cs="微软雅黑"/>
          <w:spacing w:val="-6"/>
          <w:position w:val="15"/>
          <w:sz w:val="21"/>
          <w:szCs w:val="21"/>
        </w:rPr>
        <w:t>16</w:t>
      </w:r>
      <w:r>
        <w:rPr>
          <w:rFonts w:ascii="微软雅黑" w:hAnsi="微软雅黑" w:eastAsia="微软雅黑" w:cs="微软雅黑"/>
          <w:spacing w:val="-7"/>
          <w:position w:val="15"/>
          <w:sz w:val="21"/>
          <w:szCs w:val="21"/>
        </w:rPr>
        <w:t>.04</w:t>
      </w:r>
      <w:r>
        <w:rPr>
          <w:rFonts w:ascii="微软雅黑" w:hAnsi="微软雅黑" w:eastAsia="微软雅黑" w:cs="微软雅黑"/>
          <w:spacing w:val="23"/>
          <w:w w:val="101"/>
          <w:position w:val="15"/>
          <w:sz w:val="21"/>
          <w:szCs w:val="21"/>
        </w:rPr>
        <w:t xml:space="preserve"> </w:t>
      </w:r>
      <w:r>
        <w:rPr>
          <w:rFonts w:ascii="微软雅黑" w:hAnsi="微软雅黑" w:eastAsia="微软雅黑" w:cs="微软雅黑"/>
          <w:spacing w:val="-7"/>
          <w:position w:val="15"/>
          <w:sz w:val="21"/>
          <w:szCs w:val="21"/>
        </w:rPr>
        <w:t>LTS。</w:t>
      </w:r>
    </w:p>
    <w:p>
      <w:pPr>
        <w:spacing w:before="1" w:line="202"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配置客户端（例如PC）IP地址，使其</w:t>
      </w:r>
      <w:r>
        <w:rPr>
          <w:rFonts w:ascii="微软雅黑" w:hAnsi="微软雅黑" w:eastAsia="微软雅黑" w:cs="微软雅黑"/>
          <w:spacing w:val="-3"/>
          <w:sz w:val="21"/>
          <w:szCs w:val="21"/>
        </w:rPr>
        <w:t>与iBMC管理网口在同一网段。</w:t>
      </w:r>
    </w:p>
    <w:p>
      <w:pPr>
        <w:spacing w:before="108" w:line="378" w:lineRule="exact"/>
        <w:ind w:left="1008"/>
        <w:rPr>
          <w:rFonts w:ascii="微软雅黑" w:hAnsi="微软雅黑" w:eastAsia="微软雅黑" w:cs="微软雅黑"/>
          <w:sz w:val="21"/>
          <w:szCs w:val="21"/>
        </w:rPr>
      </w:pPr>
      <w:r>
        <w:rPr>
          <w:rFonts w:ascii="微软雅黑" w:hAnsi="微软雅黑" w:eastAsia="微软雅黑" w:cs="微软雅黑"/>
          <w:spacing w:val="-1"/>
          <w:position w:val="1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1"/>
          <w:sz w:val="21"/>
          <w:szCs w:val="21"/>
        </w:rPr>
        <w:t>2</w:t>
      </w:r>
      <w:r>
        <w:rPr>
          <w:rFonts w:ascii="Nirmala UI" w:hAnsi="Nirmala UI" w:eastAsia="Nirmala UI" w:cs="Nirmala UI"/>
          <w:b/>
          <w:bCs/>
          <w:spacing w:val="27"/>
          <w:w w:val="101"/>
          <w:position w:val="11"/>
          <w:sz w:val="21"/>
          <w:szCs w:val="21"/>
        </w:rPr>
        <w:t xml:space="preserve">  </w:t>
      </w:r>
      <w:r>
        <w:rPr>
          <w:rFonts w:ascii="微软雅黑" w:hAnsi="微软雅黑" w:eastAsia="微软雅黑" w:cs="微软雅黑"/>
          <w:spacing w:val="-1"/>
          <w:position w:val="11"/>
          <w:sz w:val="21"/>
          <w:szCs w:val="21"/>
        </w:rPr>
        <w:t>打开控制台，并将独立远程控制台所在文件夹设置为工作路径。</w:t>
      </w:r>
    </w:p>
    <w:p>
      <w:pPr>
        <w:spacing w:before="1" w:line="230"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执行</w:t>
      </w:r>
      <w:r>
        <w:rPr>
          <w:rFonts w:ascii="Nirmala UI" w:hAnsi="Nirmala UI" w:eastAsia="Nirmala UI" w:cs="Nirmala UI"/>
          <w:b/>
          <w:bCs/>
          <w:spacing w:val="-1"/>
          <w:sz w:val="21"/>
          <w:szCs w:val="21"/>
        </w:rPr>
        <w:t>chmod</w:t>
      </w:r>
      <w:r>
        <w:rPr>
          <w:rFonts w:ascii="Nirmala UI" w:hAnsi="Nirmala UI" w:eastAsia="Nirmala UI" w:cs="Nirmala UI"/>
          <w:b/>
          <w:bCs/>
          <w:spacing w:val="16"/>
          <w:w w:val="101"/>
          <w:sz w:val="21"/>
          <w:szCs w:val="21"/>
        </w:rPr>
        <w:t xml:space="preserve"> </w:t>
      </w:r>
      <w:r>
        <w:rPr>
          <w:rFonts w:ascii="Nirmala UI" w:hAnsi="Nirmala UI" w:eastAsia="Nirmala UI" w:cs="Nirmala UI"/>
          <w:b/>
          <w:bCs/>
          <w:spacing w:val="-1"/>
          <w:sz w:val="21"/>
          <w:szCs w:val="21"/>
        </w:rPr>
        <w:t>777</w:t>
      </w:r>
      <w:r>
        <w:rPr>
          <w:rFonts w:ascii="Nirmala UI" w:hAnsi="Nirmala UI" w:eastAsia="Nirmala UI" w:cs="Nirmala UI"/>
          <w:b/>
          <w:bCs/>
          <w:spacing w:val="26"/>
          <w:sz w:val="21"/>
          <w:szCs w:val="21"/>
        </w:rPr>
        <w:t xml:space="preserve"> </w:t>
      </w:r>
      <w:r>
        <w:rPr>
          <w:rFonts w:ascii="Nirmala UI" w:hAnsi="Nirmala UI" w:eastAsia="Nirmala UI" w:cs="Nirmala UI"/>
          <w:b/>
          <w:bCs/>
          <w:spacing w:val="-1"/>
          <w:sz w:val="21"/>
          <w:szCs w:val="21"/>
        </w:rPr>
        <w:t>KVM.sh</w:t>
      </w:r>
      <w:r>
        <w:rPr>
          <w:rFonts w:ascii="微软雅黑" w:hAnsi="微软雅黑" w:eastAsia="微软雅黑" w:cs="微软雅黑"/>
          <w:spacing w:val="-1"/>
          <w:sz w:val="21"/>
          <w:szCs w:val="21"/>
        </w:rPr>
        <w:t>设置独立远程控</w:t>
      </w:r>
      <w:r>
        <w:rPr>
          <w:rFonts w:ascii="微软雅黑" w:hAnsi="微软雅黑" w:eastAsia="微软雅黑" w:cs="微软雅黑"/>
          <w:spacing w:val="-2"/>
          <w:sz w:val="21"/>
          <w:szCs w:val="21"/>
        </w:rPr>
        <w:t>制台的权限。</w:t>
      </w:r>
    </w:p>
    <w:p>
      <w:pPr>
        <w:spacing w:before="67" w:line="230"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执行</w:t>
      </w:r>
      <w:r>
        <w:rPr>
          <w:rFonts w:ascii="Nirmala UI" w:hAnsi="Nirmala UI" w:eastAsia="Nirmala UI" w:cs="Nirmala UI"/>
          <w:b/>
          <w:bCs/>
          <w:spacing w:val="-1"/>
          <w:sz w:val="21"/>
          <w:szCs w:val="21"/>
        </w:rPr>
        <w:t>./KVM.sh</w:t>
      </w:r>
      <w:r>
        <w:rPr>
          <w:rFonts w:ascii="微软雅黑" w:hAnsi="微软雅黑" w:eastAsia="微软雅黑" w:cs="微软雅黑"/>
          <w:spacing w:val="-1"/>
          <w:sz w:val="21"/>
          <w:szCs w:val="21"/>
        </w:rPr>
        <w:t>，打开独立远程控制台，如</w:t>
      </w:r>
      <w:r>
        <w:fldChar w:fldCharType="begin"/>
      </w:r>
      <w:r>
        <w:instrText xml:space="preserve"> HYPERLINK \l "bookmark344"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8-12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9255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64" name="IM 1364"/>
            <wp:cNvGraphicFramePr/>
            <a:graphic xmlns:a="http://schemas.openxmlformats.org/drawingml/2006/main">
              <a:graphicData uri="http://schemas.openxmlformats.org/drawingml/2006/picture">
                <pic:pic xmlns:pic="http://schemas.openxmlformats.org/drawingml/2006/picture">
                  <pic:nvPicPr>
                    <pic:cNvPr id="1364" name="IM 1364"/>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286" w:name="bookmark344"/>
      <w:bookmarkEnd w:id="28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8-12 </w:t>
      </w:r>
      <w:r>
        <w:rPr>
          <w:rFonts w:ascii="微软雅黑" w:hAnsi="微软雅黑" w:eastAsia="微软雅黑" w:cs="微软雅黑"/>
          <w:spacing w:val="-2"/>
          <w:sz w:val="21"/>
          <w:szCs w:val="21"/>
        </w:rPr>
        <w:t>独立远程控制台登录界面</w:t>
      </w:r>
    </w:p>
    <w:p>
      <w:pPr>
        <w:spacing w:before="45" w:line="3945" w:lineRule="exact"/>
        <w:ind w:firstLine="1700"/>
      </w:pPr>
      <w:r>
        <w:rPr>
          <w:position w:val="-78"/>
        </w:rPr>
        <w:drawing>
          <wp:inline distT="0" distB="0" distL="0" distR="0">
            <wp:extent cx="3324225" cy="2505075"/>
            <wp:effectExtent l="0" t="0" r="0" b="0"/>
            <wp:docPr id="1366" name="IM 1366"/>
            <wp:cNvGraphicFramePr/>
            <a:graphic xmlns:a="http://schemas.openxmlformats.org/drawingml/2006/main">
              <a:graphicData uri="http://schemas.openxmlformats.org/drawingml/2006/picture">
                <pic:pic xmlns:pic="http://schemas.openxmlformats.org/drawingml/2006/picture">
                  <pic:nvPicPr>
                    <pic:cNvPr id="1366" name="IM 1366"/>
                    <pic:cNvPicPr/>
                  </pic:nvPicPr>
                  <pic:blipFill>
                    <a:blip r:embed="rId613"/>
                    <a:stretch>
                      <a:fillRect/>
                    </a:stretch>
                  </pic:blipFill>
                  <pic:spPr>
                    <a:xfrm>
                      <a:off x="0" y="0"/>
                      <a:ext cx="3324225" cy="2505075"/>
                    </a:xfrm>
                    <a:prstGeom prst="rect">
                      <a:avLst/>
                    </a:prstGeom>
                  </pic:spPr>
                </pic:pic>
              </a:graphicData>
            </a:graphic>
          </wp:inline>
        </w:drawing>
      </w:r>
    </w:p>
    <w:p>
      <w:pPr>
        <w:spacing w:before="241" w:line="441"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5</w:t>
      </w:r>
      <w:r>
        <w:rPr>
          <w:rFonts w:ascii="Nirmala UI" w:hAnsi="Nirmala UI" w:eastAsia="Nirmala UI" w:cs="Nirmala UI"/>
          <w:b/>
          <w:bCs/>
          <w:spacing w:val="24"/>
          <w:position w:val="16"/>
          <w:sz w:val="21"/>
          <w:szCs w:val="21"/>
        </w:rPr>
        <w:t xml:space="preserve">  </w:t>
      </w:r>
      <w:r>
        <w:rPr>
          <w:rFonts w:ascii="微软雅黑" w:hAnsi="微软雅黑" w:eastAsia="微软雅黑" w:cs="微软雅黑"/>
          <w:spacing w:val="-1"/>
          <w:position w:val="16"/>
          <w:sz w:val="21"/>
          <w:szCs w:val="21"/>
        </w:rPr>
        <w:t>按提示信息输入网络地址、用户名和密</w:t>
      </w:r>
      <w:r>
        <w:rPr>
          <w:rFonts w:ascii="微软雅黑" w:hAnsi="微软雅黑" w:eastAsia="微软雅黑" w:cs="微软雅黑"/>
          <w:spacing w:val="-2"/>
          <w:position w:val="16"/>
          <w:sz w:val="21"/>
          <w:szCs w:val="21"/>
        </w:rPr>
        <w:t>码。</w:t>
      </w:r>
    </w:p>
    <w:p>
      <w:pPr>
        <w:spacing w:before="1" w:line="177" w:lineRule="auto"/>
        <w:ind w:left="1718"/>
        <w:rPr>
          <w:rFonts w:ascii="微软雅黑" w:hAnsi="微软雅黑" w:eastAsia="微软雅黑" w:cs="微软雅黑"/>
          <w:sz w:val="21"/>
          <w:szCs w:val="21"/>
        </w:rPr>
      </w:pPr>
      <w:r>
        <w:rPr>
          <w:rFonts w:ascii="微软雅黑" w:hAnsi="微软雅黑" w:eastAsia="微软雅黑" w:cs="微软雅黑"/>
          <w:spacing w:val="-6"/>
          <w:sz w:val="21"/>
          <w:szCs w:val="21"/>
        </w:rPr>
        <w:t>网络地址有两种格式：</w:t>
      </w:r>
    </w:p>
    <w:p>
      <w:pPr>
        <w:pStyle w:val="2"/>
        <w:spacing w:before="164" w:line="195" w:lineRule="auto"/>
        <w:ind w:left="1719"/>
        <w:rPr>
          <w:rFonts w:ascii="微软雅黑" w:hAnsi="微软雅黑" w:eastAsia="微软雅黑" w:cs="微软雅黑"/>
          <w:sz w:val="22"/>
          <w:szCs w:val="22"/>
        </w:rPr>
      </w:pPr>
      <w:r>
        <w:rPr>
          <w:rFonts w:ascii="微软雅黑" w:hAnsi="微软雅黑" w:eastAsia="微软雅黑" w:cs="微软雅黑"/>
          <w:spacing w:val="-8"/>
        </w:rPr>
        <w:t xml:space="preserve">●     </w:t>
      </w:r>
      <w:r>
        <w:rPr>
          <w:i/>
          <w:iCs/>
          <w:spacing w:val="-8"/>
          <w:sz w:val="22"/>
          <w:szCs w:val="22"/>
        </w:rPr>
        <w:t>iBMC</w:t>
      </w:r>
      <w:r>
        <w:rPr>
          <w:rFonts w:ascii="微软雅黑" w:hAnsi="微软雅黑" w:eastAsia="微软雅黑" w:cs="微软雅黑"/>
          <w:i/>
          <w:iCs/>
          <w:spacing w:val="-8"/>
          <w:sz w:val="22"/>
          <w:szCs w:val="22"/>
        </w:rPr>
        <w:t>管理网口</w:t>
      </w:r>
      <w:r>
        <w:rPr>
          <w:i/>
          <w:iCs/>
          <w:spacing w:val="-8"/>
          <w:sz w:val="22"/>
          <w:szCs w:val="22"/>
        </w:rPr>
        <w:t>IP</w:t>
      </w:r>
      <w:r>
        <w:rPr>
          <w:rFonts w:ascii="微软雅黑" w:hAnsi="微软雅黑" w:eastAsia="微软雅黑" w:cs="微软雅黑"/>
          <w:i/>
          <w:iCs/>
          <w:spacing w:val="-8"/>
          <w:sz w:val="22"/>
          <w:szCs w:val="22"/>
        </w:rPr>
        <w:t>地址（</w:t>
      </w:r>
      <w:r>
        <w:rPr>
          <w:i/>
          <w:iCs/>
          <w:spacing w:val="-8"/>
          <w:sz w:val="22"/>
          <w:szCs w:val="22"/>
        </w:rPr>
        <w:t>IPv4</w:t>
      </w:r>
      <w:r>
        <w:rPr>
          <w:rFonts w:ascii="微软雅黑" w:hAnsi="微软雅黑" w:eastAsia="微软雅黑" w:cs="微软雅黑"/>
          <w:i/>
          <w:iCs/>
          <w:spacing w:val="-8"/>
          <w:sz w:val="22"/>
          <w:szCs w:val="22"/>
        </w:rPr>
        <w:t>地址或</w:t>
      </w:r>
      <w:r>
        <w:rPr>
          <w:i/>
          <w:iCs/>
          <w:spacing w:val="-8"/>
          <w:sz w:val="22"/>
          <w:szCs w:val="22"/>
        </w:rPr>
        <w:t>IPv6</w:t>
      </w:r>
      <w:r>
        <w:rPr>
          <w:rFonts w:ascii="微软雅黑" w:hAnsi="微软雅黑" w:eastAsia="微软雅黑" w:cs="微软雅黑"/>
          <w:i/>
          <w:iCs/>
          <w:spacing w:val="-8"/>
          <w:sz w:val="22"/>
          <w:szCs w:val="22"/>
        </w:rPr>
        <w:t>地址）</w:t>
      </w:r>
      <w:r>
        <w:rPr>
          <w:i/>
          <w:iCs/>
          <w:spacing w:val="-8"/>
          <w:sz w:val="22"/>
          <w:szCs w:val="22"/>
        </w:rPr>
        <w:t>:</w:t>
      </w:r>
      <w:r>
        <w:rPr>
          <w:rFonts w:ascii="微软雅黑" w:hAnsi="微软雅黑" w:eastAsia="微软雅黑" w:cs="微软雅黑"/>
          <w:i/>
          <w:iCs/>
          <w:spacing w:val="-8"/>
          <w:sz w:val="22"/>
          <w:szCs w:val="22"/>
        </w:rPr>
        <w:t>端口号</w:t>
      </w:r>
    </w:p>
    <w:p>
      <w:pPr>
        <w:pStyle w:val="2"/>
        <w:spacing w:before="63" w:line="171" w:lineRule="auto"/>
        <w:ind w:left="1719"/>
        <w:rPr>
          <w:rFonts w:ascii="微软雅黑" w:hAnsi="微软雅黑" w:eastAsia="微软雅黑" w:cs="微软雅黑"/>
          <w:sz w:val="22"/>
          <w:szCs w:val="22"/>
        </w:rPr>
      </w:pPr>
      <w:r>
        <w:rPr>
          <w:rFonts w:ascii="微软雅黑" w:hAnsi="微软雅黑" w:eastAsia="微软雅黑" w:cs="微软雅黑"/>
          <w:spacing w:val="-6"/>
        </w:rPr>
        <w:t xml:space="preserve">●     </w:t>
      </w:r>
      <w:r>
        <w:rPr>
          <w:i/>
          <w:iCs/>
          <w:spacing w:val="-6"/>
          <w:sz w:val="22"/>
          <w:szCs w:val="22"/>
        </w:rPr>
        <w:t>iBMC</w:t>
      </w:r>
      <w:r>
        <w:rPr>
          <w:rFonts w:ascii="微软雅黑" w:hAnsi="微软雅黑" w:eastAsia="微软雅黑" w:cs="微软雅黑"/>
          <w:i/>
          <w:iCs/>
          <w:spacing w:val="-6"/>
          <w:sz w:val="22"/>
          <w:szCs w:val="22"/>
        </w:rPr>
        <w:t>域名地址</w:t>
      </w:r>
      <w:r>
        <w:rPr>
          <w:i/>
          <w:iCs/>
          <w:spacing w:val="-6"/>
          <w:sz w:val="22"/>
          <w:szCs w:val="22"/>
        </w:rPr>
        <w:t>:</w:t>
      </w:r>
      <w:r>
        <w:rPr>
          <w:rFonts w:ascii="微软雅黑" w:hAnsi="微软雅黑" w:eastAsia="微软雅黑" w:cs="微软雅黑"/>
          <w:i/>
          <w:iCs/>
          <w:spacing w:val="-6"/>
          <w:sz w:val="22"/>
          <w:szCs w:val="22"/>
        </w:rPr>
        <w:t>端口号</w:t>
      </w:r>
    </w:p>
    <w:p>
      <w:pPr>
        <w:spacing w:before="16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68" name="IM 1368"/>
            <wp:cNvGraphicFramePr/>
            <a:graphic xmlns:a="http://schemas.openxmlformats.org/drawingml/2006/main">
              <a:graphicData uri="http://schemas.openxmlformats.org/drawingml/2006/picture">
                <pic:pic xmlns:pic="http://schemas.openxmlformats.org/drawingml/2006/picture">
                  <pic:nvPicPr>
                    <pic:cNvPr id="1368" name="IM 1368"/>
                    <pic:cNvPicPr/>
                  </pic:nvPicPr>
                  <pic:blipFill>
                    <a:blip r:embed="rId61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6" w:line="196" w:lineRule="auto"/>
        <w:ind w:left="2357" w:right="1560" w:hanging="267"/>
        <w:rPr>
          <w:rFonts w:ascii="微软雅黑" w:hAnsi="微软雅黑" w:eastAsia="微软雅黑" w:cs="微软雅黑"/>
          <w:sz w:val="18"/>
          <w:szCs w:val="18"/>
        </w:rPr>
      </w:pPr>
      <w:r>
        <w:rPr>
          <w:rFonts w:ascii="微软雅黑" w:hAnsi="微软雅黑" w:eastAsia="微软雅黑" w:cs="微软雅黑"/>
          <w:spacing w:val="-1"/>
          <w:sz w:val="18"/>
          <w:szCs w:val="18"/>
        </w:rPr>
        <w:t>●   输入IPv6地址时，必须使用[ ]将其括起来，而IPv4</w:t>
      </w:r>
      <w:r>
        <w:rPr>
          <w:rFonts w:ascii="微软雅黑" w:hAnsi="微软雅黑" w:eastAsia="微软雅黑" w:cs="微软雅黑"/>
          <w:spacing w:val="-2"/>
          <w:sz w:val="18"/>
          <w:szCs w:val="18"/>
        </w:rPr>
        <w:t>地址无此限制。例如：</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w:t>
      </w:r>
      <w:r>
        <w:rPr>
          <w:rFonts w:ascii="微软雅黑" w:hAnsi="微软雅黑" w:eastAsia="微软雅黑" w:cs="微软雅黑"/>
          <w:spacing w:val="-11"/>
          <w:sz w:val="18"/>
          <w:szCs w:val="18"/>
        </w:rPr>
        <w:t xml:space="preserve"> </w:t>
      </w:r>
      <w:r>
        <w:rPr>
          <w:rFonts w:ascii="微软雅黑" w:hAnsi="微软雅黑" w:eastAsia="微软雅黑" w:cs="微软雅黑"/>
          <w:spacing w:val="-4"/>
          <w:sz w:val="18"/>
          <w:szCs w:val="18"/>
        </w:rPr>
        <w:t>[fe80::b82a]:444”、“</w:t>
      </w:r>
      <w:r>
        <w:fldChar w:fldCharType="begin"/>
      </w:r>
      <w:r>
        <w:instrText xml:space="preserve"> HYPERLINK "192.168.100.1" </w:instrText>
      </w:r>
      <w:r>
        <w:fldChar w:fldCharType="separate"/>
      </w:r>
      <w:r>
        <w:rPr>
          <w:rFonts w:ascii="微软雅黑" w:hAnsi="微软雅黑" w:eastAsia="微软雅黑" w:cs="微软雅黑"/>
          <w:spacing w:val="-4"/>
          <w:sz w:val="18"/>
          <w:szCs w:val="18"/>
        </w:rPr>
        <w:t>192.168.100.1</w:t>
      </w:r>
      <w:r>
        <w:rPr>
          <w:rFonts w:ascii="微软雅黑" w:hAnsi="微软雅黑" w:eastAsia="微软雅黑" w:cs="微软雅黑"/>
          <w:spacing w:val="-4"/>
          <w:sz w:val="18"/>
          <w:szCs w:val="18"/>
        </w:rPr>
        <w:fldChar w:fldCharType="end"/>
      </w:r>
      <w:r>
        <w:rPr>
          <w:rFonts w:ascii="微软雅黑" w:hAnsi="微软雅黑" w:eastAsia="微软雅黑" w:cs="微软雅黑"/>
          <w:spacing w:val="-4"/>
          <w:sz w:val="18"/>
          <w:szCs w:val="18"/>
        </w:rPr>
        <w:t>:444”。</w:t>
      </w:r>
    </w:p>
    <w:p>
      <w:pPr>
        <w:spacing w:before="57" w:line="394" w:lineRule="exact"/>
        <w:ind w:left="2090"/>
        <w:rPr>
          <w:rFonts w:ascii="微软雅黑" w:hAnsi="微软雅黑" w:eastAsia="微软雅黑" w:cs="微软雅黑"/>
          <w:sz w:val="18"/>
          <w:szCs w:val="18"/>
        </w:rPr>
      </w:pPr>
      <w:r>
        <w:rPr>
          <w:rFonts w:ascii="微软雅黑" w:hAnsi="微软雅黑" w:eastAsia="微软雅黑" w:cs="微软雅黑"/>
          <w:spacing w:val="-1"/>
          <w:position w:val="15"/>
          <w:sz w:val="18"/>
          <w:szCs w:val="18"/>
        </w:rPr>
        <w:t>●   当端口号为默认的“443”时，“网络地址”中可不加端口号。</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选择登录模式，并单击“连接”。</w:t>
      </w:r>
    </w:p>
    <w:p>
      <w:pPr>
        <w:spacing w:before="46" w:line="187" w:lineRule="auto"/>
        <w:ind w:left="2129" w:right="44" w:hanging="410"/>
        <w:rPr>
          <w:rFonts w:ascii="微软雅黑" w:hAnsi="微软雅黑" w:eastAsia="微软雅黑" w:cs="微软雅黑"/>
          <w:sz w:val="21"/>
          <w:szCs w:val="21"/>
        </w:rPr>
      </w:pPr>
      <w:r>
        <w:rPr>
          <w:rFonts w:ascii="微软雅黑" w:hAnsi="微软雅黑" w:eastAsia="微软雅黑" w:cs="微软雅黑"/>
          <w:sz w:val="21"/>
          <w:szCs w:val="21"/>
        </w:rPr>
        <w:t>●    共享模式：可以让2个用户连接到设备，并同时对设备进行操作。本用户可以看到</w:t>
      </w:r>
      <w:r>
        <w:rPr>
          <w:rFonts w:ascii="微软雅黑" w:hAnsi="微软雅黑" w:eastAsia="微软雅黑" w:cs="微软雅黑"/>
          <w:spacing w:val="14"/>
          <w:sz w:val="21"/>
          <w:szCs w:val="21"/>
        </w:rPr>
        <w:t xml:space="preserve"> </w:t>
      </w:r>
      <w:r>
        <w:rPr>
          <w:rFonts w:ascii="微软雅黑" w:hAnsi="微软雅黑" w:eastAsia="微软雅黑" w:cs="微软雅黑"/>
          <w:spacing w:val="-1"/>
          <w:sz w:val="21"/>
          <w:szCs w:val="21"/>
        </w:rPr>
        <w:t>对方用户的操作，对方用户也能看到本用户的操作。</w:t>
      </w:r>
    </w:p>
    <w:p>
      <w:pPr>
        <w:spacing w:before="47" w:line="246" w:lineRule="auto"/>
        <w:ind w:left="1710" w:right="2995" w:firstLine="8"/>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独占模式：只能有1个用户连接到设备进行操作。</w:t>
      </w:r>
      <w:r>
        <w:rPr>
          <w:rFonts w:ascii="微软雅黑" w:hAnsi="微软雅黑" w:eastAsia="微软雅黑" w:cs="微软雅黑"/>
          <w:sz w:val="21"/>
          <w:szCs w:val="21"/>
        </w:rPr>
        <w:t xml:space="preserve"> </w:t>
      </w:r>
      <w:bookmarkStart w:id="287" w:name="bookmark345"/>
      <w:bookmarkEnd w:id="287"/>
      <w:r>
        <w:rPr>
          <w:rFonts w:ascii="微软雅黑" w:hAnsi="微软雅黑" w:eastAsia="微软雅黑" w:cs="微软雅黑"/>
          <w:spacing w:val="-1"/>
          <w:sz w:val="21"/>
          <w:szCs w:val="21"/>
        </w:rPr>
        <w:t>弹出如</w:t>
      </w:r>
      <w:r>
        <w:fldChar w:fldCharType="begin"/>
      </w:r>
      <w:r>
        <w:instrText xml:space="preserve"> HYPERLINK \l "bookmark345"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8-13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所示的安全风险提示对话</w:t>
      </w:r>
      <w:r>
        <w:rPr>
          <w:rFonts w:ascii="微软雅黑" w:hAnsi="微软雅黑" w:eastAsia="微软雅黑" w:cs="微软雅黑"/>
          <w:spacing w:val="-2"/>
          <w:sz w:val="21"/>
          <w:szCs w:val="21"/>
        </w:rPr>
        <w:t>框。</w:t>
      </w:r>
    </w:p>
    <w:p>
      <w:pPr>
        <w:spacing w:before="298"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8-13 </w:t>
      </w:r>
      <w:r>
        <w:rPr>
          <w:rFonts w:ascii="微软雅黑" w:hAnsi="微软雅黑" w:eastAsia="微软雅黑" w:cs="微软雅黑"/>
          <w:spacing w:val="-2"/>
          <w:sz w:val="21"/>
          <w:szCs w:val="21"/>
        </w:rPr>
        <w:t>安全风险提示</w:t>
      </w:r>
    </w:p>
    <w:p>
      <w:pPr>
        <w:spacing w:before="77" w:line="2295" w:lineRule="exact"/>
        <w:ind w:firstLine="1700"/>
      </w:pPr>
      <w:r>
        <w:rPr>
          <w:position w:val="-45"/>
        </w:rPr>
        <w:drawing>
          <wp:inline distT="0" distB="0" distL="0" distR="0">
            <wp:extent cx="4162425" cy="1457325"/>
            <wp:effectExtent l="0" t="0" r="0" b="0"/>
            <wp:docPr id="1370" name="IM 1370"/>
            <wp:cNvGraphicFramePr/>
            <a:graphic xmlns:a="http://schemas.openxmlformats.org/drawingml/2006/main">
              <a:graphicData uri="http://schemas.openxmlformats.org/drawingml/2006/picture">
                <pic:pic xmlns:pic="http://schemas.openxmlformats.org/drawingml/2006/picture">
                  <pic:nvPicPr>
                    <pic:cNvPr id="1370" name="IM 1370"/>
                    <pic:cNvPicPr/>
                  </pic:nvPicPr>
                  <pic:blipFill>
                    <a:blip r:embed="rId615"/>
                    <a:stretch>
                      <a:fillRect/>
                    </a:stretch>
                  </pic:blipFill>
                  <pic:spPr>
                    <a:xfrm>
                      <a:off x="0" y="0"/>
                      <a:ext cx="4162425" cy="1457325"/>
                    </a:xfrm>
                    <a:prstGeom prst="rect">
                      <a:avLst/>
                    </a:prstGeom>
                  </pic:spPr>
                </pic:pic>
              </a:graphicData>
            </a:graphic>
          </wp:inline>
        </w:drawing>
      </w:r>
    </w:p>
    <w:p>
      <w:pPr>
        <w:spacing w:before="241"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按照实际需要单击确认按钮。</w:t>
      </w:r>
    </w:p>
    <w:p>
      <w:pPr>
        <w:spacing w:before="45"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单击“是”：直接打开独立远程控制台，忽略证书认证错误。</w:t>
      </w:r>
    </w:p>
    <w:p>
      <w:pPr>
        <w:spacing w:before="45"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单击“否”：回退到登录界面。</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7" w:lineRule="auto"/>
      </w:pPr>
      <w:r>
        <w:drawing>
          <wp:anchor distT="0" distB="0" distL="0" distR="0" simplePos="0" relativeHeight="2519265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74" name="IM 1374"/>
            <wp:cNvGraphicFramePr/>
            <a:graphic xmlns:a="http://schemas.openxmlformats.org/drawingml/2006/main">
              <a:graphicData uri="http://schemas.openxmlformats.org/drawingml/2006/picture">
                <pic:pic xmlns:pic="http://schemas.openxmlformats.org/drawingml/2006/picture">
                  <pic:nvPicPr>
                    <pic:cNvPr id="1374" name="IM 1374"/>
                    <pic:cNvPicPr/>
                  </pic:nvPicPr>
                  <pic:blipFill>
                    <a:blip r:embed="rId272"/>
                    <a:stretch>
                      <a:fillRect/>
                    </a:stretch>
                  </pic:blipFill>
                  <pic:spPr>
                    <a:xfrm>
                      <a:off x="0" y="0"/>
                      <a:ext cx="6119999" cy="6350"/>
                    </a:xfrm>
                    <a:prstGeom prst="rect">
                      <a:avLst/>
                    </a:prstGeom>
                  </pic:spPr>
                </pic:pic>
              </a:graphicData>
            </a:graphic>
          </wp:anchor>
        </w:drawing>
      </w:r>
    </w:p>
    <w:p>
      <w:pPr>
        <w:spacing w:before="90" w:line="168" w:lineRule="auto"/>
        <w:ind w:left="2133" w:right="50" w:hanging="414"/>
        <w:rPr>
          <w:rFonts w:ascii="微软雅黑" w:hAnsi="微软雅黑" w:eastAsia="微软雅黑" w:cs="微软雅黑"/>
          <w:sz w:val="21"/>
          <w:szCs w:val="21"/>
        </w:rPr>
      </w:pPr>
      <w:r>
        <w:rPr>
          <w:rFonts w:ascii="微软雅黑" w:hAnsi="微软雅黑" w:eastAsia="微软雅黑" w:cs="微软雅黑"/>
          <w:spacing w:val="-1"/>
          <w:sz w:val="21"/>
          <w:szCs w:val="21"/>
        </w:rPr>
        <w:t>●    单击“导入本地CA”：弹出文件选择窗口，您可以导入预先准备好的自定义CA证</w:t>
      </w:r>
      <w:r>
        <w:rPr>
          <w:rFonts w:ascii="微软雅黑" w:hAnsi="微软雅黑" w:eastAsia="微软雅黑" w:cs="微软雅黑"/>
          <w:spacing w:val="17"/>
          <w:sz w:val="21"/>
          <w:szCs w:val="21"/>
        </w:rPr>
        <w:t xml:space="preserve"> </w:t>
      </w:r>
      <w:r>
        <w:rPr>
          <w:rFonts w:ascii="微软雅黑" w:hAnsi="微软雅黑" w:eastAsia="微软雅黑" w:cs="微软雅黑"/>
          <w:spacing w:val="-4"/>
          <w:sz w:val="21"/>
          <w:szCs w:val="21"/>
        </w:rPr>
        <w:t>书文件（“*.cer</w:t>
      </w:r>
      <w:r>
        <w:rPr>
          <w:rFonts w:ascii="微软雅黑" w:hAnsi="微软雅黑" w:eastAsia="微软雅黑" w:cs="微软雅黑"/>
          <w:spacing w:val="-25"/>
          <w:sz w:val="21"/>
          <w:szCs w:val="21"/>
        </w:rPr>
        <w:t xml:space="preserve"> </w:t>
      </w:r>
      <w:r>
        <w:rPr>
          <w:rFonts w:ascii="微软雅黑" w:hAnsi="微软雅黑" w:eastAsia="微软雅黑" w:cs="微软雅黑"/>
          <w:spacing w:val="-4"/>
          <w:sz w:val="21"/>
          <w:szCs w:val="21"/>
        </w:rPr>
        <w:t>”、“*.crt”或“*.pem”</w:t>
      </w:r>
      <w:r>
        <w:rPr>
          <w:rFonts w:ascii="微软雅黑" w:hAnsi="微软雅黑" w:eastAsia="微软雅黑" w:cs="微软雅黑"/>
          <w:sz w:val="21"/>
          <w:szCs w:val="21"/>
        </w:rPr>
        <w:t>），</w:t>
      </w:r>
      <w:r>
        <w:rPr>
          <w:rFonts w:ascii="微软雅黑" w:hAnsi="微软雅黑" w:eastAsia="微软雅黑" w:cs="微软雅黑"/>
          <w:spacing w:val="-4"/>
          <w:sz w:val="21"/>
          <w:szCs w:val="21"/>
        </w:rPr>
        <w:t>之后将不会再弹出该</w:t>
      </w:r>
      <w:r>
        <w:rPr>
          <w:rFonts w:ascii="微软雅黑" w:hAnsi="微软雅黑" w:eastAsia="微软雅黑" w:cs="微软雅黑"/>
          <w:spacing w:val="-5"/>
          <w:sz w:val="21"/>
          <w:szCs w:val="21"/>
        </w:rPr>
        <w:t>安全风险提示</w:t>
      </w:r>
    </w:p>
    <w:p>
      <w:pPr>
        <w:spacing w:before="1" w:line="207" w:lineRule="auto"/>
        <w:ind w:left="2130"/>
        <w:rPr>
          <w:rFonts w:ascii="微软雅黑" w:hAnsi="微软雅黑" w:eastAsia="微软雅黑" w:cs="微软雅黑"/>
          <w:sz w:val="21"/>
          <w:szCs w:val="21"/>
        </w:rPr>
      </w:pPr>
      <w:r>
        <w:rPr>
          <w:rFonts w:ascii="微软雅黑" w:hAnsi="微软雅黑" w:eastAsia="微软雅黑" w:cs="微软雅黑"/>
          <w:spacing w:val="-3"/>
          <w:sz w:val="21"/>
          <w:szCs w:val="21"/>
        </w:rPr>
        <w:t>对话框。</w:t>
      </w:r>
    </w:p>
    <w:p>
      <w:pPr>
        <w:spacing w:before="99" w:line="207" w:lineRule="auto"/>
        <w:ind w:left="1705"/>
        <w:rPr>
          <w:rFonts w:ascii="微软雅黑" w:hAnsi="微软雅黑" w:eastAsia="微软雅黑" w:cs="微软雅黑"/>
          <w:sz w:val="21"/>
          <w:szCs w:val="21"/>
        </w:rPr>
      </w:pPr>
      <w:bookmarkStart w:id="288" w:name="bookmark346"/>
      <w:bookmarkEnd w:id="288"/>
      <w:r>
        <w:rPr>
          <w:rFonts w:ascii="微软雅黑" w:hAnsi="微软雅黑" w:eastAsia="微软雅黑" w:cs="微软雅黑"/>
          <w:spacing w:val="-1"/>
          <w:sz w:val="21"/>
          <w:szCs w:val="21"/>
        </w:rPr>
        <w:t>打开设备实时桌面，如</w:t>
      </w:r>
      <w:r>
        <w:fldChar w:fldCharType="begin"/>
      </w:r>
      <w:r>
        <w:instrText xml:space="preserve"> HYPERLINK \l "bookmark346"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8-14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201" w:lineRule="exact"/>
      </w:pPr>
    </w:p>
    <w:p>
      <w:pPr>
        <w:spacing w:line="201" w:lineRule="exact"/>
        <w:sectPr>
          <w:headerReference r:id="rId225" w:type="default"/>
          <w:pgSz w:w="11906" w:h="16838"/>
          <w:pgMar w:top="1360" w:right="1133" w:bottom="400" w:left="1133" w:header="874" w:footer="0" w:gutter="0"/>
          <w:cols w:equalWidth="0" w:num="1">
            <w:col w:w="9638"/>
          </w:cols>
        </w:sectPr>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111" w:line="207" w:lineRule="auto"/>
        <w:jc w:val="right"/>
        <w:rPr>
          <w:rFonts w:ascii="微软雅黑" w:hAnsi="微软雅黑" w:eastAsia="微软雅黑" w:cs="微软雅黑"/>
          <w:sz w:val="26"/>
          <w:szCs w:val="26"/>
        </w:rPr>
      </w:pPr>
      <w:r>
        <w:rPr>
          <w:rFonts w:ascii="Nirmala UI" w:hAnsi="Nirmala UI" w:eastAsia="Nirmala UI" w:cs="Nirmala UI"/>
          <w:b/>
          <w:bCs/>
          <w:spacing w:val="-3"/>
          <w:sz w:val="26"/>
          <w:szCs w:val="26"/>
        </w:rPr>
        <w:t xml:space="preserve">Mac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操作系统</w:t>
      </w:r>
    </w:p>
    <w:p>
      <w:pPr>
        <w:pStyle w:val="2"/>
        <w:spacing w:line="426" w:lineRule="auto"/>
      </w:pPr>
    </w:p>
    <w:p>
      <w:pPr>
        <w:spacing w:before="91" w:line="274" w:lineRule="auto"/>
        <w:ind w:left="1008" w:right="86"/>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spacing w:line="163"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spacing w:before="58" w:line="207" w:lineRule="auto"/>
        <w:ind w:left="1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8-14 </w:t>
      </w:r>
      <w:r>
        <w:rPr>
          <w:rFonts w:ascii="微软雅黑" w:hAnsi="微软雅黑" w:eastAsia="微软雅黑" w:cs="微软雅黑"/>
          <w:spacing w:val="-2"/>
          <w:sz w:val="21"/>
          <w:szCs w:val="21"/>
        </w:rPr>
        <w:t>设备实时桌面</w:t>
      </w:r>
    </w:p>
    <w:p>
      <w:pPr>
        <w:spacing w:before="38" w:line="5418" w:lineRule="exact"/>
      </w:pPr>
      <w:r>
        <w:rPr>
          <w:position w:val="-108"/>
        </w:rPr>
        <w:drawing>
          <wp:inline distT="0" distB="0" distL="0" distR="0">
            <wp:extent cx="4752975" cy="3440430"/>
            <wp:effectExtent l="0" t="0" r="0" b="0"/>
            <wp:docPr id="1376" name="IM 1376"/>
            <wp:cNvGraphicFramePr/>
            <a:graphic xmlns:a="http://schemas.openxmlformats.org/drawingml/2006/main">
              <a:graphicData uri="http://schemas.openxmlformats.org/drawingml/2006/picture">
                <pic:pic xmlns:pic="http://schemas.openxmlformats.org/drawingml/2006/picture">
                  <pic:nvPicPr>
                    <pic:cNvPr id="1376" name="IM 1376"/>
                    <pic:cNvPicPr/>
                  </pic:nvPicPr>
                  <pic:blipFill>
                    <a:blip r:embed="rId612"/>
                    <a:stretch>
                      <a:fillRect/>
                    </a:stretch>
                  </pic:blipFill>
                  <pic:spPr>
                    <a:xfrm>
                      <a:off x="0" y="0"/>
                      <a:ext cx="4752975" cy="3440586"/>
                    </a:xfrm>
                    <a:prstGeom prst="rect">
                      <a:avLst/>
                    </a:prstGeom>
                  </pic:spPr>
                </pic:pic>
              </a:graphicData>
            </a:graphic>
          </wp:inline>
        </w:drawing>
      </w:r>
    </w:p>
    <w:p>
      <w:pPr>
        <w:spacing w:before="256" w:line="179" w:lineRule="auto"/>
        <w:ind w:left="11"/>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325" w:lineRule="auto"/>
      </w:pPr>
    </w:p>
    <w:p>
      <w:pPr>
        <w:pStyle w:val="2"/>
        <w:spacing w:line="325" w:lineRule="auto"/>
      </w:pPr>
    </w:p>
    <w:p>
      <w:pPr>
        <w:spacing w:before="90" w:line="191" w:lineRule="auto"/>
        <w:ind w:left="7"/>
        <w:rPr>
          <w:rFonts w:ascii="微软雅黑" w:hAnsi="微软雅黑" w:eastAsia="微软雅黑" w:cs="微软雅黑"/>
          <w:sz w:val="21"/>
          <w:szCs w:val="21"/>
        </w:rPr>
      </w:pPr>
      <w:r>
        <w:rPr>
          <w:rFonts w:ascii="微软雅黑" w:hAnsi="微软雅黑" w:eastAsia="微软雅黑" w:cs="微软雅黑"/>
          <w:spacing w:val="-3"/>
          <w:sz w:val="21"/>
          <w:szCs w:val="21"/>
        </w:rPr>
        <w:t>支持运行远程控制台的操作系统为Mac OS X</w:t>
      </w:r>
      <w:r>
        <w:rPr>
          <w:rFonts w:ascii="微软雅黑" w:hAnsi="微软雅黑" w:eastAsia="微软雅黑" w:cs="微软雅黑"/>
          <w:spacing w:val="23"/>
          <w:sz w:val="21"/>
          <w:szCs w:val="21"/>
        </w:rPr>
        <w:t xml:space="preserve"> </w:t>
      </w:r>
      <w:r>
        <w:rPr>
          <w:rFonts w:ascii="微软雅黑" w:hAnsi="微软雅黑" w:eastAsia="微软雅黑" w:cs="微软雅黑"/>
          <w:spacing w:val="-3"/>
          <w:sz w:val="21"/>
          <w:szCs w:val="21"/>
        </w:rPr>
        <w:t>El Capitan。</w:t>
      </w:r>
    </w:p>
    <w:p>
      <w:pPr>
        <w:spacing w:before="145" w:line="412" w:lineRule="exact"/>
        <w:ind w:left="8"/>
        <w:rPr>
          <w:rFonts w:ascii="微软雅黑" w:hAnsi="微软雅黑" w:eastAsia="微软雅黑" w:cs="微软雅黑"/>
          <w:sz w:val="21"/>
          <w:szCs w:val="21"/>
        </w:rPr>
      </w:pPr>
      <w:r>
        <w:rPr>
          <w:rFonts w:ascii="微软雅黑" w:hAnsi="微软雅黑" w:eastAsia="微软雅黑" w:cs="微软雅黑"/>
          <w:spacing w:val="-2"/>
          <w:position w:val="14"/>
          <w:sz w:val="21"/>
          <w:szCs w:val="21"/>
        </w:rPr>
        <w:t>配置客户端（例如PC）IP地址，使其与</w:t>
      </w:r>
      <w:r>
        <w:rPr>
          <w:rFonts w:ascii="微软雅黑" w:hAnsi="微软雅黑" w:eastAsia="微软雅黑" w:cs="微软雅黑"/>
          <w:spacing w:val="-3"/>
          <w:position w:val="14"/>
          <w:sz w:val="21"/>
          <w:szCs w:val="21"/>
        </w:rPr>
        <w:t>iBMC管理网口在同一网段。</w:t>
      </w:r>
    </w:p>
    <w:p>
      <w:pPr>
        <w:spacing w:line="206"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打开控制台，并将独立远程控制台所在文件夹设置为工作路径。</w:t>
      </w:r>
    </w:p>
    <w:p>
      <w:pPr>
        <w:spacing w:before="69" w:line="412" w:lineRule="exact"/>
        <w:ind w:left="4"/>
        <w:rPr>
          <w:rFonts w:ascii="微软雅黑" w:hAnsi="微软雅黑" w:eastAsia="微软雅黑" w:cs="微软雅黑"/>
          <w:sz w:val="21"/>
          <w:szCs w:val="21"/>
        </w:rPr>
      </w:pPr>
      <w:r>
        <w:rPr>
          <w:rFonts w:ascii="微软雅黑" w:hAnsi="微软雅黑" w:eastAsia="微软雅黑" w:cs="微软雅黑"/>
          <w:spacing w:val="-1"/>
          <w:position w:val="12"/>
          <w:sz w:val="21"/>
          <w:szCs w:val="21"/>
        </w:rPr>
        <w:t>执行</w:t>
      </w:r>
      <w:r>
        <w:rPr>
          <w:rFonts w:ascii="Nirmala UI" w:hAnsi="Nirmala UI" w:eastAsia="Nirmala UI" w:cs="Nirmala UI"/>
          <w:b/>
          <w:bCs/>
          <w:spacing w:val="-1"/>
          <w:position w:val="12"/>
          <w:sz w:val="21"/>
          <w:szCs w:val="21"/>
        </w:rPr>
        <w:t>chmod</w:t>
      </w:r>
      <w:r>
        <w:rPr>
          <w:rFonts w:ascii="Nirmala UI" w:hAnsi="Nirmala UI" w:eastAsia="Nirmala UI" w:cs="Nirmala UI"/>
          <w:b/>
          <w:bCs/>
          <w:spacing w:val="16"/>
          <w:position w:val="12"/>
          <w:sz w:val="21"/>
          <w:szCs w:val="21"/>
        </w:rPr>
        <w:t xml:space="preserve"> </w:t>
      </w:r>
      <w:r>
        <w:rPr>
          <w:rFonts w:ascii="Nirmala UI" w:hAnsi="Nirmala UI" w:eastAsia="Nirmala UI" w:cs="Nirmala UI"/>
          <w:b/>
          <w:bCs/>
          <w:spacing w:val="-1"/>
          <w:position w:val="12"/>
          <w:sz w:val="21"/>
          <w:szCs w:val="21"/>
        </w:rPr>
        <w:t>777</w:t>
      </w:r>
      <w:r>
        <w:rPr>
          <w:rFonts w:ascii="Nirmala UI" w:hAnsi="Nirmala UI" w:eastAsia="Nirmala UI" w:cs="Nirmala UI"/>
          <w:b/>
          <w:bCs/>
          <w:spacing w:val="26"/>
          <w:position w:val="12"/>
          <w:sz w:val="21"/>
          <w:szCs w:val="21"/>
        </w:rPr>
        <w:t xml:space="preserve"> </w:t>
      </w:r>
      <w:r>
        <w:rPr>
          <w:rFonts w:ascii="Nirmala UI" w:hAnsi="Nirmala UI" w:eastAsia="Nirmala UI" w:cs="Nirmala UI"/>
          <w:b/>
          <w:bCs/>
          <w:spacing w:val="-1"/>
          <w:position w:val="12"/>
          <w:sz w:val="21"/>
          <w:szCs w:val="21"/>
        </w:rPr>
        <w:t>KVM.sh</w:t>
      </w:r>
      <w:r>
        <w:rPr>
          <w:rFonts w:ascii="微软雅黑" w:hAnsi="微软雅黑" w:eastAsia="微软雅黑" w:cs="微软雅黑"/>
          <w:spacing w:val="-1"/>
          <w:position w:val="12"/>
          <w:sz w:val="21"/>
          <w:szCs w:val="21"/>
        </w:rPr>
        <w:t>设置独立远程控制台的权</w:t>
      </w:r>
      <w:r>
        <w:rPr>
          <w:rFonts w:ascii="微软雅黑" w:hAnsi="微软雅黑" w:eastAsia="微软雅黑" w:cs="微软雅黑"/>
          <w:spacing w:val="-2"/>
          <w:position w:val="12"/>
          <w:sz w:val="21"/>
          <w:szCs w:val="21"/>
        </w:rPr>
        <w:t>限。</w:t>
      </w:r>
    </w:p>
    <w:p>
      <w:pPr>
        <w:spacing w:before="1" w:line="185"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执行</w:t>
      </w:r>
      <w:r>
        <w:rPr>
          <w:rFonts w:ascii="Nirmala UI" w:hAnsi="Nirmala UI" w:eastAsia="Nirmala UI" w:cs="Nirmala UI"/>
          <w:b/>
          <w:bCs/>
          <w:spacing w:val="-1"/>
          <w:sz w:val="21"/>
          <w:szCs w:val="21"/>
        </w:rPr>
        <w:t>./KVM.sh</w:t>
      </w:r>
      <w:r>
        <w:rPr>
          <w:rFonts w:ascii="微软雅黑" w:hAnsi="微软雅黑" w:eastAsia="微软雅黑" w:cs="微软雅黑"/>
          <w:spacing w:val="-1"/>
          <w:sz w:val="21"/>
          <w:szCs w:val="21"/>
        </w:rPr>
        <w:t>，打开独立远程控制台，如</w:t>
      </w:r>
      <w:r>
        <w:fldChar w:fldCharType="begin"/>
      </w:r>
      <w:r>
        <w:instrText xml:space="preserve"> HYPERLINK \l "bookmark347"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8-15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185"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29" w:space="72"/>
            <w:col w:w="7938"/>
          </w:cols>
        </w:sectPr>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210</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9285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78" name="IM 1378"/>
            <wp:cNvGraphicFramePr/>
            <a:graphic xmlns:a="http://schemas.openxmlformats.org/drawingml/2006/main">
              <a:graphicData uri="http://schemas.openxmlformats.org/drawingml/2006/picture">
                <pic:pic xmlns:pic="http://schemas.openxmlformats.org/drawingml/2006/picture">
                  <pic:nvPicPr>
                    <pic:cNvPr id="1378" name="IM 1378"/>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289" w:name="bookmark347"/>
      <w:bookmarkEnd w:id="289"/>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8-15 </w:t>
      </w:r>
      <w:r>
        <w:rPr>
          <w:rFonts w:ascii="微软雅黑" w:hAnsi="微软雅黑" w:eastAsia="微软雅黑" w:cs="微软雅黑"/>
          <w:spacing w:val="-2"/>
          <w:sz w:val="21"/>
          <w:szCs w:val="21"/>
        </w:rPr>
        <w:t>独立远程控制台登录界面</w:t>
      </w:r>
    </w:p>
    <w:p>
      <w:pPr>
        <w:spacing w:before="47" w:line="3855" w:lineRule="exact"/>
        <w:ind w:firstLine="1700"/>
      </w:pPr>
      <w:r>
        <w:rPr>
          <w:position w:val="-77"/>
        </w:rPr>
        <w:drawing>
          <wp:inline distT="0" distB="0" distL="0" distR="0">
            <wp:extent cx="3343275" cy="2447925"/>
            <wp:effectExtent l="0" t="0" r="0" b="0"/>
            <wp:docPr id="1380" name="IM 1380"/>
            <wp:cNvGraphicFramePr/>
            <a:graphic xmlns:a="http://schemas.openxmlformats.org/drawingml/2006/main">
              <a:graphicData uri="http://schemas.openxmlformats.org/drawingml/2006/picture">
                <pic:pic xmlns:pic="http://schemas.openxmlformats.org/drawingml/2006/picture">
                  <pic:nvPicPr>
                    <pic:cNvPr id="1380" name="IM 1380"/>
                    <pic:cNvPicPr/>
                  </pic:nvPicPr>
                  <pic:blipFill>
                    <a:blip r:embed="rId616"/>
                    <a:stretch>
                      <a:fillRect/>
                    </a:stretch>
                  </pic:blipFill>
                  <pic:spPr>
                    <a:xfrm>
                      <a:off x="0" y="0"/>
                      <a:ext cx="3343275" cy="2447925"/>
                    </a:xfrm>
                    <a:prstGeom prst="rect">
                      <a:avLst/>
                    </a:prstGeom>
                  </pic:spPr>
                </pic:pic>
              </a:graphicData>
            </a:graphic>
          </wp:inline>
        </w:drawing>
      </w:r>
    </w:p>
    <w:p>
      <w:pPr>
        <w:spacing w:before="244" w:line="445"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5</w:t>
      </w:r>
      <w:r>
        <w:rPr>
          <w:rFonts w:ascii="Nirmala UI" w:hAnsi="Nirmala UI" w:eastAsia="Nirmala UI" w:cs="Nirmala UI"/>
          <w:b/>
          <w:bCs/>
          <w:spacing w:val="24"/>
          <w:position w:val="16"/>
          <w:sz w:val="21"/>
          <w:szCs w:val="21"/>
        </w:rPr>
        <w:t xml:space="preserve">  </w:t>
      </w:r>
      <w:r>
        <w:rPr>
          <w:rFonts w:ascii="微软雅黑" w:hAnsi="微软雅黑" w:eastAsia="微软雅黑" w:cs="微软雅黑"/>
          <w:spacing w:val="-1"/>
          <w:position w:val="16"/>
          <w:sz w:val="21"/>
          <w:szCs w:val="21"/>
        </w:rPr>
        <w:t>按提示信息输入网络地址、用户名和密</w:t>
      </w:r>
      <w:r>
        <w:rPr>
          <w:rFonts w:ascii="微软雅黑" w:hAnsi="微软雅黑" w:eastAsia="微软雅黑" w:cs="微软雅黑"/>
          <w:spacing w:val="-2"/>
          <w:position w:val="16"/>
          <w:sz w:val="21"/>
          <w:szCs w:val="21"/>
        </w:rPr>
        <w:t>码。</w:t>
      </w:r>
    </w:p>
    <w:p>
      <w:pPr>
        <w:spacing w:before="1" w:line="177" w:lineRule="auto"/>
        <w:ind w:left="1718"/>
        <w:rPr>
          <w:rFonts w:ascii="微软雅黑" w:hAnsi="微软雅黑" w:eastAsia="微软雅黑" w:cs="微软雅黑"/>
          <w:sz w:val="21"/>
          <w:szCs w:val="21"/>
        </w:rPr>
      </w:pPr>
      <w:r>
        <w:rPr>
          <w:rFonts w:ascii="微软雅黑" w:hAnsi="微软雅黑" w:eastAsia="微软雅黑" w:cs="微软雅黑"/>
          <w:spacing w:val="-6"/>
          <w:sz w:val="21"/>
          <w:szCs w:val="21"/>
        </w:rPr>
        <w:t>网络地址有两种格式：</w:t>
      </w:r>
    </w:p>
    <w:p>
      <w:pPr>
        <w:pStyle w:val="2"/>
        <w:spacing w:before="168" w:line="195" w:lineRule="auto"/>
        <w:ind w:left="1719"/>
        <w:rPr>
          <w:rFonts w:ascii="微软雅黑" w:hAnsi="微软雅黑" w:eastAsia="微软雅黑" w:cs="微软雅黑"/>
        </w:rPr>
      </w:pPr>
      <w:r>
        <w:rPr>
          <w:rFonts w:ascii="微软雅黑" w:hAnsi="微软雅黑" w:eastAsia="微软雅黑" w:cs="微软雅黑"/>
          <w:spacing w:val="-9"/>
        </w:rPr>
        <w:t xml:space="preserve">●     </w:t>
      </w:r>
      <w:r>
        <w:rPr>
          <w:i/>
          <w:iCs/>
          <w:spacing w:val="-9"/>
          <w:sz w:val="22"/>
          <w:szCs w:val="22"/>
        </w:rPr>
        <w:t>iBMC</w:t>
      </w:r>
      <w:r>
        <w:rPr>
          <w:rFonts w:ascii="微软雅黑" w:hAnsi="微软雅黑" w:eastAsia="微软雅黑" w:cs="微软雅黑"/>
          <w:i/>
          <w:iCs/>
          <w:spacing w:val="-9"/>
          <w:sz w:val="22"/>
          <w:szCs w:val="22"/>
        </w:rPr>
        <w:t>管理网口</w:t>
      </w:r>
      <w:r>
        <w:rPr>
          <w:i/>
          <w:iCs/>
          <w:spacing w:val="-9"/>
          <w:sz w:val="22"/>
          <w:szCs w:val="22"/>
        </w:rPr>
        <w:t>IP</w:t>
      </w:r>
      <w:r>
        <w:rPr>
          <w:rFonts w:ascii="微软雅黑" w:hAnsi="微软雅黑" w:eastAsia="微软雅黑" w:cs="微软雅黑"/>
          <w:i/>
          <w:iCs/>
          <w:spacing w:val="-9"/>
          <w:sz w:val="22"/>
          <w:szCs w:val="22"/>
        </w:rPr>
        <w:t>地址（</w:t>
      </w:r>
      <w:r>
        <w:rPr>
          <w:i/>
          <w:iCs/>
          <w:spacing w:val="-9"/>
          <w:sz w:val="22"/>
          <w:szCs w:val="22"/>
        </w:rPr>
        <w:t>IPv4</w:t>
      </w:r>
      <w:r>
        <w:rPr>
          <w:rFonts w:ascii="微软雅黑" w:hAnsi="微软雅黑" w:eastAsia="微软雅黑" w:cs="微软雅黑"/>
          <w:i/>
          <w:iCs/>
          <w:spacing w:val="-9"/>
          <w:sz w:val="22"/>
          <w:szCs w:val="22"/>
        </w:rPr>
        <w:t>地址或</w:t>
      </w:r>
      <w:r>
        <w:rPr>
          <w:i/>
          <w:iCs/>
          <w:spacing w:val="-9"/>
          <w:sz w:val="22"/>
          <w:szCs w:val="22"/>
        </w:rPr>
        <w:t>IPv6</w:t>
      </w:r>
      <w:r>
        <w:rPr>
          <w:rFonts w:ascii="微软雅黑" w:hAnsi="微软雅黑" w:eastAsia="微软雅黑" w:cs="微软雅黑"/>
          <w:i/>
          <w:iCs/>
          <w:spacing w:val="-9"/>
          <w:sz w:val="22"/>
          <w:szCs w:val="22"/>
        </w:rPr>
        <w:t>地址）</w:t>
      </w:r>
      <w:r>
        <w:rPr>
          <w:i/>
          <w:iCs/>
          <w:spacing w:val="-9"/>
          <w:sz w:val="22"/>
          <w:szCs w:val="22"/>
        </w:rPr>
        <w:t>:</w:t>
      </w:r>
      <w:r>
        <w:rPr>
          <w:rFonts w:ascii="微软雅黑" w:hAnsi="微软雅黑" w:eastAsia="微软雅黑" w:cs="微软雅黑"/>
          <w:i/>
          <w:iCs/>
          <w:spacing w:val="-9"/>
          <w:sz w:val="22"/>
          <w:szCs w:val="22"/>
        </w:rPr>
        <w:t>端口号</w:t>
      </w:r>
      <w:r>
        <w:rPr>
          <w:rFonts w:ascii="微软雅黑" w:hAnsi="微软雅黑" w:eastAsia="微软雅黑" w:cs="微软雅黑"/>
          <w:spacing w:val="-9"/>
        </w:rPr>
        <w:t>想，</w:t>
      </w:r>
    </w:p>
    <w:p>
      <w:pPr>
        <w:pStyle w:val="2"/>
        <w:spacing w:before="65" w:line="171" w:lineRule="auto"/>
        <w:ind w:left="1719"/>
        <w:rPr>
          <w:rFonts w:ascii="微软雅黑" w:hAnsi="微软雅黑" w:eastAsia="微软雅黑" w:cs="微软雅黑"/>
          <w:sz w:val="22"/>
          <w:szCs w:val="22"/>
        </w:rPr>
      </w:pPr>
      <w:r>
        <w:rPr>
          <w:rFonts w:ascii="微软雅黑" w:hAnsi="微软雅黑" w:eastAsia="微软雅黑" w:cs="微软雅黑"/>
          <w:spacing w:val="-6"/>
        </w:rPr>
        <w:t xml:space="preserve">●     </w:t>
      </w:r>
      <w:r>
        <w:rPr>
          <w:i/>
          <w:iCs/>
          <w:spacing w:val="-6"/>
          <w:sz w:val="22"/>
          <w:szCs w:val="22"/>
        </w:rPr>
        <w:t>iBMC</w:t>
      </w:r>
      <w:r>
        <w:rPr>
          <w:rFonts w:ascii="微软雅黑" w:hAnsi="微软雅黑" w:eastAsia="微软雅黑" w:cs="微软雅黑"/>
          <w:i/>
          <w:iCs/>
          <w:spacing w:val="-6"/>
          <w:sz w:val="22"/>
          <w:szCs w:val="22"/>
        </w:rPr>
        <w:t>域名地址</w:t>
      </w:r>
      <w:r>
        <w:rPr>
          <w:i/>
          <w:iCs/>
          <w:spacing w:val="-6"/>
          <w:sz w:val="22"/>
          <w:szCs w:val="22"/>
        </w:rPr>
        <w:t>:</w:t>
      </w:r>
      <w:r>
        <w:rPr>
          <w:rFonts w:ascii="微软雅黑" w:hAnsi="微软雅黑" w:eastAsia="微软雅黑" w:cs="微软雅黑"/>
          <w:i/>
          <w:iCs/>
          <w:spacing w:val="-6"/>
          <w:sz w:val="22"/>
          <w:szCs w:val="22"/>
        </w:rPr>
        <w:t>端口号</w:t>
      </w:r>
    </w:p>
    <w:p>
      <w:pPr>
        <w:spacing w:before="16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82" name="IM 1382"/>
            <wp:cNvGraphicFramePr/>
            <a:graphic xmlns:a="http://schemas.openxmlformats.org/drawingml/2006/main">
              <a:graphicData uri="http://schemas.openxmlformats.org/drawingml/2006/picture">
                <pic:pic xmlns:pic="http://schemas.openxmlformats.org/drawingml/2006/picture">
                  <pic:nvPicPr>
                    <pic:cNvPr id="1382" name="IM 1382"/>
                    <pic:cNvPicPr/>
                  </pic:nvPicPr>
                  <pic:blipFill>
                    <a:blip r:embed="rId61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8" w:line="196" w:lineRule="auto"/>
        <w:ind w:left="2357" w:right="1560" w:hanging="267"/>
        <w:rPr>
          <w:rFonts w:ascii="微软雅黑" w:hAnsi="微软雅黑" w:eastAsia="微软雅黑" w:cs="微软雅黑"/>
          <w:sz w:val="18"/>
          <w:szCs w:val="18"/>
        </w:rPr>
      </w:pPr>
      <w:r>
        <w:rPr>
          <w:rFonts w:ascii="微软雅黑" w:hAnsi="微软雅黑" w:eastAsia="微软雅黑" w:cs="微软雅黑"/>
          <w:spacing w:val="-1"/>
          <w:sz w:val="18"/>
          <w:szCs w:val="18"/>
        </w:rPr>
        <w:t>●   输入IPv6地址时，必须使用[ ]将其括起来，而IPv4</w:t>
      </w:r>
      <w:r>
        <w:rPr>
          <w:rFonts w:ascii="微软雅黑" w:hAnsi="微软雅黑" w:eastAsia="微软雅黑" w:cs="微软雅黑"/>
          <w:spacing w:val="-2"/>
          <w:sz w:val="18"/>
          <w:szCs w:val="18"/>
        </w:rPr>
        <w:t>地址无此限制。例如：</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w:t>
      </w:r>
      <w:r>
        <w:rPr>
          <w:rFonts w:ascii="微软雅黑" w:hAnsi="微软雅黑" w:eastAsia="微软雅黑" w:cs="微软雅黑"/>
          <w:spacing w:val="-11"/>
          <w:sz w:val="18"/>
          <w:szCs w:val="18"/>
        </w:rPr>
        <w:t xml:space="preserve"> </w:t>
      </w:r>
      <w:r>
        <w:rPr>
          <w:rFonts w:ascii="微软雅黑" w:hAnsi="微软雅黑" w:eastAsia="微软雅黑" w:cs="微软雅黑"/>
          <w:spacing w:val="-4"/>
          <w:sz w:val="18"/>
          <w:szCs w:val="18"/>
        </w:rPr>
        <w:t>[fe80::b82a]:444”、“</w:t>
      </w:r>
      <w:r>
        <w:fldChar w:fldCharType="begin"/>
      </w:r>
      <w:r>
        <w:instrText xml:space="preserve"> HYPERLINK "192.168.100.1" </w:instrText>
      </w:r>
      <w:r>
        <w:fldChar w:fldCharType="separate"/>
      </w:r>
      <w:r>
        <w:rPr>
          <w:rFonts w:ascii="微软雅黑" w:hAnsi="微软雅黑" w:eastAsia="微软雅黑" w:cs="微软雅黑"/>
          <w:spacing w:val="-4"/>
          <w:sz w:val="18"/>
          <w:szCs w:val="18"/>
        </w:rPr>
        <w:t>192.168.100.1</w:t>
      </w:r>
      <w:r>
        <w:rPr>
          <w:rFonts w:ascii="微软雅黑" w:hAnsi="微软雅黑" w:eastAsia="微软雅黑" w:cs="微软雅黑"/>
          <w:spacing w:val="-4"/>
          <w:sz w:val="18"/>
          <w:szCs w:val="18"/>
        </w:rPr>
        <w:fldChar w:fldCharType="end"/>
      </w:r>
      <w:r>
        <w:rPr>
          <w:rFonts w:ascii="微软雅黑" w:hAnsi="微软雅黑" w:eastAsia="微软雅黑" w:cs="微软雅黑"/>
          <w:spacing w:val="-4"/>
          <w:sz w:val="18"/>
          <w:szCs w:val="18"/>
        </w:rPr>
        <w:t>:444”。</w:t>
      </w:r>
    </w:p>
    <w:p>
      <w:pPr>
        <w:spacing w:before="59" w:line="398" w:lineRule="exact"/>
        <w:ind w:left="2090"/>
        <w:rPr>
          <w:rFonts w:ascii="微软雅黑" w:hAnsi="微软雅黑" w:eastAsia="微软雅黑" w:cs="微软雅黑"/>
          <w:sz w:val="18"/>
          <w:szCs w:val="18"/>
        </w:rPr>
      </w:pPr>
      <w:r>
        <w:rPr>
          <w:rFonts w:ascii="微软雅黑" w:hAnsi="微软雅黑" w:eastAsia="微软雅黑" w:cs="微软雅黑"/>
          <w:spacing w:val="-1"/>
          <w:position w:val="15"/>
          <w:sz w:val="18"/>
          <w:szCs w:val="18"/>
        </w:rPr>
        <w:t>●   当端口号为默认的“443”时，“网络地址”中可不加端口号。</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选择登录模式，并单击“连接”。</w:t>
      </w:r>
    </w:p>
    <w:p>
      <w:pPr>
        <w:spacing w:before="47" w:line="187" w:lineRule="auto"/>
        <w:ind w:left="2129" w:right="44" w:hanging="410"/>
        <w:rPr>
          <w:rFonts w:ascii="微软雅黑" w:hAnsi="微软雅黑" w:eastAsia="微软雅黑" w:cs="微软雅黑"/>
          <w:sz w:val="21"/>
          <w:szCs w:val="21"/>
        </w:rPr>
      </w:pPr>
      <w:r>
        <w:rPr>
          <w:rFonts w:ascii="微软雅黑" w:hAnsi="微软雅黑" w:eastAsia="微软雅黑" w:cs="微软雅黑"/>
          <w:sz w:val="21"/>
          <w:szCs w:val="21"/>
        </w:rPr>
        <w:t>●    共享模式：可以让2个用户连接到设备，并同时对设备进行操作。本用户可以看到</w:t>
      </w:r>
      <w:r>
        <w:rPr>
          <w:rFonts w:ascii="微软雅黑" w:hAnsi="微软雅黑" w:eastAsia="微软雅黑" w:cs="微软雅黑"/>
          <w:spacing w:val="14"/>
          <w:sz w:val="21"/>
          <w:szCs w:val="21"/>
        </w:rPr>
        <w:t xml:space="preserve"> </w:t>
      </w:r>
      <w:r>
        <w:rPr>
          <w:rFonts w:ascii="微软雅黑" w:hAnsi="微软雅黑" w:eastAsia="微软雅黑" w:cs="微软雅黑"/>
          <w:spacing w:val="-1"/>
          <w:sz w:val="21"/>
          <w:szCs w:val="21"/>
        </w:rPr>
        <w:t>对方用户的操作，对方用户也能看到本用户的操作。</w:t>
      </w:r>
    </w:p>
    <w:p>
      <w:pPr>
        <w:spacing w:before="46" w:line="248" w:lineRule="auto"/>
        <w:ind w:left="1710" w:right="2995" w:firstLine="8"/>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独占模式：只能有1个用户连接到设备进行操作。</w:t>
      </w:r>
      <w:r>
        <w:rPr>
          <w:rFonts w:ascii="微软雅黑" w:hAnsi="微软雅黑" w:eastAsia="微软雅黑" w:cs="微软雅黑"/>
          <w:sz w:val="21"/>
          <w:szCs w:val="21"/>
        </w:rPr>
        <w:t xml:space="preserve"> </w:t>
      </w:r>
      <w:bookmarkStart w:id="290" w:name="bookmark348"/>
      <w:bookmarkEnd w:id="290"/>
      <w:r>
        <w:rPr>
          <w:rFonts w:ascii="微软雅黑" w:hAnsi="微软雅黑" w:eastAsia="微软雅黑" w:cs="微软雅黑"/>
          <w:spacing w:val="-1"/>
          <w:sz w:val="21"/>
          <w:szCs w:val="21"/>
        </w:rPr>
        <w:t>弹出如</w:t>
      </w:r>
      <w:r>
        <w:fldChar w:fldCharType="begin"/>
      </w:r>
      <w:r>
        <w:instrText xml:space="preserve"> HYPERLINK \l "bookmark348"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8-16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所示的安全风险提示对话</w:t>
      </w:r>
      <w:r>
        <w:rPr>
          <w:rFonts w:ascii="微软雅黑" w:hAnsi="微软雅黑" w:eastAsia="微软雅黑" w:cs="微软雅黑"/>
          <w:spacing w:val="-2"/>
          <w:sz w:val="21"/>
          <w:szCs w:val="21"/>
        </w:rPr>
        <w:t>框。</w:t>
      </w:r>
    </w:p>
    <w:p>
      <w:pPr>
        <w:spacing w:before="304"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8-16 </w:t>
      </w:r>
      <w:r>
        <w:rPr>
          <w:rFonts w:ascii="微软雅黑" w:hAnsi="微软雅黑" w:eastAsia="微软雅黑" w:cs="微软雅黑"/>
          <w:spacing w:val="-2"/>
          <w:sz w:val="21"/>
          <w:szCs w:val="21"/>
        </w:rPr>
        <w:t>安全风险提示</w:t>
      </w:r>
    </w:p>
    <w:p>
      <w:pPr>
        <w:spacing w:before="79" w:line="2340" w:lineRule="exact"/>
        <w:ind w:firstLine="1700"/>
      </w:pPr>
      <w:r>
        <w:rPr>
          <w:position w:val="-46"/>
        </w:rPr>
        <w:drawing>
          <wp:inline distT="0" distB="0" distL="0" distR="0">
            <wp:extent cx="4448175" cy="1485900"/>
            <wp:effectExtent l="0" t="0" r="0" b="0"/>
            <wp:docPr id="1384" name="IM 1384"/>
            <wp:cNvGraphicFramePr/>
            <a:graphic xmlns:a="http://schemas.openxmlformats.org/drawingml/2006/main">
              <a:graphicData uri="http://schemas.openxmlformats.org/drawingml/2006/picture">
                <pic:pic xmlns:pic="http://schemas.openxmlformats.org/drawingml/2006/picture">
                  <pic:nvPicPr>
                    <pic:cNvPr id="1384" name="IM 1384"/>
                    <pic:cNvPicPr/>
                  </pic:nvPicPr>
                  <pic:blipFill>
                    <a:blip r:embed="rId618"/>
                    <a:stretch>
                      <a:fillRect/>
                    </a:stretch>
                  </pic:blipFill>
                  <pic:spPr>
                    <a:xfrm>
                      <a:off x="0" y="0"/>
                      <a:ext cx="4448175" cy="1485900"/>
                    </a:xfrm>
                    <a:prstGeom prst="rect">
                      <a:avLst/>
                    </a:prstGeom>
                  </pic:spPr>
                </pic:pic>
              </a:graphicData>
            </a:graphic>
          </wp:inline>
        </w:drawing>
      </w:r>
    </w:p>
    <w:p>
      <w:pPr>
        <w:spacing w:before="244"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按照实际需要单击确认按钮。</w:t>
      </w:r>
    </w:p>
    <w:p>
      <w:pPr>
        <w:spacing w:before="47"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单击“是”：直接打开独立远程控制台，忽略证书认证错误。</w:t>
      </w:r>
    </w:p>
    <w:p>
      <w:pPr>
        <w:spacing w:before="47"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单击“否”：回退到登录界面。</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211</w:t>
      </w:r>
    </w:p>
    <w:p>
      <w:pPr>
        <w:spacing w:line="202" w:lineRule="auto"/>
        <w:rPr>
          <w:rFonts w:ascii="微软雅黑" w:hAnsi="微软雅黑" w:eastAsia="微软雅黑" w:cs="微软雅黑"/>
          <w:sz w:val="20"/>
          <w:szCs w:val="20"/>
        </w:rPr>
        <w:sectPr>
          <w:headerReference r:id="rId226" w:type="default"/>
          <w:pgSz w:w="11906" w:h="16838"/>
          <w:pgMar w:top="1360" w:right="1133" w:bottom="400" w:left="1133" w:header="874" w:footer="0" w:gutter="0"/>
          <w:cols w:space="720" w:num="1"/>
        </w:sectPr>
      </w:pPr>
    </w:p>
    <w:p>
      <w:pPr>
        <w:pStyle w:val="2"/>
        <w:spacing w:line="268" w:lineRule="auto"/>
      </w:pPr>
    </w:p>
    <w:p>
      <w:pPr>
        <w:spacing w:before="90" w:line="181" w:lineRule="auto"/>
        <w:ind w:left="2130" w:right="50" w:hanging="411"/>
        <w:rPr>
          <w:rFonts w:ascii="微软雅黑" w:hAnsi="微软雅黑" w:eastAsia="微软雅黑" w:cs="微软雅黑"/>
          <w:sz w:val="21"/>
          <w:szCs w:val="21"/>
        </w:rPr>
      </w:pPr>
      <w:r>
        <w:rPr>
          <w:rFonts w:ascii="微软雅黑" w:hAnsi="微软雅黑" w:eastAsia="微软雅黑" w:cs="微软雅黑"/>
          <w:spacing w:val="-1"/>
          <w:sz w:val="21"/>
          <w:szCs w:val="21"/>
        </w:rPr>
        <w:t>●    单击“导入本地CA”：弹出文件选择窗口，您可以导入预先准备好的自定义CA证</w:t>
      </w:r>
      <w:r>
        <w:rPr>
          <w:rFonts w:ascii="微软雅黑" w:hAnsi="微软雅黑" w:eastAsia="微软雅黑" w:cs="微软雅黑"/>
          <w:spacing w:val="17"/>
          <w:sz w:val="21"/>
          <w:szCs w:val="21"/>
        </w:rPr>
        <w:t xml:space="preserve"> </w:t>
      </w:r>
      <w:r>
        <w:rPr>
          <w:rFonts w:ascii="微软雅黑" w:hAnsi="微软雅黑" w:eastAsia="微软雅黑" w:cs="微软雅黑"/>
          <w:spacing w:val="-4"/>
          <w:sz w:val="21"/>
          <w:szCs w:val="21"/>
        </w:rPr>
        <w:t>书文件（“*.cer</w:t>
      </w:r>
      <w:r>
        <w:rPr>
          <w:rFonts w:ascii="微软雅黑" w:hAnsi="微软雅黑" w:eastAsia="微软雅黑" w:cs="微软雅黑"/>
          <w:spacing w:val="-25"/>
          <w:sz w:val="21"/>
          <w:szCs w:val="21"/>
        </w:rPr>
        <w:t xml:space="preserve"> </w:t>
      </w:r>
      <w:r>
        <w:rPr>
          <w:rFonts w:ascii="微软雅黑" w:hAnsi="微软雅黑" w:eastAsia="微软雅黑" w:cs="微软雅黑"/>
          <w:spacing w:val="-4"/>
          <w:sz w:val="21"/>
          <w:szCs w:val="21"/>
        </w:rPr>
        <w:t>”、“*.crt”或“*.pem”</w:t>
      </w:r>
      <w:r>
        <w:rPr>
          <w:rFonts w:ascii="微软雅黑" w:hAnsi="微软雅黑" w:eastAsia="微软雅黑" w:cs="微软雅黑"/>
          <w:sz w:val="21"/>
          <w:szCs w:val="21"/>
        </w:rPr>
        <w:t>），</w:t>
      </w:r>
      <w:r>
        <w:rPr>
          <w:rFonts w:ascii="微软雅黑" w:hAnsi="微软雅黑" w:eastAsia="微软雅黑" w:cs="微软雅黑"/>
          <w:spacing w:val="-4"/>
          <w:sz w:val="21"/>
          <w:szCs w:val="21"/>
        </w:rPr>
        <w:t>之后将不会再弹出该安全风</w:t>
      </w:r>
      <w:r>
        <w:rPr>
          <w:rFonts w:ascii="微软雅黑" w:hAnsi="微软雅黑" w:eastAsia="微软雅黑" w:cs="微软雅黑"/>
          <w:spacing w:val="-5"/>
          <w:sz w:val="21"/>
          <w:szCs w:val="21"/>
        </w:rPr>
        <w:t>险提示</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对话框。</w:t>
      </w:r>
    </w:p>
    <w:p>
      <w:pPr>
        <w:spacing w:before="122" w:line="606" w:lineRule="exact"/>
        <w:ind w:left="1705"/>
        <w:rPr>
          <w:rFonts w:ascii="微软雅黑" w:hAnsi="微软雅黑" w:eastAsia="微软雅黑" w:cs="微软雅黑"/>
          <w:sz w:val="21"/>
          <w:szCs w:val="21"/>
        </w:rPr>
      </w:pPr>
      <w:r>
        <w:rPr>
          <w:rFonts w:ascii="微软雅黑" w:hAnsi="微软雅黑" w:eastAsia="微软雅黑" w:cs="微软雅黑"/>
          <w:spacing w:val="-1"/>
          <w:position w:val="29"/>
          <w:sz w:val="21"/>
          <w:szCs w:val="21"/>
        </w:rPr>
        <w:t>打开设备实时桌面，如</w:t>
      </w:r>
      <w:r>
        <w:fldChar w:fldCharType="begin"/>
      </w:r>
      <w:r>
        <w:instrText xml:space="preserve"> HYPERLINK \l "bookmark350" </w:instrText>
      </w:r>
      <w:r>
        <w:fldChar w:fldCharType="separate"/>
      </w:r>
      <w:r>
        <w:rPr>
          <w:rFonts w:ascii="微软雅黑" w:hAnsi="微软雅黑" w:eastAsia="微软雅黑" w:cs="微软雅黑"/>
          <w:color w:val="0000FF"/>
          <w:spacing w:val="-1"/>
          <w:position w:val="29"/>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9"/>
          <w:sz w:val="21"/>
          <w:szCs w:val="21"/>
        </w:rPr>
        <w:t>8-17</w:t>
      </w:r>
      <w:r>
        <w:rPr>
          <w:rFonts w:ascii="Nirmala UI" w:hAnsi="Nirmala UI" w:eastAsia="Nirmala UI" w:cs="Nirmala UI"/>
          <w:b/>
          <w:bCs/>
          <w:color w:val="0000FF"/>
          <w:spacing w:val="-1"/>
          <w:position w:val="29"/>
          <w:sz w:val="21"/>
          <w:szCs w:val="21"/>
        </w:rPr>
        <w:fldChar w:fldCharType="end"/>
      </w:r>
      <w:r>
        <w:rPr>
          <w:rFonts w:ascii="微软雅黑" w:hAnsi="微软雅黑" w:eastAsia="微软雅黑" w:cs="微软雅黑"/>
          <w:spacing w:val="-1"/>
          <w:position w:val="29"/>
          <w:sz w:val="21"/>
          <w:szCs w:val="21"/>
        </w:rPr>
        <w:t>所示。</w:t>
      </w:r>
    </w:p>
    <w:p>
      <w:pPr>
        <w:spacing w:before="1"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8-17 </w:t>
      </w:r>
      <w:r>
        <w:rPr>
          <w:rFonts w:ascii="微软雅黑" w:hAnsi="微软雅黑" w:eastAsia="微软雅黑" w:cs="微软雅黑"/>
          <w:spacing w:val="-2"/>
          <w:sz w:val="21"/>
          <w:szCs w:val="21"/>
        </w:rPr>
        <w:t>设备实时桌面</w:t>
      </w:r>
    </w:p>
    <w:p>
      <w:pPr>
        <w:spacing w:before="49" w:line="5418" w:lineRule="exact"/>
        <w:ind w:firstLine="1700"/>
      </w:pPr>
      <w:r>
        <w:rPr>
          <w:position w:val="-108"/>
        </w:rPr>
        <w:drawing>
          <wp:inline distT="0" distB="0" distL="0" distR="0">
            <wp:extent cx="4752975" cy="3440430"/>
            <wp:effectExtent l="0" t="0" r="0" b="0"/>
            <wp:docPr id="1390" name="IM 1390"/>
            <wp:cNvGraphicFramePr/>
            <a:graphic xmlns:a="http://schemas.openxmlformats.org/drawingml/2006/main">
              <a:graphicData uri="http://schemas.openxmlformats.org/drawingml/2006/picture">
                <pic:pic xmlns:pic="http://schemas.openxmlformats.org/drawingml/2006/picture">
                  <pic:nvPicPr>
                    <pic:cNvPr id="1390" name="IM 1390"/>
                    <pic:cNvPicPr/>
                  </pic:nvPicPr>
                  <pic:blipFill>
                    <a:blip r:embed="rId612"/>
                    <a:stretch>
                      <a:fillRect/>
                    </a:stretch>
                  </pic:blipFill>
                  <pic:spPr>
                    <a:xfrm>
                      <a:off x="0" y="0"/>
                      <a:ext cx="4752975" cy="3440586"/>
                    </a:xfrm>
                    <a:prstGeom prst="rect">
                      <a:avLst/>
                    </a:prstGeom>
                  </pic:spPr>
                </pic:pic>
              </a:graphicData>
            </a:graphic>
          </wp:inline>
        </w:drawing>
      </w:r>
    </w:p>
    <w:p>
      <w:pPr>
        <w:spacing w:before="27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75" w:line="206" w:lineRule="auto"/>
        <w:ind w:left="11"/>
        <w:outlineLvl w:val="1"/>
        <w:rPr>
          <w:rFonts w:ascii="微软雅黑" w:hAnsi="微软雅黑" w:eastAsia="微软雅黑" w:cs="微软雅黑"/>
          <w:sz w:val="36"/>
          <w:szCs w:val="36"/>
        </w:rPr>
      </w:pPr>
      <w:bookmarkStart w:id="291" w:name="bookmark185"/>
      <w:bookmarkEnd w:id="291"/>
      <w:bookmarkStart w:id="292" w:name="bookmark350"/>
      <w:bookmarkEnd w:id="292"/>
      <w:bookmarkStart w:id="293" w:name="bookmark108"/>
      <w:bookmarkEnd w:id="293"/>
      <w:r>
        <w:rPr>
          <w:rFonts w:ascii="Nirmala UI" w:hAnsi="Nirmala UI" w:eastAsia="Nirmala UI" w:cs="Nirmala UI"/>
          <w:b/>
          <w:bCs/>
          <w:spacing w:val="-2"/>
          <w:sz w:val="36"/>
          <w:szCs w:val="36"/>
        </w:rPr>
        <w:t xml:space="preserve">8.4 </w:t>
      </w: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登录</w:t>
      </w:r>
      <w:r>
        <w:rPr>
          <w:rFonts w:ascii="微软雅黑" w:hAnsi="微软雅黑" w:eastAsia="微软雅黑" w:cs="微软雅黑"/>
          <w:spacing w:val="-2"/>
          <w:sz w:val="36"/>
          <w:szCs w:val="36"/>
        </w:rPr>
        <w:t xml:space="preserve"> </w:t>
      </w:r>
      <w:r>
        <w:rPr>
          <w:rFonts w:ascii="Nirmala UI" w:hAnsi="Nirmala UI" w:eastAsia="Nirmala UI" w:cs="Nirmala UI"/>
          <w:b/>
          <w:bCs/>
          <w:spacing w:val="-2"/>
          <w:sz w:val="36"/>
          <w:szCs w:val="36"/>
        </w:rPr>
        <w:t xml:space="preserve">iBMC </w:t>
      </w: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命令行</w:t>
      </w:r>
    </w:p>
    <w:p>
      <w:pPr>
        <w:spacing w:before="183"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92" name="IM 1392"/>
            <wp:cNvGraphicFramePr/>
            <a:graphic xmlns:a="http://schemas.openxmlformats.org/drawingml/2006/main">
              <a:graphicData uri="http://schemas.openxmlformats.org/drawingml/2006/picture">
                <pic:pic xmlns:pic="http://schemas.openxmlformats.org/drawingml/2006/picture">
                  <pic:nvPicPr>
                    <pic:cNvPr id="1392" name="IM 1392"/>
                    <pic:cNvPicPr/>
                  </pic:nvPicPr>
                  <pic:blipFill>
                    <a:blip r:embed="rId61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6" w:line="187" w:lineRule="auto"/>
        <w:ind w:left="2361" w:right="58" w:hanging="271"/>
        <w:rPr>
          <w:rFonts w:ascii="微软雅黑" w:hAnsi="微软雅黑" w:eastAsia="微软雅黑" w:cs="微软雅黑"/>
          <w:sz w:val="18"/>
          <w:szCs w:val="18"/>
        </w:rPr>
      </w:pPr>
      <w:r>
        <w:rPr>
          <w:rFonts w:ascii="微软雅黑" w:hAnsi="微软雅黑" w:eastAsia="微软雅黑" w:cs="微软雅黑"/>
          <w:sz w:val="18"/>
          <w:szCs w:val="18"/>
        </w:rPr>
        <w:t>●   连续5次输入错误的密码后，系统将对此用户</w:t>
      </w:r>
      <w:r>
        <w:rPr>
          <w:rFonts w:ascii="微软雅黑" w:hAnsi="微软雅黑" w:eastAsia="微软雅黑" w:cs="微软雅黑"/>
          <w:spacing w:val="-1"/>
          <w:sz w:val="18"/>
          <w:szCs w:val="18"/>
        </w:rPr>
        <w:t>进行锁定。等待5分钟后，方可重新登录，亦可</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通过管理员在命令行下解锁。</w:t>
      </w:r>
    </w:p>
    <w:p>
      <w:pPr>
        <w:spacing w:before="56"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为保证系统的安全性，初次登录时，请及时修改初始密码，并定期更新。</w:t>
      </w:r>
    </w:p>
    <w:p>
      <w:pPr>
        <w:spacing w:before="55"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默认情况下，命令行超时时间为1</w:t>
      </w:r>
      <w:r>
        <w:rPr>
          <w:rFonts w:ascii="微软雅黑" w:hAnsi="微软雅黑" w:eastAsia="微软雅黑" w:cs="微软雅黑"/>
          <w:spacing w:val="-2"/>
          <w:sz w:val="18"/>
          <w:szCs w:val="18"/>
        </w:rPr>
        <w:t>5分钟。</w:t>
      </w:r>
    </w:p>
    <w:p>
      <w:pPr>
        <w:spacing w:before="303" w:line="179" w:lineRule="auto"/>
        <w:ind w:left="5"/>
        <w:rPr>
          <w:rFonts w:ascii="微软雅黑" w:hAnsi="微软雅黑" w:eastAsia="微软雅黑" w:cs="微软雅黑"/>
          <w:sz w:val="26"/>
          <w:szCs w:val="26"/>
        </w:rPr>
      </w:pP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通过</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SSH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登录</w:t>
      </w:r>
    </w:p>
    <w:p>
      <w:pPr>
        <w:spacing w:before="144" w:line="187" w:lineRule="auto"/>
        <w:ind w:left="1713" w:right="203" w:hanging="7"/>
        <w:rPr>
          <w:rFonts w:ascii="微软雅黑" w:hAnsi="微软雅黑" w:eastAsia="微软雅黑" w:cs="微软雅黑"/>
          <w:sz w:val="21"/>
          <w:szCs w:val="21"/>
        </w:rPr>
      </w:pPr>
      <w:r>
        <w:rPr>
          <w:rFonts w:ascii="微软雅黑" w:hAnsi="微软雅黑" w:eastAsia="微软雅黑" w:cs="微软雅黑"/>
          <w:spacing w:val="-1"/>
          <w:sz w:val="21"/>
          <w:szCs w:val="21"/>
        </w:rPr>
        <w:t>安全外壳协议（SSH）是一种在不安全网络上提供安全远程登录及其它安全网络服务</w:t>
      </w:r>
      <w:r>
        <w:rPr>
          <w:rFonts w:ascii="微软雅黑" w:hAnsi="微软雅黑" w:eastAsia="微软雅黑" w:cs="微软雅黑"/>
          <w:spacing w:val="9"/>
          <w:sz w:val="21"/>
          <w:szCs w:val="21"/>
        </w:rPr>
        <w:t xml:space="preserve"> </w:t>
      </w:r>
      <w:r>
        <w:rPr>
          <w:rFonts w:ascii="微软雅黑" w:hAnsi="微软雅黑" w:eastAsia="微软雅黑" w:cs="微软雅黑"/>
          <w:spacing w:val="-2"/>
          <w:sz w:val="21"/>
          <w:szCs w:val="21"/>
        </w:rPr>
        <w:t>的协议。最多允许5个用户同时登录。</w:t>
      </w:r>
    </w:p>
    <w:p>
      <w:pPr>
        <w:spacing w:before="22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94" name="IM 1394"/>
            <wp:cNvGraphicFramePr/>
            <a:graphic xmlns:a="http://schemas.openxmlformats.org/drawingml/2006/main">
              <a:graphicData uri="http://schemas.openxmlformats.org/drawingml/2006/picture">
                <pic:pic xmlns:pic="http://schemas.openxmlformats.org/drawingml/2006/picture">
                  <pic:nvPicPr>
                    <pic:cNvPr id="1394" name="IM 1394"/>
                    <pic:cNvPicPr/>
                  </pic:nvPicPr>
                  <pic:blipFill>
                    <a:blip r:embed="rId62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4" w:line="187" w:lineRule="auto"/>
        <w:ind w:left="2078" w:right="106" w:firstLine="5"/>
        <w:rPr>
          <w:rFonts w:ascii="微软雅黑" w:hAnsi="微软雅黑" w:eastAsia="微软雅黑" w:cs="微软雅黑"/>
          <w:sz w:val="18"/>
          <w:szCs w:val="18"/>
        </w:rPr>
      </w:pPr>
      <w:r>
        <w:rPr>
          <w:rFonts w:ascii="微软雅黑" w:hAnsi="微软雅黑" w:eastAsia="微软雅黑" w:cs="微软雅黑"/>
          <w:spacing w:val="-4"/>
          <w:sz w:val="18"/>
          <w:szCs w:val="18"/>
        </w:rPr>
        <w:t>SSH服务支持的加密算法有“AES128-CTR”、“AES192-CTR”和“AES256-CTR”。使用SSH</w:t>
      </w:r>
      <w:r>
        <w:rPr>
          <w:rFonts w:ascii="微软雅黑" w:hAnsi="微软雅黑" w:eastAsia="微软雅黑" w:cs="微软雅黑"/>
          <w:spacing w:val="5"/>
          <w:sz w:val="18"/>
          <w:szCs w:val="18"/>
        </w:rPr>
        <w:t xml:space="preserve"> </w:t>
      </w:r>
      <w:r>
        <w:rPr>
          <w:rFonts w:ascii="微软雅黑" w:hAnsi="微软雅黑" w:eastAsia="微软雅黑" w:cs="微软雅黑"/>
          <w:spacing w:val="-2"/>
          <w:sz w:val="18"/>
          <w:szCs w:val="18"/>
        </w:rPr>
        <w:t>登录iBMC时，请使用正确的加密算法。</w:t>
      </w:r>
    </w:p>
    <w:p>
      <w:pPr>
        <w:spacing w:before="15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在客户端下载符合SSH协议的通讯工具。</w:t>
      </w:r>
    </w:p>
    <w:p>
      <w:pPr>
        <w:spacing w:line="206" w:lineRule="auto"/>
        <w:rPr>
          <w:rFonts w:ascii="微软雅黑" w:hAnsi="微软雅黑" w:eastAsia="微软雅黑" w:cs="微软雅黑"/>
          <w:sz w:val="21"/>
          <w:szCs w:val="21"/>
        </w:rPr>
        <w:sectPr>
          <w:headerReference r:id="rId227" w:type="default"/>
          <w:footerReference r:id="rId228"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9316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96" name="IM 1396"/>
            <wp:cNvGraphicFramePr/>
            <a:graphic xmlns:a="http://schemas.openxmlformats.org/drawingml/2006/main">
              <a:graphicData uri="http://schemas.openxmlformats.org/drawingml/2006/picture">
                <pic:pic xmlns:pic="http://schemas.openxmlformats.org/drawingml/2006/picture">
                  <pic:nvPicPr>
                    <pic:cNvPr id="1396" name="IM 1396"/>
                    <pic:cNvPicPr/>
                  </pic:nvPicPr>
                  <pic:blipFill>
                    <a:blip r:embed="rId272"/>
                    <a:stretch>
                      <a:fillRect/>
                    </a:stretch>
                  </pic:blipFill>
                  <pic:spPr>
                    <a:xfrm>
                      <a:off x="0" y="0"/>
                      <a:ext cx="6119999" cy="6350"/>
                    </a:xfrm>
                    <a:prstGeom prst="rect">
                      <a:avLst/>
                    </a:prstGeom>
                  </pic:spPr>
                </pic:pic>
              </a:graphicData>
            </a:graphic>
          </wp:anchor>
        </w:drawing>
      </w:r>
    </w:p>
    <w:p>
      <w:pPr>
        <w:spacing w:before="90"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2</w:t>
      </w:r>
      <w:r>
        <w:rPr>
          <w:rFonts w:ascii="Nirmala UI" w:hAnsi="Nirmala UI" w:eastAsia="Nirmala UI" w:cs="Nirmala UI"/>
          <w:b/>
          <w:bCs/>
          <w:spacing w:val="26"/>
          <w:position w:val="14"/>
          <w:sz w:val="21"/>
          <w:szCs w:val="21"/>
        </w:rPr>
        <w:t xml:space="preserve">  </w:t>
      </w:r>
      <w:r>
        <w:rPr>
          <w:rFonts w:ascii="微软雅黑" w:hAnsi="微软雅黑" w:eastAsia="微软雅黑" w:cs="微软雅黑"/>
          <w:spacing w:val="-1"/>
          <w:position w:val="14"/>
          <w:sz w:val="21"/>
          <w:szCs w:val="21"/>
        </w:rPr>
        <w:t>将客户端连接（直连或通过网络连接）到设备管理网口。</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配置客户端地址，使其可与设备iBMC管理网口互通。</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4</w:t>
      </w:r>
      <w:r>
        <w:rPr>
          <w:rFonts w:ascii="Nirmala UI" w:hAnsi="Nirmala UI" w:eastAsia="Nirmala UI" w:cs="Nirmala UI"/>
          <w:b/>
          <w:bCs/>
          <w:spacing w:val="26"/>
          <w:position w:val="14"/>
          <w:sz w:val="21"/>
          <w:szCs w:val="21"/>
        </w:rPr>
        <w:t xml:space="preserve">  </w:t>
      </w:r>
      <w:r>
        <w:rPr>
          <w:rFonts w:ascii="微软雅黑" w:hAnsi="微软雅黑" w:eastAsia="微软雅黑" w:cs="微软雅黑"/>
          <w:spacing w:val="-2"/>
          <w:position w:val="14"/>
          <w:sz w:val="21"/>
          <w:szCs w:val="21"/>
        </w:rPr>
        <w:t>在客户端打开SSH工具并配置相关参数（如IP地址）。</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3"/>
          <w:sz w:val="21"/>
          <w:szCs w:val="21"/>
        </w:rPr>
        <w:t>连接到iBMC后，输入用户名和密码。</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98" name="IM 1398"/>
            <wp:cNvGraphicFramePr/>
            <a:graphic xmlns:a="http://schemas.openxmlformats.org/drawingml/2006/main">
              <a:graphicData uri="http://schemas.openxmlformats.org/drawingml/2006/picture">
                <pic:pic xmlns:pic="http://schemas.openxmlformats.org/drawingml/2006/picture">
                  <pic:nvPicPr>
                    <pic:cNvPr id="1398" name="IM 1398"/>
                    <pic:cNvPicPr/>
                  </pic:nvPicPr>
                  <pic:blipFill>
                    <a:blip r:embed="rId62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   本地用户和LDAP用户均可通过SSH方式登录iBMC命令行。</w:t>
      </w:r>
    </w:p>
    <w:p>
      <w:pPr>
        <w:spacing w:before="44"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LDAP用户登录时，不需要输入域</w:t>
      </w:r>
      <w:r>
        <w:rPr>
          <w:rFonts w:ascii="微软雅黑" w:hAnsi="微软雅黑" w:eastAsia="微软雅黑" w:cs="微软雅黑"/>
          <w:spacing w:val="-2"/>
          <w:sz w:val="18"/>
          <w:szCs w:val="18"/>
        </w:rPr>
        <w:t>设备信息，由系统自动匹配。</w:t>
      </w:r>
    </w:p>
    <w:p>
      <w:pPr>
        <w:spacing w:before="14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90" w:line="178"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通过串口登录</w:t>
      </w:r>
    </w:p>
    <w:p>
      <w:pPr>
        <w:spacing w:before="143"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27"/>
          <w:sz w:val="21"/>
          <w:szCs w:val="21"/>
        </w:rPr>
        <w:t xml:space="preserve">  </w:t>
      </w:r>
      <w:r>
        <w:rPr>
          <w:rFonts w:ascii="微软雅黑" w:hAnsi="微软雅黑" w:eastAsia="微软雅黑" w:cs="微软雅黑"/>
          <w:spacing w:val="-3"/>
          <w:sz w:val="21"/>
          <w:szCs w:val="21"/>
        </w:rPr>
        <w:t>设置串口连接方向为iBMC串口。</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命令切换</w:t>
      </w:r>
    </w:p>
    <w:p>
      <w:pPr>
        <w:spacing w:before="62" w:line="199" w:lineRule="auto"/>
        <w:ind w:left="2135"/>
        <w:rPr>
          <w:rFonts w:ascii="微软雅黑" w:hAnsi="微软雅黑" w:eastAsia="微软雅黑" w:cs="微软雅黑"/>
          <w:sz w:val="21"/>
          <w:szCs w:val="21"/>
        </w:rPr>
      </w:pPr>
      <w:r>
        <w:rPr>
          <w:rFonts w:ascii="微软雅黑" w:hAnsi="微软雅黑" w:eastAsia="微软雅黑" w:cs="微软雅黑"/>
          <w:spacing w:val="-3"/>
          <w:sz w:val="21"/>
          <w:szCs w:val="21"/>
        </w:rPr>
        <w:t>a.    通过SSH登录iBMC命令行。</w:t>
      </w:r>
    </w:p>
    <w:p>
      <w:pPr>
        <w:spacing w:line="221" w:lineRule="auto"/>
        <w:ind w:left="2143"/>
        <w:rPr>
          <w:rFonts w:ascii="微软雅黑" w:hAnsi="微软雅黑" w:eastAsia="微软雅黑" w:cs="微软雅黑"/>
          <w:sz w:val="21"/>
          <w:szCs w:val="21"/>
        </w:rPr>
      </w:pPr>
      <w:r>
        <w:rPr>
          <w:rFonts w:ascii="微软雅黑" w:hAnsi="微软雅黑" w:eastAsia="微软雅黑" w:cs="微软雅黑"/>
          <w:spacing w:val="-3"/>
          <w:sz w:val="21"/>
          <w:szCs w:val="21"/>
        </w:rPr>
        <w:t>b.    执行以下命令切换串口。</w:t>
      </w:r>
    </w:p>
    <w:p>
      <w:pPr>
        <w:pStyle w:val="2"/>
        <w:spacing w:line="283" w:lineRule="exact"/>
        <w:ind w:left="2565"/>
        <w:rPr>
          <w:sz w:val="22"/>
          <w:szCs w:val="22"/>
        </w:rPr>
      </w:pPr>
      <w:r>
        <w:rPr>
          <w:rFonts w:ascii="Nirmala UI" w:hAnsi="Nirmala UI" w:eastAsia="Nirmala UI" w:cs="Nirmala UI"/>
          <w:b/>
          <w:bCs/>
          <w:position w:val="3"/>
        </w:rPr>
        <w:t>ipmcset</w:t>
      </w:r>
      <w:r>
        <w:rPr>
          <w:rFonts w:ascii="Nirmala UI" w:hAnsi="Nirmala UI" w:eastAsia="Nirmala UI" w:cs="Nirmala UI"/>
          <w:b/>
          <w:bCs/>
          <w:spacing w:val="24"/>
          <w:position w:val="3"/>
        </w:rPr>
        <w:t xml:space="preserve"> </w:t>
      </w:r>
      <w:r>
        <w:rPr>
          <w:rFonts w:ascii="Nirmala UI" w:hAnsi="Nirmala UI" w:eastAsia="Nirmala UI" w:cs="Nirmala UI"/>
          <w:b/>
          <w:bCs/>
          <w:spacing w:val="11"/>
          <w:position w:val="3"/>
        </w:rPr>
        <w:t>-</w:t>
      </w:r>
      <w:r>
        <w:rPr>
          <w:rFonts w:ascii="Nirmala UI" w:hAnsi="Nirmala UI" w:eastAsia="Nirmala UI" w:cs="Nirmala UI"/>
          <w:b/>
          <w:bCs/>
          <w:position w:val="3"/>
        </w:rPr>
        <w:t>d</w:t>
      </w:r>
      <w:r>
        <w:rPr>
          <w:rFonts w:ascii="Nirmala UI" w:hAnsi="Nirmala UI" w:eastAsia="Nirmala UI" w:cs="Nirmala UI"/>
          <w:b/>
          <w:bCs/>
          <w:spacing w:val="11"/>
          <w:position w:val="3"/>
        </w:rPr>
        <w:t xml:space="preserve"> </w:t>
      </w:r>
      <w:r>
        <w:rPr>
          <w:rFonts w:ascii="Nirmala UI" w:hAnsi="Nirmala UI" w:eastAsia="Nirmala UI" w:cs="Nirmala UI"/>
          <w:b/>
          <w:bCs/>
          <w:position w:val="3"/>
        </w:rPr>
        <w:t>serialdir</w:t>
      </w:r>
      <w:r>
        <w:rPr>
          <w:rFonts w:ascii="Nirmala UI" w:hAnsi="Nirmala UI" w:eastAsia="Nirmala UI" w:cs="Nirmala UI"/>
          <w:b/>
          <w:bCs/>
          <w:spacing w:val="19"/>
          <w:w w:val="101"/>
          <w:position w:val="3"/>
        </w:rPr>
        <w:t xml:space="preserve"> </w:t>
      </w:r>
      <w:r>
        <w:rPr>
          <w:rFonts w:ascii="Nirmala UI" w:hAnsi="Nirmala UI" w:eastAsia="Nirmala UI" w:cs="Nirmala UI"/>
          <w:b/>
          <w:bCs/>
          <w:spacing w:val="11"/>
          <w:position w:val="3"/>
        </w:rPr>
        <w:t xml:space="preserve">-v </w:t>
      </w:r>
      <w:r>
        <w:rPr>
          <w:i/>
          <w:iCs/>
          <w:spacing w:val="11"/>
          <w:position w:val="3"/>
          <w:sz w:val="22"/>
          <w:szCs w:val="22"/>
        </w:rPr>
        <w:t>&lt;</w:t>
      </w:r>
      <w:r>
        <w:rPr>
          <w:i/>
          <w:iCs/>
          <w:position w:val="3"/>
          <w:sz w:val="22"/>
          <w:szCs w:val="22"/>
        </w:rPr>
        <w:t>option</w:t>
      </w:r>
      <w:r>
        <w:rPr>
          <w:i/>
          <w:iCs/>
          <w:spacing w:val="11"/>
          <w:position w:val="3"/>
          <w:sz w:val="22"/>
          <w:szCs w:val="22"/>
        </w:rPr>
        <w:t>&gt;</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213</w:t>
      </w:r>
    </w:p>
    <w:p>
      <w:pPr>
        <w:spacing w:line="202" w:lineRule="auto"/>
        <w:rPr>
          <w:rFonts w:ascii="微软雅黑" w:hAnsi="微软雅黑" w:eastAsia="微软雅黑" w:cs="微软雅黑"/>
          <w:sz w:val="20"/>
          <w:szCs w:val="20"/>
        </w:rPr>
        <w:sectPr>
          <w:headerReference r:id="rId229" w:type="default"/>
          <w:footerReference r:id="rId230" w:type="default"/>
          <w:pgSz w:w="11906" w:h="16838"/>
          <w:pgMar w:top="1360" w:right="1133" w:bottom="400" w:left="1133" w:header="874" w:footer="0" w:gutter="0"/>
          <w:cols w:space="720" w:num="1"/>
        </w:sectPr>
      </w:pPr>
    </w:p>
    <w:p>
      <w:pPr>
        <w:spacing w:before="83"/>
      </w:pPr>
    </w:p>
    <w:tbl>
      <w:tblPr>
        <w:tblStyle w:val="8"/>
        <w:tblW w:w="7101" w:type="dxa"/>
        <w:tblInd w:w="254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5"/>
        <w:gridCol w:w="1061"/>
        <w:gridCol w:w="49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075"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参数</w:t>
            </w:r>
          </w:p>
        </w:tc>
        <w:tc>
          <w:tcPr>
            <w:tcW w:w="1061" w:type="dxa"/>
            <w:shd w:val="clear" w:color="auto" w:fill="DDDDDD"/>
            <w:vAlign w:val="top"/>
          </w:tcPr>
          <w:p>
            <w:pPr>
              <w:pStyle w:val="9"/>
              <w:spacing w:before="91" w:line="206" w:lineRule="auto"/>
              <w:ind w:left="100"/>
            </w:pPr>
            <w:r>
              <w:rPr>
                <w:spacing w:val="-1"/>
                <w14:textOutline w14:w="2667" w14:cap="flat" w14:cmpd="sng">
                  <w14:solidFill>
                    <w14:srgbClr w14:val="000000"/>
                  </w14:solidFill>
                  <w14:prstDash w14:val="solid"/>
                  <w14:miter w14:val="10"/>
                </w14:textOutline>
              </w:rPr>
              <w:t>参数说明</w:t>
            </w:r>
          </w:p>
        </w:tc>
        <w:tc>
          <w:tcPr>
            <w:tcW w:w="4965" w:type="dxa"/>
            <w:shd w:val="clear" w:color="auto" w:fill="DDDDDD"/>
            <w:vAlign w:val="top"/>
          </w:tcPr>
          <w:p>
            <w:pPr>
              <w:pStyle w:val="9"/>
              <w:spacing w:before="105" w:line="178" w:lineRule="auto"/>
              <w:ind w:left="102"/>
            </w:pPr>
            <w:r>
              <w:rPr>
                <w:spacing w:val="-2"/>
                <w14:textOutline w14:w="2667" w14:cap="flat" w14:cmpd="sng">
                  <w14:solidFill>
                    <w14:srgbClr w14:val="000000"/>
                  </w14:solidFill>
                  <w14:prstDash w14:val="solid"/>
                  <w14:miter w14:val="10"/>
                </w14:textOutline>
              </w:rPr>
              <w:t>取值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7" w:hRule="atLeast"/>
        </w:trPr>
        <w:tc>
          <w:tcPr>
            <w:tcW w:w="1075" w:type="dxa"/>
            <w:vAlign w:val="top"/>
          </w:tcPr>
          <w:p>
            <w:pPr>
              <w:spacing w:before="44" w:line="314" w:lineRule="auto"/>
              <w:ind w:left="120" w:right="143" w:hanging="18"/>
              <w:rPr>
                <w:rFonts w:ascii="Arial" w:hAnsi="Arial" w:eastAsia="Arial" w:cs="Arial"/>
                <w:sz w:val="11"/>
                <w:szCs w:val="11"/>
              </w:rPr>
            </w:pPr>
            <w:r>
              <w:rPr>
                <w:rFonts w:ascii="Arial" w:hAnsi="Arial" w:eastAsia="Arial" w:cs="Arial"/>
                <w:i/>
                <w:iCs/>
                <w:spacing w:val="12"/>
                <w:sz w:val="22"/>
                <w:szCs w:val="22"/>
              </w:rPr>
              <w:t>&lt;option</w:t>
            </w:r>
            <w:r>
              <w:rPr>
                <w:rFonts w:ascii="Arial" w:hAnsi="Arial" w:eastAsia="Arial" w:cs="Arial"/>
                <w:i/>
                <w:iCs/>
                <w:spacing w:val="1"/>
                <w:sz w:val="22"/>
                <w:szCs w:val="22"/>
              </w:rPr>
              <w:t xml:space="preserve"> </w:t>
            </w:r>
            <w:r>
              <w:rPr>
                <w:rFonts w:ascii="Arial" w:hAnsi="Arial" w:eastAsia="Arial" w:cs="Arial"/>
                <w:i/>
                <w:iCs/>
                <w:spacing w:val="35"/>
                <w:w w:val="175"/>
                <w:sz w:val="11"/>
                <w:szCs w:val="11"/>
              </w:rPr>
              <w:t>&gt;</w:t>
            </w:r>
          </w:p>
        </w:tc>
        <w:tc>
          <w:tcPr>
            <w:tcW w:w="1061" w:type="dxa"/>
            <w:vAlign w:val="top"/>
          </w:tcPr>
          <w:p>
            <w:pPr>
              <w:pStyle w:val="9"/>
              <w:spacing w:before="78" w:line="207" w:lineRule="auto"/>
              <w:ind w:left="113"/>
            </w:pPr>
            <w:r>
              <w:rPr>
                <w:spacing w:val="-4"/>
              </w:rPr>
              <w:t>串口方向</w:t>
            </w:r>
          </w:p>
        </w:tc>
        <w:tc>
          <w:tcPr>
            <w:tcW w:w="4965" w:type="dxa"/>
            <w:vAlign w:val="top"/>
          </w:tcPr>
          <w:p>
            <w:pPr>
              <w:pStyle w:val="9"/>
              <w:spacing w:before="77" w:line="231" w:lineRule="exact"/>
              <w:ind w:left="102"/>
            </w:pPr>
            <w:r>
              <w:rPr>
                <w:spacing w:val="-2"/>
              </w:rPr>
              <w:t>不同设备的参数取值及串口的连接方向可能不同，</w:t>
            </w:r>
          </w:p>
          <w:p>
            <w:pPr>
              <w:pStyle w:val="9"/>
              <w:spacing w:before="1" w:line="194" w:lineRule="auto"/>
              <w:ind w:left="114" w:right="140" w:hanging="13"/>
            </w:pPr>
            <w:r>
              <w:rPr>
                <w:spacing w:val="1"/>
              </w:rPr>
              <w:t>建议执行</w:t>
            </w:r>
            <w:r>
              <w:rPr>
                <w:rFonts w:ascii="Nirmala UI" w:hAnsi="Nirmala UI" w:eastAsia="Nirmala UI" w:cs="Nirmala UI"/>
                <w:b/>
                <w:bCs/>
              </w:rPr>
              <w:t>ipmcget</w:t>
            </w:r>
            <w:r>
              <w:rPr>
                <w:rFonts w:ascii="Nirmala UI" w:hAnsi="Nirmala UI" w:eastAsia="Nirmala UI" w:cs="Nirmala UI"/>
                <w:b/>
                <w:bCs/>
                <w:spacing w:val="27"/>
                <w:w w:val="101"/>
              </w:rPr>
              <w:t xml:space="preserve"> </w:t>
            </w:r>
            <w:r>
              <w:rPr>
                <w:rFonts w:ascii="Nirmala UI" w:hAnsi="Nirmala UI" w:eastAsia="Nirmala UI" w:cs="Nirmala UI"/>
                <w:b/>
                <w:bCs/>
                <w:spacing w:val="1"/>
              </w:rPr>
              <w:t>-</w:t>
            </w:r>
            <w:r>
              <w:rPr>
                <w:rFonts w:ascii="Nirmala UI" w:hAnsi="Nirmala UI" w:eastAsia="Nirmala UI" w:cs="Nirmala UI"/>
                <w:b/>
                <w:bCs/>
              </w:rPr>
              <w:t>d</w:t>
            </w:r>
            <w:r>
              <w:rPr>
                <w:rFonts w:ascii="Nirmala UI" w:hAnsi="Nirmala UI" w:eastAsia="Nirmala UI" w:cs="Nirmala UI"/>
                <w:b/>
                <w:bCs/>
                <w:spacing w:val="1"/>
              </w:rPr>
              <w:t xml:space="preserve"> </w:t>
            </w:r>
            <w:r>
              <w:rPr>
                <w:rFonts w:ascii="Nirmala UI" w:hAnsi="Nirmala UI" w:eastAsia="Nirmala UI" w:cs="Nirmala UI"/>
                <w:b/>
                <w:bCs/>
              </w:rPr>
              <w:t>serialdir</w:t>
            </w:r>
            <w:r>
              <w:rPr>
                <w:spacing w:val="1"/>
              </w:rPr>
              <w:t>命令查看参数取值及</w:t>
            </w:r>
            <w:r>
              <w:t xml:space="preserve"> </w:t>
            </w:r>
            <w:r>
              <w:rPr>
                <w:spacing w:val="-4"/>
              </w:rPr>
              <w:t>串口的连接方向。</w:t>
            </w:r>
          </w:p>
          <w:p>
            <w:pPr>
              <w:pStyle w:val="9"/>
              <w:spacing w:before="20" w:line="206" w:lineRule="auto"/>
              <w:ind w:left="103"/>
            </w:pPr>
            <w:r>
              <w:rPr>
                <w:spacing w:val="-5"/>
              </w:rPr>
              <w:t>设备的参数取值说明：</w:t>
            </w:r>
          </w:p>
          <w:p>
            <w:pPr>
              <w:pStyle w:val="9"/>
              <w:spacing w:before="147" w:line="206" w:lineRule="auto"/>
              <w:ind w:left="114"/>
            </w:pPr>
            <w:r>
              <w:rPr>
                <w:spacing w:val="-2"/>
              </w:rPr>
              <w:t>▪</w:t>
            </w:r>
            <w:r>
              <w:rPr>
                <w:spacing w:val="32"/>
              </w:rPr>
              <w:t xml:space="preserve">  </w:t>
            </w:r>
            <w:r>
              <w:rPr>
                <w:spacing w:val="-2"/>
              </w:rPr>
              <w:t>0：表示面板串口切换为系统串口</w:t>
            </w:r>
          </w:p>
          <w:p>
            <w:pPr>
              <w:pStyle w:val="9"/>
              <w:spacing w:before="155" w:line="206" w:lineRule="auto"/>
              <w:ind w:left="114"/>
            </w:pPr>
            <w:r>
              <w:rPr>
                <w:spacing w:val="-4"/>
              </w:rPr>
              <w:t>▪   1</w:t>
            </w:r>
            <w:r>
              <w:rPr>
                <w:spacing w:val="-16"/>
              </w:rPr>
              <w:t xml:space="preserve"> </w:t>
            </w:r>
            <w:r>
              <w:rPr>
                <w:spacing w:val="-4"/>
              </w:rPr>
              <w:t>：表示面板串口切换为iBMC串口</w:t>
            </w:r>
          </w:p>
          <w:p>
            <w:pPr>
              <w:pStyle w:val="9"/>
              <w:spacing w:before="155" w:line="206" w:lineRule="auto"/>
              <w:ind w:left="114"/>
            </w:pPr>
            <w:r>
              <w:rPr>
                <w:spacing w:val="-1"/>
              </w:rPr>
              <w:t>▪</w:t>
            </w:r>
            <w:r>
              <w:rPr>
                <w:spacing w:val="28"/>
              </w:rPr>
              <w:t xml:space="preserve">  </w:t>
            </w:r>
            <w:r>
              <w:rPr>
                <w:spacing w:val="-1"/>
              </w:rPr>
              <w:t>2：表示SOL串口切换为系统串口</w:t>
            </w:r>
          </w:p>
          <w:p>
            <w:pPr>
              <w:pStyle w:val="9"/>
              <w:spacing w:before="154" w:line="206" w:lineRule="auto"/>
              <w:ind w:left="114"/>
            </w:pPr>
            <w:r>
              <w:rPr>
                <w:spacing w:val="-3"/>
              </w:rPr>
              <w:t>▪</w:t>
            </w:r>
            <w:r>
              <w:rPr>
                <w:spacing w:val="32"/>
                <w:w w:val="101"/>
              </w:rPr>
              <w:t xml:space="preserve">  </w:t>
            </w:r>
            <w:r>
              <w:rPr>
                <w:spacing w:val="-3"/>
              </w:rPr>
              <w:t>3：表示SOL串口切换为iBMC串口</w:t>
            </w:r>
          </w:p>
          <w:p>
            <w:pPr>
              <w:pStyle w:val="9"/>
              <w:spacing w:before="155" w:line="206" w:lineRule="auto"/>
              <w:ind w:left="114"/>
            </w:pPr>
            <w:r>
              <w:rPr>
                <w:spacing w:val="-3"/>
              </w:rPr>
              <w:t>▪</w:t>
            </w:r>
            <w:r>
              <w:rPr>
                <w:spacing w:val="32"/>
                <w:w w:val="101"/>
              </w:rPr>
              <w:t xml:space="preserve">  </w:t>
            </w:r>
            <w:r>
              <w:rPr>
                <w:spacing w:val="-3"/>
              </w:rPr>
              <w:t>4：表示SDI V3卡面板串口切换为SCCL串口</w:t>
            </w:r>
          </w:p>
          <w:p>
            <w:pPr>
              <w:pStyle w:val="9"/>
              <w:spacing w:before="155" w:line="206" w:lineRule="auto"/>
              <w:ind w:left="114"/>
            </w:pPr>
            <w:r>
              <w:rPr>
                <w:spacing w:val="-2"/>
              </w:rPr>
              <w:t>▪</w:t>
            </w:r>
            <w:r>
              <w:rPr>
                <w:spacing w:val="28"/>
                <w:w w:val="101"/>
              </w:rPr>
              <w:t xml:space="preserve">  </w:t>
            </w:r>
            <w:r>
              <w:rPr>
                <w:spacing w:val="-2"/>
              </w:rPr>
              <w:t>5：表示SDI V3卡面板串口切换为IMU串口</w:t>
            </w:r>
          </w:p>
          <w:p>
            <w:pPr>
              <w:pStyle w:val="9"/>
              <w:spacing w:before="155" w:line="206" w:lineRule="auto"/>
              <w:ind w:left="114"/>
            </w:pPr>
            <w:r>
              <w:rPr>
                <w:spacing w:val="-3"/>
              </w:rPr>
              <w:t>▪</w:t>
            </w:r>
            <w:r>
              <w:rPr>
                <w:spacing w:val="33"/>
              </w:rPr>
              <w:t xml:space="preserve">  </w:t>
            </w:r>
            <w:r>
              <w:rPr>
                <w:spacing w:val="-3"/>
              </w:rPr>
              <w:t>6：表示SDI V3卡面板串口切换为SCCL串口</w:t>
            </w:r>
          </w:p>
          <w:p>
            <w:pPr>
              <w:pStyle w:val="9"/>
              <w:spacing w:before="154" w:line="206" w:lineRule="auto"/>
              <w:ind w:left="114"/>
            </w:pPr>
            <w:r>
              <w:rPr>
                <w:spacing w:val="-2"/>
              </w:rPr>
              <w:t>▪</w:t>
            </w:r>
            <w:r>
              <w:rPr>
                <w:spacing w:val="28"/>
                <w:w w:val="101"/>
              </w:rPr>
              <w:t xml:space="preserve">  </w:t>
            </w:r>
            <w:r>
              <w:rPr>
                <w:spacing w:val="-2"/>
              </w:rPr>
              <w:t>7：表示SDI V3卡面板串口切换为IMU串口</w:t>
            </w:r>
          </w:p>
          <w:p>
            <w:pPr>
              <w:pStyle w:val="9"/>
              <w:spacing w:before="29" w:line="182" w:lineRule="auto"/>
              <w:ind w:left="111" w:right="779" w:hanging="9"/>
            </w:pPr>
            <w:r>
              <w:rPr>
                <w:spacing w:val="-2"/>
              </w:rPr>
              <w:t>若需要将面板串口设置为iBMC串口，则执行</w:t>
            </w:r>
            <w:r>
              <w:rPr>
                <w:spacing w:val="5"/>
              </w:rPr>
              <w:t xml:space="preserve"> </w:t>
            </w:r>
            <w:r>
              <w:rPr>
                <w:rFonts w:ascii="Nirmala UI" w:hAnsi="Nirmala UI" w:eastAsia="Nirmala UI" w:cs="Nirmala UI"/>
                <w:b/>
                <w:bCs/>
                <w:spacing w:val="-1"/>
              </w:rPr>
              <w:t>ipmcset</w:t>
            </w:r>
            <w:r>
              <w:rPr>
                <w:rFonts w:ascii="Nirmala UI" w:hAnsi="Nirmala UI" w:eastAsia="Nirmala UI" w:cs="Nirmala UI"/>
                <w:b/>
                <w:bCs/>
                <w:spacing w:val="25"/>
              </w:rPr>
              <w:t xml:space="preserve"> </w:t>
            </w:r>
            <w:r>
              <w:rPr>
                <w:rFonts w:ascii="Nirmala UI" w:hAnsi="Nirmala UI" w:eastAsia="Nirmala UI" w:cs="Nirmala UI"/>
                <w:b/>
                <w:bCs/>
                <w:spacing w:val="-1"/>
              </w:rPr>
              <w:t>-d serialdir</w:t>
            </w:r>
            <w:r>
              <w:rPr>
                <w:rFonts w:ascii="Nirmala UI" w:hAnsi="Nirmala UI" w:eastAsia="Nirmala UI" w:cs="Nirmala UI"/>
                <w:b/>
                <w:bCs/>
                <w:spacing w:val="19"/>
                <w:w w:val="101"/>
              </w:rPr>
              <w:t xml:space="preserve"> </w:t>
            </w:r>
            <w:r>
              <w:rPr>
                <w:rFonts w:ascii="Nirmala UI" w:hAnsi="Nirmala UI" w:eastAsia="Nirmala UI" w:cs="Nirmala UI"/>
                <w:b/>
                <w:bCs/>
                <w:spacing w:val="-1"/>
              </w:rPr>
              <w:t>-v</w:t>
            </w:r>
            <w:r>
              <w:rPr>
                <w:rFonts w:ascii="Nirmala UI" w:hAnsi="Nirmala UI" w:eastAsia="Nirmala UI" w:cs="Nirmala UI"/>
                <w:b/>
                <w:bCs/>
                <w:spacing w:val="20"/>
                <w:w w:val="101"/>
              </w:rPr>
              <w:t xml:space="preserve"> </w:t>
            </w:r>
            <w:r>
              <w:rPr>
                <w:rFonts w:ascii="Nirmala UI" w:hAnsi="Nirmala UI" w:eastAsia="Nirmala UI" w:cs="Nirmala UI"/>
                <w:b/>
                <w:bCs/>
                <w:spacing w:val="-1"/>
              </w:rPr>
              <w:t>1</w:t>
            </w:r>
            <w:r>
              <w:rPr>
                <w:spacing w:val="-1"/>
              </w:rPr>
              <w:t>命令。</w:t>
            </w:r>
          </w:p>
          <w:p>
            <w:pPr>
              <w:pStyle w:val="9"/>
              <w:spacing w:before="39" w:line="207" w:lineRule="auto"/>
              <w:ind w:left="102"/>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150" w:line="188" w:lineRule="auto"/>
              <w:ind w:left="568" w:right="282" w:hanging="274"/>
              <w:rPr>
                <w:sz w:val="18"/>
                <w:szCs w:val="18"/>
              </w:rPr>
            </w:pPr>
            <w:r>
              <w:rPr>
                <w:spacing w:val="-7"/>
                <w:sz w:val="18"/>
                <w:szCs w:val="18"/>
              </w:rPr>
              <w:t>▪   设备未安装SDI V3卡时，  &lt;option&gt;仅支持</w:t>
            </w:r>
            <w:r>
              <w:rPr>
                <w:spacing w:val="-8"/>
                <w:sz w:val="18"/>
                <w:szCs w:val="18"/>
              </w:rPr>
              <w:t>0</w:t>
            </w:r>
            <w:r>
              <w:rPr>
                <w:spacing w:val="-26"/>
                <w:sz w:val="18"/>
                <w:szCs w:val="18"/>
              </w:rPr>
              <w:t xml:space="preserve"> </w:t>
            </w:r>
            <w:r>
              <w:rPr>
                <w:spacing w:val="-8"/>
                <w:sz w:val="18"/>
                <w:szCs w:val="18"/>
              </w:rPr>
              <w:t>、1</w:t>
            </w:r>
            <w:r>
              <w:rPr>
                <w:spacing w:val="-27"/>
                <w:sz w:val="18"/>
                <w:szCs w:val="18"/>
              </w:rPr>
              <w:t xml:space="preserve"> </w:t>
            </w:r>
            <w:r>
              <w:rPr>
                <w:spacing w:val="-8"/>
                <w:sz w:val="18"/>
                <w:szCs w:val="18"/>
              </w:rPr>
              <w:t>、2和</w:t>
            </w:r>
            <w:r>
              <w:rPr>
                <w:sz w:val="18"/>
                <w:szCs w:val="18"/>
              </w:rPr>
              <w:t xml:space="preserve"> </w:t>
            </w:r>
            <w:r>
              <w:rPr>
                <w:spacing w:val="-7"/>
                <w:sz w:val="18"/>
                <w:szCs w:val="18"/>
              </w:rPr>
              <w:t>3。</w:t>
            </w:r>
          </w:p>
          <w:p>
            <w:pPr>
              <w:pStyle w:val="9"/>
              <w:spacing w:before="182" w:line="198" w:lineRule="auto"/>
              <w:ind w:left="567" w:right="282" w:hanging="273"/>
              <w:rPr>
                <w:sz w:val="18"/>
                <w:szCs w:val="18"/>
              </w:rPr>
            </w:pPr>
            <w:r>
              <w:rPr>
                <w:spacing w:val="-3"/>
                <w:sz w:val="18"/>
                <w:szCs w:val="18"/>
              </w:rPr>
              <w:t>▪   设备只安装了一张SDI V3卡时，&lt;option&gt;可支持4和</w:t>
            </w:r>
            <w:r>
              <w:rPr>
                <w:spacing w:val="7"/>
                <w:sz w:val="18"/>
                <w:szCs w:val="18"/>
              </w:rPr>
              <w:t xml:space="preserve"> </w:t>
            </w:r>
            <w:r>
              <w:rPr>
                <w:spacing w:val="-3"/>
                <w:sz w:val="18"/>
                <w:szCs w:val="18"/>
              </w:rPr>
              <w:t>5，用于设置IO模组1或IO模组2中安装的SDI V3卡。</w:t>
            </w:r>
          </w:p>
          <w:p>
            <w:pPr>
              <w:pStyle w:val="9"/>
              <w:spacing w:before="154" w:line="188" w:lineRule="auto"/>
              <w:ind w:left="566" w:right="219" w:hanging="272"/>
              <w:rPr>
                <w:sz w:val="18"/>
                <w:szCs w:val="18"/>
              </w:rPr>
            </w:pPr>
            <w:r>
              <w:rPr>
                <w:spacing w:val="-7"/>
                <w:sz w:val="18"/>
                <w:szCs w:val="18"/>
              </w:rPr>
              <w:t>▪   设备安装了两张SDI V3卡时，  &lt;option&gt;可支持4</w:t>
            </w:r>
            <w:r>
              <w:rPr>
                <w:spacing w:val="-17"/>
                <w:sz w:val="18"/>
                <w:szCs w:val="18"/>
              </w:rPr>
              <w:t xml:space="preserve"> </w:t>
            </w:r>
            <w:r>
              <w:rPr>
                <w:spacing w:val="-7"/>
                <w:sz w:val="18"/>
                <w:szCs w:val="18"/>
              </w:rPr>
              <w:t>、5、</w:t>
            </w:r>
            <w:r>
              <w:rPr>
                <w:sz w:val="18"/>
                <w:szCs w:val="18"/>
              </w:rPr>
              <w:t xml:space="preserve"> </w:t>
            </w:r>
            <w:r>
              <w:rPr>
                <w:spacing w:val="-6"/>
                <w:sz w:val="18"/>
                <w:szCs w:val="18"/>
              </w:rPr>
              <w:t>6和7，其中，</w:t>
            </w:r>
            <w:r>
              <w:rPr>
                <w:spacing w:val="56"/>
                <w:sz w:val="18"/>
                <w:szCs w:val="18"/>
              </w:rPr>
              <w:t xml:space="preserve"> </w:t>
            </w:r>
            <w:r>
              <w:rPr>
                <w:spacing w:val="-6"/>
                <w:sz w:val="18"/>
                <w:szCs w:val="18"/>
              </w:rPr>
              <w:t>4和5表示设置IO模组1中安装的SDI V3</w:t>
            </w:r>
            <w:r>
              <w:rPr>
                <w:sz w:val="18"/>
                <w:szCs w:val="18"/>
              </w:rPr>
              <w:t xml:space="preserve">  </w:t>
            </w:r>
            <w:r>
              <w:rPr>
                <w:spacing w:val="-5"/>
                <w:sz w:val="18"/>
                <w:szCs w:val="18"/>
              </w:rPr>
              <w:t>卡，</w:t>
            </w:r>
            <w:r>
              <w:rPr>
                <w:spacing w:val="17"/>
                <w:w w:val="101"/>
                <w:sz w:val="18"/>
                <w:szCs w:val="18"/>
              </w:rPr>
              <w:t xml:space="preserve"> </w:t>
            </w:r>
            <w:r>
              <w:rPr>
                <w:spacing w:val="-5"/>
                <w:sz w:val="18"/>
                <w:szCs w:val="18"/>
              </w:rPr>
              <w:t>6和7表示设置IO模组2中安装的SDI V3卡。</w:t>
            </w:r>
          </w:p>
        </w:tc>
      </w:tr>
    </w:tbl>
    <w:p>
      <w:pPr>
        <w:pStyle w:val="2"/>
        <w:spacing w:line="355" w:lineRule="auto"/>
      </w:pP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物理切换</w:t>
      </w:r>
    </w:p>
    <w:p>
      <w:pPr>
        <w:spacing w:before="91" w:line="207"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a.    将设备下电并拔掉电源线。</w:t>
      </w:r>
    </w:p>
    <w:p>
      <w:pPr>
        <w:spacing w:before="4" w:line="230" w:lineRule="auto"/>
        <w:ind w:left="2135" w:right="1589" w:firstLine="8"/>
        <w:rPr>
          <w:rFonts w:ascii="微软雅黑" w:hAnsi="微软雅黑" w:eastAsia="微软雅黑" w:cs="微软雅黑"/>
          <w:sz w:val="21"/>
          <w:szCs w:val="21"/>
        </w:rPr>
      </w:pPr>
      <w:r>
        <w:rPr>
          <w:rFonts w:ascii="微软雅黑" w:hAnsi="微软雅黑" w:eastAsia="微软雅黑" w:cs="微软雅黑"/>
          <w:spacing w:val="-4"/>
          <w:sz w:val="21"/>
          <w:szCs w:val="21"/>
        </w:rPr>
        <w:t>b.    将跳线帽加在iBMC插卡上跳线丝印为COM_SW的PIN针上。</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c.</w:t>
      </w:r>
      <w:r>
        <w:rPr>
          <w:rFonts w:ascii="微软雅黑" w:hAnsi="微软雅黑" w:eastAsia="微软雅黑" w:cs="微软雅黑"/>
          <w:spacing w:val="10"/>
          <w:sz w:val="21"/>
          <w:szCs w:val="21"/>
        </w:rPr>
        <w:t xml:space="preserve">    </w:t>
      </w:r>
      <w:r>
        <w:rPr>
          <w:rFonts w:ascii="微软雅黑" w:hAnsi="微软雅黑" w:eastAsia="微软雅黑" w:cs="微软雅黑"/>
          <w:spacing w:val="-3"/>
          <w:sz w:val="21"/>
          <w:szCs w:val="21"/>
        </w:rPr>
        <w:t>连接电源线并将设备上电。</w:t>
      </w:r>
    </w:p>
    <w:p>
      <w:pPr>
        <w:spacing w:before="131"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连接串口线。</w:t>
      </w:r>
    </w:p>
    <w:p>
      <w:pPr>
        <w:spacing w:before="132"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通过超级终端登录串口命令行，需要设置的参数有：</w:t>
      </w:r>
    </w:p>
    <w:p>
      <w:pPr>
        <w:spacing w:before="65" w:line="178" w:lineRule="auto"/>
        <w:ind w:left="1719"/>
        <w:rPr>
          <w:rFonts w:ascii="微软雅黑" w:hAnsi="微软雅黑" w:eastAsia="微软雅黑" w:cs="微软雅黑"/>
          <w:sz w:val="21"/>
          <w:szCs w:val="21"/>
        </w:rPr>
      </w:pPr>
      <w:r>
        <w:rPr>
          <w:rFonts w:ascii="微软雅黑" w:hAnsi="微软雅黑" w:eastAsia="微软雅黑" w:cs="微软雅黑"/>
          <w:spacing w:val="-15"/>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15"/>
          <w:sz w:val="21"/>
          <w:szCs w:val="21"/>
        </w:rPr>
        <w:t>波特率：  115200</w:t>
      </w:r>
    </w:p>
    <w:p>
      <w:pPr>
        <w:spacing w:before="84" w:line="206" w:lineRule="auto"/>
        <w:ind w:left="1719"/>
        <w:rPr>
          <w:rFonts w:ascii="微软雅黑" w:hAnsi="微软雅黑" w:eastAsia="微软雅黑" w:cs="微软雅黑"/>
          <w:sz w:val="21"/>
          <w:szCs w:val="21"/>
        </w:rPr>
      </w:pPr>
      <w:r>
        <w:rPr>
          <w:rFonts w:ascii="微软雅黑" w:hAnsi="微软雅黑" w:eastAsia="微软雅黑" w:cs="微软雅黑"/>
          <w:spacing w:val="-19"/>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19"/>
          <w:sz w:val="21"/>
          <w:szCs w:val="21"/>
        </w:rPr>
        <w:t>数据位：  8</w:t>
      </w:r>
    </w:p>
    <w:p>
      <w:pPr>
        <w:spacing w:before="53"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奇偶校验：无</w:t>
      </w:r>
    </w:p>
    <w:p>
      <w:pPr>
        <w:spacing w:before="53" w:line="207" w:lineRule="auto"/>
        <w:ind w:left="1719"/>
        <w:rPr>
          <w:rFonts w:ascii="微软雅黑" w:hAnsi="微软雅黑" w:eastAsia="微软雅黑" w:cs="微软雅黑"/>
          <w:sz w:val="21"/>
          <w:szCs w:val="21"/>
        </w:rPr>
      </w:pPr>
      <w:r>
        <w:rPr>
          <w:rFonts w:ascii="微软雅黑" w:hAnsi="微软雅黑" w:eastAsia="微软雅黑" w:cs="微软雅黑"/>
          <w:spacing w:val="-2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4"/>
          <w:sz w:val="21"/>
          <w:szCs w:val="21"/>
        </w:rPr>
        <w:t>停止位：</w:t>
      </w:r>
      <w:r>
        <w:rPr>
          <w:rFonts w:ascii="微软雅黑" w:hAnsi="微软雅黑" w:eastAsia="微软雅黑" w:cs="微软雅黑"/>
          <w:spacing w:val="1"/>
          <w:sz w:val="21"/>
          <w:szCs w:val="21"/>
        </w:rPr>
        <w:t xml:space="preserve">  </w:t>
      </w:r>
      <w:r>
        <w:rPr>
          <w:rFonts w:ascii="微软雅黑" w:hAnsi="微软雅黑" w:eastAsia="微软雅黑" w:cs="微软雅黑"/>
          <w:spacing w:val="-24"/>
          <w:sz w:val="21"/>
          <w:szCs w:val="21"/>
        </w:rPr>
        <w:t>1</w:t>
      </w:r>
    </w:p>
    <w:p>
      <w:pPr>
        <w:spacing w:before="50"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数据流控制：无</w:t>
      </w:r>
    </w:p>
    <w:p>
      <w:pPr>
        <w:spacing w:before="134"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参数设置如</w:t>
      </w:r>
      <w:r>
        <w:fldChar w:fldCharType="begin"/>
      </w:r>
      <w:r>
        <w:instrText xml:space="preserve"> HYPERLINK \l "bookmark352"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8-18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line="206" w:lineRule="auto"/>
        <w:rPr>
          <w:rFonts w:ascii="微软雅黑" w:hAnsi="微软雅黑" w:eastAsia="微软雅黑" w:cs="微软雅黑"/>
          <w:sz w:val="21"/>
          <w:szCs w:val="21"/>
        </w:rPr>
        <w:sectPr>
          <w:headerReference r:id="rId231" w:type="default"/>
          <w:footerReference r:id="rId232" w:type="default"/>
          <w:pgSz w:w="11906" w:h="16838"/>
          <w:pgMar w:top="1360" w:right="1118" w:bottom="1360" w:left="1133" w:header="874" w:footer="1057" w:gutter="0"/>
          <w:cols w:space="720" w:num="1"/>
        </w:sectPr>
      </w:pPr>
    </w:p>
    <w:p>
      <w:pPr>
        <w:pStyle w:val="2"/>
        <w:spacing w:line="264" w:lineRule="auto"/>
      </w:pPr>
      <w:r>
        <w:drawing>
          <wp:anchor distT="0" distB="0" distL="0" distR="0" simplePos="0" relativeHeight="2519336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06" name="IM 1406"/>
            <wp:cNvGraphicFramePr/>
            <a:graphic xmlns:a="http://schemas.openxmlformats.org/drawingml/2006/main">
              <a:graphicData uri="http://schemas.openxmlformats.org/drawingml/2006/picture">
                <pic:pic xmlns:pic="http://schemas.openxmlformats.org/drawingml/2006/picture">
                  <pic:nvPicPr>
                    <pic:cNvPr id="1406" name="IM 1406"/>
                    <pic:cNvPicPr/>
                  </pic:nvPicPr>
                  <pic:blipFill>
                    <a:blip r:embed="rId27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2"/>
          <w:sz w:val="21"/>
          <w:szCs w:val="21"/>
        </w:rPr>
        <w:t xml:space="preserve"> </w:t>
      </w:r>
      <w:r>
        <w:rPr>
          <w:rFonts w:ascii="Nirmala UI" w:hAnsi="Nirmala UI" w:eastAsia="Nirmala UI" w:cs="Nirmala UI"/>
          <w:b/>
          <w:bCs/>
          <w:spacing w:val="-2"/>
          <w:sz w:val="21"/>
          <w:szCs w:val="21"/>
        </w:rPr>
        <w:t xml:space="preserve">8-18 </w:t>
      </w:r>
      <w:r>
        <w:rPr>
          <w:rFonts w:ascii="微软雅黑" w:hAnsi="微软雅黑" w:eastAsia="微软雅黑" w:cs="微软雅黑"/>
          <w:spacing w:val="-2"/>
          <w:sz w:val="21"/>
          <w:szCs w:val="21"/>
        </w:rPr>
        <w:t>超级终端属性设置</w:t>
      </w:r>
    </w:p>
    <w:p>
      <w:pPr>
        <w:spacing w:before="73" w:line="5700" w:lineRule="exact"/>
        <w:ind w:firstLine="1700"/>
      </w:pPr>
      <w:r>
        <w:rPr>
          <w:position w:val="-114"/>
        </w:rPr>
        <w:drawing>
          <wp:inline distT="0" distB="0" distL="0" distR="0">
            <wp:extent cx="3457575" cy="3619500"/>
            <wp:effectExtent l="0" t="0" r="0" b="0"/>
            <wp:docPr id="1408" name="IM 1408"/>
            <wp:cNvGraphicFramePr/>
            <a:graphic xmlns:a="http://schemas.openxmlformats.org/drawingml/2006/main">
              <a:graphicData uri="http://schemas.openxmlformats.org/drawingml/2006/picture">
                <pic:pic xmlns:pic="http://schemas.openxmlformats.org/drawingml/2006/picture">
                  <pic:nvPicPr>
                    <pic:cNvPr id="1408" name="IM 1408"/>
                    <pic:cNvPicPr/>
                  </pic:nvPicPr>
                  <pic:blipFill>
                    <a:blip r:embed="rId622"/>
                    <a:stretch>
                      <a:fillRect/>
                    </a:stretch>
                  </pic:blipFill>
                  <pic:spPr>
                    <a:xfrm>
                      <a:off x="0" y="0"/>
                      <a:ext cx="3457575" cy="3619500"/>
                    </a:xfrm>
                    <a:prstGeom prst="rect">
                      <a:avLst/>
                    </a:prstGeom>
                  </pic:spPr>
                </pic:pic>
              </a:graphicData>
            </a:graphic>
          </wp:inline>
        </w:drawing>
      </w:r>
    </w:p>
    <w:p>
      <w:pPr>
        <w:spacing w:before="233" w:line="453" w:lineRule="exact"/>
        <w:ind w:left="1008"/>
        <w:rPr>
          <w:rFonts w:ascii="微软雅黑" w:hAnsi="微软雅黑" w:eastAsia="微软雅黑" w:cs="微软雅黑"/>
          <w:sz w:val="21"/>
          <w:szCs w:val="21"/>
        </w:rPr>
      </w:pPr>
      <w:r>
        <w:rPr>
          <w:rFonts w:ascii="微软雅黑" w:hAnsi="微软雅黑" w:eastAsia="微软雅黑" w:cs="微软雅黑"/>
          <w:b/>
          <w:bCs/>
          <w:spacing w:val="-2"/>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7"/>
          <w:sz w:val="21"/>
          <w:szCs w:val="21"/>
        </w:rPr>
        <w:t xml:space="preserve">4   </w:t>
      </w:r>
      <w:r>
        <w:rPr>
          <w:rFonts w:ascii="微软雅黑" w:hAnsi="微软雅黑" w:eastAsia="微软雅黑" w:cs="微软雅黑"/>
          <w:spacing w:val="-2"/>
          <w:position w:val="17"/>
          <w:sz w:val="21"/>
          <w:szCs w:val="21"/>
        </w:rPr>
        <w:t>呼叫成功后输入用户名和密码。</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376" w:line="202" w:lineRule="auto"/>
        <w:ind w:left="11"/>
        <w:outlineLvl w:val="1"/>
        <w:rPr>
          <w:rFonts w:ascii="微软雅黑" w:hAnsi="微软雅黑" w:eastAsia="微软雅黑" w:cs="微软雅黑"/>
          <w:sz w:val="36"/>
          <w:szCs w:val="36"/>
        </w:rPr>
      </w:pPr>
      <w:bookmarkStart w:id="294" w:name="bookmark352"/>
      <w:bookmarkEnd w:id="294"/>
      <w:bookmarkStart w:id="295" w:name="bookmark329"/>
      <w:bookmarkEnd w:id="295"/>
      <w:bookmarkStart w:id="296" w:name="bookmark109"/>
      <w:bookmarkEnd w:id="296"/>
      <w:r>
        <w:rPr>
          <w:rFonts w:ascii="Nirmala UI" w:hAnsi="Nirmala UI" w:eastAsia="Nirmala UI" w:cs="Nirmala UI"/>
          <w:b/>
          <w:bCs/>
          <w:sz w:val="36"/>
          <w:szCs w:val="36"/>
        </w:rPr>
        <w:t xml:space="preserve">8.5 </w:t>
      </w:r>
      <w:r>
        <w:rPr>
          <w:rFonts w:ascii="微软雅黑" w:hAnsi="微软雅黑" w:eastAsia="微软雅黑" w:cs="微软雅黑"/>
          <w:b/>
          <w:bCs/>
          <w:sz w:val="36"/>
          <w:szCs w:val="36"/>
          <w14:textOutline w14:w="4572" w14:cap="flat" w14:cmpd="sng">
            <w14:solidFill>
              <w14:srgbClr w14:val="000000"/>
            </w14:solidFill>
            <w14:prstDash w14:val="solid"/>
            <w14:miter w14:val="10"/>
          </w14:textOutline>
        </w:rPr>
        <w:t>使用</w:t>
      </w:r>
      <w:r>
        <w:rPr>
          <w:rFonts w:ascii="微软雅黑" w:hAnsi="微软雅黑" w:eastAsia="微软雅黑" w:cs="微软雅黑"/>
          <w:b/>
          <w:bCs/>
          <w:sz w:val="36"/>
          <w:szCs w:val="36"/>
        </w:rPr>
        <w:t xml:space="preserve"> </w:t>
      </w:r>
      <w:r>
        <w:rPr>
          <w:rFonts w:ascii="Nirmala UI" w:hAnsi="Nirmala UI" w:eastAsia="Nirmala UI" w:cs="Nirmala UI"/>
          <w:b/>
          <w:bCs/>
          <w:sz w:val="36"/>
          <w:szCs w:val="36"/>
        </w:rPr>
        <w:t xml:space="preserve">PuTTY </w:t>
      </w:r>
      <w:r>
        <w:rPr>
          <w:rFonts w:ascii="微软雅黑" w:hAnsi="微软雅黑" w:eastAsia="微软雅黑" w:cs="微软雅黑"/>
          <w:b/>
          <w:bCs/>
          <w:sz w:val="36"/>
          <w:szCs w:val="36"/>
          <w14:textOutline w14:w="4572" w14:cap="flat" w14:cmpd="sng">
            <w14:solidFill>
              <w14:srgbClr w14:val="000000"/>
            </w14:solidFill>
            <w14:prstDash w14:val="solid"/>
            <w14:miter w14:val="10"/>
          </w14:textOutline>
        </w:rPr>
        <w:t>登录设备（串口方式）</w:t>
      </w:r>
    </w:p>
    <w:p>
      <w:pPr>
        <w:spacing w:before="77"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使用PuTTY工具，可以通过串口方式访问设备，主要应</w:t>
      </w:r>
      <w:r>
        <w:rPr>
          <w:rFonts w:ascii="微软雅黑" w:hAnsi="微软雅黑" w:eastAsia="微软雅黑" w:cs="微软雅黑"/>
          <w:spacing w:val="-3"/>
          <w:sz w:val="21"/>
          <w:szCs w:val="21"/>
        </w:rPr>
        <w:t>用场景如下：</w:t>
      </w:r>
    </w:p>
    <w:p>
      <w:pPr>
        <w:spacing w:before="128" w:line="177" w:lineRule="auto"/>
        <w:ind w:left="2130" w:right="124" w:hanging="411"/>
        <w:rPr>
          <w:rFonts w:ascii="微软雅黑" w:hAnsi="微软雅黑" w:eastAsia="微软雅黑" w:cs="微软雅黑"/>
          <w:sz w:val="21"/>
          <w:szCs w:val="21"/>
        </w:rPr>
      </w:pPr>
      <w:r>
        <w:rPr>
          <w:rFonts w:ascii="微软雅黑" w:hAnsi="微软雅黑" w:eastAsia="微软雅黑" w:cs="微软雅黑"/>
          <w:sz w:val="21"/>
          <w:szCs w:val="21"/>
        </w:rPr>
        <w:t xml:space="preserve">●    新建局点首次配置设备时，本地PC机可以通过连接设备的串口，登录设备进行初 </w:t>
      </w:r>
      <w:r>
        <w:rPr>
          <w:rFonts w:ascii="微软雅黑" w:hAnsi="微软雅黑" w:eastAsia="微软雅黑" w:cs="微软雅黑"/>
          <w:spacing w:val="-3"/>
          <w:sz w:val="21"/>
          <w:szCs w:val="21"/>
        </w:rPr>
        <w:t>始配置。</w:t>
      </w:r>
    </w:p>
    <w:p>
      <w:pPr>
        <w:spacing w:before="72" w:line="187" w:lineRule="auto"/>
        <w:ind w:left="2139" w:right="161" w:hanging="420"/>
        <w:rPr>
          <w:rFonts w:ascii="微软雅黑" w:hAnsi="微软雅黑" w:eastAsia="微软雅黑" w:cs="微软雅黑"/>
          <w:sz w:val="21"/>
          <w:szCs w:val="21"/>
        </w:rPr>
      </w:pPr>
      <w:r>
        <w:rPr>
          <w:rFonts w:ascii="微软雅黑" w:hAnsi="微软雅黑" w:eastAsia="微软雅黑" w:cs="微软雅黑"/>
          <w:spacing w:val="1"/>
          <w:sz w:val="21"/>
          <w:szCs w:val="21"/>
        </w:rPr>
        <w:t>●    产品网络故障，远程连接设备失败</w:t>
      </w:r>
      <w:r>
        <w:rPr>
          <w:rFonts w:ascii="微软雅黑" w:hAnsi="微软雅黑" w:eastAsia="微软雅黑" w:cs="微软雅黑"/>
          <w:sz w:val="21"/>
          <w:szCs w:val="21"/>
        </w:rPr>
        <w:t xml:space="preserve">时，可通过连接设备的串口，登录设备进行故 </w:t>
      </w:r>
      <w:r>
        <w:rPr>
          <w:rFonts w:ascii="微软雅黑" w:hAnsi="微软雅黑" w:eastAsia="微软雅黑" w:cs="微软雅黑"/>
          <w:spacing w:val="-5"/>
          <w:sz w:val="21"/>
          <w:szCs w:val="21"/>
        </w:rPr>
        <w:t>障定位。</w:t>
      </w:r>
    </w:p>
    <w:p>
      <w:pPr>
        <w:spacing w:before="129"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10" name="IM 1410"/>
            <wp:cNvGraphicFramePr/>
            <a:graphic xmlns:a="http://schemas.openxmlformats.org/drawingml/2006/main">
              <a:graphicData uri="http://schemas.openxmlformats.org/drawingml/2006/picture">
                <pic:pic xmlns:pic="http://schemas.openxmlformats.org/drawingml/2006/picture">
                  <pic:nvPicPr>
                    <pic:cNvPr id="1410" name="IM 1410"/>
                    <pic:cNvPicPr/>
                  </pic:nvPicPr>
                  <pic:blipFill>
                    <a:blip r:embed="rId62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2" w:line="230"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您可以访问chiark网站主页下载PuTTY软件。</w:t>
      </w:r>
    </w:p>
    <w:p>
      <w:pPr>
        <w:spacing w:before="46"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低版本的PuTTY软件可能导致登录设备系统失败，建议</w:t>
      </w:r>
      <w:r>
        <w:rPr>
          <w:rFonts w:ascii="微软雅黑" w:hAnsi="微软雅黑" w:eastAsia="微软雅黑" w:cs="微软雅黑"/>
          <w:spacing w:val="-2"/>
          <w:sz w:val="18"/>
          <w:szCs w:val="18"/>
        </w:rPr>
        <w:t>使用最新版本的PuTTY软件。</w:t>
      </w:r>
    </w:p>
    <w:p>
      <w:pPr>
        <w:spacing w:before="266" w:line="207"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操作步骤</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b/>
          <w:bCs/>
          <w:spacing w:val="-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6"/>
          <w:sz w:val="21"/>
          <w:szCs w:val="21"/>
        </w:rPr>
        <w:t>1</w:t>
      </w:r>
      <w:r>
        <w:rPr>
          <w:rFonts w:ascii="Nirmala UI" w:hAnsi="Nirmala UI" w:eastAsia="Nirmala UI" w:cs="Nirmala UI"/>
          <w:b/>
          <w:bCs/>
          <w:spacing w:val="29"/>
          <w:sz w:val="21"/>
          <w:szCs w:val="21"/>
        </w:rPr>
        <w:t xml:space="preserve">  </w:t>
      </w:r>
      <w:r>
        <w:rPr>
          <w:rFonts w:ascii="微软雅黑" w:hAnsi="微软雅黑" w:eastAsia="微软雅黑" w:cs="微软雅黑"/>
          <w:spacing w:val="-6"/>
          <w:sz w:val="21"/>
          <w:szCs w:val="21"/>
        </w:rPr>
        <w:t>双击“PuTTY.exe”。</w:t>
      </w:r>
    </w:p>
    <w:p>
      <w:pPr>
        <w:spacing w:before="118" w:line="179" w:lineRule="auto"/>
        <w:ind w:left="1710"/>
        <w:rPr>
          <w:rFonts w:ascii="微软雅黑" w:hAnsi="微软雅黑" w:eastAsia="微软雅黑" w:cs="微软雅黑"/>
          <w:sz w:val="21"/>
          <w:szCs w:val="21"/>
        </w:rPr>
      </w:pPr>
      <w:r>
        <w:rPr>
          <w:rFonts w:ascii="微软雅黑" w:hAnsi="微软雅黑" w:eastAsia="微软雅黑" w:cs="微软雅黑"/>
          <w:spacing w:val="-6"/>
          <w:sz w:val="21"/>
          <w:szCs w:val="21"/>
        </w:rPr>
        <w:t>弹出“PuTTY</w:t>
      </w:r>
      <w:r>
        <w:rPr>
          <w:rFonts w:ascii="微软雅黑" w:hAnsi="微软雅黑" w:eastAsia="微软雅黑" w:cs="微软雅黑"/>
          <w:spacing w:val="26"/>
          <w:sz w:val="21"/>
          <w:szCs w:val="21"/>
        </w:rPr>
        <w:t xml:space="preserve"> </w:t>
      </w:r>
      <w:r>
        <w:rPr>
          <w:rFonts w:ascii="微软雅黑" w:hAnsi="微软雅黑" w:eastAsia="微软雅黑" w:cs="微软雅黑"/>
          <w:spacing w:val="-6"/>
          <w:sz w:val="21"/>
          <w:szCs w:val="21"/>
        </w:rPr>
        <w:t>Configuration”窗口。</w:t>
      </w:r>
    </w:p>
    <w:p>
      <w:pPr>
        <w:spacing w:before="144" w:line="421" w:lineRule="exact"/>
        <w:ind w:left="1008"/>
        <w:rPr>
          <w:rFonts w:ascii="微软雅黑" w:hAnsi="微软雅黑" w:eastAsia="微软雅黑" w:cs="微软雅黑"/>
          <w:sz w:val="21"/>
          <w:szCs w:val="21"/>
        </w:rPr>
      </w:pPr>
      <w:r>
        <w:rPr>
          <w:rFonts w:ascii="微软雅黑" w:hAnsi="微软雅黑" w:eastAsia="微软雅黑" w:cs="微软雅黑"/>
          <w:b/>
          <w:bCs/>
          <w:spacing w:val="-5"/>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position w:val="14"/>
          <w:sz w:val="21"/>
          <w:szCs w:val="21"/>
        </w:rPr>
        <w:t>2</w:t>
      </w:r>
      <w:r>
        <w:rPr>
          <w:rFonts w:ascii="Nirmala UI" w:hAnsi="Nirmala UI" w:eastAsia="Nirmala UI" w:cs="Nirmala UI"/>
          <w:b/>
          <w:bCs/>
          <w:spacing w:val="27"/>
          <w:w w:val="101"/>
          <w:position w:val="14"/>
          <w:sz w:val="21"/>
          <w:szCs w:val="21"/>
        </w:rPr>
        <w:t xml:space="preserve">  </w:t>
      </w:r>
      <w:r>
        <w:rPr>
          <w:rFonts w:ascii="微软雅黑" w:hAnsi="微软雅黑" w:eastAsia="微软雅黑" w:cs="微软雅黑"/>
          <w:spacing w:val="-5"/>
          <w:position w:val="14"/>
          <w:sz w:val="21"/>
          <w:szCs w:val="21"/>
        </w:rPr>
        <w:t>在左侧导航树中选择“Connection</w:t>
      </w:r>
      <w:r>
        <w:rPr>
          <w:rFonts w:ascii="微软雅黑" w:hAnsi="微软雅黑" w:eastAsia="微软雅黑" w:cs="微软雅黑"/>
          <w:spacing w:val="13"/>
          <w:position w:val="14"/>
          <w:sz w:val="21"/>
          <w:szCs w:val="21"/>
        </w:rPr>
        <w:t xml:space="preserve"> </w:t>
      </w:r>
      <w:r>
        <w:rPr>
          <w:rFonts w:ascii="微软雅黑" w:hAnsi="微软雅黑" w:eastAsia="微软雅黑" w:cs="微软雅黑"/>
          <w:spacing w:val="-5"/>
          <w:position w:val="14"/>
          <w:sz w:val="21"/>
          <w:szCs w:val="21"/>
        </w:rPr>
        <w:t>&gt; Serial”。</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设置登录参数。</w:t>
      </w:r>
    </w:p>
    <w:p>
      <w:pPr>
        <w:spacing w:before="112" w:line="206" w:lineRule="auto"/>
        <w:ind w:left="1705"/>
        <w:rPr>
          <w:rFonts w:ascii="微软雅黑" w:hAnsi="微软雅黑" w:eastAsia="微软雅黑" w:cs="微软雅黑"/>
          <w:sz w:val="21"/>
          <w:szCs w:val="21"/>
        </w:rPr>
      </w:pPr>
      <w:r>
        <w:rPr>
          <w:rFonts w:ascii="微软雅黑" w:hAnsi="微软雅黑" w:eastAsia="微软雅黑" w:cs="微软雅黑"/>
          <w:spacing w:val="-6"/>
          <w:sz w:val="21"/>
          <w:szCs w:val="21"/>
        </w:rPr>
        <w:t>参数举例如下：</w:t>
      </w:r>
    </w:p>
    <w:p>
      <w:pPr>
        <w:spacing w:before="29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215</w:t>
      </w:r>
    </w:p>
    <w:p>
      <w:pPr>
        <w:spacing w:line="202" w:lineRule="auto"/>
        <w:rPr>
          <w:rFonts w:ascii="微软雅黑" w:hAnsi="微软雅黑" w:eastAsia="微软雅黑" w:cs="微软雅黑"/>
          <w:sz w:val="20"/>
          <w:szCs w:val="20"/>
        </w:rPr>
        <w:sectPr>
          <w:headerReference r:id="rId233" w:type="default"/>
          <w:footerReference r:id="rId234" w:type="default"/>
          <w:pgSz w:w="11906" w:h="16838"/>
          <w:pgMar w:top="1360" w:right="1133" w:bottom="400" w:left="1133" w:header="874" w:footer="0" w:gutter="0"/>
          <w:cols w:space="720" w:num="1"/>
        </w:sectPr>
      </w:pPr>
    </w:p>
    <w:p>
      <w:pPr>
        <w:pStyle w:val="2"/>
        <w:spacing w:line="267" w:lineRule="auto"/>
      </w:pPr>
      <w:r>
        <w:drawing>
          <wp:anchor distT="0" distB="0" distL="0" distR="0" simplePos="0" relativeHeight="2519347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12" name="IM 1412"/>
            <wp:cNvGraphicFramePr/>
            <a:graphic xmlns:a="http://schemas.openxmlformats.org/drawingml/2006/main">
              <a:graphicData uri="http://schemas.openxmlformats.org/drawingml/2006/picture">
                <pic:pic xmlns:pic="http://schemas.openxmlformats.org/drawingml/2006/picture">
                  <pic:nvPicPr>
                    <pic:cNvPr id="1412" name="IM 141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9" w:lineRule="auto"/>
        <w:ind w:left="1719"/>
        <w:rPr>
          <w:rFonts w:ascii="微软雅黑" w:hAnsi="微软雅黑" w:eastAsia="微软雅黑" w:cs="微软雅黑"/>
          <w:sz w:val="21"/>
          <w:szCs w:val="21"/>
        </w:rPr>
      </w:pPr>
      <w:r>
        <w:rPr>
          <w:rFonts w:ascii="微软雅黑" w:hAnsi="微软雅黑" w:eastAsia="微软雅黑" w:cs="微软雅黑"/>
          <w:spacing w:val="-9"/>
          <w:sz w:val="21"/>
          <w:szCs w:val="21"/>
        </w:rPr>
        <w:t>●     Serial</w:t>
      </w:r>
      <w:r>
        <w:rPr>
          <w:rFonts w:ascii="微软雅黑" w:hAnsi="微软雅黑" w:eastAsia="微软雅黑" w:cs="微软雅黑"/>
          <w:spacing w:val="39"/>
          <w:sz w:val="21"/>
          <w:szCs w:val="21"/>
        </w:rPr>
        <w:t xml:space="preserve"> </w:t>
      </w:r>
      <w:r>
        <w:rPr>
          <w:rFonts w:ascii="微软雅黑" w:hAnsi="微软雅黑" w:eastAsia="微软雅黑" w:cs="微软雅黑"/>
          <w:spacing w:val="-9"/>
          <w:sz w:val="21"/>
          <w:szCs w:val="21"/>
        </w:rPr>
        <w:t>Line</w:t>
      </w:r>
      <w:r>
        <w:rPr>
          <w:rFonts w:ascii="微软雅黑" w:hAnsi="微软雅黑" w:eastAsia="微软雅黑" w:cs="微软雅黑"/>
          <w:spacing w:val="9"/>
          <w:sz w:val="21"/>
          <w:szCs w:val="21"/>
        </w:rPr>
        <w:t xml:space="preserve"> </w:t>
      </w:r>
      <w:r>
        <w:rPr>
          <w:rFonts w:ascii="微软雅黑" w:hAnsi="微软雅黑" w:eastAsia="微软雅黑" w:cs="微软雅黑"/>
          <w:spacing w:val="-9"/>
          <w:sz w:val="21"/>
          <w:szCs w:val="21"/>
        </w:rPr>
        <w:t>to</w:t>
      </w:r>
      <w:r>
        <w:rPr>
          <w:rFonts w:ascii="微软雅黑" w:hAnsi="微软雅黑" w:eastAsia="微软雅黑" w:cs="微软雅黑"/>
          <w:spacing w:val="12"/>
          <w:sz w:val="21"/>
          <w:szCs w:val="21"/>
        </w:rPr>
        <w:t xml:space="preserve"> </w:t>
      </w:r>
      <w:r>
        <w:rPr>
          <w:rFonts w:ascii="微软雅黑" w:hAnsi="微软雅黑" w:eastAsia="微软雅黑" w:cs="微软雅黑"/>
          <w:spacing w:val="-9"/>
          <w:sz w:val="21"/>
          <w:szCs w:val="21"/>
        </w:rPr>
        <w:t>connect</w:t>
      </w:r>
      <w:r>
        <w:rPr>
          <w:rFonts w:ascii="微软雅黑" w:hAnsi="微软雅黑" w:eastAsia="微软雅黑" w:cs="微软雅黑"/>
          <w:spacing w:val="9"/>
          <w:sz w:val="21"/>
          <w:szCs w:val="21"/>
        </w:rPr>
        <w:t xml:space="preserve"> </w:t>
      </w:r>
      <w:r>
        <w:rPr>
          <w:rFonts w:ascii="微软雅黑" w:hAnsi="微软雅黑" w:eastAsia="微软雅黑" w:cs="微软雅黑"/>
          <w:spacing w:val="-9"/>
          <w:sz w:val="21"/>
          <w:szCs w:val="21"/>
        </w:rPr>
        <w:t>to</w:t>
      </w:r>
      <w:r>
        <w:rPr>
          <w:rFonts w:ascii="微软雅黑" w:hAnsi="微软雅黑" w:eastAsia="微软雅黑" w:cs="微软雅黑"/>
          <w:spacing w:val="-22"/>
          <w:sz w:val="21"/>
          <w:szCs w:val="21"/>
        </w:rPr>
        <w:t xml:space="preserve"> </w:t>
      </w:r>
      <w:r>
        <w:rPr>
          <w:rFonts w:ascii="微软雅黑" w:hAnsi="微软雅黑" w:eastAsia="微软雅黑" w:cs="微软雅黑"/>
          <w:spacing w:val="-9"/>
          <w:sz w:val="21"/>
          <w:szCs w:val="21"/>
        </w:rPr>
        <w:t>：COMn</w:t>
      </w:r>
    </w:p>
    <w:p>
      <w:pPr>
        <w:spacing w:line="215" w:lineRule="auto"/>
        <w:ind w:left="1719"/>
        <w:rPr>
          <w:rFonts w:ascii="微软雅黑" w:hAnsi="微软雅黑" w:eastAsia="微软雅黑" w:cs="微软雅黑"/>
          <w:sz w:val="21"/>
          <w:szCs w:val="21"/>
        </w:rPr>
      </w:pPr>
      <w:r>
        <w:rPr>
          <w:rFonts w:ascii="微软雅黑" w:hAnsi="微软雅黑" w:eastAsia="微软雅黑" w:cs="微软雅黑"/>
          <w:spacing w:val="-8"/>
          <w:sz w:val="21"/>
          <w:szCs w:val="21"/>
        </w:rPr>
        <w:t>●     Speed（baud</w:t>
      </w:r>
      <w:r>
        <w:rPr>
          <w:rFonts w:ascii="微软雅黑" w:hAnsi="微软雅黑" w:eastAsia="微软雅黑" w:cs="微软雅黑"/>
          <w:spacing w:val="-35"/>
          <w:sz w:val="21"/>
          <w:szCs w:val="21"/>
        </w:rPr>
        <w:t>）：</w:t>
      </w:r>
      <w:r>
        <w:rPr>
          <w:rFonts w:ascii="微软雅黑" w:hAnsi="微软雅黑" w:eastAsia="微软雅黑" w:cs="微软雅黑"/>
          <w:spacing w:val="29"/>
          <w:w w:val="101"/>
          <w:sz w:val="21"/>
          <w:szCs w:val="21"/>
        </w:rPr>
        <w:t xml:space="preserve"> </w:t>
      </w:r>
      <w:r>
        <w:rPr>
          <w:rFonts w:ascii="微软雅黑" w:hAnsi="微软雅黑" w:eastAsia="微软雅黑" w:cs="微软雅黑"/>
          <w:spacing w:val="-8"/>
          <w:sz w:val="21"/>
          <w:szCs w:val="21"/>
        </w:rPr>
        <w:t>115200</w:t>
      </w:r>
    </w:p>
    <w:sdt>
      <w:sdtPr>
        <w:rPr>
          <w:rFonts w:ascii="微软雅黑" w:hAnsi="微软雅黑" w:eastAsia="微软雅黑" w:cs="微软雅黑"/>
          <w:sz w:val="21"/>
          <w:szCs w:val="21"/>
        </w:rPr>
        <w:id w:val="120"/>
        <w:docPartObj>
          <w:docPartGallery w:val="Table of Contents"/>
          <w:docPartUnique/>
        </w:docPartObj>
      </w:sdtPr>
      <w:sdtEndPr>
        <w:rPr>
          <w:rFonts w:ascii="微软雅黑" w:hAnsi="微软雅黑" w:eastAsia="微软雅黑" w:cs="微软雅黑"/>
          <w:sz w:val="21"/>
          <w:szCs w:val="21"/>
        </w:rPr>
      </w:sdtEndPr>
      <w:sdtContent>
        <w:p>
          <w:pPr>
            <w:spacing w:before="24" w:line="231" w:lineRule="auto"/>
            <w:ind w:left="1719"/>
            <w:rPr>
              <w:rFonts w:ascii="微软雅黑" w:hAnsi="微软雅黑" w:eastAsia="微软雅黑" w:cs="微软雅黑"/>
              <w:sz w:val="21"/>
              <w:szCs w:val="21"/>
            </w:rPr>
          </w:pPr>
          <w:r>
            <w:rPr>
              <w:rFonts w:ascii="微软雅黑" w:hAnsi="微软雅黑" w:eastAsia="微软雅黑" w:cs="微软雅黑"/>
              <w:spacing w:val="-9"/>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9"/>
              <w:sz w:val="21"/>
              <w:szCs w:val="21"/>
            </w:rPr>
            <w:t>Data</w:t>
          </w:r>
          <w:r>
            <w:rPr>
              <w:rFonts w:ascii="微软雅黑" w:hAnsi="微软雅黑" w:eastAsia="微软雅黑" w:cs="微软雅黑"/>
              <w:spacing w:val="23"/>
              <w:sz w:val="21"/>
              <w:szCs w:val="21"/>
            </w:rPr>
            <w:t xml:space="preserve"> </w:t>
          </w:r>
          <w:r>
            <w:rPr>
              <w:rFonts w:ascii="微软雅黑" w:hAnsi="微软雅黑" w:eastAsia="微软雅黑" w:cs="微软雅黑"/>
              <w:spacing w:val="-9"/>
              <w:sz w:val="21"/>
              <w:szCs w:val="21"/>
            </w:rPr>
            <w:t>bits：</w:t>
          </w:r>
          <w:r>
            <w:fldChar w:fldCharType="begin"/>
          </w:r>
          <w:r>
            <w:instrText xml:space="preserve"> HYPERLINK \l "bookmark353" </w:instrText>
          </w:r>
          <w:r>
            <w:fldChar w:fldCharType="separate"/>
          </w:r>
          <w:r>
            <w:rPr>
              <w:rFonts w:ascii="微软雅黑" w:hAnsi="微软雅黑" w:eastAsia="微软雅黑" w:cs="微软雅黑"/>
              <w:spacing w:val="-9"/>
              <w:sz w:val="21"/>
              <w:szCs w:val="21"/>
            </w:rPr>
            <w:t>8</w:t>
          </w:r>
          <w:r>
            <w:rPr>
              <w:rFonts w:ascii="微软雅黑" w:hAnsi="微软雅黑" w:eastAsia="微软雅黑" w:cs="微软雅黑"/>
              <w:spacing w:val="-9"/>
              <w:sz w:val="21"/>
              <w:szCs w:val="21"/>
            </w:rPr>
            <w:fldChar w:fldCharType="end"/>
          </w:r>
        </w:p>
        <w:p>
          <w:pPr>
            <w:spacing w:line="215" w:lineRule="auto"/>
            <w:ind w:left="1719"/>
            <w:rPr>
              <w:rFonts w:ascii="微软雅黑" w:hAnsi="微软雅黑" w:eastAsia="微软雅黑" w:cs="微软雅黑"/>
              <w:sz w:val="21"/>
              <w:szCs w:val="21"/>
            </w:rPr>
          </w:pPr>
          <w:r>
            <w:rPr>
              <w:rFonts w:ascii="微软雅黑" w:hAnsi="微软雅黑" w:eastAsia="微软雅黑" w:cs="微软雅黑"/>
              <w:spacing w:val="-10"/>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10"/>
              <w:sz w:val="21"/>
              <w:szCs w:val="21"/>
            </w:rPr>
            <w:t>Stop</w:t>
          </w:r>
          <w:r>
            <w:rPr>
              <w:rFonts w:ascii="微软雅黑" w:hAnsi="微软雅黑" w:eastAsia="微软雅黑" w:cs="微软雅黑"/>
              <w:spacing w:val="22"/>
              <w:sz w:val="21"/>
              <w:szCs w:val="21"/>
            </w:rPr>
            <w:t xml:space="preserve"> </w:t>
          </w:r>
          <w:r>
            <w:rPr>
              <w:rFonts w:ascii="微软雅黑" w:hAnsi="微软雅黑" w:eastAsia="微软雅黑" w:cs="微软雅黑"/>
              <w:spacing w:val="-10"/>
              <w:sz w:val="21"/>
              <w:szCs w:val="21"/>
            </w:rPr>
            <w:t>bits：</w:t>
          </w:r>
          <w:r>
            <w:fldChar w:fldCharType="begin"/>
          </w:r>
          <w:r>
            <w:instrText xml:space="preserve"> HYPERLINK \l "bookmark354" </w:instrText>
          </w:r>
          <w:r>
            <w:fldChar w:fldCharType="separate"/>
          </w:r>
          <w:r>
            <w:rPr>
              <w:rFonts w:ascii="微软雅黑" w:hAnsi="微软雅黑" w:eastAsia="微软雅黑" w:cs="微软雅黑"/>
              <w:spacing w:val="-10"/>
              <w:sz w:val="21"/>
              <w:szCs w:val="21"/>
            </w:rPr>
            <w:t>1</w:t>
          </w:r>
          <w:r>
            <w:rPr>
              <w:rFonts w:ascii="微软雅黑" w:hAnsi="微软雅黑" w:eastAsia="微软雅黑" w:cs="微软雅黑"/>
              <w:spacing w:val="-10"/>
              <w:sz w:val="21"/>
              <w:szCs w:val="21"/>
            </w:rPr>
            <w:fldChar w:fldCharType="end"/>
          </w:r>
        </w:p>
      </w:sdtContent>
    </w:sdt>
    <w:p>
      <w:pPr>
        <w:spacing w:before="57" w:line="191" w:lineRule="auto"/>
        <w:ind w:left="1719"/>
        <w:rPr>
          <w:rFonts w:ascii="微软雅黑" w:hAnsi="微软雅黑" w:eastAsia="微软雅黑" w:cs="微软雅黑"/>
          <w:sz w:val="21"/>
          <w:szCs w:val="21"/>
        </w:rPr>
      </w:pPr>
      <w:r>
        <w:rPr>
          <w:rFonts w:ascii="微软雅黑" w:hAnsi="微软雅黑" w:eastAsia="微软雅黑" w:cs="微软雅黑"/>
          <w:spacing w:val="-10"/>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10"/>
          <w:sz w:val="21"/>
          <w:szCs w:val="21"/>
        </w:rPr>
        <w:t>Parity：</w:t>
      </w:r>
      <w:r>
        <w:rPr>
          <w:rFonts w:ascii="微软雅黑" w:hAnsi="微软雅黑" w:eastAsia="微软雅黑" w:cs="微软雅黑"/>
          <w:spacing w:val="-41"/>
          <w:sz w:val="21"/>
          <w:szCs w:val="21"/>
        </w:rPr>
        <w:t xml:space="preserve"> </w:t>
      </w:r>
      <w:r>
        <w:rPr>
          <w:rFonts w:ascii="微软雅黑" w:hAnsi="微软雅黑" w:eastAsia="微软雅黑" w:cs="微软雅黑"/>
          <w:spacing w:val="-10"/>
          <w:sz w:val="21"/>
          <w:szCs w:val="21"/>
        </w:rPr>
        <w:t>None</w:t>
      </w:r>
    </w:p>
    <w:p>
      <w:pPr>
        <w:spacing w:before="27" w:line="372" w:lineRule="exact"/>
        <w:ind w:left="1719"/>
        <w:rPr>
          <w:rFonts w:ascii="微软雅黑" w:hAnsi="微软雅黑" w:eastAsia="微软雅黑" w:cs="微软雅黑"/>
          <w:sz w:val="21"/>
          <w:szCs w:val="21"/>
        </w:rPr>
      </w:pPr>
      <w:r>
        <w:rPr>
          <w:rFonts w:ascii="微软雅黑" w:hAnsi="微软雅黑" w:eastAsia="微软雅黑" w:cs="微软雅黑"/>
          <w:spacing w:val="-10"/>
          <w:position w:val="3"/>
          <w:sz w:val="21"/>
          <w:szCs w:val="21"/>
        </w:rPr>
        <w:t>●</w:t>
      </w:r>
      <w:r>
        <w:rPr>
          <w:rFonts w:ascii="微软雅黑" w:hAnsi="微软雅黑" w:eastAsia="微软雅黑" w:cs="微软雅黑"/>
          <w:spacing w:val="2"/>
          <w:position w:val="3"/>
          <w:sz w:val="21"/>
          <w:szCs w:val="21"/>
        </w:rPr>
        <w:t xml:space="preserve">     </w:t>
      </w:r>
      <w:r>
        <w:rPr>
          <w:rFonts w:ascii="微软雅黑" w:hAnsi="微软雅黑" w:eastAsia="微软雅黑" w:cs="微软雅黑"/>
          <w:spacing w:val="-10"/>
          <w:position w:val="3"/>
          <w:sz w:val="21"/>
          <w:szCs w:val="21"/>
        </w:rPr>
        <w:t>Flow</w:t>
      </w:r>
      <w:r>
        <w:rPr>
          <w:rFonts w:ascii="微软雅黑" w:hAnsi="微软雅黑" w:eastAsia="微软雅黑" w:cs="微软雅黑"/>
          <w:spacing w:val="14"/>
          <w:position w:val="3"/>
          <w:sz w:val="21"/>
          <w:szCs w:val="21"/>
        </w:rPr>
        <w:t xml:space="preserve"> </w:t>
      </w:r>
      <w:r>
        <w:rPr>
          <w:rFonts w:ascii="微软雅黑" w:hAnsi="微软雅黑" w:eastAsia="微软雅黑" w:cs="微软雅黑"/>
          <w:spacing w:val="-10"/>
          <w:position w:val="3"/>
          <w:sz w:val="21"/>
          <w:szCs w:val="21"/>
        </w:rPr>
        <w:t>control：</w:t>
      </w:r>
      <w:r>
        <w:rPr>
          <w:rFonts w:ascii="微软雅黑" w:hAnsi="微软雅黑" w:eastAsia="微软雅黑" w:cs="微软雅黑"/>
          <w:spacing w:val="-41"/>
          <w:position w:val="3"/>
          <w:sz w:val="21"/>
          <w:szCs w:val="21"/>
        </w:rPr>
        <w:t xml:space="preserve"> </w:t>
      </w:r>
      <w:r>
        <w:rPr>
          <w:rFonts w:ascii="微软雅黑" w:hAnsi="微软雅黑" w:eastAsia="微软雅黑" w:cs="微软雅黑"/>
          <w:spacing w:val="-10"/>
          <w:position w:val="3"/>
          <w:sz w:val="21"/>
          <w:szCs w:val="21"/>
        </w:rPr>
        <w:t>None</w:t>
      </w:r>
    </w:p>
    <w:p>
      <w:pPr>
        <w:spacing w:before="73" w:line="593" w:lineRule="exact"/>
        <w:ind w:left="1717"/>
        <w:rPr>
          <w:rFonts w:ascii="微软雅黑" w:hAnsi="微软雅黑" w:eastAsia="微软雅黑" w:cs="微软雅黑"/>
          <w:sz w:val="21"/>
          <w:szCs w:val="21"/>
        </w:rPr>
      </w:pPr>
      <w:r>
        <w:rPr>
          <w:rFonts w:ascii="微软雅黑" w:hAnsi="微软雅黑" w:eastAsia="微软雅黑" w:cs="微软雅黑"/>
          <w:spacing w:val="-2"/>
          <w:position w:val="28"/>
          <w:sz w:val="21"/>
          <w:szCs w:val="21"/>
        </w:rPr>
        <w:t>n表示不同串口的编号，取值为整数。</w:t>
      </w:r>
    </w:p>
    <w:p>
      <w:pPr>
        <w:spacing w:before="1" w:line="170" w:lineRule="auto"/>
        <w:ind w:left="1716"/>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8-19</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7"/>
          <w:sz w:val="21"/>
          <w:szCs w:val="21"/>
        </w:rPr>
        <w:t>PuTTY</w:t>
      </w:r>
      <w:r>
        <w:rPr>
          <w:rFonts w:ascii="微软雅黑" w:hAnsi="微软雅黑" w:eastAsia="微软雅黑" w:cs="微软雅黑"/>
          <w:spacing w:val="13"/>
          <w:sz w:val="21"/>
          <w:szCs w:val="21"/>
        </w:rPr>
        <w:t xml:space="preserve"> </w:t>
      </w:r>
      <w:r>
        <w:rPr>
          <w:rFonts w:ascii="微软雅黑" w:hAnsi="微软雅黑" w:eastAsia="微软雅黑" w:cs="微软雅黑"/>
          <w:spacing w:val="-7"/>
          <w:sz w:val="21"/>
          <w:szCs w:val="21"/>
        </w:rPr>
        <w:t>Configuration</w:t>
      </w:r>
      <w:r>
        <w:rPr>
          <w:rFonts w:ascii="微软雅黑" w:hAnsi="微软雅黑" w:eastAsia="微软雅黑" w:cs="微软雅黑"/>
          <w:spacing w:val="16"/>
          <w:sz w:val="21"/>
          <w:szCs w:val="21"/>
        </w:rPr>
        <w:t xml:space="preserve"> </w:t>
      </w:r>
      <w:r>
        <w:rPr>
          <w:rFonts w:ascii="微软雅黑" w:hAnsi="微软雅黑" w:eastAsia="微软雅黑" w:cs="微软雅黑"/>
          <w:spacing w:val="-7"/>
          <w:sz w:val="21"/>
          <w:szCs w:val="21"/>
        </w:rPr>
        <w:t>-</w:t>
      </w:r>
      <w:r>
        <w:rPr>
          <w:rFonts w:ascii="微软雅黑" w:hAnsi="微软雅黑" w:eastAsia="微软雅黑" w:cs="微软雅黑"/>
          <w:spacing w:val="12"/>
          <w:sz w:val="21"/>
          <w:szCs w:val="21"/>
        </w:rPr>
        <w:t xml:space="preserve"> </w:t>
      </w:r>
      <w:r>
        <w:rPr>
          <w:rFonts w:ascii="微软雅黑" w:hAnsi="微软雅黑" w:eastAsia="微软雅黑" w:cs="微软雅黑"/>
          <w:spacing w:val="-7"/>
          <w:sz w:val="21"/>
          <w:szCs w:val="21"/>
        </w:rPr>
        <w:t>Serial</w:t>
      </w:r>
    </w:p>
    <w:p>
      <w:pPr>
        <w:spacing w:before="72" w:line="6751" w:lineRule="exact"/>
        <w:ind w:firstLine="1700"/>
      </w:pPr>
      <w:r>
        <w:rPr>
          <w:position w:val="-135"/>
        </w:rPr>
        <w:drawing>
          <wp:inline distT="0" distB="0" distL="0" distR="0">
            <wp:extent cx="4419600" cy="4286250"/>
            <wp:effectExtent l="0" t="0" r="0" b="0"/>
            <wp:docPr id="1414" name="IM 1414"/>
            <wp:cNvGraphicFramePr/>
            <a:graphic xmlns:a="http://schemas.openxmlformats.org/drawingml/2006/main">
              <a:graphicData uri="http://schemas.openxmlformats.org/drawingml/2006/picture">
                <pic:pic xmlns:pic="http://schemas.openxmlformats.org/drawingml/2006/picture">
                  <pic:nvPicPr>
                    <pic:cNvPr id="1414" name="IM 1414"/>
                    <pic:cNvPicPr/>
                  </pic:nvPicPr>
                  <pic:blipFill>
                    <a:blip r:embed="rId624"/>
                    <a:stretch>
                      <a:fillRect/>
                    </a:stretch>
                  </pic:blipFill>
                  <pic:spPr>
                    <a:xfrm>
                      <a:off x="0" y="0"/>
                      <a:ext cx="4420198" cy="428683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4</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4"/>
          <w:sz w:val="21"/>
          <w:szCs w:val="21"/>
        </w:rPr>
        <w:t>在左侧导航树中选择“Session”。</w:t>
      </w:r>
    </w:p>
    <w:p>
      <w:pPr>
        <w:spacing w:before="101" w:line="191"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3"/>
          <w:sz w:val="21"/>
          <w:szCs w:val="21"/>
        </w:rPr>
        <w:t>选择“Connection typ</w:t>
      </w:r>
      <w:r>
        <w:rPr>
          <w:rFonts w:ascii="微软雅黑" w:hAnsi="微软雅黑" w:eastAsia="微软雅黑" w:cs="微软雅黑"/>
          <w:spacing w:val="-4"/>
          <w:sz w:val="21"/>
          <w:szCs w:val="21"/>
        </w:rPr>
        <w:t>e”为“Serial”，如</w:t>
      </w:r>
      <w:r>
        <w:fldChar w:fldCharType="begin"/>
      </w:r>
      <w:r>
        <w:instrText xml:space="preserve"> HYPERLINK \l "bookmark355"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8-20</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w:t>
      </w: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216</w:t>
      </w:r>
    </w:p>
    <w:p>
      <w:pPr>
        <w:spacing w:line="202" w:lineRule="auto"/>
        <w:rPr>
          <w:rFonts w:ascii="微软雅黑" w:hAnsi="微软雅黑" w:eastAsia="微软雅黑" w:cs="微软雅黑"/>
          <w:sz w:val="20"/>
          <w:szCs w:val="20"/>
        </w:rPr>
        <w:sectPr>
          <w:headerReference r:id="rId235" w:type="default"/>
          <w:pgSz w:w="11906" w:h="16838"/>
          <w:pgMar w:top="1360" w:right="1133" w:bottom="400" w:left="1133" w:header="874" w:footer="0" w:gutter="0"/>
          <w:cols w:space="720" w:num="1"/>
        </w:sectPr>
      </w:pPr>
    </w:p>
    <w:p>
      <w:pPr>
        <w:pStyle w:val="2"/>
        <w:spacing w:line="273" w:lineRule="auto"/>
      </w:pPr>
      <w:r>
        <w:drawing>
          <wp:anchor distT="0" distB="0" distL="0" distR="0" simplePos="0" relativeHeight="2519357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18" name="IM 1418"/>
            <wp:cNvGraphicFramePr/>
            <a:graphic xmlns:a="http://schemas.openxmlformats.org/drawingml/2006/main">
              <a:graphicData uri="http://schemas.openxmlformats.org/drawingml/2006/picture">
                <pic:pic xmlns:pic="http://schemas.openxmlformats.org/drawingml/2006/picture">
                  <pic:nvPicPr>
                    <pic:cNvPr id="1418" name="IM 1418"/>
                    <pic:cNvPicPr/>
                  </pic:nvPicPr>
                  <pic:blipFill>
                    <a:blip r:embed="rId272"/>
                    <a:stretch>
                      <a:fillRect/>
                    </a:stretch>
                  </pic:blipFill>
                  <pic:spPr>
                    <a:xfrm>
                      <a:off x="0" y="0"/>
                      <a:ext cx="6119999" cy="6350"/>
                    </a:xfrm>
                    <a:prstGeom prst="rect">
                      <a:avLst/>
                    </a:prstGeom>
                  </pic:spPr>
                </pic:pic>
              </a:graphicData>
            </a:graphic>
          </wp:anchor>
        </w:drawing>
      </w:r>
    </w:p>
    <w:p>
      <w:pPr>
        <w:spacing w:before="90" w:line="171" w:lineRule="auto"/>
        <w:ind w:left="1716"/>
        <w:rPr>
          <w:rFonts w:ascii="微软雅黑" w:hAnsi="微软雅黑" w:eastAsia="微软雅黑" w:cs="微软雅黑"/>
          <w:sz w:val="21"/>
          <w:szCs w:val="21"/>
        </w:rPr>
      </w:pPr>
      <w:r>
        <w:rPr>
          <w:rFonts w:ascii="微软雅黑" w:hAnsi="微软雅黑" w:eastAsia="微软雅黑" w:cs="微软雅黑"/>
          <w:b/>
          <w:bCs/>
          <w:spacing w:val="-8"/>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8"/>
          <w:sz w:val="21"/>
          <w:szCs w:val="21"/>
        </w:rPr>
        <w:t xml:space="preserve"> </w:t>
      </w:r>
      <w:r>
        <w:rPr>
          <w:rFonts w:ascii="Nirmala UI" w:hAnsi="Nirmala UI" w:eastAsia="Nirmala UI" w:cs="Nirmala UI"/>
          <w:b/>
          <w:bCs/>
          <w:spacing w:val="-8"/>
          <w:sz w:val="21"/>
          <w:szCs w:val="21"/>
        </w:rPr>
        <w:t>8-20</w:t>
      </w:r>
      <w:r>
        <w:rPr>
          <w:rFonts w:ascii="Nirmala UI" w:hAnsi="Nirmala UI" w:eastAsia="Nirmala UI" w:cs="Nirmala UI"/>
          <w:b/>
          <w:bCs/>
          <w:spacing w:val="43"/>
          <w:sz w:val="21"/>
          <w:szCs w:val="21"/>
        </w:rPr>
        <w:t xml:space="preserve"> </w:t>
      </w:r>
      <w:r>
        <w:rPr>
          <w:rFonts w:ascii="微软雅黑" w:hAnsi="微软雅黑" w:eastAsia="微软雅黑" w:cs="微软雅黑"/>
          <w:spacing w:val="-8"/>
          <w:sz w:val="21"/>
          <w:szCs w:val="21"/>
        </w:rPr>
        <w:t>PuTTY</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Configuration</w:t>
      </w:r>
      <w:r>
        <w:rPr>
          <w:rFonts w:ascii="微软雅黑" w:hAnsi="微软雅黑" w:eastAsia="微软雅黑" w:cs="微软雅黑"/>
          <w:spacing w:val="16"/>
          <w:sz w:val="21"/>
          <w:szCs w:val="21"/>
        </w:rPr>
        <w:t xml:space="preserve"> </w:t>
      </w:r>
      <w:r>
        <w:rPr>
          <w:rFonts w:ascii="微软雅黑" w:hAnsi="微软雅黑" w:eastAsia="微软雅黑" w:cs="微软雅黑"/>
          <w:spacing w:val="-8"/>
          <w:sz w:val="21"/>
          <w:szCs w:val="21"/>
        </w:rPr>
        <w:t>-</w:t>
      </w:r>
      <w:r>
        <w:rPr>
          <w:rFonts w:ascii="微软雅黑" w:hAnsi="微软雅黑" w:eastAsia="微软雅黑" w:cs="微软雅黑"/>
          <w:spacing w:val="12"/>
          <w:sz w:val="21"/>
          <w:szCs w:val="21"/>
        </w:rPr>
        <w:t xml:space="preserve"> </w:t>
      </w:r>
      <w:r>
        <w:rPr>
          <w:rFonts w:ascii="微软雅黑" w:hAnsi="微软雅黑" w:eastAsia="微软雅黑" w:cs="微软雅黑"/>
          <w:spacing w:val="-8"/>
          <w:sz w:val="21"/>
          <w:szCs w:val="21"/>
        </w:rPr>
        <w:t>Session</w:t>
      </w:r>
    </w:p>
    <w:p>
      <w:pPr>
        <w:spacing w:before="89" w:line="6570" w:lineRule="exact"/>
        <w:ind w:firstLine="1700"/>
      </w:pPr>
      <w:r>
        <w:rPr>
          <w:position w:val="-131"/>
        </w:rPr>
        <w:drawing>
          <wp:inline distT="0" distB="0" distL="0" distR="0">
            <wp:extent cx="4343400" cy="4171950"/>
            <wp:effectExtent l="0" t="0" r="0" b="0"/>
            <wp:docPr id="1420" name="IM 1420"/>
            <wp:cNvGraphicFramePr/>
            <a:graphic xmlns:a="http://schemas.openxmlformats.org/drawingml/2006/main">
              <a:graphicData uri="http://schemas.openxmlformats.org/drawingml/2006/picture">
                <pic:pic xmlns:pic="http://schemas.openxmlformats.org/drawingml/2006/picture">
                  <pic:nvPicPr>
                    <pic:cNvPr id="1420" name="IM 1420"/>
                    <pic:cNvPicPr/>
                  </pic:nvPicPr>
                  <pic:blipFill>
                    <a:blip r:embed="rId625"/>
                    <a:stretch>
                      <a:fillRect/>
                    </a:stretch>
                  </pic:blipFill>
                  <pic:spPr>
                    <a:xfrm>
                      <a:off x="0" y="0"/>
                      <a:ext cx="4343400" cy="4171950"/>
                    </a:xfrm>
                    <a:prstGeom prst="rect">
                      <a:avLst/>
                    </a:prstGeom>
                  </pic:spPr>
                </pic:pic>
              </a:graphicData>
            </a:graphic>
          </wp:inline>
        </w:drawing>
      </w:r>
    </w:p>
    <w:p>
      <w:pPr>
        <w:spacing w:before="226" w:line="214" w:lineRule="auto"/>
        <w:ind w:left="1008"/>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6</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4"/>
          <w:sz w:val="21"/>
          <w:szCs w:val="21"/>
        </w:rPr>
        <w:t>选择“Close window on exit”为“Only on</w:t>
      </w:r>
      <w:r>
        <w:rPr>
          <w:rFonts w:ascii="微软雅黑" w:hAnsi="微软雅黑" w:eastAsia="微软雅黑" w:cs="微软雅黑"/>
          <w:spacing w:val="12"/>
          <w:sz w:val="21"/>
          <w:szCs w:val="21"/>
        </w:rPr>
        <w:t xml:space="preserve"> </w:t>
      </w:r>
      <w:r>
        <w:rPr>
          <w:rFonts w:ascii="微软雅黑" w:hAnsi="微软雅黑" w:eastAsia="微软雅黑" w:cs="微软雅黑"/>
          <w:spacing w:val="-4"/>
          <w:sz w:val="21"/>
          <w:szCs w:val="21"/>
        </w:rPr>
        <w:t>clean</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exit”，如</w:t>
      </w:r>
      <w:r>
        <w:fldChar w:fldCharType="begin"/>
      </w:r>
      <w:r>
        <w:instrText xml:space="preserve"> HYPERLINK \l "bookmark355"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8-20</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w:t>
      </w:r>
    </w:p>
    <w:p>
      <w:pPr>
        <w:spacing w:before="160" w:line="173" w:lineRule="auto"/>
        <w:ind w:left="1709"/>
        <w:rPr>
          <w:rFonts w:ascii="微软雅黑" w:hAnsi="微软雅黑" w:eastAsia="微软雅黑" w:cs="微软雅黑"/>
          <w:sz w:val="21"/>
          <w:szCs w:val="21"/>
        </w:rPr>
      </w:pPr>
      <w:r>
        <w:rPr>
          <w:rFonts w:ascii="微软雅黑" w:hAnsi="微软雅黑" w:eastAsia="微软雅黑" w:cs="微软雅黑"/>
          <w:spacing w:val="-3"/>
          <w:sz w:val="21"/>
          <w:szCs w:val="21"/>
        </w:rPr>
        <w:t>配置完后，再配置“Saved Sessions”并单击“Save”保存，则后续使用时直接双击</w:t>
      </w:r>
    </w:p>
    <w:p>
      <w:pPr>
        <w:spacing w:line="440" w:lineRule="exact"/>
        <w:ind w:left="1700"/>
        <w:rPr>
          <w:rFonts w:ascii="微软雅黑" w:hAnsi="微软雅黑" w:eastAsia="微软雅黑" w:cs="微软雅黑"/>
          <w:sz w:val="21"/>
          <w:szCs w:val="21"/>
        </w:rPr>
      </w:pPr>
      <w:r>
        <w:rPr>
          <w:rFonts w:ascii="微软雅黑" w:hAnsi="微软雅黑" w:eastAsia="微软雅黑" w:cs="微软雅黑"/>
          <w:spacing w:val="-4"/>
          <w:position w:val="18"/>
          <w:sz w:val="21"/>
          <w:szCs w:val="21"/>
        </w:rPr>
        <w:t>“Saved Sessions”下保存的记录即可登录设备。</w:t>
      </w:r>
    </w:p>
    <w:p>
      <w:pPr>
        <w:spacing w:line="191" w:lineRule="auto"/>
        <w:ind w:left="1008"/>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sz w:val="21"/>
          <w:szCs w:val="21"/>
        </w:rPr>
        <w:t>7</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5"/>
          <w:sz w:val="21"/>
          <w:szCs w:val="21"/>
        </w:rPr>
        <w:t>单击“Open”。</w:t>
      </w:r>
    </w:p>
    <w:p>
      <w:pPr>
        <w:spacing w:before="127" w:line="482" w:lineRule="exact"/>
        <w:ind w:left="1705"/>
        <w:rPr>
          <w:rFonts w:ascii="微软雅黑" w:hAnsi="微软雅黑" w:eastAsia="微软雅黑" w:cs="微软雅黑"/>
          <w:sz w:val="21"/>
          <w:szCs w:val="21"/>
        </w:rPr>
      </w:pPr>
      <w:r>
        <w:rPr>
          <w:rFonts w:ascii="微软雅黑" w:hAnsi="微软雅黑" w:eastAsia="微软雅黑" w:cs="微软雅黑"/>
          <w:spacing w:val="-2"/>
          <w:position w:val="18"/>
          <w:sz w:val="21"/>
          <w:szCs w:val="21"/>
        </w:rPr>
        <w:t>进入“PuTTY”运行界面，提示“login as:”，等待用户</w:t>
      </w:r>
      <w:r>
        <w:rPr>
          <w:rFonts w:ascii="微软雅黑" w:hAnsi="微软雅黑" w:eastAsia="微软雅黑" w:cs="微软雅黑"/>
          <w:spacing w:val="-3"/>
          <w:position w:val="18"/>
          <w:sz w:val="21"/>
          <w:szCs w:val="21"/>
        </w:rPr>
        <w:t>输入用户名。</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按提示分别输入用户名和密码。</w:t>
      </w:r>
    </w:p>
    <w:p>
      <w:pPr>
        <w:spacing w:before="139"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登录完成后，命令提示符左侧显示出当前登录设备的主机名。</w:t>
      </w:r>
    </w:p>
    <w:p>
      <w:pPr>
        <w:spacing w:before="170"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376" w:line="202" w:lineRule="auto"/>
        <w:ind w:left="11"/>
        <w:outlineLvl w:val="1"/>
        <w:rPr>
          <w:rFonts w:ascii="微软雅黑" w:hAnsi="微软雅黑" w:eastAsia="微软雅黑" w:cs="微软雅黑"/>
          <w:sz w:val="36"/>
          <w:szCs w:val="36"/>
        </w:rPr>
      </w:pPr>
      <w:bookmarkStart w:id="297" w:name="bookmark110"/>
      <w:bookmarkEnd w:id="297"/>
      <w:bookmarkStart w:id="298" w:name="bookmark330"/>
      <w:bookmarkEnd w:id="298"/>
      <w:bookmarkStart w:id="299" w:name="bookmark355"/>
      <w:bookmarkEnd w:id="299"/>
      <w:r>
        <w:rPr>
          <w:rFonts w:ascii="Nirmala UI" w:hAnsi="Nirmala UI" w:eastAsia="Nirmala UI" w:cs="Nirmala UI"/>
          <w:b/>
          <w:bCs/>
          <w:sz w:val="36"/>
          <w:szCs w:val="36"/>
        </w:rPr>
        <w:t xml:space="preserve">8.6 </w:t>
      </w:r>
      <w:r>
        <w:rPr>
          <w:rFonts w:ascii="微软雅黑" w:hAnsi="微软雅黑" w:eastAsia="微软雅黑" w:cs="微软雅黑"/>
          <w:b/>
          <w:bCs/>
          <w:sz w:val="36"/>
          <w:szCs w:val="36"/>
          <w14:textOutline w14:w="4572" w14:cap="flat" w14:cmpd="sng">
            <w14:solidFill>
              <w14:srgbClr w14:val="000000"/>
            </w14:solidFill>
            <w14:prstDash w14:val="solid"/>
            <w14:miter w14:val="10"/>
          </w14:textOutline>
        </w:rPr>
        <w:t>使用</w:t>
      </w:r>
      <w:r>
        <w:rPr>
          <w:rFonts w:ascii="微软雅黑" w:hAnsi="微软雅黑" w:eastAsia="微软雅黑" w:cs="微软雅黑"/>
          <w:b/>
          <w:bCs/>
          <w:sz w:val="36"/>
          <w:szCs w:val="36"/>
        </w:rPr>
        <w:t xml:space="preserve"> </w:t>
      </w:r>
      <w:r>
        <w:rPr>
          <w:rFonts w:ascii="Nirmala UI" w:hAnsi="Nirmala UI" w:eastAsia="Nirmala UI" w:cs="Nirmala UI"/>
          <w:b/>
          <w:bCs/>
          <w:sz w:val="36"/>
          <w:szCs w:val="36"/>
        </w:rPr>
        <w:t xml:space="preserve">PuTTY </w:t>
      </w:r>
      <w:r>
        <w:rPr>
          <w:rFonts w:ascii="微软雅黑" w:hAnsi="微软雅黑" w:eastAsia="微软雅黑" w:cs="微软雅黑"/>
          <w:b/>
          <w:bCs/>
          <w:sz w:val="36"/>
          <w:szCs w:val="36"/>
          <w14:textOutline w14:w="4572" w14:cap="flat" w14:cmpd="sng">
            <w14:solidFill>
              <w14:srgbClr w14:val="000000"/>
            </w14:solidFill>
            <w14:prstDash w14:val="solid"/>
            <w14:miter w14:val="10"/>
          </w14:textOutline>
        </w:rPr>
        <w:t>登录设备（网口方式）</w:t>
      </w:r>
    </w:p>
    <w:p>
      <w:pPr>
        <w:spacing w:before="105"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该章节适用于支持SSH方式访问的组件，如iBMC、</w:t>
      </w:r>
      <w:r>
        <w:rPr>
          <w:rFonts w:ascii="微软雅黑" w:hAnsi="微软雅黑" w:eastAsia="微软雅黑" w:cs="微软雅黑"/>
          <w:spacing w:val="-3"/>
          <w:sz w:val="21"/>
          <w:szCs w:val="21"/>
        </w:rPr>
        <w:t>操作系统等。</w:t>
      </w:r>
    </w:p>
    <w:p>
      <w:pPr>
        <w:spacing w:before="138"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使用PuTTY工具，可以通过局域网远程访问设备，对设备实施配置、维</w:t>
      </w:r>
      <w:r>
        <w:rPr>
          <w:rFonts w:ascii="微软雅黑" w:hAnsi="微软雅黑" w:eastAsia="微软雅黑" w:cs="微软雅黑"/>
          <w:spacing w:val="-2"/>
          <w:sz w:val="21"/>
          <w:szCs w:val="21"/>
        </w:rPr>
        <w:t>护操作。</w:t>
      </w:r>
    </w:p>
    <w:p>
      <w:pPr>
        <w:spacing w:before="24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22" name="IM 1422"/>
            <wp:cNvGraphicFramePr/>
            <a:graphic xmlns:a="http://schemas.openxmlformats.org/drawingml/2006/main">
              <a:graphicData uri="http://schemas.openxmlformats.org/drawingml/2006/picture">
                <pic:pic xmlns:pic="http://schemas.openxmlformats.org/drawingml/2006/picture">
                  <pic:nvPicPr>
                    <pic:cNvPr id="1422" name="IM 1422"/>
                    <pic:cNvPicPr/>
                  </pic:nvPicPr>
                  <pic:blipFill>
                    <a:blip r:embed="rId62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5" w:line="230"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您可以访问chiark网站主页下载PuTTY软件。</w:t>
      </w:r>
    </w:p>
    <w:p>
      <w:pPr>
        <w:spacing w:before="60"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低版本的PuTTY软件可能导致登录设备系统失败，建议</w:t>
      </w:r>
      <w:r>
        <w:rPr>
          <w:rFonts w:ascii="微软雅黑" w:hAnsi="微软雅黑" w:eastAsia="微软雅黑" w:cs="微软雅黑"/>
          <w:spacing w:val="-2"/>
          <w:sz w:val="18"/>
          <w:szCs w:val="18"/>
        </w:rPr>
        <w:t>使用最新版本的PuTTY软件。</w:t>
      </w:r>
    </w:p>
    <w:p>
      <w:pPr>
        <w:spacing w:before="30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217</w:t>
      </w:r>
    </w:p>
    <w:p>
      <w:pPr>
        <w:spacing w:line="202" w:lineRule="auto"/>
        <w:rPr>
          <w:rFonts w:ascii="微软雅黑" w:hAnsi="微软雅黑" w:eastAsia="微软雅黑" w:cs="微软雅黑"/>
          <w:sz w:val="20"/>
          <w:szCs w:val="20"/>
        </w:rPr>
        <w:sectPr>
          <w:headerReference r:id="rId236" w:type="default"/>
          <w:pgSz w:w="11906" w:h="16838"/>
          <w:pgMar w:top="1360" w:right="1133" w:bottom="400" w:left="1133" w:header="874" w:footer="0" w:gutter="0"/>
          <w:cols w:space="720" w:num="1"/>
        </w:sectPr>
      </w:pPr>
    </w:p>
    <w:p>
      <w:pPr>
        <w:spacing w:before="44"/>
      </w:pPr>
      <w:r>
        <w:drawing>
          <wp:anchor distT="0" distB="0" distL="0" distR="0" simplePos="0" relativeHeight="2519377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26" name="IM 1426"/>
            <wp:cNvGraphicFramePr/>
            <a:graphic xmlns:a="http://schemas.openxmlformats.org/drawingml/2006/main">
              <a:graphicData uri="http://schemas.openxmlformats.org/drawingml/2006/picture">
                <pic:pic xmlns:pic="http://schemas.openxmlformats.org/drawingml/2006/picture">
                  <pic:nvPicPr>
                    <pic:cNvPr id="1426" name="IM 1426"/>
                    <pic:cNvPicPr/>
                  </pic:nvPicPr>
                  <pic:blipFill>
                    <a:blip r:embed="rId272"/>
                    <a:stretch>
                      <a:fillRect/>
                    </a:stretch>
                  </pic:blipFill>
                  <pic:spPr>
                    <a:xfrm>
                      <a:off x="0" y="0"/>
                      <a:ext cx="6119999" cy="6350"/>
                    </a:xfrm>
                    <a:prstGeom prst="rect">
                      <a:avLst/>
                    </a:prstGeom>
                  </pic:spPr>
                </pic:pic>
              </a:graphicData>
            </a:graphic>
          </wp:anchor>
        </w:drawing>
      </w:r>
    </w:p>
    <w:p>
      <w:pPr>
        <w:sectPr>
          <w:headerReference r:id="rId237" w:type="default"/>
          <w:pgSz w:w="11906" w:h="16838"/>
          <w:pgMar w:top="1360" w:right="1133" w:bottom="400" w:left="1133" w:header="874" w:footer="0" w:gutter="0"/>
          <w:cols w:equalWidth="0" w:num="1">
            <w:col w:w="9638"/>
          </w:cols>
        </w:sectPr>
      </w:pPr>
    </w:p>
    <w:p>
      <w:pPr>
        <w:spacing w:before="59" w:line="207" w:lineRule="auto"/>
        <w:ind w:left="6"/>
        <w:rPr>
          <w:rFonts w:ascii="微软雅黑" w:hAnsi="微软雅黑" w:eastAsia="微软雅黑" w:cs="微软雅黑"/>
          <w:sz w:val="26"/>
          <w:szCs w:val="26"/>
        </w:rPr>
      </w:pPr>
      <w:bookmarkStart w:id="300" w:name="bookmark356"/>
      <w:bookmarkEnd w:id="300"/>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6"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p>
    <w:p>
      <w:pPr>
        <w:pStyle w:val="2"/>
        <w:spacing w:line="265" w:lineRule="auto"/>
      </w:pPr>
    </w:p>
    <w:p>
      <w:pPr>
        <w:pStyle w:val="2"/>
        <w:spacing w:line="266" w:lineRule="auto"/>
      </w:pPr>
    </w:p>
    <w:p>
      <w:pPr>
        <w:pStyle w:val="2"/>
        <w:spacing w:line="266" w:lineRule="auto"/>
      </w:pPr>
    </w:p>
    <w:p>
      <w:pPr>
        <w:pStyle w:val="2"/>
        <w:spacing w:line="266" w:lineRule="auto"/>
      </w:pPr>
    </w:p>
    <w:p>
      <w:pPr>
        <w:pStyle w:val="2"/>
        <w:spacing w:line="266" w:lineRule="auto"/>
      </w:pPr>
    </w:p>
    <w:p>
      <w:pPr>
        <w:spacing w:before="90" w:line="207" w:lineRule="auto"/>
        <w:ind w:left="1008"/>
        <w:rPr>
          <w:rFonts w:ascii="Nirmala UI" w:hAnsi="Nirmala UI" w:eastAsia="Nirmala UI" w:cs="Nirmala UI"/>
          <w:sz w:val="21"/>
          <w:szCs w:val="21"/>
        </w:rPr>
      </w:pPr>
      <w:bookmarkStart w:id="301" w:name="bookmark357"/>
      <w:bookmarkEnd w:id="301"/>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90" w:line="452" w:lineRule="exact"/>
        <w:ind w:right="58"/>
        <w:jc w:val="right"/>
        <w:rPr>
          <w:rFonts w:ascii="Nirmala UI" w:hAnsi="Nirmala UI" w:eastAsia="Nirmala UI" w:cs="Nirmala UI"/>
          <w:sz w:val="21"/>
          <w:szCs w:val="21"/>
        </w:rPr>
      </w:pPr>
      <w:r>
        <w:rPr>
          <w:rFonts w:ascii="微软雅黑" w:hAnsi="微软雅黑" w:eastAsia="微软雅黑" w:cs="微软雅黑"/>
          <w:spacing w:val="-3"/>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7"/>
          <w:sz w:val="21"/>
          <w:szCs w:val="21"/>
        </w:rPr>
        <w:t>3</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pStyle w:val="2"/>
        <w:spacing w:line="248" w:lineRule="auto"/>
      </w:pPr>
    </w:p>
    <w:p>
      <w:pPr>
        <w:pStyle w:val="2"/>
        <w:spacing w:line="248" w:lineRule="auto"/>
      </w:pPr>
    </w:p>
    <w:p>
      <w:pPr>
        <w:spacing w:before="90" w:line="207" w:lineRule="auto"/>
        <w:ind w:left="5"/>
        <w:rPr>
          <w:rFonts w:ascii="微软雅黑" w:hAnsi="微软雅黑" w:eastAsia="微软雅黑" w:cs="微软雅黑"/>
          <w:sz w:val="21"/>
          <w:szCs w:val="21"/>
        </w:rPr>
      </w:pPr>
      <w:r>
        <w:rPr>
          <w:rFonts w:ascii="微软雅黑" w:hAnsi="微软雅黑" w:eastAsia="微软雅黑" w:cs="微软雅黑"/>
          <w:spacing w:val="-2"/>
          <w:sz w:val="21"/>
          <w:szCs w:val="21"/>
        </w:rPr>
        <w:t>设置PC机的IP地址、子网掩码或者路由，使PC机能和设备</w:t>
      </w:r>
      <w:r>
        <w:rPr>
          <w:rFonts w:ascii="微软雅黑" w:hAnsi="微软雅黑" w:eastAsia="微软雅黑" w:cs="微软雅黑"/>
          <w:spacing w:val="-3"/>
          <w:sz w:val="21"/>
          <w:szCs w:val="21"/>
        </w:rPr>
        <w:t>网络互通。</w:t>
      </w:r>
    </w:p>
    <w:p>
      <w:pPr>
        <w:pStyle w:val="2"/>
        <w:spacing w:before="108" w:line="210" w:lineRule="auto"/>
        <w:ind w:left="6"/>
        <w:rPr>
          <w:rFonts w:ascii="微软雅黑" w:hAnsi="微软雅黑" w:eastAsia="微软雅黑" w:cs="微软雅黑"/>
        </w:rPr>
      </w:pPr>
      <w:r>
        <w:rPr>
          <w:rFonts w:ascii="微软雅黑" w:hAnsi="微软雅黑" w:eastAsia="微软雅黑" w:cs="微软雅黑"/>
          <w:spacing w:val="-3"/>
        </w:rPr>
        <w:t>可在PC机的cmd命令窗口，通过</w:t>
      </w:r>
      <w:r>
        <w:rPr>
          <w:rFonts w:ascii="Nirmala UI" w:hAnsi="Nirmala UI" w:eastAsia="Nirmala UI" w:cs="Nirmala UI"/>
          <w:b/>
          <w:bCs/>
          <w:spacing w:val="-3"/>
        </w:rPr>
        <w:t xml:space="preserve">Ping </w:t>
      </w:r>
      <w:r>
        <w:rPr>
          <w:rFonts w:ascii="微软雅黑" w:hAnsi="微软雅黑" w:eastAsia="微软雅黑" w:cs="微软雅黑"/>
          <w:i/>
          <w:iCs/>
          <w:spacing w:val="-3"/>
          <w:sz w:val="22"/>
          <w:szCs w:val="22"/>
          <w14:textOutline w14:w="2667" w14:cap="flat" w14:cmpd="sng">
            <w14:solidFill>
              <w14:srgbClr w14:val="000000"/>
            </w14:solidFill>
            <w14:prstDash w14:val="solid"/>
            <w14:miter w14:val="10"/>
          </w14:textOutline>
        </w:rPr>
        <w:t>设备</w:t>
      </w:r>
      <w:r>
        <w:rPr>
          <w:b/>
          <w:bCs/>
          <w:i/>
          <w:iCs/>
          <w:spacing w:val="-3"/>
          <w:sz w:val="22"/>
          <w:szCs w:val="22"/>
        </w:rPr>
        <w:t>IP</w:t>
      </w:r>
      <w:r>
        <w:rPr>
          <w:rFonts w:ascii="微软雅黑" w:hAnsi="微软雅黑" w:eastAsia="微软雅黑" w:cs="微软雅黑"/>
          <w:i/>
          <w:iCs/>
          <w:spacing w:val="-3"/>
          <w:sz w:val="22"/>
          <w:szCs w:val="22"/>
          <w14:textOutline w14:w="2667" w14:cap="flat" w14:cmpd="sng">
            <w14:solidFill>
              <w14:srgbClr w14:val="000000"/>
            </w14:solidFill>
            <w14:prstDash w14:val="solid"/>
            <w14:miter w14:val="10"/>
          </w14:textOutline>
        </w:rPr>
        <w:t>地址</w:t>
      </w:r>
      <w:r>
        <w:rPr>
          <w:rFonts w:ascii="微软雅黑" w:hAnsi="微软雅黑" w:eastAsia="微软雅黑" w:cs="微软雅黑"/>
          <w:spacing w:val="-3"/>
        </w:rPr>
        <w:t>命令，检查网络是否互通。</w:t>
      </w:r>
    </w:p>
    <w:p>
      <w:pPr>
        <w:spacing w:before="169" w:line="207" w:lineRule="auto"/>
        <w:ind w:left="18"/>
        <w:rPr>
          <w:rFonts w:ascii="微软雅黑" w:hAnsi="微软雅黑" w:eastAsia="微软雅黑" w:cs="微软雅黑"/>
          <w:sz w:val="21"/>
          <w:szCs w:val="21"/>
        </w:rPr>
      </w:pPr>
      <w:r>
        <w:rPr>
          <w:rFonts w:ascii="微软雅黑" w:hAnsi="微软雅黑" w:eastAsia="微软雅黑" w:cs="微软雅黑"/>
          <w:spacing w:val="-9"/>
          <w:sz w:val="21"/>
          <w:szCs w:val="21"/>
        </w:rPr>
        <w:t>●     是</w:t>
      </w:r>
      <w:r>
        <w:rPr>
          <w:rFonts w:ascii="微软雅黑" w:hAnsi="微软雅黑" w:eastAsia="微软雅黑" w:cs="微软雅黑"/>
          <w:spacing w:val="22"/>
          <w:sz w:val="21"/>
          <w:szCs w:val="21"/>
        </w:rPr>
        <w:t xml:space="preserve"> </w:t>
      </w:r>
      <w:r>
        <w:rPr>
          <w:rFonts w:ascii="微软雅黑" w:hAnsi="微软雅黑" w:eastAsia="微软雅黑" w:cs="微软雅黑"/>
          <w:spacing w:val="-9"/>
          <w:sz w:val="21"/>
          <w:szCs w:val="21"/>
        </w:rPr>
        <w:t>=&gt;</w:t>
      </w:r>
      <w:r>
        <w:rPr>
          <w:rFonts w:ascii="微软雅黑" w:hAnsi="微软雅黑" w:eastAsia="微软雅黑" w:cs="微软雅黑"/>
          <w:spacing w:val="8"/>
          <w:sz w:val="21"/>
          <w:szCs w:val="21"/>
        </w:rPr>
        <w:t xml:space="preserve"> </w:t>
      </w:r>
      <w:r>
        <w:rPr>
          <w:rFonts w:ascii="微软雅黑" w:hAnsi="微软雅黑" w:eastAsia="微软雅黑" w:cs="微软雅黑"/>
          <w:spacing w:val="-9"/>
          <w:sz w:val="21"/>
          <w:szCs w:val="21"/>
        </w:rPr>
        <w:t>执行</w:t>
      </w:r>
      <w:r>
        <w:fldChar w:fldCharType="begin"/>
      </w:r>
      <w:r>
        <w:instrText xml:space="preserve"> HYPERLINK \l "bookmark357" </w:instrText>
      </w:r>
      <w:r>
        <w:fldChar w:fldCharType="separate"/>
      </w:r>
      <w:r>
        <w:rPr>
          <w:rFonts w:ascii="微软雅黑" w:hAnsi="微软雅黑" w:eastAsia="微软雅黑" w:cs="微软雅黑"/>
          <w:color w:val="0000FF"/>
          <w:spacing w:val="-9"/>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9"/>
          <w:sz w:val="21"/>
          <w:szCs w:val="21"/>
        </w:rPr>
        <w:t>2</w:t>
      </w:r>
      <w:r>
        <w:rPr>
          <w:rFonts w:ascii="Nirmala UI" w:hAnsi="Nirmala UI" w:eastAsia="Nirmala UI" w:cs="Nirmala UI"/>
          <w:b/>
          <w:bCs/>
          <w:color w:val="0000FF"/>
          <w:spacing w:val="-9"/>
          <w:sz w:val="21"/>
          <w:szCs w:val="21"/>
        </w:rPr>
        <w:fldChar w:fldCharType="end"/>
      </w:r>
      <w:r>
        <w:rPr>
          <w:rFonts w:ascii="微软雅黑" w:hAnsi="微软雅黑" w:eastAsia="微软雅黑" w:cs="微软雅黑"/>
          <w:spacing w:val="-9"/>
          <w:sz w:val="21"/>
          <w:szCs w:val="21"/>
        </w:rPr>
        <w:t>。</w:t>
      </w:r>
    </w:p>
    <w:p>
      <w:pPr>
        <w:spacing w:before="57" w:line="254" w:lineRule="auto"/>
        <w:ind w:left="4" w:right="2198" w:firstLine="13"/>
        <w:rPr>
          <w:rFonts w:ascii="微软雅黑" w:hAnsi="微软雅黑" w:eastAsia="微软雅黑" w:cs="微软雅黑"/>
          <w:sz w:val="21"/>
          <w:szCs w:val="21"/>
        </w:rPr>
      </w:pPr>
      <w:r>
        <w:rPr>
          <w:rFonts w:ascii="微软雅黑" w:hAnsi="微软雅黑" w:eastAsia="微软雅黑" w:cs="微软雅黑"/>
          <w:spacing w:val="-3"/>
          <w:sz w:val="21"/>
          <w:szCs w:val="21"/>
        </w:rPr>
        <w:t>●     否 =&gt; 检查网络连接，确保</w:t>
      </w:r>
      <w:r>
        <w:rPr>
          <w:rFonts w:ascii="微软雅黑" w:hAnsi="微软雅黑" w:eastAsia="微软雅黑" w:cs="微软雅黑"/>
          <w:spacing w:val="-4"/>
          <w:sz w:val="21"/>
          <w:szCs w:val="21"/>
        </w:rPr>
        <w:t>网络无问题后重新执行</w:t>
      </w:r>
      <w:r>
        <w:fldChar w:fldCharType="begin"/>
      </w:r>
      <w:r>
        <w:instrText xml:space="preserve"> HYPERLINK \l "bookmark356"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1</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9"/>
          <w:sz w:val="21"/>
          <w:szCs w:val="21"/>
        </w:rPr>
        <w:t>双击“</w:t>
      </w:r>
      <w:r>
        <w:rPr>
          <w:rFonts w:ascii="微软雅黑" w:hAnsi="微软雅黑" w:eastAsia="微软雅黑" w:cs="微软雅黑"/>
          <w:spacing w:val="-40"/>
          <w:sz w:val="21"/>
          <w:szCs w:val="21"/>
        </w:rPr>
        <w:t xml:space="preserve"> </w:t>
      </w:r>
      <w:r>
        <w:rPr>
          <w:rFonts w:ascii="微软雅黑" w:hAnsi="微软雅黑" w:eastAsia="微软雅黑" w:cs="微软雅黑"/>
          <w:spacing w:val="-9"/>
          <w:sz w:val="21"/>
          <w:szCs w:val="21"/>
        </w:rPr>
        <w:t>PuTTY.exe</w:t>
      </w:r>
      <w:r>
        <w:rPr>
          <w:rFonts w:ascii="微软雅黑" w:hAnsi="微软雅黑" w:eastAsia="微软雅黑" w:cs="微软雅黑"/>
          <w:spacing w:val="-24"/>
          <w:sz w:val="21"/>
          <w:szCs w:val="21"/>
        </w:rPr>
        <w:t xml:space="preserve"> </w:t>
      </w:r>
      <w:r>
        <w:rPr>
          <w:rFonts w:ascii="微软雅黑" w:hAnsi="微软雅黑" w:eastAsia="微软雅黑" w:cs="微软雅黑"/>
          <w:spacing w:val="-9"/>
          <w:sz w:val="21"/>
          <w:szCs w:val="21"/>
        </w:rPr>
        <w:t>”。</w:t>
      </w:r>
    </w:p>
    <w:p>
      <w:pPr>
        <w:spacing w:before="140" w:line="653" w:lineRule="exact"/>
        <w:ind w:left="9"/>
        <w:rPr>
          <w:rFonts w:ascii="微软雅黑" w:hAnsi="微软雅黑" w:eastAsia="微软雅黑" w:cs="微软雅黑"/>
          <w:sz w:val="21"/>
          <w:szCs w:val="21"/>
        </w:rPr>
      </w:pPr>
      <w:r>
        <w:rPr>
          <w:rFonts w:ascii="微软雅黑" w:hAnsi="微软雅黑" w:eastAsia="微软雅黑" w:cs="微软雅黑"/>
          <w:spacing w:val="-4"/>
          <w:position w:val="34"/>
          <w:sz w:val="21"/>
          <w:szCs w:val="21"/>
        </w:rPr>
        <w:t>弹出“PuTTY</w:t>
      </w:r>
      <w:r>
        <w:rPr>
          <w:rFonts w:ascii="微软雅黑" w:hAnsi="微软雅黑" w:eastAsia="微软雅黑" w:cs="微软雅黑"/>
          <w:spacing w:val="14"/>
          <w:position w:val="34"/>
          <w:sz w:val="21"/>
          <w:szCs w:val="21"/>
        </w:rPr>
        <w:t xml:space="preserve"> </w:t>
      </w:r>
      <w:r>
        <w:rPr>
          <w:rFonts w:ascii="微软雅黑" w:hAnsi="微软雅黑" w:eastAsia="微软雅黑" w:cs="微软雅黑"/>
          <w:spacing w:val="-4"/>
          <w:position w:val="34"/>
          <w:sz w:val="21"/>
          <w:szCs w:val="21"/>
        </w:rPr>
        <w:t>Configuration”窗口，如</w:t>
      </w:r>
      <w:r>
        <w:fldChar w:fldCharType="begin"/>
      </w:r>
      <w:r>
        <w:instrText xml:space="preserve"> HYPERLINK \l "bookmark357" </w:instrText>
      </w:r>
      <w:r>
        <w:fldChar w:fldCharType="separate"/>
      </w:r>
      <w:r>
        <w:rPr>
          <w:rFonts w:ascii="微软雅黑" w:hAnsi="微软雅黑" w:eastAsia="微软雅黑" w:cs="微软雅黑"/>
          <w:color w:val="0000FF"/>
          <w:spacing w:val="-4"/>
          <w:position w:val="3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position w:val="34"/>
          <w:sz w:val="21"/>
          <w:szCs w:val="21"/>
        </w:rPr>
        <w:t>8-21</w:t>
      </w:r>
      <w:r>
        <w:rPr>
          <w:rFonts w:ascii="Nirmala UI" w:hAnsi="Nirmala UI" w:eastAsia="Nirmala UI" w:cs="Nirmala UI"/>
          <w:b/>
          <w:bCs/>
          <w:color w:val="0000FF"/>
          <w:spacing w:val="-4"/>
          <w:position w:val="34"/>
          <w:sz w:val="21"/>
          <w:szCs w:val="21"/>
        </w:rPr>
        <w:fldChar w:fldCharType="end"/>
      </w:r>
      <w:r>
        <w:rPr>
          <w:rFonts w:ascii="微软雅黑" w:hAnsi="微软雅黑" w:eastAsia="微软雅黑" w:cs="微软雅黑"/>
          <w:spacing w:val="-4"/>
          <w:position w:val="34"/>
          <w:sz w:val="21"/>
          <w:szCs w:val="21"/>
        </w:rPr>
        <w:t>所</w:t>
      </w:r>
      <w:r>
        <w:rPr>
          <w:rFonts w:ascii="微软雅黑" w:hAnsi="微软雅黑" w:eastAsia="微软雅黑" w:cs="微软雅黑"/>
          <w:spacing w:val="-5"/>
          <w:position w:val="34"/>
          <w:sz w:val="21"/>
          <w:szCs w:val="21"/>
        </w:rPr>
        <w:t>示。</w:t>
      </w:r>
    </w:p>
    <w:p>
      <w:pPr>
        <w:spacing w:before="1" w:line="170" w:lineRule="auto"/>
        <w:ind w:left="15"/>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8-21</w:t>
      </w:r>
      <w:r>
        <w:rPr>
          <w:rFonts w:ascii="Nirmala UI" w:hAnsi="Nirmala UI" w:eastAsia="Nirmala UI" w:cs="Nirmala UI"/>
          <w:b/>
          <w:bCs/>
          <w:spacing w:val="37"/>
          <w:w w:val="101"/>
          <w:sz w:val="21"/>
          <w:szCs w:val="21"/>
        </w:rPr>
        <w:t xml:space="preserve"> </w:t>
      </w:r>
      <w:r>
        <w:rPr>
          <w:rFonts w:ascii="微软雅黑" w:hAnsi="微软雅黑" w:eastAsia="微软雅黑" w:cs="微软雅黑"/>
          <w:spacing w:val="-7"/>
          <w:sz w:val="21"/>
          <w:szCs w:val="21"/>
        </w:rPr>
        <w:t>PuTTY</w:t>
      </w:r>
      <w:r>
        <w:rPr>
          <w:rFonts w:ascii="微软雅黑" w:hAnsi="微软雅黑" w:eastAsia="微软雅黑" w:cs="微软雅黑"/>
          <w:spacing w:val="13"/>
          <w:sz w:val="21"/>
          <w:szCs w:val="21"/>
        </w:rPr>
        <w:t xml:space="preserve"> </w:t>
      </w:r>
      <w:r>
        <w:rPr>
          <w:rFonts w:ascii="微软雅黑" w:hAnsi="微软雅黑" w:eastAsia="微软雅黑" w:cs="微软雅黑"/>
          <w:spacing w:val="-7"/>
          <w:sz w:val="21"/>
          <w:szCs w:val="21"/>
        </w:rPr>
        <w:t>Configuration</w:t>
      </w:r>
    </w:p>
    <w:p>
      <w:pPr>
        <w:spacing w:before="91" w:line="6570" w:lineRule="exact"/>
      </w:pPr>
      <w:r>
        <w:rPr>
          <w:position w:val="-131"/>
        </w:rPr>
        <w:drawing>
          <wp:inline distT="0" distB="0" distL="0" distR="0">
            <wp:extent cx="4343400" cy="4171950"/>
            <wp:effectExtent l="0" t="0" r="0" b="0"/>
            <wp:docPr id="1428" name="IM 1428"/>
            <wp:cNvGraphicFramePr/>
            <a:graphic xmlns:a="http://schemas.openxmlformats.org/drawingml/2006/main">
              <a:graphicData uri="http://schemas.openxmlformats.org/drawingml/2006/picture">
                <pic:pic xmlns:pic="http://schemas.openxmlformats.org/drawingml/2006/picture">
                  <pic:nvPicPr>
                    <pic:cNvPr id="1428" name="IM 1428"/>
                    <pic:cNvPicPr/>
                  </pic:nvPicPr>
                  <pic:blipFill>
                    <a:blip r:embed="rId627"/>
                    <a:stretch>
                      <a:fillRect/>
                    </a:stretch>
                  </pic:blipFill>
                  <pic:spPr>
                    <a:xfrm>
                      <a:off x="0" y="0"/>
                      <a:ext cx="4343400" cy="4171950"/>
                    </a:xfrm>
                    <a:prstGeom prst="rect">
                      <a:avLst/>
                    </a:prstGeom>
                  </pic:spPr>
                </pic:pic>
              </a:graphicData>
            </a:graphic>
          </wp:inline>
        </w:drawing>
      </w:r>
    </w:p>
    <w:p>
      <w:pPr>
        <w:spacing w:before="264" w:line="452" w:lineRule="exact"/>
        <w:ind w:left="4"/>
        <w:rPr>
          <w:rFonts w:ascii="微软雅黑" w:hAnsi="微软雅黑" w:eastAsia="微软雅黑" w:cs="微软雅黑"/>
          <w:sz w:val="21"/>
          <w:szCs w:val="21"/>
        </w:rPr>
      </w:pPr>
      <w:r>
        <w:rPr>
          <w:rFonts w:ascii="微软雅黑" w:hAnsi="微软雅黑" w:eastAsia="微软雅黑" w:cs="微软雅黑"/>
          <w:spacing w:val="-4"/>
          <w:position w:val="17"/>
          <w:sz w:val="21"/>
          <w:szCs w:val="21"/>
        </w:rPr>
        <w:t>在左侧导航树中选择“Session”。</w:t>
      </w:r>
    </w:p>
    <w:p>
      <w:pPr>
        <w:spacing w:before="2" w:line="205"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填写登录参数。</w:t>
      </w:r>
    </w:p>
    <w:p>
      <w:pPr>
        <w:spacing w:before="142" w:line="206" w:lineRule="auto"/>
        <w:ind w:left="4"/>
        <w:rPr>
          <w:rFonts w:ascii="微软雅黑" w:hAnsi="微软雅黑" w:eastAsia="微软雅黑" w:cs="微软雅黑"/>
          <w:sz w:val="21"/>
          <w:szCs w:val="21"/>
        </w:rPr>
      </w:pPr>
      <w:r>
        <w:rPr>
          <w:rFonts w:ascii="微软雅黑" w:hAnsi="微软雅黑" w:eastAsia="微软雅黑" w:cs="微软雅黑"/>
          <w:spacing w:val="-6"/>
          <w:sz w:val="21"/>
          <w:szCs w:val="21"/>
        </w:rPr>
        <w:t>参数说明如下：</w:t>
      </w:r>
    </w:p>
    <w:p>
      <w:pPr>
        <w:spacing w:before="124" w:line="226" w:lineRule="auto"/>
        <w:ind w:left="18"/>
        <w:rPr>
          <w:rFonts w:ascii="微软雅黑" w:hAnsi="微软雅黑" w:eastAsia="微软雅黑" w:cs="微软雅黑"/>
          <w:sz w:val="21"/>
          <w:szCs w:val="21"/>
        </w:rPr>
      </w:pPr>
      <w:r>
        <w:rPr>
          <w:rFonts w:ascii="微软雅黑" w:hAnsi="微软雅黑" w:eastAsia="微软雅黑" w:cs="微软雅黑"/>
          <w:spacing w:val="-6"/>
          <w:sz w:val="21"/>
          <w:szCs w:val="21"/>
        </w:rPr>
        <w:t>●     Host</w:t>
      </w:r>
      <w:r>
        <w:rPr>
          <w:rFonts w:ascii="微软雅黑" w:hAnsi="微软雅黑" w:eastAsia="微软雅黑" w:cs="微软雅黑"/>
          <w:spacing w:val="34"/>
          <w:w w:val="101"/>
          <w:sz w:val="21"/>
          <w:szCs w:val="21"/>
        </w:rPr>
        <w:t xml:space="preserve"> </w:t>
      </w:r>
      <w:r>
        <w:rPr>
          <w:rFonts w:ascii="微软雅黑" w:hAnsi="微软雅黑" w:eastAsia="微软雅黑" w:cs="微软雅黑"/>
          <w:spacing w:val="-6"/>
          <w:sz w:val="21"/>
          <w:szCs w:val="21"/>
        </w:rPr>
        <w:t>Name</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6"/>
          <w:sz w:val="21"/>
          <w:szCs w:val="21"/>
        </w:rPr>
        <w:t>(or</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6"/>
          <w:sz w:val="21"/>
          <w:szCs w:val="21"/>
        </w:rPr>
        <w:t>IP</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address)：输入要登录设备的IP地址，如“</w:t>
      </w:r>
      <w:r>
        <w:rPr>
          <w:rFonts w:ascii="微软雅黑" w:hAnsi="微软雅黑" w:eastAsia="微软雅黑" w:cs="微软雅黑"/>
          <w:spacing w:val="-44"/>
          <w:sz w:val="21"/>
          <w:szCs w:val="21"/>
        </w:rPr>
        <w:t xml:space="preserve"> </w:t>
      </w:r>
      <w:r>
        <w:fldChar w:fldCharType="begin"/>
      </w:r>
      <w:r>
        <w:instrText xml:space="preserve"> HYPERLINK "192.168.2.10" </w:instrText>
      </w:r>
      <w:r>
        <w:fldChar w:fldCharType="separate"/>
      </w:r>
      <w:r>
        <w:rPr>
          <w:rFonts w:ascii="微软雅黑" w:hAnsi="微软雅黑" w:eastAsia="微软雅黑" w:cs="微软雅黑"/>
          <w:spacing w:val="-6"/>
          <w:sz w:val="21"/>
          <w:szCs w:val="21"/>
        </w:rPr>
        <w:t>192.168.2.10</w:t>
      </w:r>
      <w:r>
        <w:rPr>
          <w:rFonts w:ascii="微软雅黑" w:hAnsi="微软雅黑" w:eastAsia="微软雅黑" w:cs="微软雅黑"/>
          <w:spacing w:val="-6"/>
          <w:sz w:val="21"/>
          <w:szCs w:val="21"/>
        </w:rPr>
        <w:fldChar w:fldCharType="end"/>
      </w:r>
      <w:r>
        <w:rPr>
          <w:rFonts w:ascii="微软雅黑" w:hAnsi="微软雅黑" w:eastAsia="微软雅黑" w:cs="微软雅黑"/>
          <w:spacing w:val="-25"/>
          <w:sz w:val="21"/>
          <w:szCs w:val="21"/>
        </w:rPr>
        <w:t xml:space="preserve"> </w:t>
      </w:r>
      <w:r>
        <w:rPr>
          <w:rFonts w:ascii="微软雅黑" w:hAnsi="微软雅黑" w:eastAsia="微软雅黑" w:cs="微软雅黑"/>
          <w:spacing w:val="-6"/>
          <w:sz w:val="21"/>
          <w:szCs w:val="21"/>
        </w:rPr>
        <w:t>”。</w:t>
      </w:r>
    </w:p>
    <w:p>
      <w:pPr>
        <w:spacing w:before="63" w:line="206" w:lineRule="auto"/>
        <w:ind w:left="18"/>
        <w:rPr>
          <w:rFonts w:ascii="微软雅黑" w:hAnsi="微软雅黑" w:eastAsia="微软雅黑" w:cs="微软雅黑"/>
          <w:sz w:val="21"/>
          <w:szCs w:val="21"/>
        </w:rPr>
      </w:pPr>
      <w:r>
        <w:rPr>
          <w:rFonts w:ascii="微软雅黑" w:hAnsi="微软雅黑" w:eastAsia="微软雅黑" w:cs="微软雅黑"/>
          <w:spacing w:val="-4"/>
          <w:sz w:val="21"/>
          <w:szCs w:val="21"/>
        </w:rPr>
        <w:t>●     Port：默认设置为“22”。</w:t>
      </w:r>
    </w:p>
    <w:p>
      <w:pPr>
        <w:spacing w:before="56" w:line="191" w:lineRule="auto"/>
        <w:ind w:left="18"/>
        <w:rPr>
          <w:rFonts w:ascii="微软雅黑" w:hAnsi="微软雅黑" w:eastAsia="微软雅黑" w:cs="微软雅黑"/>
          <w:sz w:val="21"/>
          <w:szCs w:val="21"/>
        </w:rPr>
      </w:pPr>
      <w:r>
        <w:rPr>
          <w:rFonts w:ascii="微软雅黑" w:hAnsi="微软雅黑" w:eastAsia="微软雅黑" w:cs="微软雅黑"/>
          <w:spacing w:val="-5"/>
          <w:sz w:val="21"/>
          <w:szCs w:val="21"/>
        </w:rPr>
        <w:t>●     Connection typ</w:t>
      </w:r>
      <w:r>
        <w:rPr>
          <w:rFonts w:ascii="微软雅黑" w:hAnsi="微软雅黑" w:eastAsia="微软雅黑" w:cs="微软雅黑"/>
          <w:spacing w:val="-6"/>
          <w:sz w:val="21"/>
          <w:szCs w:val="21"/>
        </w:rPr>
        <w:t>e：默认选择“SSH”。</w:t>
      </w:r>
    </w:p>
    <w:p>
      <w:pPr>
        <w:spacing w:before="47" w:line="186" w:lineRule="auto"/>
        <w:ind w:left="18"/>
        <w:rPr>
          <w:rFonts w:ascii="微软雅黑" w:hAnsi="微软雅黑" w:eastAsia="微软雅黑" w:cs="微软雅黑"/>
          <w:sz w:val="21"/>
          <w:szCs w:val="21"/>
        </w:rPr>
      </w:pPr>
      <w:r>
        <w:rPr>
          <w:rFonts w:ascii="微软雅黑" w:hAnsi="微软雅黑" w:eastAsia="微软雅黑" w:cs="微软雅黑"/>
          <w:spacing w:val="-6"/>
          <w:sz w:val="21"/>
          <w:szCs w:val="21"/>
        </w:rPr>
        <w:t>●     Close window</w:t>
      </w:r>
      <w:r>
        <w:rPr>
          <w:rFonts w:ascii="微软雅黑" w:hAnsi="微软雅黑" w:eastAsia="微软雅黑" w:cs="微软雅黑"/>
          <w:spacing w:val="12"/>
          <w:sz w:val="21"/>
          <w:szCs w:val="21"/>
        </w:rPr>
        <w:t xml:space="preserve"> </w:t>
      </w:r>
      <w:r>
        <w:rPr>
          <w:rFonts w:ascii="微软雅黑" w:hAnsi="微软雅黑" w:eastAsia="微软雅黑" w:cs="微软雅黑"/>
          <w:spacing w:val="-6"/>
          <w:sz w:val="21"/>
          <w:szCs w:val="21"/>
        </w:rPr>
        <w:t>on</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exit：默认选择“Only</w:t>
      </w:r>
      <w:r>
        <w:rPr>
          <w:rFonts w:ascii="微软雅黑" w:hAnsi="微软雅黑" w:eastAsia="微软雅黑" w:cs="微软雅黑"/>
          <w:spacing w:val="12"/>
          <w:sz w:val="21"/>
          <w:szCs w:val="21"/>
        </w:rPr>
        <w:t xml:space="preserve"> </w:t>
      </w:r>
      <w:r>
        <w:rPr>
          <w:rFonts w:ascii="微软雅黑" w:hAnsi="微软雅黑" w:eastAsia="微软雅黑" w:cs="微软雅黑"/>
          <w:spacing w:val="-6"/>
          <w:sz w:val="21"/>
          <w:szCs w:val="21"/>
        </w:rPr>
        <w:t>on</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clean</w:t>
      </w:r>
      <w:r>
        <w:rPr>
          <w:rFonts w:ascii="微软雅黑" w:hAnsi="微软雅黑" w:eastAsia="微软雅黑" w:cs="微软雅黑"/>
          <w:spacing w:val="12"/>
          <w:sz w:val="21"/>
          <w:szCs w:val="21"/>
        </w:rPr>
        <w:t xml:space="preserve"> </w:t>
      </w:r>
      <w:r>
        <w:rPr>
          <w:rFonts w:ascii="微软雅黑" w:hAnsi="微软雅黑" w:eastAsia="微软雅黑" w:cs="微软雅黑"/>
          <w:spacing w:val="-6"/>
          <w:sz w:val="21"/>
          <w:szCs w:val="21"/>
        </w:rPr>
        <w:t>exit”。</w:t>
      </w:r>
    </w:p>
    <w:p>
      <w:pPr>
        <w:spacing w:line="186"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423"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218</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364" w:lineRule="auto"/>
      </w:pPr>
      <w:r>
        <w:drawing>
          <wp:anchor distT="0" distB="0" distL="0" distR="0" simplePos="0" relativeHeight="251938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32" name="IM 1432"/>
            <wp:cNvGraphicFramePr/>
            <a:graphic xmlns:a="http://schemas.openxmlformats.org/drawingml/2006/main">
              <a:graphicData uri="http://schemas.openxmlformats.org/drawingml/2006/picture">
                <pic:pic xmlns:pic="http://schemas.openxmlformats.org/drawingml/2006/picture">
                  <pic:nvPicPr>
                    <pic:cNvPr id="1432" name="IM 1432"/>
                    <pic:cNvPicPr/>
                  </pic:nvPicPr>
                  <pic:blipFill>
                    <a:blip r:embed="rId272"/>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34" name="IM 1434"/>
            <wp:cNvGraphicFramePr/>
            <a:graphic xmlns:a="http://schemas.openxmlformats.org/drawingml/2006/main">
              <a:graphicData uri="http://schemas.openxmlformats.org/drawingml/2006/picture">
                <pic:pic xmlns:pic="http://schemas.openxmlformats.org/drawingml/2006/picture">
                  <pic:nvPicPr>
                    <pic:cNvPr id="1434" name="IM 1434"/>
                    <pic:cNvPicPr/>
                  </pic:nvPicPr>
                  <pic:blipFill>
                    <a:blip r:embed="rId51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44" w:line="198" w:lineRule="auto"/>
        <w:ind w:left="2079" w:firstLine="2"/>
        <w:rPr>
          <w:rFonts w:ascii="微软雅黑" w:hAnsi="微软雅黑" w:eastAsia="微软雅黑" w:cs="微软雅黑"/>
          <w:sz w:val="18"/>
          <w:szCs w:val="18"/>
        </w:rPr>
      </w:pPr>
      <w:r>
        <w:rPr>
          <w:rFonts w:ascii="微软雅黑" w:hAnsi="微软雅黑" w:eastAsia="微软雅黑" w:cs="微软雅黑"/>
          <w:spacing w:val="-4"/>
          <w:sz w:val="18"/>
          <w:szCs w:val="18"/>
        </w:rPr>
        <w:t>配置“Host</w:t>
      </w:r>
      <w:r>
        <w:rPr>
          <w:rFonts w:ascii="微软雅黑" w:hAnsi="微软雅黑" w:eastAsia="微软雅黑" w:cs="微软雅黑"/>
          <w:spacing w:val="21"/>
          <w:sz w:val="18"/>
          <w:szCs w:val="18"/>
        </w:rPr>
        <w:t xml:space="preserve"> </w:t>
      </w:r>
      <w:r>
        <w:rPr>
          <w:rFonts w:ascii="微软雅黑" w:hAnsi="微软雅黑" w:eastAsia="微软雅黑" w:cs="微软雅黑"/>
          <w:spacing w:val="-4"/>
          <w:sz w:val="18"/>
          <w:szCs w:val="18"/>
        </w:rPr>
        <w:t>Name</w:t>
      </w:r>
      <w:r>
        <w:rPr>
          <w:rFonts w:ascii="微软雅黑" w:hAnsi="微软雅黑" w:eastAsia="微软雅黑" w:cs="微软雅黑"/>
          <w:spacing w:val="24"/>
          <w:w w:val="101"/>
          <w:sz w:val="18"/>
          <w:szCs w:val="18"/>
        </w:rPr>
        <w:t xml:space="preserve"> </w:t>
      </w:r>
      <w:r>
        <w:rPr>
          <w:rFonts w:ascii="微软雅黑" w:hAnsi="微软雅黑" w:eastAsia="微软雅黑" w:cs="微软雅黑"/>
          <w:spacing w:val="-4"/>
          <w:sz w:val="18"/>
          <w:szCs w:val="18"/>
        </w:rPr>
        <w:t>(or</w:t>
      </w:r>
      <w:r>
        <w:rPr>
          <w:rFonts w:ascii="微软雅黑" w:hAnsi="微软雅黑" w:eastAsia="微软雅黑" w:cs="微软雅黑"/>
          <w:spacing w:val="20"/>
          <w:sz w:val="18"/>
          <w:szCs w:val="18"/>
        </w:rPr>
        <w:t xml:space="preserve"> </w:t>
      </w:r>
      <w:r>
        <w:rPr>
          <w:rFonts w:ascii="微软雅黑" w:hAnsi="微软雅黑" w:eastAsia="微软雅黑" w:cs="微软雅黑"/>
          <w:spacing w:val="-4"/>
          <w:sz w:val="18"/>
          <w:szCs w:val="18"/>
        </w:rPr>
        <w:t>IP</w:t>
      </w:r>
      <w:r>
        <w:rPr>
          <w:rFonts w:ascii="微软雅黑" w:hAnsi="微软雅黑" w:eastAsia="微软雅黑" w:cs="微软雅黑"/>
          <w:spacing w:val="11"/>
          <w:sz w:val="18"/>
          <w:szCs w:val="18"/>
        </w:rPr>
        <w:t xml:space="preserve"> </w:t>
      </w:r>
      <w:r>
        <w:rPr>
          <w:rFonts w:ascii="微软雅黑" w:hAnsi="微软雅黑" w:eastAsia="微软雅黑" w:cs="微软雅黑"/>
          <w:spacing w:val="-4"/>
          <w:sz w:val="18"/>
          <w:szCs w:val="18"/>
        </w:rPr>
        <w:t>address)”后，再配置“S</w:t>
      </w:r>
      <w:r>
        <w:rPr>
          <w:rFonts w:ascii="微软雅黑" w:hAnsi="微软雅黑" w:eastAsia="微软雅黑" w:cs="微软雅黑"/>
          <w:spacing w:val="-5"/>
          <w:sz w:val="18"/>
          <w:szCs w:val="18"/>
        </w:rPr>
        <w:t>aved Sessions”并单击“Save”保存，则后</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续使用时直接双击“Saved Sessions”下保存的记录即可登录设备。</w:t>
      </w:r>
    </w:p>
    <w:p>
      <w:pPr>
        <w:spacing w:before="111" w:line="191" w:lineRule="auto"/>
        <w:ind w:left="1008"/>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sz w:val="21"/>
          <w:szCs w:val="21"/>
        </w:rPr>
        <w:t>5</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5"/>
          <w:sz w:val="21"/>
          <w:szCs w:val="21"/>
        </w:rPr>
        <w:t>单击“Open”。</w:t>
      </w:r>
    </w:p>
    <w:p>
      <w:pPr>
        <w:spacing w:before="91" w:line="214"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进入“PuTTY”运行界面，提示“login as:”，等待用户</w:t>
      </w:r>
      <w:r>
        <w:rPr>
          <w:rFonts w:ascii="微软雅黑" w:hAnsi="微软雅黑" w:eastAsia="微软雅黑" w:cs="微软雅黑"/>
          <w:spacing w:val="-3"/>
          <w:sz w:val="21"/>
          <w:szCs w:val="21"/>
        </w:rPr>
        <w:t>输入用户名。</w:t>
      </w:r>
    </w:p>
    <w:p>
      <w:pPr>
        <w:spacing w:before="227"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36" name="IM 1436"/>
            <wp:cNvGraphicFramePr/>
            <a:graphic xmlns:a="http://schemas.openxmlformats.org/drawingml/2006/main">
              <a:graphicData uri="http://schemas.openxmlformats.org/drawingml/2006/picture">
                <pic:pic xmlns:pic="http://schemas.openxmlformats.org/drawingml/2006/picture">
                  <pic:nvPicPr>
                    <pic:cNvPr id="1436" name="IM 1436"/>
                    <pic:cNvPicPr/>
                  </pic:nvPicPr>
                  <pic:blipFill>
                    <a:blip r:embed="rId62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187" w:lineRule="auto"/>
        <w:ind w:left="2362" w:right="28" w:hanging="272"/>
        <w:rPr>
          <w:rFonts w:ascii="微软雅黑" w:hAnsi="微软雅黑" w:eastAsia="微软雅黑" w:cs="微软雅黑"/>
          <w:sz w:val="18"/>
          <w:szCs w:val="18"/>
        </w:rPr>
      </w:pPr>
      <w:r>
        <w:rPr>
          <w:rFonts w:ascii="微软雅黑" w:hAnsi="微软雅黑" w:eastAsia="微软雅黑" w:cs="微软雅黑"/>
          <w:spacing w:val="-1"/>
          <w:sz w:val="18"/>
          <w:szCs w:val="18"/>
        </w:rPr>
        <w:t>●   如果首次登录该目标设备，则会弹出“PuTTY Se</w:t>
      </w:r>
      <w:r>
        <w:rPr>
          <w:rFonts w:ascii="微软雅黑" w:hAnsi="微软雅黑" w:eastAsia="微软雅黑" w:cs="微软雅黑"/>
          <w:spacing w:val="-2"/>
          <w:sz w:val="18"/>
          <w:szCs w:val="18"/>
        </w:rPr>
        <w:t>curity Alert”窗口。单击“是”表示信任此</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站点，进入“PuTTY”运行界面。</w:t>
      </w:r>
    </w:p>
    <w:p>
      <w:pPr>
        <w:spacing w:before="43" w:line="377" w:lineRule="exact"/>
        <w:ind w:left="2090"/>
        <w:rPr>
          <w:rFonts w:ascii="微软雅黑" w:hAnsi="微软雅黑" w:eastAsia="微软雅黑" w:cs="微软雅黑"/>
          <w:sz w:val="18"/>
          <w:szCs w:val="18"/>
        </w:rPr>
      </w:pPr>
      <w:r>
        <w:rPr>
          <w:rFonts w:ascii="微软雅黑" w:hAnsi="微软雅黑" w:eastAsia="微软雅黑" w:cs="微软雅黑"/>
          <w:spacing w:val="-1"/>
          <w:position w:val="13"/>
          <w:sz w:val="18"/>
          <w:szCs w:val="18"/>
        </w:rPr>
        <w:t>●   登录设备时，如果帐号输入错误，必须重新连接PuTTY。</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按提示分别输入用户名和密码。</w:t>
      </w:r>
    </w:p>
    <w:p>
      <w:pPr>
        <w:spacing w:before="103"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登录完成后，命令提示符左侧显示出当前登录设备的主机名。</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47" w:lineRule="auto"/>
      </w:pPr>
    </w:p>
    <w:p>
      <w:pPr>
        <w:spacing w:before="155" w:line="175" w:lineRule="auto"/>
        <w:ind w:left="11"/>
        <w:outlineLvl w:val="1"/>
        <w:rPr>
          <w:rFonts w:ascii="Nirmala UI" w:hAnsi="Nirmala UI" w:eastAsia="Nirmala UI" w:cs="Nirmala UI"/>
          <w:sz w:val="36"/>
          <w:szCs w:val="36"/>
        </w:rPr>
      </w:pPr>
      <w:bookmarkStart w:id="302" w:name="bookmark113"/>
      <w:bookmarkEnd w:id="302"/>
      <w:bookmarkStart w:id="303" w:name="bookmark331"/>
      <w:bookmarkEnd w:id="303"/>
      <w:bookmarkStart w:id="304" w:name="bookmark111"/>
      <w:bookmarkEnd w:id="304"/>
      <w:r>
        <w:rPr>
          <w:rFonts w:ascii="Nirmala UI" w:hAnsi="Nirmala UI" w:eastAsia="Nirmala UI" w:cs="Nirmala UI"/>
          <w:b/>
          <w:bCs/>
          <w:spacing w:val="-3"/>
          <w:sz w:val="36"/>
          <w:szCs w:val="36"/>
        </w:rPr>
        <w:t>8.7</w:t>
      </w:r>
      <w:r>
        <w:rPr>
          <w:rFonts w:ascii="Nirmala UI" w:hAnsi="Nirmala UI" w:eastAsia="Nirmala UI" w:cs="Nirmala UI"/>
          <w:b/>
          <w:bCs/>
          <w:spacing w:val="25"/>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设置</w:t>
      </w:r>
      <w:r>
        <w:rPr>
          <w:rFonts w:ascii="微软雅黑" w:hAnsi="微软雅黑" w:eastAsia="微软雅黑" w:cs="微软雅黑"/>
          <w:spacing w:val="-3"/>
          <w:sz w:val="36"/>
          <w:szCs w:val="36"/>
        </w:rPr>
        <w:t xml:space="preserve"> </w:t>
      </w:r>
      <w:r>
        <w:rPr>
          <w:rFonts w:ascii="Nirmala UI" w:hAnsi="Nirmala UI" w:eastAsia="Nirmala UI" w:cs="Nirmala UI"/>
          <w:b/>
          <w:bCs/>
          <w:spacing w:val="-3"/>
          <w:sz w:val="36"/>
          <w:szCs w:val="36"/>
        </w:rPr>
        <w:t>BIOS</w:t>
      </w:r>
    </w:p>
    <w:p>
      <w:pPr>
        <w:spacing w:before="109"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设置BIOS流程如</w:t>
      </w:r>
      <w:r>
        <w:fldChar w:fldCharType="begin"/>
      </w:r>
      <w:r>
        <w:instrText xml:space="preserve"> HYPERLINK \l "bookmark358"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8-22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before="20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38" name="IM 1438"/>
            <wp:cNvGraphicFramePr/>
            <a:graphic xmlns:a="http://schemas.openxmlformats.org/drawingml/2006/main">
              <a:graphicData uri="http://schemas.openxmlformats.org/drawingml/2006/picture">
                <pic:pic xmlns:pic="http://schemas.openxmlformats.org/drawingml/2006/picture">
                  <pic:nvPicPr>
                    <pic:cNvPr id="1438" name="IM 1438"/>
                    <pic:cNvPicPr/>
                  </pic:nvPicPr>
                  <pic:blipFill>
                    <a:blip r:embed="rId62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56" w:line="228" w:lineRule="auto"/>
        <w:ind w:left="2090"/>
        <w:rPr>
          <w:rFonts w:ascii="微软雅黑" w:hAnsi="微软雅黑" w:eastAsia="微软雅黑" w:cs="微软雅黑"/>
          <w:sz w:val="18"/>
          <w:szCs w:val="18"/>
        </w:rPr>
      </w:pPr>
      <w:r>
        <w:rPr>
          <w:rFonts w:ascii="微软雅黑" w:hAnsi="微软雅黑" w:eastAsia="微软雅黑" w:cs="微软雅黑"/>
          <w:sz w:val="18"/>
          <w:szCs w:val="18"/>
        </w:rPr>
        <w:t>●   关于BIOS的详细配置方法请参见《</w:t>
      </w:r>
      <w:r>
        <w:fldChar w:fldCharType="begin"/>
      </w:r>
      <w:r>
        <w:instrText xml:space="preserve"> HYPERLINK "https://support.huawei.com/enterprise/zh/doc/EDOC1100220443" </w:instrText>
      </w:r>
      <w:r>
        <w:fldChar w:fldCharType="separate"/>
      </w:r>
      <w:r>
        <w:rPr>
          <w:rFonts w:ascii="Nirmala UI" w:hAnsi="Nirmala UI" w:eastAsia="Nirmala UI" w:cs="Nirmala UI"/>
          <w:b/>
          <w:bCs/>
          <w:color w:val="0000FF"/>
          <w:sz w:val="18"/>
          <w:szCs w:val="18"/>
        </w:rPr>
        <w:t>Atlas</w:t>
      </w:r>
      <w:r>
        <w:rPr>
          <w:rFonts w:ascii="微软雅黑" w:hAnsi="微软雅黑" w:eastAsia="微软雅黑" w:cs="微软雅黑"/>
          <w:color w:val="0000FF"/>
          <w:sz w:val="18"/>
          <w:szCs w:val="18"/>
          <w14:textOutline w14:w="2286" w14:cap="flat" w14:cmpd="sng">
            <w14:solidFill>
              <w14:srgbClr w14:val="0000FF"/>
            </w14:solidFill>
            <w14:prstDash w14:val="solid"/>
            <w14:miter w14:val="10"/>
          </w14:textOutline>
        </w:rPr>
        <w:t>服务器</w:t>
      </w:r>
      <w:r>
        <w:rPr>
          <w:rFonts w:ascii="微软雅黑" w:hAnsi="微软雅黑" w:eastAsia="微软雅黑" w:cs="微软雅黑"/>
          <w:color w:val="0000FF"/>
          <w:spacing w:val="18"/>
          <w:w w:val="101"/>
          <w:sz w:val="18"/>
          <w:szCs w:val="18"/>
        </w:rPr>
        <w:t xml:space="preserve"> </w:t>
      </w:r>
      <w:r>
        <w:rPr>
          <w:rFonts w:ascii="Nirmala UI" w:hAnsi="Nirmala UI" w:eastAsia="Nirmala UI" w:cs="Nirmala UI"/>
          <w:b/>
          <w:bCs/>
          <w:color w:val="0000FF"/>
          <w:sz w:val="18"/>
          <w:szCs w:val="18"/>
        </w:rPr>
        <w:t>BIO</w:t>
      </w:r>
      <w:r>
        <w:rPr>
          <w:rFonts w:ascii="Nirmala UI" w:hAnsi="Nirmala UI" w:eastAsia="Nirmala UI" w:cs="Nirmala UI"/>
          <w:b/>
          <w:bCs/>
          <w:color w:val="0000FF"/>
          <w:spacing w:val="-1"/>
          <w:sz w:val="18"/>
          <w:szCs w:val="18"/>
        </w:rPr>
        <w:t>S</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参数参考</w:t>
      </w:r>
      <w:r>
        <w:rPr>
          <w:rFonts w:ascii="微软雅黑" w:hAnsi="微软雅黑" w:eastAsia="微软雅黑" w:cs="微软雅黑"/>
          <w:color w:val="0000FF"/>
          <w:spacing w:val="22"/>
          <w:w w:val="101"/>
          <w:sz w:val="18"/>
          <w:szCs w:val="18"/>
        </w:rPr>
        <w:t xml:space="preserve"> </w:t>
      </w:r>
      <w:r>
        <w:rPr>
          <w:rFonts w:ascii="Nirmala UI" w:hAnsi="Nirmala UI" w:eastAsia="Nirmala UI" w:cs="Nirmala UI"/>
          <w:b/>
          <w:bCs/>
          <w:color w:val="0000FF"/>
          <w:spacing w:val="-1"/>
          <w:sz w:val="18"/>
          <w:szCs w:val="18"/>
        </w:rPr>
        <w:t>(</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鲲鹏</w:t>
      </w:r>
      <w:r>
        <w:rPr>
          <w:rFonts w:ascii="Nirmala UI" w:hAnsi="Nirmala UI" w:eastAsia="Nirmala UI" w:cs="Nirmala UI"/>
          <w:b/>
          <w:bCs/>
          <w:color w:val="0000FF"/>
          <w:spacing w:val="-1"/>
          <w:sz w:val="18"/>
          <w:szCs w:val="18"/>
        </w:rPr>
        <w:t>920</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处理器</w:t>
      </w:r>
      <w:r>
        <w:rPr>
          <w:rFonts w:ascii="Nirmala UI" w:hAnsi="Nirmala UI" w:eastAsia="Nirmala UI" w:cs="Nirmala UI"/>
          <w:b/>
          <w:bCs/>
          <w:color w:val="0000FF"/>
          <w:spacing w:val="-1"/>
          <w:sz w:val="18"/>
          <w:szCs w:val="18"/>
        </w:rPr>
        <w:t>)</w:t>
      </w:r>
      <w:r>
        <w:rPr>
          <w:rFonts w:ascii="Nirmala UI" w:hAnsi="Nirmala UI" w:eastAsia="Nirmala UI" w:cs="Nirmala UI"/>
          <w:b/>
          <w:bCs/>
          <w:color w:val="0000FF"/>
          <w:spacing w:val="-1"/>
          <w:sz w:val="18"/>
          <w:szCs w:val="18"/>
        </w:rPr>
        <w:fldChar w:fldCharType="end"/>
      </w:r>
      <w:r>
        <w:rPr>
          <w:rFonts w:ascii="微软雅黑" w:hAnsi="微软雅黑" w:eastAsia="微软雅黑" w:cs="微软雅黑"/>
          <w:spacing w:val="-1"/>
          <w:sz w:val="18"/>
          <w:szCs w:val="18"/>
        </w:rPr>
        <w:t>》。</w:t>
      </w:r>
    </w:p>
    <w:p>
      <w:pPr>
        <w:spacing w:before="44" w:line="188" w:lineRule="auto"/>
        <w:ind w:left="2363" w:right="54" w:hanging="273"/>
        <w:rPr>
          <w:rFonts w:ascii="微软雅黑" w:hAnsi="微软雅黑" w:eastAsia="微软雅黑" w:cs="微软雅黑"/>
          <w:sz w:val="18"/>
          <w:szCs w:val="18"/>
        </w:rPr>
      </w:pPr>
      <w:r>
        <w:rPr>
          <w:rFonts w:ascii="微软雅黑" w:hAnsi="微软雅黑" w:eastAsia="微软雅黑" w:cs="微软雅黑"/>
          <w:spacing w:val="2"/>
          <w:sz w:val="18"/>
          <w:szCs w:val="18"/>
        </w:rPr>
        <w:t>●   批量配置</w:t>
      </w:r>
      <w:r>
        <w:rPr>
          <w:rFonts w:ascii="微软雅黑" w:hAnsi="微软雅黑" w:eastAsia="微软雅黑" w:cs="微软雅黑"/>
          <w:sz w:val="18"/>
          <w:szCs w:val="18"/>
        </w:rPr>
        <w:t>BIOS</w:t>
      </w:r>
      <w:r>
        <w:rPr>
          <w:rFonts w:ascii="微软雅黑" w:hAnsi="微软雅黑" w:eastAsia="微软雅黑" w:cs="微软雅黑"/>
          <w:spacing w:val="2"/>
          <w:sz w:val="18"/>
          <w:szCs w:val="18"/>
        </w:rPr>
        <w:t>请参见</w:t>
      </w:r>
      <w:r>
        <w:fldChar w:fldCharType="begin"/>
      </w:r>
      <w:r>
        <w:instrText xml:space="preserve"> HYPERLINK "https://support.huawei.com/enterprise/zh/management-software/fusionserver-tools-pid-21015513?category=operation-maintenance&amp;subcategory=user-guide" </w:instrText>
      </w:r>
      <w:r>
        <w:fldChar w:fldCharType="separate"/>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10"/>
          </w14:textOutline>
        </w:rPr>
        <w:t>《</w:t>
      </w:r>
      <w:r>
        <w:rPr>
          <w:rFonts w:ascii="Nirmala UI" w:hAnsi="Nirmala UI" w:eastAsia="Nirmala UI" w:cs="Nirmala UI"/>
          <w:b/>
          <w:bCs/>
          <w:color w:val="0000FF"/>
          <w:sz w:val="18"/>
          <w:szCs w:val="18"/>
        </w:rPr>
        <w:t>SmartKit</w:t>
      </w:r>
      <w:r>
        <w:rPr>
          <w:rFonts w:ascii="Nirmala UI" w:hAnsi="Nirmala UI" w:eastAsia="Nirmala UI" w:cs="Nirmala UI"/>
          <w:b/>
          <w:bCs/>
          <w:color w:val="0000FF"/>
          <w:spacing w:val="30"/>
          <w:w w:val="101"/>
          <w:sz w:val="18"/>
          <w:szCs w:val="18"/>
        </w:rPr>
        <w:t xml:space="preserve"> </w:t>
      </w:r>
      <w:r>
        <w:rPr>
          <w:rFonts w:ascii="Nirmala UI" w:hAnsi="Nirmala UI" w:eastAsia="Nirmala UI" w:cs="Nirmala UI"/>
          <w:b/>
          <w:bCs/>
          <w:color w:val="0000FF"/>
          <w:sz w:val="18"/>
          <w:szCs w:val="18"/>
        </w:rPr>
        <w:t>Computing</w:t>
      </w:r>
      <w:r>
        <w:rPr>
          <w:rFonts w:ascii="Nirmala UI" w:hAnsi="Nirmala UI" w:eastAsia="Nirmala UI" w:cs="Nirmala UI"/>
          <w:b/>
          <w:bCs/>
          <w:color w:val="0000FF"/>
          <w:spacing w:val="2"/>
          <w:sz w:val="18"/>
          <w:szCs w:val="18"/>
        </w:rPr>
        <w:t xml:space="preserve"> </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2"/>
          <w:sz w:val="18"/>
          <w:szCs w:val="18"/>
        </w:rPr>
        <w:t>的“配置</w:t>
      </w:r>
      <w:r>
        <w:rPr>
          <w:rFonts w:ascii="微软雅黑" w:hAnsi="微软雅黑" w:eastAsia="微软雅黑" w:cs="微软雅黑"/>
          <w:sz w:val="18"/>
          <w:szCs w:val="18"/>
        </w:rPr>
        <w:t>BIOS</w:t>
      </w:r>
      <w:r>
        <w:rPr>
          <w:rFonts w:ascii="微软雅黑" w:hAnsi="微软雅黑" w:eastAsia="微软雅黑" w:cs="微软雅黑"/>
          <w:spacing w:val="2"/>
          <w:sz w:val="18"/>
          <w:szCs w:val="18"/>
        </w:rPr>
        <w:t>”或“一键开局”</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章节。</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219</w:t>
      </w:r>
    </w:p>
    <w:p>
      <w:pPr>
        <w:spacing w:line="202" w:lineRule="auto"/>
        <w:rPr>
          <w:rFonts w:ascii="微软雅黑" w:hAnsi="微软雅黑" w:eastAsia="微软雅黑" w:cs="微软雅黑"/>
          <w:sz w:val="20"/>
          <w:szCs w:val="20"/>
        </w:rPr>
        <w:sectPr>
          <w:headerReference r:id="rId238" w:type="default"/>
          <w:pgSz w:w="11906" w:h="16838"/>
          <w:pgMar w:top="1360" w:right="1133" w:bottom="400" w:left="1133" w:header="874" w:footer="0" w:gutter="0"/>
          <w:cols w:space="720" w:num="1"/>
        </w:sectPr>
      </w:pPr>
    </w:p>
    <w:p>
      <w:pPr>
        <w:spacing w:before="53"/>
      </w:pPr>
      <w:r>
        <w:drawing>
          <wp:anchor distT="0" distB="0" distL="0" distR="0" simplePos="0" relativeHeight="2519398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42" name="IM 1442"/>
            <wp:cNvGraphicFramePr/>
            <a:graphic xmlns:a="http://schemas.openxmlformats.org/drawingml/2006/main">
              <a:graphicData uri="http://schemas.openxmlformats.org/drawingml/2006/picture">
                <pic:pic xmlns:pic="http://schemas.openxmlformats.org/drawingml/2006/picture">
                  <pic:nvPicPr>
                    <pic:cNvPr id="1442" name="IM 1442"/>
                    <pic:cNvPicPr/>
                  </pic:nvPicPr>
                  <pic:blipFill>
                    <a:blip r:embed="rId272"/>
                    <a:stretch>
                      <a:fillRect/>
                    </a:stretch>
                  </pic:blipFill>
                  <pic:spPr>
                    <a:xfrm>
                      <a:off x="0" y="0"/>
                      <a:ext cx="6119999" cy="6350"/>
                    </a:xfrm>
                    <a:prstGeom prst="rect">
                      <a:avLst/>
                    </a:prstGeom>
                  </pic:spPr>
                </pic:pic>
              </a:graphicData>
            </a:graphic>
          </wp:anchor>
        </w:drawing>
      </w:r>
    </w:p>
    <w:p>
      <w:pPr>
        <w:sectPr>
          <w:headerReference r:id="rId239" w:type="default"/>
          <w:pgSz w:w="11906" w:h="16838"/>
          <w:pgMar w:top="1360" w:right="1133" w:bottom="400" w:left="1133" w:header="874" w:footer="0" w:gutter="0"/>
          <w:cols w:equalWidth="0" w:num="1">
            <w:col w:w="9638"/>
          </w:cols>
        </w:sectPr>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11" w:line="178" w:lineRule="auto"/>
        <w:ind w:left="7"/>
        <w:rPr>
          <w:rFonts w:ascii="微软雅黑" w:hAnsi="微软雅黑" w:eastAsia="微软雅黑" w:cs="微软雅黑"/>
          <w:sz w:val="26"/>
          <w:szCs w:val="26"/>
        </w:rPr>
      </w:pPr>
      <w:bookmarkStart w:id="305" w:name="bookmark358"/>
      <w:bookmarkEnd w:id="305"/>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重启设备</w:t>
      </w:r>
    </w:p>
    <w:p>
      <w:pPr>
        <w:spacing w:before="144"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p>
    <w:p>
      <w:pPr>
        <w:pStyle w:val="2"/>
        <w:spacing w:line="389" w:lineRule="auto"/>
      </w:pPr>
    </w:p>
    <w:p>
      <w:pPr>
        <w:spacing w:before="90" w:line="412" w:lineRule="exact"/>
        <w:ind w:right="58"/>
        <w:jc w:val="right"/>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2</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420"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420" w:lineRule="auto"/>
      </w:pPr>
    </w:p>
    <w:p>
      <w:pPr>
        <w:spacing w:before="91" w:line="162"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p>
    <w:p>
      <w:pPr>
        <w:pStyle w:val="2"/>
        <w:spacing w:line="14" w:lineRule="auto"/>
        <w:rPr>
          <w:sz w:val="2"/>
        </w:rPr>
      </w:pPr>
      <w:r>
        <w:rPr>
          <w:sz w:val="2"/>
          <w:szCs w:val="2"/>
        </w:rPr>
        <w:br w:type="column"/>
      </w:r>
    </w:p>
    <w:p>
      <w:pPr>
        <w:spacing w:before="48" w:line="207" w:lineRule="auto"/>
        <w:ind w:left="15"/>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8-22</w:t>
      </w:r>
      <w:r>
        <w:rPr>
          <w:rFonts w:ascii="Nirmala UI" w:hAnsi="Nirmala UI" w:eastAsia="Nirmala UI" w:cs="Nirmala UI"/>
          <w:b/>
          <w:bCs/>
          <w:spacing w:val="20"/>
          <w:sz w:val="21"/>
          <w:szCs w:val="21"/>
        </w:rPr>
        <w:t xml:space="preserve"> </w:t>
      </w:r>
      <w:r>
        <w:rPr>
          <w:rFonts w:ascii="微软雅黑" w:hAnsi="微软雅黑" w:eastAsia="微软雅黑" w:cs="微软雅黑"/>
          <w:spacing w:val="-5"/>
          <w:sz w:val="21"/>
          <w:szCs w:val="21"/>
        </w:rPr>
        <w:t>设置 BIOS 流程</w:t>
      </w:r>
    </w:p>
    <w:p>
      <w:pPr>
        <w:spacing w:before="37" w:line="6871" w:lineRule="exact"/>
      </w:pPr>
      <w:r>
        <w:rPr>
          <w:position w:val="-137"/>
        </w:rPr>
        <w:drawing>
          <wp:inline distT="0" distB="0" distL="0" distR="0">
            <wp:extent cx="1809750" cy="4362450"/>
            <wp:effectExtent l="0" t="0" r="0" b="0"/>
            <wp:docPr id="1444" name="IM 1444"/>
            <wp:cNvGraphicFramePr/>
            <a:graphic xmlns:a="http://schemas.openxmlformats.org/drawingml/2006/main">
              <a:graphicData uri="http://schemas.openxmlformats.org/drawingml/2006/picture">
                <pic:pic xmlns:pic="http://schemas.openxmlformats.org/drawingml/2006/picture">
                  <pic:nvPicPr>
                    <pic:cNvPr id="1444" name="IM 1444"/>
                    <pic:cNvPicPr/>
                  </pic:nvPicPr>
                  <pic:blipFill>
                    <a:blip r:embed="rId630"/>
                    <a:stretch>
                      <a:fillRect/>
                    </a:stretch>
                  </pic:blipFill>
                  <pic:spPr>
                    <a:xfrm>
                      <a:off x="0" y="0"/>
                      <a:ext cx="1809995" cy="4363041"/>
                    </a:xfrm>
                    <a:prstGeom prst="rect">
                      <a:avLst/>
                    </a:prstGeom>
                  </pic:spPr>
                </pic:pic>
              </a:graphicData>
            </a:graphic>
          </wp:inline>
        </w:drawing>
      </w:r>
    </w:p>
    <w:p>
      <w:pPr>
        <w:pStyle w:val="2"/>
        <w:spacing w:line="259" w:lineRule="auto"/>
      </w:pPr>
    </w:p>
    <w:p>
      <w:pPr>
        <w:pStyle w:val="2"/>
        <w:spacing w:line="260" w:lineRule="auto"/>
      </w:pPr>
    </w:p>
    <w:p>
      <w:pPr>
        <w:pStyle w:val="2"/>
        <w:spacing w:line="260" w:lineRule="auto"/>
      </w:pPr>
    </w:p>
    <w:p>
      <w:pPr>
        <w:spacing w:before="91" w:line="183" w:lineRule="auto"/>
        <w:ind w:left="10" w:right="258" w:hanging="7"/>
        <w:rPr>
          <w:rFonts w:ascii="微软雅黑" w:hAnsi="微软雅黑" w:eastAsia="微软雅黑" w:cs="微软雅黑"/>
          <w:sz w:val="21"/>
          <w:szCs w:val="21"/>
        </w:rPr>
      </w:pPr>
      <w:r>
        <w:rPr>
          <w:rFonts w:ascii="微软雅黑" w:hAnsi="微软雅黑" w:eastAsia="微软雅黑" w:cs="微软雅黑"/>
          <w:sz w:val="21"/>
          <w:szCs w:val="21"/>
        </w:rPr>
        <w:t>登录远程虚拟控制台，详细信息请参见</w:t>
      </w:r>
      <w:r>
        <w:fldChar w:fldCharType="begin"/>
      </w:r>
      <w:r>
        <w:instrText xml:space="preserve"> HYPERLINK \l "bookmark338" </w:instrText>
      </w:r>
      <w:r>
        <w:fldChar w:fldCharType="separate"/>
      </w:r>
      <w:r>
        <w:rPr>
          <w:rFonts w:ascii="Nirmala UI" w:hAnsi="Nirmala UI" w:eastAsia="Nirmala UI" w:cs="Nirmala UI"/>
          <w:b/>
          <w:bCs/>
          <w:color w:val="0000FF"/>
          <w:sz w:val="21"/>
          <w:szCs w:val="21"/>
        </w:rPr>
        <w:t xml:space="preserve">8.3.1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通过</w:t>
      </w:r>
      <w:r>
        <w:rPr>
          <w:rFonts w:ascii="Nirmala UI" w:hAnsi="Nirmala UI" w:eastAsia="Nirmala UI" w:cs="Nirmala UI"/>
          <w:b/>
          <w:bCs/>
          <w:color w:val="0000FF"/>
          <w:sz w:val="21"/>
          <w:szCs w:val="21"/>
        </w:rPr>
        <w:t>iBMC Web</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登录设备远程虚拟控制</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10"/>
          <w:sz w:val="21"/>
          <w:szCs w:val="21"/>
        </w:rPr>
        <w:t xml:space="preserve"> </w:t>
      </w:r>
      <w:r>
        <w:fldChar w:fldCharType="begin"/>
      </w:r>
      <w:r>
        <w:instrText xml:space="preserve"> HYPERLINK \l "bookmark338" </w:instrText>
      </w:r>
      <w:r>
        <w:fldChar w:fldCharType="separate"/>
      </w:r>
      <w:r>
        <w:rPr>
          <w:rFonts w:ascii="微软雅黑" w:hAnsi="微软雅黑" w:eastAsia="微软雅黑" w:cs="微软雅黑"/>
          <w:color w:val="0000FF"/>
          <w:spacing w:val="-6"/>
          <w:sz w:val="21"/>
          <w:szCs w:val="21"/>
          <w14:textOutline w14:w="2667" w14:cap="flat" w14:cmpd="sng">
            <w14:solidFill>
              <w14:srgbClr w14:val="0000FF"/>
            </w14:solidFill>
            <w14:prstDash w14:val="solid"/>
            <w14:miter w14:val="10"/>
          </w14:textOutline>
        </w:rPr>
        <w:t>台</w:t>
      </w:r>
      <w:r>
        <w:rPr>
          <w:rFonts w:ascii="微软雅黑" w:hAnsi="微软雅黑" w:eastAsia="微软雅黑" w:cs="微软雅黑"/>
          <w:color w:val="0000FF"/>
          <w:spacing w:val="-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6"/>
          <w:sz w:val="21"/>
          <w:szCs w:val="21"/>
        </w:rPr>
        <w:t>。</w:t>
      </w:r>
    </w:p>
    <w:p>
      <w:pPr>
        <w:spacing w:before="132" w:line="524" w:lineRule="exact"/>
        <w:ind w:left="4"/>
        <w:rPr>
          <w:rFonts w:ascii="微软雅黑" w:hAnsi="微软雅黑" w:eastAsia="微软雅黑" w:cs="微软雅黑"/>
          <w:sz w:val="21"/>
          <w:szCs w:val="21"/>
        </w:rPr>
      </w:pPr>
      <w:r>
        <w:rPr>
          <w:rFonts w:ascii="微软雅黑" w:hAnsi="微软雅黑" w:eastAsia="微软雅黑" w:cs="微软雅黑"/>
          <w:spacing w:val="-1"/>
          <w:position w:val="11"/>
          <w:sz w:val="21"/>
          <w:szCs w:val="21"/>
        </w:rPr>
        <w:t>在设备的远程虚拟控制台的菜单栏中，单击</w:t>
      </w:r>
      <w:r>
        <w:rPr>
          <w:position w:val="11"/>
          <w:sz w:val="21"/>
          <w:szCs w:val="21"/>
        </w:rPr>
        <w:drawing>
          <wp:inline distT="0" distB="0" distL="0" distR="0">
            <wp:extent cx="151765" cy="152400"/>
            <wp:effectExtent l="0" t="0" r="0" b="0"/>
            <wp:docPr id="1446" name="IM 1446"/>
            <wp:cNvGraphicFramePr/>
            <a:graphic xmlns:a="http://schemas.openxmlformats.org/drawingml/2006/main">
              <a:graphicData uri="http://schemas.openxmlformats.org/drawingml/2006/picture">
                <pic:pic xmlns:pic="http://schemas.openxmlformats.org/drawingml/2006/picture">
                  <pic:nvPicPr>
                    <pic:cNvPr id="1446" name="IM 1446"/>
                    <pic:cNvPicPr/>
                  </pic:nvPicPr>
                  <pic:blipFill>
                    <a:blip r:embed="rId631"/>
                    <a:stretch>
                      <a:fillRect/>
                    </a:stretch>
                  </pic:blipFill>
                  <pic:spPr>
                    <a:xfrm>
                      <a:off x="0" y="0"/>
                      <a:ext cx="152367" cy="152400"/>
                    </a:xfrm>
                    <a:prstGeom prst="rect">
                      <a:avLst/>
                    </a:prstGeom>
                  </pic:spPr>
                </pic:pic>
              </a:graphicData>
            </a:graphic>
          </wp:inline>
        </w:drawing>
      </w:r>
      <w:r>
        <w:rPr>
          <w:rFonts w:ascii="微软雅黑" w:hAnsi="微软雅黑" w:eastAsia="微软雅黑" w:cs="微软雅黑"/>
          <w:spacing w:val="-1"/>
          <w:position w:val="11"/>
          <w:sz w:val="21"/>
          <w:szCs w:val="21"/>
        </w:rPr>
        <w:t>或</w:t>
      </w:r>
      <w:r>
        <w:rPr>
          <w:position w:val="11"/>
          <w:sz w:val="21"/>
          <w:szCs w:val="21"/>
        </w:rPr>
        <w:drawing>
          <wp:inline distT="0" distB="0" distL="0" distR="0">
            <wp:extent cx="189865" cy="190500"/>
            <wp:effectExtent l="0" t="0" r="0" b="0"/>
            <wp:docPr id="1448" name="IM 1448"/>
            <wp:cNvGraphicFramePr/>
            <a:graphic xmlns:a="http://schemas.openxmlformats.org/drawingml/2006/main">
              <a:graphicData uri="http://schemas.openxmlformats.org/drawingml/2006/picture">
                <pic:pic xmlns:pic="http://schemas.openxmlformats.org/drawingml/2006/picture">
                  <pic:nvPicPr>
                    <pic:cNvPr id="1448" name="IM 1448"/>
                    <pic:cNvPicPr/>
                  </pic:nvPicPr>
                  <pic:blipFill>
                    <a:blip r:embed="rId385"/>
                    <a:stretch>
                      <a:fillRect/>
                    </a:stretch>
                  </pic:blipFill>
                  <pic:spPr>
                    <a:xfrm>
                      <a:off x="0" y="0"/>
                      <a:ext cx="190459" cy="190500"/>
                    </a:xfrm>
                    <a:prstGeom prst="rect">
                      <a:avLst/>
                    </a:prstGeom>
                  </pic:spPr>
                </pic:pic>
              </a:graphicData>
            </a:graphic>
          </wp:inline>
        </w:drawing>
      </w:r>
      <w:r>
        <w:rPr>
          <w:rFonts w:ascii="微软雅黑" w:hAnsi="微软雅黑" w:eastAsia="微软雅黑" w:cs="微软雅黑"/>
          <w:spacing w:val="-1"/>
          <w:position w:val="11"/>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选择“强制重启”。</w:t>
      </w:r>
    </w:p>
    <w:p>
      <w:pPr>
        <w:spacing w:before="101" w:line="412" w:lineRule="exact"/>
        <w:ind w:left="9"/>
        <w:rPr>
          <w:rFonts w:ascii="微软雅黑" w:hAnsi="微软雅黑" w:eastAsia="微软雅黑" w:cs="微软雅黑"/>
          <w:sz w:val="21"/>
          <w:szCs w:val="21"/>
        </w:rPr>
      </w:pPr>
      <w:r>
        <w:rPr>
          <w:rFonts w:ascii="微软雅黑" w:hAnsi="微软雅黑" w:eastAsia="微软雅黑" w:cs="微软雅黑"/>
          <w:spacing w:val="-1"/>
          <w:position w:val="13"/>
          <w:sz w:val="21"/>
          <w:szCs w:val="21"/>
        </w:rPr>
        <w:t>弹出“你确认要执行这个操作吗？”提示框。</w:t>
      </w:r>
    </w:p>
    <w:p>
      <w:pPr>
        <w:spacing w:before="1" w:line="206" w:lineRule="auto"/>
        <w:ind w:left="5"/>
        <w:rPr>
          <w:rFonts w:ascii="微软雅黑" w:hAnsi="微软雅黑" w:eastAsia="微软雅黑" w:cs="微软雅黑"/>
          <w:sz w:val="21"/>
          <w:szCs w:val="21"/>
        </w:rPr>
      </w:pPr>
      <w:r>
        <w:rPr>
          <w:rFonts w:ascii="微软雅黑" w:hAnsi="微软雅黑" w:eastAsia="微软雅黑" w:cs="微软雅黑"/>
          <w:spacing w:val="-3"/>
          <w:sz w:val="21"/>
          <w:szCs w:val="21"/>
        </w:rPr>
        <w:t>单击“是”。</w:t>
      </w:r>
    </w:p>
    <w:p>
      <w:pPr>
        <w:spacing w:before="102" w:line="207" w:lineRule="auto"/>
        <w:ind w:left="5"/>
        <w:rPr>
          <w:rFonts w:ascii="微软雅黑" w:hAnsi="微软雅黑" w:eastAsia="微软雅黑" w:cs="微软雅黑"/>
          <w:sz w:val="21"/>
          <w:szCs w:val="21"/>
        </w:rPr>
      </w:pPr>
      <w:r>
        <w:rPr>
          <w:rFonts w:ascii="微软雅黑" w:hAnsi="微软雅黑" w:eastAsia="微软雅黑" w:cs="微软雅黑"/>
          <w:spacing w:val="-2"/>
          <w:sz w:val="21"/>
          <w:szCs w:val="21"/>
        </w:rPr>
        <w:t>设备进行强制重启。</w:t>
      </w:r>
    </w:p>
    <w:p>
      <w:pPr>
        <w:spacing w:before="101" w:line="162"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设备重启过程中，当出现如</w:t>
      </w:r>
      <w:r>
        <w:fldChar w:fldCharType="begin"/>
      </w:r>
      <w:r>
        <w:instrText xml:space="preserve"> HYPERLINK \l "bookmark359"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8-23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所示界面时</w:t>
      </w:r>
      <w:r>
        <w:rPr>
          <w:rFonts w:ascii="微软雅黑" w:hAnsi="微软雅黑" w:eastAsia="微软雅黑" w:cs="微软雅黑"/>
          <w:spacing w:val="-2"/>
          <w:sz w:val="21"/>
          <w:szCs w:val="21"/>
        </w:rPr>
        <w:t>，按“Delete”或“F4”。</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220</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p>
    <w:p>
      <w:pPr>
        <w:spacing w:before="91" w:line="207" w:lineRule="auto"/>
        <w:ind w:left="1716"/>
        <w:rPr>
          <w:rFonts w:ascii="微软雅黑" w:hAnsi="微软雅黑" w:eastAsia="微软雅黑" w:cs="微软雅黑"/>
          <w:sz w:val="21"/>
          <w:szCs w:val="21"/>
        </w:rPr>
      </w:pPr>
      <w:bookmarkStart w:id="306" w:name="bookmark359"/>
      <w:bookmarkEnd w:id="306"/>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8-23</w:t>
      </w:r>
      <w:r>
        <w:rPr>
          <w:rFonts w:ascii="Nirmala UI" w:hAnsi="Nirmala UI" w:eastAsia="Nirmala UI" w:cs="Nirmala UI"/>
          <w:b/>
          <w:bCs/>
          <w:spacing w:val="38"/>
          <w:w w:val="101"/>
          <w:sz w:val="21"/>
          <w:szCs w:val="21"/>
        </w:rPr>
        <w:t xml:space="preserve"> </w:t>
      </w:r>
      <w:r>
        <w:rPr>
          <w:rFonts w:ascii="微软雅黑" w:hAnsi="微软雅黑" w:eastAsia="微软雅黑" w:cs="微软雅黑"/>
          <w:spacing w:val="-6"/>
          <w:sz w:val="21"/>
          <w:szCs w:val="21"/>
        </w:rPr>
        <w:t>BIOS 启动界面</w:t>
      </w:r>
    </w:p>
    <w:p>
      <w:pPr>
        <w:spacing w:before="37" w:line="5089" w:lineRule="exact"/>
        <w:ind w:firstLine="1700"/>
      </w:pPr>
      <w:r>
        <w:rPr>
          <w:position w:val="-101"/>
        </w:rPr>
        <w:drawing>
          <wp:inline distT="0" distB="0" distL="0" distR="0">
            <wp:extent cx="4318000" cy="3230880"/>
            <wp:effectExtent l="0" t="0" r="0" b="0"/>
            <wp:docPr id="1454" name="IM 1454"/>
            <wp:cNvGraphicFramePr/>
            <a:graphic xmlns:a="http://schemas.openxmlformats.org/drawingml/2006/main">
              <a:graphicData uri="http://schemas.openxmlformats.org/drawingml/2006/picture">
                <pic:pic xmlns:pic="http://schemas.openxmlformats.org/drawingml/2006/picture">
                  <pic:nvPicPr>
                    <pic:cNvPr id="1454" name="IM 1454"/>
                    <pic:cNvPicPr/>
                  </pic:nvPicPr>
                  <pic:blipFill>
                    <a:blip r:embed="rId596"/>
                    <a:stretch>
                      <a:fillRect/>
                    </a:stretch>
                  </pic:blipFill>
                  <pic:spPr>
                    <a:xfrm>
                      <a:off x="0" y="0"/>
                      <a:ext cx="4318000" cy="3231099"/>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在启动过程出现输入密码对话框，输入BIOS密码后进入BIOS设置界面。</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56" name="IM 1456"/>
            <wp:cNvGraphicFramePr/>
            <a:graphic xmlns:a="http://schemas.openxmlformats.org/drawingml/2006/main">
              <a:graphicData uri="http://schemas.openxmlformats.org/drawingml/2006/picture">
                <pic:pic xmlns:pic="http://schemas.openxmlformats.org/drawingml/2006/picture">
                  <pic:nvPicPr>
                    <pic:cNvPr id="1456" name="IM 1456"/>
                    <pic:cNvPicPr/>
                  </pic:nvPicPr>
                  <pic:blipFill>
                    <a:blip r:embed="rId63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6" w:lineRule="auto"/>
        <w:ind w:left="2090"/>
        <w:rPr>
          <w:rFonts w:ascii="微软雅黑" w:hAnsi="微软雅黑" w:eastAsia="微软雅黑" w:cs="微软雅黑"/>
          <w:sz w:val="18"/>
          <w:szCs w:val="18"/>
        </w:rPr>
      </w:pPr>
      <w:r>
        <w:rPr>
          <w:rFonts w:ascii="微软雅黑" w:hAnsi="微软雅黑" w:eastAsia="微软雅黑" w:cs="微软雅黑"/>
          <w:sz w:val="18"/>
          <w:szCs w:val="18"/>
        </w:rPr>
        <w:t>●   第一次登录后，请立即设置管理员的密码，详细信息请参见</w:t>
      </w:r>
      <w:r>
        <w:fldChar w:fldCharType="begin"/>
      </w:r>
      <w:r>
        <w:instrText xml:space="preserve"> HYPERLINK \l "bookmark361" </w:instrText>
      </w:r>
      <w:r>
        <w:fldChar w:fldCharType="separate"/>
      </w:r>
      <w:r>
        <w:rPr>
          <w:rFonts w:ascii="微软雅黑" w:hAnsi="微软雅黑" w:eastAsia="微软雅黑" w:cs="微软雅黑"/>
          <w:color w:val="0000FF"/>
          <w:sz w:val="18"/>
          <w:szCs w:val="18"/>
          <w14:textOutline w14:w="2286" w14:cap="flat" w14:cmpd="sng">
            <w14:solidFill>
              <w14:srgbClr w14:val="0000FF"/>
            </w14:solidFill>
            <w14:prstDash w14:val="solid"/>
            <w14:miter w14:val="10"/>
          </w14:textOutline>
        </w:rPr>
        <w:t>设置</w:t>
      </w:r>
      <w:r>
        <w:rPr>
          <w:rFonts w:ascii="Nirmala UI" w:hAnsi="Nirmala UI" w:eastAsia="Nirmala UI" w:cs="Nirmala UI"/>
          <w:b/>
          <w:bCs/>
          <w:color w:val="0000FF"/>
          <w:sz w:val="18"/>
          <w:szCs w:val="18"/>
        </w:rPr>
        <w:t>B</w:t>
      </w:r>
      <w:r>
        <w:rPr>
          <w:rFonts w:ascii="Nirmala UI" w:hAnsi="Nirmala UI" w:eastAsia="Nirmala UI" w:cs="Nirmala UI"/>
          <w:b/>
          <w:bCs/>
          <w:color w:val="0000FF"/>
          <w:spacing w:val="-1"/>
          <w:sz w:val="18"/>
          <w:szCs w:val="18"/>
        </w:rPr>
        <w:t>IOS</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密码</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sz w:val="18"/>
          <w:szCs w:val="18"/>
        </w:rPr>
        <w:t>。</w:t>
      </w:r>
    </w:p>
    <w:p>
      <w:pPr>
        <w:spacing w:before="44"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从安全性考虑，建议定期修改管理员的密码。</w:t>
      </w:r>
    </w:p>
    <w:p>
      <w:pPr>
        <w:spacing w:before="43" w:line="206" w:lineRule="auto"/>
        <w:ind w:left="2090"/>
        <w:rPr>
          <w:rFonts w:ascii="微软雅黑" w:hAnsi="微软雅黑" w:eastAsia="微软雅黑" w:cs="微软雅黑"/>
          <w:sz w:val="18"/>
          <w:szCs w:val="18"/>
        </w:rPr>
      </w:pPr>
      <w:r>
        <w:rPr>
          <w:rFonts w:ascii="微软雅黑" w:hAnsi="微软雅黑" w:eastAsia="微软雅黑" w:cs="微软雅黑"/>
          <w:sz w:val="18"/>
          <w:szCs w:val="18"/>
        </w:rPr>
        <w:t>●   在输入密码的过程中，如果出现三次输</w:t>
      </w:r>
      <w:r>
        <w:rPr>
          <w:rFonts w:ascii="微软雅黑" w:hAnsi="微软雅黑" w:eastAsia="微软雅黑" w:cs="微软雅黑"/>
          <w:spacing w:val="-1"/>
          <w:sz w:val="18"/>
          <w:szCs w:val="18"/>
        </w:rPr>
        <w:t>入错误，系统将会被锁定，重启设备后解锁。</w:t>
      </w:r>
    </w:p>
    <w:p>
      <w:pPr>
        <w:spacing w:before="14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7" w:lineRule="auto"/>
        <w:ind w:left="7"/>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设置设备启动方式</w:t>
      </w:r>
    </w:p>
    <w:p>
      <w:pPr>
        <w:spacing w:before="106" w:line="207" w:lineRule="auto"/>
        <w:ind w:left="1008"/>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6"/>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pacing w:val="-6"/>
          <w:sz w:val="21"/>
          <w:szCs w:val="21"/>
        </w:rPr>
        <w:t>按“</w:t>
      </w:r>
      <w:r>
        <w:rPr>
          <w:rFonts w:ascii="微软雅黑" w:hAnsi="微软雅黑" w:eastAsia="微软雅黑" w:cs="微软雅黑"/>
          <w:spacing w:val="-19"/>
          <w:sz w:val="21"/>
          <w:szCs w:val="21"/>
        </w:rPr>
        <w:t xml:space="preserve"> </w:t>
      </w:r>
      <w:r>
        <w:rPr>
          <w:rFonts w:ascii="微软雅黑" w:hAnsi="微软雅黑" w:eastAsia="微软雅黑" w:cs="微软雅黑"/>
          <w:spacing w:val="-6"/>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6"/>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6"/>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6"/>
          <w:sz w:val="21"/>
          <w:szCs w:val="21"/>
        </w:rPr>
        <w:t>”方向键切换至“Boot”界面，如</w:t>
      </w:r>
      <w:r>
        <w:fldChar w:fldCharType="begin"/>
      </w:r>
      <w:r>
        <w:instrText xml:space="preserve"> HYPERLINK \l "bookmark362" </w:instrText>
      </w:r>
      <w:r>
        <w:fldChar w:fldCharType="separate"/>
      </w:r>
      <w:r>
        <w:rPr>
          <w:rFonts w:ascii="微软雅黑" w:hAnsi="微软雅黑" w:eastAsia="微软雅黑" w:cs="微软雅黑"/>
          <w:color w:val="0000FF"/>
          <w:spacing w:val="-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6"/>
          <w:sz w:val="21"/>
          <w:szCs w:val="21"/>
        </w:rPr>
        <w:t>8-2</w:t>
      </w:r>
      <w:r>
        <w:rPr>
          <w:rFonts w:ascii="Nirmala UI" w:hAnsi="Nirmala UI" w:eastAsia="Nirmala UI" w:cs="Nirmala UI"/>
          <w:b/>
          <w:bCs/>
          <w:color w:val="0000FF"/>
          <w:spacing w:val="-7"/>
          <w:sz w:val="21"/>
          <w:szCs w:val="21"/>
        </w:rPr>
        <w:t>4</w:t>
      </w:r>
      <w:r>
        <w:rPr>
          <w:rFonts w:ascii="Nirmala UI" w:hAnsi="Nirmala UI" w:eastAsia="Nirmala UI" w:cs="Nirmala UI"/>
          <w:b/>
          <w:bCs/>
          <w:color w:val="0000FF"/>
          <w:spacing w:val="-7"/>
          <w:sz w:val="21"/>
          <w:szCs w:val="21"/>
        </w:rPr>
        <w:fldChar w:fldCharType="end"/>
      </w:r>
      <w:r>
        <w:rPr>
          <w:rFonts w:ascii="微软雅黑" w:hAnsi="微软雅黑" w:eastAsia="微软雅黑" w:cs="微软雅黑"/>
          <w:spacing w:val="-7"/>
          <w:sz w:val="21"/>
          <w:szCs w:val="21"/>
        </w:rPr>
        <w:t>所示。</w:t>
      </w:r>
    </w:p>
    <w:p>
      <w:pPr>
        <w:spacing w:line="207" w:lineRule="auto"/>
        <w:rPr>
          <w:rFonts w:ascii="微软雅黑" w:hAnsi="微软雅黑" w:eastAsia="微软雅黑" w:cs="微软雅黑"/>
          <w:sz w:val="21"/>
          <w:szCs w:val="21"/>
        </w:rPr>
        <w:sectPr>
          <w:headerReference r:id="rId240" w:type="default"/>
          <w:footerReference r:id="rId241" w:type="default"/>
          <w:pgSz w:w="11906" w:h="16838"/>
          <w:pgMar w:top="1360" w:right="1133" w:bottom="1360" w:left="1133" w:header="874" w:footer="1057"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bookmarkStart w:id="307" w:name="bookmark362"/>
      <w:bookmarkEnd w:id="307"/>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8-24</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7"/>
          <w:sz w:val="21"/>
          <w:szCs w:val="21"/>
        </w:rPr>
        <w:t>Boot 界面</w:t>
      </w:r>
    </w:p>
    <w:p>
      <w:pPr>
        <w:spacing w:before="40" w:line="5137" w:lineRule="exact"/>
        <w:ind w:firstLine="1700"/>
      </w:pPr>
      <w:r>
        <w:rPr>
          <w:position w:val="-102"/>
        </w:rPr>
        <w:drawing>
          <wp:inline distT="0" distB="0" distL="0" distR="0">
            <wp:extent cx="4318000" cy="3261360"/>
            <wp:effectExtent l="0" t="0" r="0" b="0"/>
            <wp:docPr id="1460" name="IM 1460"/>
            <wp:cNvGraphicFramePr/>
            <a:graphic xmlns:a="http://schemas.openxmlformats.org/drawingml/2006/main">
              <a:graphicData uri="http://schemas.openxmlformats.org/drawingml/2006/picture">
                <pic:pic xmlns:pic="http://schemas.openxmlformats.org/drawingml/2006/picture">
                  <pic:nvPicPr>
                    <pic:cNvPr id="1460" name="IM 1460"/>
                    <pic:cNvPicPr/>
                  </pic:nvPicPr>
                  <pic:blipFill>
                    <a:blip r:embed="rId633"/>
                    <a:stretch>
                      <a:fillRect/>
                    </a:stretch>
                  </pic:blipFill>
                  <pic:spPr>
                    <a:xfrm>
                      <a:off x="0" y="0"/>
                      <a:ext cx="4318000" cy="3261664"/>
                    </a:xfrm>
                    <a:prstGeom prst="rect">
                      <a:avLst/>
                    </a:prstGeom>
                  </pic:spPr>
                </pic:pic>
              </a:graphicData>
            </a:graphic>
          </wp:inline>
        </w:drawing>
      </w:r>
    </w:p>
    <w:p>
      <w:pPr>
        <w:spacing w:before="206"/>
      </w:pPr>
    </w:p>
    <w:p>
      <w:pPr>
        <w:sectPr>
          <w:headerReference r:id="rId242" w:type="default"/>
          <w:footerReference r:id="rId243" w:type="default"/>
          <w:pgSz w:w="11906" w:h="16838"/>
          <w:pgMar w:top="1360" w:right="1133" w:bottom="1360" w:left="1133" w:header="874" w:footer="1057" w:gutter="0"/>
          <w:cols w:equalWidth="0" w:num="1">
            <w:col w:w="9638"/>
          </w:cols>
        </w:sectPr>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90"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259" w:lineRule="auto"/>
      </w:pPr>
    </w:p>
    <w:p>
      <w:pPr>
        <w:pStyle w:val="2"/>
        <w:spacing w:line="259"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spacing w:before="90"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434" w:lineRule="auto"/>
      </w:pPr>
    </w:p>
    <w:p>
      <w:pPr>
        <w:spacing w:before="90"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p>
    <w:p>
      <w:pPr>
        <w:pStyle w:val="2"/>
        <w:spacing w:line="296" w:lineRule="auto"/>
      </w:pPr>
    </w:p>
    <w:p>
      <w:pPr>
        <w:pStyle w:val="2"/>
        <w:spacing w:line="297" w:lineRule="auto"/>
      </w:pPr>
    </w:p>
    <w:p>
      <w:pPr>
        <w:spacing w:before="112" w:line="177" w:lineRule="auto"/>
        <w:ind w:left="7"/>
        <w:rPr>
          <w:rFonts w:ascii="Nirmala UI" w:hAnsi="Nirmala UI" w:eastAsia="Nirmala UI" w:cs="Nirmala UI"/>
          <w:sz w:val="26"/>
          <w:szCs w:val="26"/>
        </w:rPr>
      </w:pPr>
      <w:r>
        <w:rPr>
          <w:rFonts w:ascii="微软雅黑" w:hAnsi="微软雅黑" w:eastAsia="微软雅黑" w:cs="微软雅黑"/>
          <w:spacing w:val="-4"/>
          <w:sz w:val="26"/>
          <w:szCs w:val="26"/>
          <w14:textOutline w14:w="3301" w14:cap="flat" w14:cmpd="sng">
            <w14:solidFill>
              <w14:srgbClr w14:val="000000"/>
            </w14:solidFill>
            <w14:prstDash w14:val="solid"/>
            <w14:miter w14:val="10"/>
          </w14:textOutline>
        </w:rPr>
        <w:t>设置网卡</w:t>
      </w:r>
      <w:r>
        <w:rPr>
          <w:rFonts w:ascii="微软雅黑" w:hAnsi="微软雅黑" w:eastAsia="微软雅黑" w:cs="微软雅黑"/>
          <w:spacing w:val="-4"/>
          <w:sz w:val="26"/>
          <w:szCs w:val="26"/>
        </w:rPr>
        <w:t xml:space="preserve"> </w:t>
      </w:r>
      <w:r>
        <w:rPr>
          <w:rFonts w:ascii="Nirmala UI" w:hAnsi="Nirmala UI" w:eastAsia="Nirmala UI" w:cs="Nirmala UI"/>
          <w:b/>
          <w:bCs/>
          <w:spacing w:val="-4"/>
          <w:sz w:val="26"/>
          <w:szCs w:val="26"/>
        </w:rPr>
        <w:t>PXE</w:t>
      </w:r>
    </w:p>
    <w:p>
      <w:pPr>
        <w:pStyle w:val="2"/>
        <w:spacing w:line="14" w:lineRule="auto"/>
        <w:rPr>
          <w:sz w:val="2"/>
        </w:rPr>
      </w:pPr>
      <w:r>
        <w:rPr>
          <w:sz w:val="2"/>
          <w:szCs w:val="2"/>
        </w:rPr>
        <w:br w:type="column"/>
      </w:r>
    </w:p>
    <w:p>
      <w:pPr>
        <w:spacing w:before="47" w:line="186" w:lineRule="auto"/>
        <w:ind w:left="11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62" name="IM 1462"/>
            <wp:cNvGraphicFramePr/>
            <a:graphic xmlns:a="http://schemas.openxmlformats.org/drawingml/2006/main">
              <a:graphicData uri="http://schemas.openxmlformats.org/drawingml/2006/picture">
                <pic:pic xmlns:pic="http://schemas.openxmlformats.org/drawingml/2006/picture">
                  <pic:nvPicPr>
                    <pic:cNvPr id="1462" name="IM 1462"/>
                    <pic:cNvPicPr/>
                  </pic:nvPicPr>
                  <pic:blipFill>
                    <a:blip r:embed="rId63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6" w:line="187" w:lineRule="auto"/>
        <w:ind w:left="374" w:right="132"/>
        <w:rPr>
          <w:rFonts w:ascii="微软雅黑" w:hAnsi="微软雅黑" w:eastAsia="微软雅黑" w:cs="微软雅黑"/>
          <w:sz w:val="18"/>
          <w:szCs w:val="18"/>
        </w:rPr>
      </w:pPr>
      <w:r>
        <w:rPr>
          <w:rFonts w:ascii="微软雅黑" w:hAnsi="微软雅黑" w:eastAsia="微软雅黑" w:cs="微软雅黑"/>
          <w:spacing w:val="-1"/>
          <w:sz w:val="18"/>
          <w:szCs w:val="18"/>
        </w:rPr>
        <w:t>设备只支持UEFI模式启动，如果通过IPMI命令切换为Legac</w:t>
      </w:r>
      <w:r>
        <w:rPr>
          <w:rFonts w:ascii="微软雅黑" w:hAnsi="微软雅黑" w:eastAsia="微软雅黑" w:cs="微软雅黑"/>
          <w:spacing w:val="-2"/>
          <w:sz w:val="18"/>
          <w:szCs w:val="18"/>
        </w:rPr>
        <w:t>y时，命令返回成功，但实际启动模</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式仍为UEFI。</w:t>
      </w:r>
    </w:p>
    <w:p>
      <w:pPr>
        <w:spacing w:before="118" w:line="419" w:lineRule="exact"/>
        <w:rPr>
          <w:rFonts w:ascii="微软雅黑" w:hAnsi="微软雅黑" w:eastAsia="微软雅黑" w:cs="微软雅黑"/>
          <w:sz w:val="21"/>
          <w:szCs w:val="21"/>
        </w:rPr>
      </w:pPr>
      <w:r>
        <w:rPr>
          <w:rFonts w:ascii="微软雅黑" w:hAnsi="微软雅黑" w:eastAsia="微软雅黑" w:cs="微软雅黑"/>
          <w:spacing w:val="-5"/>
          <w:position w:val="15"/>
          <w:sz w:val="21"/>
          <w:szCs w:val="21"/>
        </w:rPr>
        <w:t>选择“Boot Type</w:t>
      </w:r>
      <w:r>
        <w:rPr>
          <w:rFonts w:ascii="微软雅黑" w:hAnsi="微软雅黑" w:eastAsia="微软雅黑" w:cs="微软雅黑"/>
          <w:spacing w:val="14"/>
          <w:position w:val="15"/>
          <w:sz w:val="21"/>
          <w:szCs w:val="21"/>
        </w:rPr>
        <w:t xml:space="preserve"> </w:t>
      </w:r>
      <w:r>
        <w:rPr>
          <w:rFonts w:ascii="微软雅黑" w:hAnsi="微软雅黑" w:eastAsia="微软雅黑" w:cs="微软雅黑"/>
          <w:spacing w:val="-5"/>
          <w:position w:val="15"/>
          <w:sz w:val="21"/>
          <w:szCs w:val="21"/>
        </w:rPr>
        <w:t>Order”，</w:t>
      </w:r>
      <w:r>
        <w:rPr>
          <w:rFonts w:ascii="微软雅黑" w:hAnsi="微软雅黑" w:eastAsia="微软雅黑" w:cs="微软雅黑"/>
          <w:spacing w:val="-6"/>
          <w:position w:val="15"/>
          <w:sz w:val="21"/>
          <w:szCs w:val="21"/>
        </w:rPr>
        <w:t>按“Enter”。</w:t>
      </w:r>
    </w:p>
    <w:p>
      <w:pPr>
        <w:spacing w:before="1" w:line="190" w:lineRule="auto"/>
        <w:rPr>
          <w:rFonts w:ascii="微软雅黑" w:hAnsi="微软雅黑" w:eastAsia="微软雅黑" w:cs="微软雅黑"/>
          <w:sz w:val="21"/>
          <w:szCs w:val="21"/>
        </w:rPr>
      </w:pPr>
      <w:r>
        <w:rPr>
          <w:rFonts w:ascii="微软雅黑" w:hAnsi="微软雅黑" w:eastAsia="微软雅黑" w:cs="微软雅黑"/>
          <w:spacing w:val="-7"/>
          <w:sz w:val="21"/>
          <w:szCs w:val="21"/>
        </w:rPr>
        <w:t>进入“Boot Type</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7"/>
          <w:sz w:val="21"/>
          <w:szCs w:val="21"/>
        </w:rPr>
        <w:t>Order”界面。</w:t>
      </w:r>
    </w:p>
    <w:p>
      <w:pPr>
        <w:spacing w:before="236" w:line="186" w:lineRule="auto"/>
        <w:ind w:left="11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64" name="IM 1464"/>
            <wp:cNvGraphicFramePr/>
            <a:graphic xmlns:a="http://schemas.openxmlformats.org/drawingml/2006/main">
              <a:graphicData uri="http://schemas.openxmlformats.org/drawingml/2006/picture">
                <pic:pic xmlns:pic="http://schemas.openxmlformats.org/drawingml/2006/picture">
                  <pic:nvPicPr>
                    <pic:cNvPr id="1464" name="IM 1464"/>
                    <pic:cNvPicPr/>
                  </pic:nvPicPr>
                  <pic:blipFill>
                    <a:blip r:embed="rId63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6" w:line="189" w:lineRule="auto"/>
        <w:ind w:left="369" w:right="558" w:firstLine="4"/>
        <w:rPr>
          <w:rFonts w:ascii="微软雅黑" w:hAnsi="微软雅黑" w:eastAsia="微软雅黑" w:cs="微软雅黑"/>
          <w:sz w:val="18"/>
          <w:szCs w:val="18"/>
        </w:rPr>
      </w:pPr>
      <w:r>
        <w:rPr>
          <w:rFonts w:ascii="微软雅黑" w:hAnsi="微软雅黑" w:eastAsia="微软雅黑" w:cs="微软雅黑"/>
          <w:spacing w:val="-5"/>
          <w:sz w:val="18"/>
          <w:szCs w:val="18"/>
        </w:rPr>
        <w:t>系统默认启动顺序依次为：“Hard</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5"/>
          <w:sz w:val="18"/>
          <w:szCs w:val="18"/>
        </w:rPr>
        <w:t>Disk</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5"/>
          <w:sz w:val="18"/>
          <w:szCs w:val="18"/>
        </w:rPr>
        <w:t>Dri</w:t>
      </w:r>
      <w:r>
        <w:rPr>
          <w:rFonts w:ascii="微软雅黑" w:hAnsi="微软雅黑" w:eastAsia="微软雅黑" w:cs="微软雅黑"/>
          <w:spacing w:val="-6"/>
          <w:sz w:val="18"/>
          <w:szCs w:val="18"/>
        </w:rPr>
        <w:t>ve”，“CD/DVD-ROM</w:t>
      </w:r>
      <w:r>
        <w:rPr>
          <w:rFonts w:ascii="微软雅黑" w:hAnsi="微软雅黑" w:eastAsia="微软雅黑" w:cs="微软雅黑"/>
          <w:spacing w:val="20"/>
          <w:w w:val="101"/>
          <w:sz w:val="18"/>
          <w:szCs w:val="18"/>
        </w:rPr>
        <w:t xml:space="preserve"> </w:t>
      </w:r>
      <w:r>
        <w:rPr>
          <w:rFonts w:ascii="微软雅黑" w:hAnsi="微软雅黑" w:eastAsia="微软雅黑" w:cs="微软雅黑"/>
          <w:spacing w:val="-6"/>
          <w:sz w:val="18"/>
          <w:szCs w:val="18"/>
        </w:rPr>
        <w:t>Drive”，“PXE</w:t>
      </w:r>
      <w:r>
        <w:rPr>
          <w:rFonts w:ascii="微软雅黑" w:hAnsi="微软雅黑" w:eastAsia="微软雅黑" w:cs="微软雅黑"/>
          <w:spacing w:val="-32"/>
          <w:sz w:val="18"/>
          <w:szCs w:val="18"/>
        </w:rPr>
        <w:t xml:space="preserve"> </w:t>
      </w:r>
      <w:r>
        <w:rPr>
          <w:rFonts w:ascii="微软雅黑" w:hAnsi="微软雅黑" w:eastAsia="微软雅黑" w:cs="微软雅黑"/>
          <w:spacing w:val="-6"/>
          <w:sz w:val="18"/>
          <w:szCs w:val="18"/>
        </w:rPr>
        <w:t>”，</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“Others”。</w:t>
      </w:r>
    </w:p>
    <w:p>
      <w:pPr>
        <w:spacing w:before="113" w:line="206" w:lineRule="auto"/>
        <w:rPr>
          <w:rFonts w:ascii="微软雅黑" w:hAnsi="微软雅黑" w:eastAsia="微软雅黑" w:cs="微软雅黑"/>
          <w:sz w:val="21"/>
          <w:szCs w:val="21"/>
        </w:rPr>
      </w:pPr>
      <w:r>
        <w:rPr>
          <w:rFonts w:ascii="微软雅黑" w:hAnsi="微软雅黑" w:eastAsia="微软雅黑" w:cs="微软雅黑"/>
          <w:spacing w:val="-5"/>
          <w:sz w:val="21"/>
          <w:szCs w:val="21"/>
        </w:rPr>
        <w:t>选择要设置的启动项，按“+</w:t>
      </w:r>
      <w:r>
        <w:rPr>
          <w:rFonts w:ascii="微软雅黑" w:hAnsi="微软雅黑" w:eastAsia="微软雅黑" w:cs="微软雅黑"/>
          <w:spacing w:val="-10"/>
          <w:sz w:val="21"/>
          <w:szCs w:val="21"/>
        </w:rPr>
        <w:t xml:space="preserve"> </w:t>
      </w:r>
      <w:r>
        <w:rPr>
          <w:rFonts w:ascii="微软雅黑" w:hAnsi="微软雅黑" w:eastAsia="微软雅黑" w:cs="微软雅黑"/>
          <w:spacing w:val="-5"/>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5"/>
          <w:sz w:val="21"/>
          <w:szCs w:val="21"/>
        </w:rPr>
        <w:t>”，调整启动项的排列顺序。</w:t>
      </w:r>
    </w:p>
    <w:p>
      <w:pPr>
        <w:spacing w:before="41" w:line="206" w:lineRule="auto"/>
        <w:ind w:left="13"/>
        <w:rPr>
          <w:rFonts w:ascii="微软雅黑" w:hAnsi="微软雅黑" w:eastAsia="微软雅黑" w:cs="微软雅黑"/>
          <w:sz w:val="21"/>
          <w:szCs w:val="21"/>
        </w:rPr>
      </w:pPr>
      <w:r>
        <w:rPr>
          <w:rFonts w:ascii="微软雅黑" w:hAnsi="微软雅黑" w:eastAsia="微软雅黑" w:cs="微软雅黑"/>
          <w:spacing w:val="-7"/>
          <w:sz w:val="21"/>
          <w:szCs w:val="21"/>
        </w:rPr>
        <w:t>●     “+</w:t>
      </w:r>
      <w:r>
        <w:rPr>
          <w:rFonts w:ascii="微软雅黑" w:hAnsi="微软雅黑" w:eastAsia="微软雅黑" w:cs="微软雅黑"/>
          <w:spacing w:val="-19"/>
          <w:sz w:val="21"/>
          <w:szCs w:val="21"/>
        </w:rPr>
        <w:t xml:space="preserve"> </w:t>
      </w:r>
      <w:r>
        <w:rPr>
          <w:rFonts w:ascii="微软雅黑" w:hAnsi="微软雅黑" w:eastAsia="微软雅黑" w:cs="微软雅黑"/>
          <w:spacing w:val="-7"/>
          <w:sz w:val="21"/>
          <w:szCs w:val="21"/>
        </w:rPr>
        <w:t>”：向上移动启动项。</w:t>
      </w:r>
    </w:p>
    <w:p>
      <w:pPr>
        <w:spacing w:before="41" w:line="206" w:lineRule="auto"/>
        <w:ind w:left="13"/>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7"/>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7"/>
          <w:sz w:val="21"/>
          <w:szCs w:val="21"/>
        </w:rPr>
        <w:t>”：向下移动启动项。</w:t>
      </w:r>
    </w:p>
    <w:p>
      <w:pPr>
        <w:spacing w:before="130" w:line="186" w:lineRule="auto"/>
        <w:ind w:left="11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66" name="IM 1466"/>
            <wp:cNvGraphicFramePr/>
            <a:graphic xmlns:a="http://schemas.openxmlformats.org/drawingml/2006/main">
              <a:graphicData uri="http://schemas.openxmlformats.org/drawingml/2006/picture">
                <pic:pic xmlns:pic="http://schemas.openxmlformats.org/drawingml/2006/picture">
                  <pic:nvPicPr>
                    <pic:cNvPr id="1466" name="IM 1466"/>
                    <pic:cNvPicPr/>
                  </pic:nvPicPr>
                  <pic:blipFill>
                    <a:blip r:embed="rId63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6" w:line="383" w:lineRule="exact"/>
        <w:ind w:left="373"/>
        <w:rPr>
          <w:rFonts w:ascii="微软雅黑" w:hAnsi="微软雅黑" w:eastAsia="微软雅黑" w:cs="微软雅黑"/>
          <w:sz w:val="18"/>
          <w:szCs w:val="18"/>
        </w:rPr>
      </w:pPr>
      <w:r>
        <w:rPr>
          <w:rFonts w:ascii="微软雅黑" w:hAnsi="微软雅黑" w:eastAsia="微软雅黑" w:cs="微软雅黑"/>
          <w:spacing w:val="-1"/>
          <w:position w:val="14"/>
          <w:sz w:val="18"/>
          <w:szCs w:val="18"/>
        </w:rPr>
        <w:t>启动项的排列顺序即启动项的启动顺序。</w:t>
      </w:r>
    </w:p>
    <w:p>
      <w:pPr>
        <w:spacing w:before="1" w:line="206" w:lineRule="auto"/>
        <w:rPr>
          <w:rFonts w:ascii="微软雅黑" w:hAnsi="微软雅黑" w:eastAsia="微软雅黑" w:cs="微软雅黑"/>
          <w:sz w:val="21"/>
          <w:szCs w:val="21"/>
        </w:rPr>
      </w:pPr>
      <w:r>
        <w:rPr>
          <w:rFonts w:ascii="微软雅黑" w:hAnsi="微软雅黑" w:eastAsia="微软雅黑" w:cs="微软雅黑"/>
          <w:spacing w:val="-2"/>
          <w:sz w:val="21"/>
          <w:szCs w:val="21"/>
        </w:rPr>
        <w:t>设置完成后，按“F10”。</w:t>
      </w:r>
    </w:p>
    <w:p>
      <w:pPr>
        <w:spacing w:before="75" w:line="453" w:lineRule="exact"/>
        <w:ind w:left="5"/>
        <w:rPr>
          <w:rFonts w:ascii="微软雅黑" w:hAnsi="微软雅黑" w:eastAsia="微软雅黑" w:cs="微软雅黑"/>
          <w:sz w:val="21"/>
          <w:szCs w:val="21"/>
        </w:rPr>
      </w:pPr>
      <w:r>
        <w:rPr>
          <w:rFonts w:ascii="微软雅黑" w:hAnsi="微软雅黑" w:eastAsia="微软雅黑" w:cs="微软雅黑"/>
          <w:spacing w:val="-6"/>
          <w:position w:val="16"/>
          <w:sz w:val="21"/>
          <w:szCs w:val="21"/>
        </w:rPr>
        <w:t>弹出“Save</w:t>
      </w:r>
      <w:r>
        <w:rPr>
          <w:rFonts w:ascii="微软雅黑" w:hAnsi="微软雅黑" w:eastAsia="微软雅黑" w:cs="微软雅黑"/>
          <w:spacing w:val="12"/>
          <w:position w:val="16"/>
          <w:sz w:val="21"/>
          <w:szCs w:val="21"/>
        </w:rPr>
        <w:t xml:space="preserve"> </w:t>
      </w:r>
      <w:r>
        <w:rPr>
          <w:rFonts w:ascii="微软雅黑" w:hAnsi="微软雅黑" w:eastAsia="微软雅黑" w:cs="微软雅黑"/>
          <w:spacing w:val="-6"/>
          <w:position w:val="16"/>
          <w:sz w:val="21"/>
          <w:szCs w:val="21"/>
        </w:rPr>
        <w:t>configuration</w:t>
      </w:r>
      <w:r>
        <w:rPr>
          <w:rFonts w:ascii="微软雅黑" w:hAnsi="微软雅黑" w:eastAsia="微软雅黑" w:cs="微软雅黑"/>
          <w:spacing w:val="13"/>
          <w:position w:val="16"/>
          <w:sz w:val="21"/>
          <w:szCs w:val="21"/>
        </w:rPr>
        <w:t xml:space="preserve"> </w:t>
      </w:r>
      <w:r>
        <w:rPr>
          <w:rFonts w:ascii="微软雅黑" w:hAnsi="微软雅黑" w:eastAsia="微软雅黑" w:cs="微软雅黑"/>
          <w:spacing w:val="-6"/>
          <w:position w:val="16"/>
          <w:sz w:val="21"/>
          <w:szCs w:val="21"/>
        </w:rPr>
        <w:t>change</w:t>
      </w:r>
      <w:r>
        <w:rPr>
          <w:rFonts w:ascii="微软雅黑" w:hAnsi="微软雅黑" w:eastAsia="微软雅黑" w:cs="微软雅黑"/>
          <w:spacing w:val="-7"/>
          <w:position w:val="16"/>
          <w:sz w:val="21"/>
          <w:szCs w:val="21"/>
        </w:rPr>
        <w:t>s</w:t>
      </w:r>
      <w:r>
        <w:rPr>
          <w:rFonts w:ascii="微软雅黑" w:hAnsi="微软雅黑" w:eastAsia="微软雅黑" w:cs="微软雅黑"/>
          <w:spacing w:val="13"/>
          <w:position w:val="16"/>
          <w:sz w:val="21"/>
          <w:szCs w:val="21"/>
        </w:rPr>
        <w:t xml:space="preserve"> </w:t>
      </w:r>
      <w:r>
        <w:rPr>
          <w:rFonts w:ascii="微软雅黑" w:hAnsi="微软雅黑" w:eastAsia="微软雅黑" w:cs="微软雅黑"/>
          <w:spacing w:val="-7"/>
          <w:position w:val="16"/>
          <w:sz w:val="21"/>
          <w:szCs w:val="21"/>
        </w:rPr>
        <w:t>and</w:t>
      </w:r>
      <w:r>
        <w:rPr>
          <w:rFonts w:ascii="微软雅黑" w:hAnsi="微软雅黑" w:eastAsia="微软雅黑" w:cs="微软雅黑"/>
          <w:spacing w:val="13"/>
          <w:position w:val="16"/>
          <w:sz w:val="21"/>
          <w:szCs w:val="21"/>
        </w:rPr>
        <w:t xml:space="preserve"> </w:t>
      </w:r>
      <w:r>
        <w:rPr>
          <w:rFonts w:ascii="微软雅黑" w:hAnsi="微软雅黑" w:eastAsia="微软雅黑" w:cs="微软雅黑"/>
          <w:spacing w:val="-7"/>
          <w:position w:val="16"/>
          <w:sz w:val="21"/>
          <w:szCs w:val="21"/>
        </w:rPr>
        <w:t>exit?”对话框。</w:t>
      </w:r>
    </w:p>
    <w:p>
      <w:pPr>
        <w:spacing w:before="1" w:line="206" w:lineRule="auto"/>
        <w:rPr>
          <w:rFonts w:ascii="微软雅黑" w:hAnsi="微软雅黑" w:eastAsia="微软雅黑" w:cs="微软雅黑"/>
          <w:sz w:val="21"/>
          <w:szCs w:val="21"/>
        </w:rPr>
      </w:pPr>
      <w:r>
        <w:rPr>
          <w:rFonts w:ascii="微软雅黑" w:hAnsi="微软雅黑" w:eastAsia="微软雅黑" w:cs="微软雅黑"/>
          <w:spacing w:val="-3"/>
          <w:sz w:val="21"/>
          <w:szCs w:val="21"/>
        </w:rPr>
        <w:t>选择“Y”，保存设置。</w:t>
      </w:r>
    </w:p>
    <w:p>
      <w:pPr>
        <w:spacing w:before="140" w:line="179" w:lineRule="auto"/>
        <w:ind w:left="6"/>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305" w:lineRule="auto"/>
      </w:pPr>
    </w:p>
    <w:p>
      <w:pPr>
        <w:pStyle w:val="2"/>
        <w:spacing w:line="306" w:lineRule="auto"/>
      </w:pPr>
    </w:p>
    <w:p>
      <w:pPr>
        <w:spacing w:before="91" w:line="198" w:lineRule="exact"/>
        <w:ind w:left="13"/>
        <w:rPr>
          <w:rFonts w:ascii="微软雅黑" w:hAnsi="微软雅黑" w:eastAsia="微软雅黑" w:cs="微软雅黑"/>
          <w:sz w:val="21"/>
          <w:szCs w:val="21"/>
        </w:rPr>
      </w:pPr>
      <w:r>
        <w:rPr>
          <w:rFonts w:ascii="微软雅黑" w:hAnsi="微软雅黑" w:eastAsia="微软雅黑" w:cs="微软雅黑"/>
          <w:spacing w:val="-5"/>
          <w:position w:val="-1"/>
          <w:sz w:val="21"/>
          <w:szCs w:val="21"/>
        </w:rPr>
        <w:t>●     设置板载网卡的PXE</w:t>
      </w:r>
    </w:p>
    <w:p>
      <w:pPr>
        <w:spacing w:line="198" w:lineRule="exact"/>
        <w:rPr>
          <w:rFonts w:ascii="微软雅黑" w:hAnsi="微软雅黑" w:eastAsia="微软雅黑" w:cs="微软雅黑"/>
          <w:sz w:val="21"/>
          <w:szCs w:val="21"/>
        </w:rPr>
        <w:sectPr>
          <w:type w:val="continuous"/>
          <w:pgSz w:w="11906" w:h="16838"/>
          <w:pgMar w:top="1360" w:right="1133" w:bottom="1360" w:left="1133" w:header="874" w:footer="1057" w:gutter="0"/>
          <w:cols w:equalWidth="0" w:num="2">
            <w:col w:w="1606" w:space="100"/>
            <w:col w:w="7933"/>
          </w:cols>
        </w:sectPr>
      </w:pPr>
    </w:p>
    <w:p>
      <w:pPr>
        <w:pStyle w:val="2"/>
        <w:spacing w:line="253" w:lineRule="auto"/>
      </w:pPr>
      <w:r>
        <w:drawing>
          <wp:anchor distT="0" distB="0" distL="0" distR="0" simplePos="0" relativeHeight="2519429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68" name="IM 1468"/>
            <wp:cNvGraphicFramePr/>
            <a:graphic xmlns:a="http://schemas.openxmlformats.org/drawingml/2006/main">
              <a:graphicData uri="http://schemas.openxmlformats.org/drawingml/2006/picture">
                <pic:pic xmlns:pic="http://schemas.openxmlformats.org/drawingml/2006/picture">
                  <pic:nvPicPr>
                    <pic:cNvPr id="1468" name="IM 1468"/>
                    <pic:cNvPicPr/>
                  </pic:nvPicPr>
                  <pic:blipFill>
                    <a:blip r:embed="rId272"/>
                    <a:stretch>
                      <a:fillRect/>
                    </a:stretch>
                  </pic:blipFill>
                  <pic:spPr>
                    <a:xfrm>
                      <a:off x="0" y="0"/>
                      <a:ext cx="6119999" cy="6350"/>
                    </a:xfrm>
                    <a:prstGeom prst="rect">
                      <a:avLst/>
                    </a:prstGeom>
                  </pic:spPr>
                </pic:pic>
              </a:graphicData>
            </a:graphic>
          </wp:anchor>
        </w:drawing>
      </w:r>
    </w:p>
    <w:p>
      <w:pPr>
        <w:spacing w:before="90" w:line="221" w:lineRule="auto"/>
        <w:ind w:left="2135"/>
        <w:rPr>
          <w:rFonts w:ascii="微软雅黑" w:hAnsi="微软雅黑" w:eastAsia="微软雅黑" w:cs="微软雅黑"/>
          <w:sz w:val="21"/>
          <w:szCs w:val="21"/>
        </w:rPr>
      </w:pPr>
      <w:r>
        <w:rPr>
          <w:rFonts w:ascii="微软雅黑" w:hAnsi="微软雅黑" w:eastAsia="微软雅黑" w:cs="微软雅黑"/>
          <w:spacing w:val="-7"/>
          <w:sz w:val="21"/>
          <w:szCs w:val="21"/>
        </w:rPr>
        <w:t>a.    按“</w:t>
      </w:r>
      <w:r>
        <w:rPr>
          <w:rFonts w:ascii="微软雅黑" w:hAnsi="微软雅黑" w:eastAsia="微软雅黑" w:cs="微软雅黑"/>
          <w:spacing w:val="-19"/>
          <w:sz w:val="21"/>
          <w:szCs w:val="21"/>
        </w:rPr>
        <w:t xml:space="preserve"> </w:t>
      </w:r>
      <w:r>
        <w:rPr>
          <w:rFonts w:ascii="微软雅黑" w:hAnsi="微软雅黑" w:eastAsia="微软雅黑" w:cs="微软雅黑"/>
          <w:spacing w:val="-7"/>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7"/>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7"/>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7"/>
          <w:sz w:val="21"/>
          <w:szCs w:val="21"/>
        </w:rPr>
        <w:t>”方向键切换至“Adv</w:t>
      </w:r>
      <w:r>
        <w:rPr>
          <w:rFonts w:ascii="微软雅黑" w:hAnsi="微软雅黑" w:eastAsia="微软雅黑" w:cs="微软雅黑"/>
          <w:spacing w:val="-8"/>
          <w:sz w:val="21"/>
          <w:szCs w:val="21"/>
        </w:rPr>
        <w:t>anced”页签。</w:t>
      </w:r>
    </w:p>
    <w:p>
      <w:pPr>
        <w:spacing w:before="1" w:line="206" w:lineRule="auto"/>
        <w:ind w:left="2555"/>
        <w:rPr>
          <w:rFonts w:ascii="微软雅黑" w:hAnsi="微软雅黑" w:eastAsia="微软雅黑" w:cs="微软雅黑"/>
          <w:sz w:val="21"/>
          <w:szCs w:val="21"/>
        </w:rPr>
      </w:pPr>
      <w:bookmarkStart w:id="308" w:name="bookmark364"/>
      <w:bookmarkEnd w:id="308"/>
      <w:r>
        <w:rPr>
          <w:rFonts w:ascii="微软雅黑" w:hAnsi="微软雅黑" w:eastAsia="微软雅黑" w:cs="微软雅黑"/>
          <w:spacing w:val="-4"/>
          <w:sz w:val="21"/>
          <w:szCs w:val="21"/>
        </w:rPr>
        <w:t>进入“Advanced”设置界面如</w:t>
      </w:r>
      <w:r>
        <w:fldChar w:fldCharType="begin"/>
      </w:r>
      <w:r>
        <w:instrText xml:space="preserve"> HYPERLINK \l "bookmark364"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8-25</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w:t>
      </w:r>
    </w:p>
    <w:p>
      <w:pPr>
        <w:spacing w:before="261" w:line="207" w:lineRule="auto"/>
        <w:ind w:left="256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 xml:space="preserve">8-25 </w:t>
      </w:r>
      <w:r>
        <w:rPr>
          <w:rFonts w:ascii="微软雅黑" w:hAnsi="微软雅黑" w:eastAsia="微软雅黑" w:cs="微软雅黑"/>
          <w:spacing w:val="-5"/>
          <w:sz w:val="21"/>
          <w:szCs w:val="21"/>
        </w:rPr>
        <w:t>“Advanced”界面</w:t>
      </w:r>
    </w:p>
    <w:p>
      <w:pPr>
        <w:spacing w:before="37" w:line="5121" w:lineRule="exact"/>
        <w:ind w:firstLine="2551"/>
      </w:pPr>
      <w:r>
        <w:rPr>
          <w:position w:val="-102"/>
        </w:rPr>
        <w:drawing>
          <wp:inline distT="0" distB="0" distL="0" distR="0">
            <wp:extent cx="4317365" cy="3251835"/>
            <wp:effectExtent l="0" t="0" r="0" b="0"/>
            <wp:docPr id="1470" name="IM 1470"/>
            <wp:cNvGraphicFramePr/>
            <a:graphic xmlns:a="http://schemas.openxmlformats.org/drawingml/2006/main">
              <a:graphicData uri="http://schemas.openxmlformats.org/drawingml/2006/picture">
                <pic:pic xmlns:pic="http://schemas.openxmlformats.org/drawingml/2006/picture">
                  <pic:nvPicPr>
                    <pic:cNvPr id="1470" name="IM 1470"/>
                    <pic:cNvPicPr/>
                  </pic:nvPicPr>
                  <pic:blipFill>
                    <a:blip r:embed="rId637"/>
                    <a:stretch>
                      <a:fillRect/>
                    </a:stretch>
                  </pic:blipFill>
                  <pic:spPr>
                    <a:xfrm>
                      <a:off x="0" y="0"/>
                      <a:ext cx="4317999" cy="3251993"/>
                    </a:xfrm>
                    <a:prstGeom prst="rect">
                      <a:avLst/>
                    </a:prstGeom>
                  </pic:spPr>
                </pic:pic>
              </a:graphicData>
            </a:graphic>
          </wp:inline>
        </w:drawing>
      </w:r>
    </w:p>
    <w:p>
      <w:pPr>
        <w:spacing w:before="110" w:line="606" w:lineRule="exact"/>
        <w:ind w:left="2143"/>
        <w:rPr>
          <w:rFonts w:ascii="微软雅黑" w:hAnsi="微软雅黑" w:eastAsia="微软雅黑" w:cs="微软雅黑"/>
          <w:sz w:val="21"/>
          <w:szCs w:val="21"/>
        </w:rPr>
      </w:pPr>
      <w:r>
        <w:rPr>
          <w:rFonts w:ascii="微软雅黑" w:hAnsi="微软雅黑" w:eastAsia="微软雅黑" w:cs="微软雅黑"/>
          <w:spacing w:val="-5"/>
          <w:position w:val="28"/>
          <w:sz w:val="21"/>
          <w:szCs w:val="21"/>
        </w:rPr>
        <w:t>b.    选择“LOM</w:t>
      </w:r>
      <w:r>
        <w:rPr>
          <w:rFonts w:ascii="微软雅黑" w:hAnsi="微软雅黑" w:eastAsia="微软雅黑" w:cs="微软雅黑"/>
          <w:spacing w:val="24"/>
          <w:position w:val="28"/>
          <w:sz w:val="21"/>
          <w:szCs w:val="21"/>
        </w:rPr>
        <w:t xml:space="preserve"> </w:t>
      </w:r>
      <w:r>
        <w:rPr>
          <w:rFonts w:ascii="微软雅黑" w:hAnsi="微软雅黑" w:eastAsia="微软雅黑" w:cs="微软雅黑"/>
          <w:spacing w:val="-5"/>
          <w:position w:val="28"/>
          <w:sz w:val="21"/>
          <w:szCs w:val="21"/>
        </w:rPr>
        <w:t>Configuration”，按“Enter”。</w:t>
      </w:r>
    </w:p>
    <w:p>
      <w:pPr>
        <w:spacing w:line="190" w:lineRule="auto"/>
        <w:ind w:left="256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 xml:space="preserve">8-26 </w:t>
      </w:r>
      <w:r>
        <w:rPr>
          <w:rFonts w:ascii="微软雅黑" w:hAnsi="微软雅黑" w:eastAsia="微软雅黑" w:cs="微软雅黑"/>
          <w:spacing w:val="-6"/>
          <w:sz w:val="21"/>
          <w:szCs w:val="21"/>
        </w:rPr>
        <w:t>“</w:t>
      </w:r>
      <w:r>
        <w:rPr>
          <w:rFonts w:ascii="微软雅黑" w:hAnsi="微软雅黑" w:eastAsia="微软雅黑" w:cs="微软雅黑"/>
          <w:spacing w:val="-39"/>
          <w:sz w:val="21"/>
          <w:szCs w:val="21"/>
        </w:rPr>
        <w:t xml:space="preserve"> </w:t>
      </w:r>
      <w:r>
        <w:rPr>
          <w:rFonts w:ascii="微软雅黑" w:hAnsi="微软雅黑" w:eastAsia="微软雅黑" w:cs="微软雅黑"/>
          <w:spacing w:val="-6"/>
          <w:sz w:val="21"/>
          <w:szCs w:val="21"/>
        </w:rPr>
        <w:t>LOM</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Configuration”界面</w:t>
      </w:r>
    </w:p>
    <w:p>
      <w:pPr>
        <w:spacing w:before="63" w:line="5095" w:lineRule="exact"/>
        <w:ind w:firstLine="2551"/>
      </w:pPr>
      <w:r>
        <w:rPr>
          <w:position w:val="-101"/>
        </w:rPr>
        <w:drawing>
          <wp:inline distT="0" distB="0" distL="0" distR="0">
            <wp:extent cx="4317365" cy="3234690"/>
            <wp:effectExtent l="0" t="0" r="0" b="0"/>
            <wp:docPr id="1472" name="IM 1472"/>
            <wp:cNvGraphicFramePr/>
            <a:graphic xmlns:a="http://schemas.openxmlformats.org/drawingml/2006/main">
              <a:graphicData uri="http://schemas.openxmlformats.org/drawingml/2006/picture">
                <pic:pic xmlns:pic="http://schemas.openxmlformats.org/drawingml/2006/picture">
                  <pic:nvPicPr>
                    <pic:cNvPr id="1472" name="IM 1472"/>
                    <pic:cNvPicPr/>
                  </pic:nvPicPr>
                  <pic:blipFill>
                    <a:blip r:embed="rId638"/>
                    <a:stretch>
                      <a:fillRect/>
                    </a:stretch>
                  </pic:blipFill>
                  <pic:spPr>
                    <a:xfrm>
                      <a:off x="0" y="0"/>
                      <a:ext cx="4317999" cy="3235129"/>
                    </a:xfrm>
                    <a:prstGeom prst="rect">
                      <a:avLst/>
                    </a:prstGeom>
                  </pic:spPr>
                </pic:pic>
              </a:graphicData>
            </a:graphic>
          </wp:inline>
        </w:drawing>
      </w:r>
    </w:p>
    <w:p>
      <w:pPr>
        <w:spacing w:before="143" w:line="191"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c.</w:t>
      </w:r>
      <w:r>
        <w:rPr>
          <w:rFonts w:ascii="微软雅黑" w:hAnsi="微软雅黑" w:eastAsia="微软雅黑" w:cs="微软雅黑"/>
          <w:spacing w:val="9"/>
          <w:sz w:val="21"/>
          <w:szCs w:val="21"/>
        </w:rPr>
        <w:t xml:space="preserve">    </w:t>
      </w:r>
      <w:r>
        <w:rPr>
          <w:rFonts w:ascii="微软雅黑" w:hAnsi="微软雅黑" w:eastAsia="微软雅黑" w:cs="微软雅黑"/>
          <w:spacing w:val="-5"/>
          <w:sz w:val="21"/>
          <w:szCs w:val="21"/>
        </w:rPr>
        <w:t>选择“PXE</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Configuration”，</w:t>
      </w:r>
      <w:r>
        <w:rPr>
          <w:rFonts w:ascii="微软雅黑" w:hAnsi="微软雅黑" w:eastAsia="微软雅黑" w:cs="微软雅黑"/>
          <w:spacing w:val="-6"/>
          <w:sz w:val="21"/>
          <w:szCs w:val="21"/>
        </w:rPr>
        <w:t>按“Enter”。</w:t>
      </w: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223</w:t>
      </w:r>
    </w:p>
    <w:p>
      <w:pPr>
        <w:spacing w:line="202" w:lineRule="auto"/>
        <w:rPr>
          <w:rFonts w:ascii="微软雅黑" w:hAnsi="微软雅黑" w:eastAsia="微软雅黑" w:cs="微软雅黑"/>
          <w:sz w:val="20"/>
          <w:szCs w:val="20"/>
        </w:rPr>
        <w:sectPr>
          <w:footerReference r:id="rId24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43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74" name="IM 1474"/>
            <wp:cNvGraphicFramePr/>
            <a:graphic xmlns:a="http://schemas.openxmlformats.org/drawingml/2006/main">
              <a:graphicData uri="http://schemas.openxmlformats.org/drawingml/2006/picture">
                <pic:pic xmlns:pic="http://schemas.openxmlformats.org/drawingml/2006/picture">
                  <pic:nvPicPr>
                    <pic:cNvPr id="1474" name="IM 1474"/>
                    <pic:cNvPicPr/>
                  </pic:nvPicPr>
                  <pic:blipFill>
                    <a:blip r:embed="rId272"/>
                    <a:stretch>
                      <a:fillRect/>
                    </a:stretch>
                  </pic:blipFill>
                  <pic:spPr>
                    <a:xfrm>
                      <a:off x="0" y="0"/>
                      <a:ext cx="6119999" cy="6350"/>
                    </a:xfrm>
                    <a:prstGeom prst="rect">
                      <a:avLst/>
                    </a:prstGeom>
                  </pic:spPr>
                </pic:pic>
              </a:graphicData>
            </a:graphic>
          </wp:anchor>
        </w:drawing>
      </w:r>
    </w:p>
    <w:p>
      <w:pPr>
        <w:spacing w:before="90" w:line="191" w:lineRule="auto"/>
        <w:ind w:left="256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 xml:space="preserve">8-27 </w:t>
      </w:r>
      <w:r>
        <w:rPr>
          <w:rFonts w:ascii="微软雅黑" w:hAnsi="微软雅黑" w:eastAsia="微软雅黑" w:cs="微软雅黑"/>
          <w:spacing w:val="-6"/>
          <w:sz w:val="21"/>
          <w:szCs w:val="21"/>
        </w:rPr>
        <w:t>“</w:t>
      </w:r>
      <w:r>
        <w:rPr>
          <w:rFonts w:ascii="微软雅黑" w:hAnsi="微软雅黑" w:eastAsia="微软雅黑" w:cs="微软雅黑"/>
          <w:spacing w:val="-38"/>
          <w:sz w:val="21"/>
          <w:szCs w:val="21"/>
        </w:rPr>
        <w:t xml:space="preserve"> </w:t>
      </w:r>
      <w:r>
        <w:rPr>
          <w:rFonts w:ascii="微软雅黑" w:hAnsi="微软雅黑" w:eastAsia="微软雅黑" w:cs="微软雅黑"/>
          <w:spacing w:val="-6"/>
          <w:sz w:val="21"/>
          <w:szCs w:val="21"/>
        </w:rPr>
        <w:t>PXE</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Configuration”界面</w:t>
      </w:r>
    </w:p>
    <w:p>
      <w:pPr>
        <w:spacing w:before="62" w:line="5280" w:lineRule="exact"/>
        <w:ind w:firstLine="2551"/>
      </w:pPr>
      <w:r>
        <w:rPr>
          <w:position w:val="-105"/>
        </w:rPr>
        <w:drawing>
          <wp:inline distT="0" distB="0" distL="0" distR="0">
            <wp:extent cx="4444365" cy="3352800"/>
            <wp:effectExtent l="0" t="0" r="0" b="0"/>
            <wp:docPr id="1476" name="IM 1476"/>
            <wp:cNvGraphicFramePr/>
            <a:graphic xmlns:a="http://schemas.openxmlformats.org/drawingml/2006/main">
              <a:graphicData uri="http://schemas.openxmlformats.org/drawingml/2006/picture">
                <pic:pic xmlns:pic="http://schemas.openxmlformats.org/drawingml/2006/picture">
                  <pic:nvPicPr>
                    <pic:cNvPr id="1476" name="IM 1476"/>
                    <pic:cNvPicPr/>
                  </pic:nvPicPr>
                  <pic:blipFill>
                    <a:blip r:embed="rId639"/>
                    <a:stretch>
                      <a:fillRect/>
                    </a:stretch>
                  </pic:blipFill>
                  <pic:spPr>
                    <a:xfrm>
                      <a:off x="0" y="0"/>
                      <a:ext cx="4444999" cy="3352800"/>
                    </a:xfrm>
                    <a:prstGeom prst="rect">
                      <a:avLst/>
                    </a:prstGeom>
                  </pic:spPr>
                </pic:pic>
              </a:graphicData>
            </a:graphic>
          </wp:inline>
        </w:drawing>
      </w:r>
    </w:p>
    <w:p>
      <w:pPr>
        <w:spacing w:before="110" w:line="231" w:lineRule="auto"/>
        <w:ind w:left="2135"/>
        <w:rPr>
          <w:rFonts w:ascii="微软雅黑" w:hAnsi="微软雅黑" w:eastAsia="微软雅黑" w:cs="微软雅黑"/>
          <w:sz w:val="21"/>
          <w:szCs w:val="21"/>
        </w:rPr>
      </w:pPr>
      <w:r>
        <w:rPr>
          <w:rFonts w:ascii="微软雅黑" w:hAnsi="微软雅黑" w:eastAsia="微软雅黑" w:cs="微软雅黑"/>
          <w:spacing w:val="-6"/>
          <w:sz w:val="21"/>
          <w:szCs w:val="21"/>
        </w:rPr>
        <w:t>d.</w:t>
      </w:r>
      <w:r>
        <w:rPr>
          <w:rFonts w:ascii="微软雅黑" w:hAnsi="微软雅黑" w:eastAsia="微软雅黑" w:cs="微软雅黑"/>
          <w:spacing w:val="5"/>
          <w:sz w:val="21"/>
          <w:szCs w:val="21"/>
        </w:rPr>
        <w:t xml:space="preserve">    </w:t>
      </w:r>
      <w:r>
        <w:rPr>
          <w:rFonts w:ascii="微软雅黑" w:hAnsi="微软雅黑" w:eastAsia="微软雅黑" w:cs="微软雅黑"/>
          <w:spacing w:val="-6"/>
          <w:sz w:val="21"/>
          <w:szCs w:val="21"/>
        </w:rPr>
        <w:t>设置网卡的PXE。</w:t>
      </w:r>
    </w:p>
    <w:p>
      <w:pPr>
        <w:spacing w:before="25" w:line="214" w:lineRule="auto"/>
        <w:ind w:left="2565"/>
        <w:rPr>
          <w:rFonts w:ascii="微软雅黑" w:hAnsi="微软雅黑" w:eastAsia="微软雅黑" w:cs="微软雅黑"/>
          <w:sz w:val="21"/>
          <w:szCs w:val="21"/>
        </w:rPr>
      </w:pPr>
      <w:r>
        <w:rPr>
          <w:rFonts w:ascii="微软雅黑" w:hAnsi="微软雅黑" w:eastAsia="微软雅黑" w:cs="微软雅黑"/>
          <w:spacing w:val="-4"/>
          <w:sz w:val="21"/>
          <w:szCs w:val="21"/>
        </w:rPr>
        <w:t>i.     选择要配置的网口，如“</w:t>
      </w:r>
      <w:r>
        <w:rPr>
          <w:rFonts w:ascii="微软雅黑" w:hAnsi="微软雅黑" w:eastAsia="微软雅黑" w:cs="微软雅黑"/>
          <w:spacing w:val="-34"/>
          <w:sz w:val="21"/>
          <w:szCs w:val="21"/>
        </w:rPr>
        <w:t xml:space="preserve"> </w:t>
      </w:r>
      <w:r>
        <w:rPr>
          <w:rFonts w:ascii="微软雅黑" w:hAnsi="微软雅黑" w:eastAsia="微软雅黑" w:cs="微软雅黑"/>
          <w:spacing w:val="-4"/>
          <w:sz w:val="21"/>
          <w:szCs w:val="21"/>
        </w:rPr>
        <w:t>PXE1</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Configuration”，按“Enter”。</w:t>
      </w:r>
    </w:p>
    <w:p>
      <w:pPr>
        <w:spacing w:before="8" w:line="189" w:lineRule="auto"/>
        <w:ind w:left="2989" w:right="55" w:hanging="424"/>
        <w:rPr>
          <w:rFonts w:ascii="微软雅黑" w:hAnsi="微软雅黑" w:eastAsia="微软雅黑" w:cs="微软雅黑"/>
          <w:sz w:val="21"/>
          <w:szCs w:val="21"/>
        </w:rPr>
      </w:pPr>
      <w:r>
        <w:rPr>
          <w:rFonts w:ascii="微软雅黑" w:hAnsi="微软雅黑" w:eastAsia="微软雅黑" w:cs="微软雅黑"/>
          <w:spacing w:val="-1"/>
          <w:sz w:val="21"/>
          <w:szCs w:val="21"/>
        </w:rPr>
        <w:t>ii.    在弹出的菜单选项对话框中选择“Enable”，按“Enter”开启</w:t>
      </w:r>
      <w:r>
        <w:rPr>
          <w:rFonts w:ascii="微软雅黑" w:hAnsi="微软雅黑" w:eastAsia="微软雅黑" w:cs="微软雅黑"/>
          <w:spacing w:val="-2"/>
          <w:sz w:val="21"/>
          <w:szCs w:val="21"/>
        </w:rPr>
        <w:t>对应网口</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的PXE功能。</w:t>
      </w:r>
    </w:p>
    <w:p>
      <w:pPr>
        <w:spacing w:before="64" w:line="178"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e.</w:t>
      </w:r>
      <w:r>
        <w:rPr>
          <w:rFonts w:ascii="微软雅黑" w:hAnsi="微软雅黑" w:eastAsia="微软雅黑" w:cs="微软雅黑"/>
          <w:spacing w:val="8"/>
          <w:sz w:val="21"/>
          <w:szCs w:val="21"/>
        </w:rPr>
        <w:t xml:space="preserve">    </w:t>
      </w:r>
      <w:r>
        <w:rPr>
          <w:rFonts w:ascii="微软雅黑" w:hAnsi="微软雅黑" w:eastAsia="微软雅黑" w:cs="微软雅黑"/>
          <w:spacing w:val="-5"/>
          <w:sz w:val="21"/>
          <w:szCs w:val="21"/>
        </w:rPr>
        <w:t>选择PXE启动网络协议。</w:t>
      </w:r>
    </w:p>
    <w:p>
      <w:pPr>
        <w:spacing w:before="59" w:line="214" w:lineRule="auto"/>
        <w:ind w:left="2565"/>
        <w:rPr>
          <w:rFonts w:ascii="微软雅黑" w:hAnsi="微软雅黑" w:eastAsia="微软雅黑" w:cs="微软雅黑"/>
          <w:sz w:val="21"/>
          <w:szCs w:val="21"/>
        </w:rPr>
      </w:pPr>
      <w:r>
        <w:rPr>
          <w:rFonts w:ascii="微软雅黑" w:hAnsi="微软雅黑" w:eastAsia="微软雅黑" w:cs="微软雅黑"/>
          <w:spacing w:val="-4"/>
          <w:sz w:val="21"/>
          <w:szCs w:val="21"/>
        </w:rPr>
        <w:t>i.     选择“PXE</w:t>
      </w:r>
      <w:r>
        <w:rPr>
          <w:rFonts w:ascii="微软雅黑" w:hAnsi="微软雅黑" w:eastAsia="微软雅黑" w:cs="微软雅黑"/>
          <w:spacing w:val="24"/>
          <w:sz w:val="21"/>
          <w:szCs w:val="21"/>
        </w:rPr>
        <w:t xml:space="preserve"> </w:t>
      </w:r>
      <w:r>
        <w:rPr>
          <w:rFonts w:ascii="微软雅黑" w:hAnsi="微软雅黑" w:eastAsia="微软雅黑" w:cs="微软雅黑"/>
          <w:spacing w:val="-4"/>
          <w:sz w:val="21"/>
          <w:szCs w:val="21"/>
        </w:rPr>
        <w:t>Boot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Capab</w:t>
      </w:r>
      <w:r>
        <w:rPr>
          <w:rFonts w:ascii="微软雅黑" w:hAnsi="微软雅黑" w:eastAsia="微软雅黑" w:cs="微软雅黑"/>
          <w:spacing w:val="-5"/>
          <w:sz w:val="21"/>
          <w:szCs w:val="21"/>
        </w:rPr>
        <w:t>ility”，按“Enter”。</w:t>
      </w:r>
    </w:p>
    <w:p>
      <w:pPr>
        <w:spacing w:before="11" w:line="236" w:lineRule="auto"/>
        <w:ind w:left="2994" w:right="1632" w:hanging="429"/>
        <w:rPr>
          <w:rFonts w:ascii="微软雅黑" w:hAnsi="微软雅黑" w:eastAsia="微软雅黑" w:cs="微软雅黑"/>
          <w:sz w:val="21"/>
          <w:szCs w:val="21"/>
        </w:rPr>
      </w:pPr>
      <w:r>
        <w:rPr>
          <w:rFonts w:ascii="微软雅黑" w:hAnsi="微软雅黑" w:eastAsia="微软雅黑" w:cs="微软雅黑"/>
          <w:sz w:val="21"/>
          <w:szCs w:val="21"/>
        </w:rPr>
        <w:t>ii.    在弹出的菜单选项对话框中</w:t>
      </w:r>
      <w:r>
        <w:rPr>
          <w:rFonts w:ascii="微软雅黑" w:hAnsi="微软雅黑" w:eastAsia="微软雅黑" w:cs="微软雅黑"/>
          <w:spacing w:val="-1"/>
          <w:sz w:val="21"/>
          <w:szCs w:val="21"/>
        </w:rPr>
        <w:t>选择需要支持的网络协议。</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1)    UEFI：</w:t>
      </w:r>
      <w:r>
        <w:rPr>
          <w:rFonts w:ascii="微软雅黑" w:hAnsi="微软雅黑" w:eastAsia="微软雅黑" w:cs="微软雅黑"/>
          <w:spacing w:val="-30"/>
          <w:sz w:val="21"/>
          <w:szCs w:val="21"/>
        </w:rPr>
        <w:t xml:space="preserve"> </w:t>
      </w:r>
      <w:r>
        <w:rPr>
          <w:rFonts w:ascii="微软雅黑" w:hAnsi="微软雅黑" w:eastAsia="微软雅黑" w:cs="微软雅黑"/>
          <w:spacing w:val="-6"/>
          <w:sz w:val="21"/>
          <w:szCs w:val="21"/>
        </w:rPr>
        <w:t>IPv4</w:t>
      </w:r>
    </w:p>
    <w:p>
      <w:pPr>
        <w:spacing w:before="29" w:line="202" w:lineRule="auto"/>
        <w:ind w:left="2985"/>
        <w:rPr>
          <w:rFonts w:ascii="微软雅黑" w:hAnsi="微软雅黑" w:eastAsia="微软雅黑" w:cs="微软雅黑"/>
          <w:sz w:val="21"/>
          <w:szCs w:val="21"/>
        </w:rPr>
      </w:pPr>
      <w:r>
        <w:rPr>
          <w:rFonts w:ascii="微软雅黑" w:hAnsi="微软雅黑" w:eastAsia="微软雅黑" w:cs="微软雅黑"/>
          <w:spacing w:val="-5"/>
          <w:sz w:val="21"/>
          <w:szCs w:val="21"/>
        </w:rPr>
        <w:t>2)    UEFI：</w:t>
      </w:r>
      <w:r>
        <w:rPr>
          <w:rFonts w:ascii="微软雅黑" w:hAnsi="微软雅黑" w:eastAsia="微软雅黑" w:cs="微软雅黑"/>
          <w:spacing w:val="-37"/>
          <w:sz w:val="21"/>
          <w:szCs w:val="21"/>
        </w:rPr>
        <w:t xml:space="preserve"> </w:t>
      </w:r>
      <w:r>
        <w:rPr>
          <w:rFonts w:ascii="微软雅黑" w:hAnsi="微软雅黑" w:eastAsia="微软雅黑" w:cs="微软雅黑"/>
          <w:spacing w:val="-5"/>
          <w:sz w:val="21"/>
          <w:szCs w:val="21"/>
        </w:rPr>
        <w:t>IPv6</w:t>
      </w:r>
    </w:p>
    <w:p>
      <w:pPr>
        <w:spacing w:before="28" w:line="199" w:lineRule="auto"/>
        <w:ind w:left="2985"/>
        <w:rPr>
          <w:rFonts w:ascii="微软雅黑" w:hAnsi="微软雅黑" w:eastAsia="微软雅黑" w:cs="微软雅黑"/>
          <w:sz w:val="21"/>
          <w:szCs w:val="21"/>
        </w:rPr>
      </w:pPr>
      <w:r>
        <w:rPr>
          <w:rFonts w:ascii="微软雅黑" w:hAnsi="微软雅黑" w:eastAsia="微软雅黑" w:cs="微软雅黑"/>
          <w:spacing w:val="-5"/>
          <w:sz w:val="21"/>
          <w:szCs w:val="21"/>
        </w:rPr>
        <w:t>3)    UEFI：</w:t>
      </w:r>
      <w:r>
        <w:rPr>
          <w:rFonts w:ascii="微软雅黑" w:hAnsi="微软雅黑" w:eastAsia="微软雅黑" w:cs="微软雅黑"/>
          <w:spacing w:val="-41"/>
          <w:sz w:val="21"/>
          <w:szCs w:val="21"/>
        </w:rPr>
        <w:t xml:space="preserve"> </w:t>
      </w:r>
      <w:r>
        <w:rPr>
          <w:rFonts w:ascii="微软雅黑" w:hAnsi="微软雅黑" w:eastAsia="微软雅黑" w:cs="微软雅黑"/>
          <w:spacing w:val="-5"/>
          <w:sz w:val="21"/>
          <w:szCs w:val="21"/>
        </w:rPr>
        <w:t>IPv4/IPv6</w:t>
      </w:r>
    </w:p>
    <w:p>
      <w:pPr>
        <w:spacing w:line="221" w:lineRule="auto"/>
        <w:ind w:left="2132"/>
        <w:rPr>
          <w:rFonts w:ascii="微软雅黑" w:hAnsi="微软雅黑" w:eastAsia="微软雅黑" w:cs="微软雅黑"/>
          <w:sz w:val="21"/>
          <w:szCs w:val="21"/>
        </w:rPr>
      </w:pPr>
      <w:r>
        <w:rPr>
          <w:rFonts w:ascii="微软雅黑" w:hAnsi="微软雅黑" w:eastAsia="微软雅黑" w:cs="微软雅黑"/>
          <w:spacing w:val="-2"/>
          <w:sz w:val="21"/>
          <w:szCs w:val="21"/>
        </w:rPr>
        <w:t>f.     设置完成后，按“F10”。</w:t>
      </w:r>
    </w:p>
    <w:p>
      <w:pPr>
        <w:spacing w:before="2" w:line="225" w:lineRule="auto"/>
        <w:ind w:left="2143" w:right="1859" w:hanging="8"/>
        <w:rPr>
          <w:rFonts w:ascii="微软雅黑" w:hAnsi="微软雅黑" w:eastAsia="微软雅黑" w:cs="微软雅黑"/>
          <w:sz w:val="21"/>
          <w:szCs w:val="21"/>
        </w:rPr>
      </w:pPr>
      <w:r>
        <w:rPr>
          <w:rFonts w:ascii="微软雅黑" w:hAnsi="微软雅黑" w:eastAsia="微软雅黑" w:cs="微软雅黑"/>
          <w:spacing w:val="-6"/>
          <w:sz w:val="21"/>
          <w:szCs w:val="21"/>
        </w:rPr>
        <w:t>g.    弹出“Save</w:t>
      </w:r>
      <w:r>
        <w:rPr>
          <w:rFonts w:ascii="微软雅黑" w:hAnsi="微软雅黑" w:eastAsia="微软雅黑" w:cs="微软雅黑"/>
          <w:spacing w:val="25"/>
          <w:sz w:val="21"/>
          <w:szCs w:val="21"/>
        </w:rPr>
        <w:t xml:space="preserve"> </w:t>
      </w:r>
      <w:r>
        <w:rPr>
          <w:rFonts w:ascii="微软雅黑" w:hAnsi="微软雅黑" w:eastAsia="微软雅黑" w:cs="微软雅黑"/>
          <w:spacing w:val="-6"/>
          <w:sz w:val="21"/>
          <w:szCs w:val="21"/>
        </w:rPr>
        <w:t>configuration</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changes</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and</w:t>
      </w:r>
      <w:r>
        <w:rPr>
          <w:rFonts w:ascii="微软雅黑" w:hAnsi="微软雅黑" w:eastAsia="微软雅黑" w:cs="微软雅黑"/>
          <w:spacing w:val="12"/>
          <w:sz w:val="21"/>
          <w:szCs w:val="21"/>
        </w:rPr>
        <w:t xml:space="preserve"> </w:t>
      </w:r>
      <w:r>
        <w:rPr>
          <w:rFonts w:ascii="微软雅黑" w:hAnsi="微软雅黑" w:eastAsia="微软雅黑" w:cs="微软雅黑"/>
          <w:spacing w:val="-6"/>
          <w:sz w:val="21"/>
          <w:szCs w:val="21"/>
        </w:rPr>
        <w:t>exit?”对话框。</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h.    选择“Yes”，按“Enter”</w:t>
      </w:r>
      <w:r>
        <w:rPr>
          <w:rFonts w:ascii="微软雅黑" w:hAnsi="微软雅黑" w:eastAsia="微软雅黑" w:cs="微软雅黑"/>
          <w:spacing w:val="-4"/>
          <w:sz w:val="21"/>
          <w:szCs w:val="21"/>
        </w:rPr>
        <w:t>，保存设置。</w:t>
      </w:r>
    </w:p>
    <w:p>
      <w:pPr>
        <w:spacing w:before="49" w:line="17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设置外接网卡的PXE</w:t>
      </w:r>
    </w:p>
    <w:p>
      <w:pPr>
        <w:spacing w:before="156"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78" name="IM 1478"/>
            <wp:cNvGraphicFramePr/>
            <a:graphic xmlns:a="http://schemas.openxmlformats.org/drawingml/2006/main">
              <a:graphicData uri="http://schemas.openxmlformats.org/drawingml/2006/picture">
                <pic:pic xmlns:pic="http://schemas.openxmlformats.org/drawingml/2006/picture">
                  <pic:nvPicPr>
                    <pic:cNvPr id="1478" name="IM 1478"/>
                    <pic:cNvPicPr/>
                  </pic:nvPicPr>
                  <pic:blipFill>
                    <a:blip r:embed="rId64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187" w:lineRule="auto"/>
        <w:ind w:left="2506" w:right="173" w:hanging="2"/>
        <w:rPr>
          <w:rFonts w:ascii="微软雅黑" w:hAnsi="微软雅黑" w:eastAsia="微软雅黑" w:cs="微软雅黑"/>
          <w:sz w:val="18"/>
          <w:szCs w:val="18"/>
        </w:rPr>
      </w:pPr>
      <w:r>
        <w:rPr>
          <w:rFonts w:ascii="微软雅黑" w:hAnsi="微软雅黑" w:eastAsia="微软雅黑" w:cs="微软雅黑"/>
          <w:spacing w:val="-1"/>
          <w:sz w:val="18"/>
          <w:szCs w:val="18"/>
        </w:rPr>
        <w:t>不同的外接网卡，在配置PXE时界面显示信息不同，配置时请根据实际情况进行操作。下</w:t>
      </w:r>
      <w:r>
        <w:rPr>
          <w:rFonts w:ascii="微软雅黑" w:hAnsi="微软雅黑" w:eastAsia="微软雅黑" w:cs="微软雅黑"/>
          <w:spacing w:val="13"/>
          <w:w w:val="101"/>
          <w:sz w:val="18"/>
          <w:szCs w:val="18"/>
        </w:rPr>
        <w:t xml:space="preserve"> </w:t>
      </w:r>
      <w:r>
        <w:rPr>
          <w:rFonts w:ascii="微软雅黑" w:hAnsi="微软雅黑" w:eastAsia="微软雅黑" w:cs="微软雅黑"/>
          <w:spacing w:val="-3"/>
          <w:sz w:val="18"/>
          <w:szCs w:val="18"/>
        </w:rPr>
        <w:t>文以SP570网卡为例进行操作介绍。</w:t>
      </w:r>
    </w:p>
    <w:p>
      <w:pPr>
        <w:spacing w:before="71" w:line="207" w:lineRule="auto"/>
        <w:ind w:left="2135"/>
        <w:rPr>
          <w:rFonts w:ascii="微软雅黑" w:hAnsi="微软雅黑" w:eastAsia="微软雅黑" w:cs="微软雅黑"/>
          <w:sz w:val="21"/>
          <w:szCs w:val="21"/>
        </w:rPr>
      </w:pPr>
      <w:r>
        <w:rPr>
          <w:rFonts w:ascii="微软雅黑" w:hAnsi="微软雅黑" w:eastAsia="微软雅黑" w:cs="微软雅黑"/>
          <w:spacing w:val="-6"/>
          <w:sz w:val="21"/>
          <w:szCs w:val="21"/>
        </w:rPr>
        <w:t>a.</w:t>
      </w:r>
      <w:r>
        <w:rPr>
          <w:rFonts w:ascii="微软雅黑" w:hAnsi="微软雅黑" w:eastAsia="微软雅黑" w:cs="微软雅黑"/>
          <w:spacing w:val="5"/>
          <w:sz w:val="21"/>
          <w:szCs w:val="21"/>
        </w:rPr>
        <w:t xml:space="preserve">    </w:t>
      </w:r>
      <w:r>
        <w:rPr>
          <w:rFonts w:ascii="微软雅黑" w:hAnsi="微软雅黑" w:eastAsia="微软雅黑" w:cs="微软雅黑"/>
          <w:spacing w:val="-6"/>
          <w:sz w:val="21"/>
          <w:szCs w:val="21"/>
        </w:rPr>
        <w:t>选择“Advanced”页签。</w:t>
      </w:r>
    </w:p>
    <w:p>
      <w:pPr>
        <w:spacing w:before="22" w:line="207" w:lineRule="auto"/>
        <w:ind w:left="2556"/>
        <w:rPr>
          <w:rFonts w:ascii="微软雅黑" w:hAnsi="微软雅黑" w:eastAsia="微软雅黑" w:cs="微软雅黑"/>
          <w:sz w:val="21"/>
          <w:szCs w:val="21"/>
        </w:rPr>
      </w:pPr>
      <w:r>
        <w:rPr>
          <w:rFonts w:ascii="微软雅黑" w:hAnsi="微软雅黑" w:eastAsia="微软雅黑" w:cs="微软雅黑"/>
          <w:spacing w:val="-4"/>
          <w:sz w:val="21"/>
          <w:szCs w:val="21"/>
        </w:rPr>
        <w:t>进入“Advanced”设置界面如</w:t>
      </w:r>
      <w:r>
        <w:fldChar w:fldCharType="begin"/>
      </w:r>
      <w:r>
        <w:instrText xml:space="preserve"> HYPERLINK \l "bookmark365"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8-28</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w:t>
      </w: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224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9449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82" name="IM 1482"/>
            <wp:cNvGraphicFramePr/>
            <a:graphic xmlns:a="http://schemas.openxmlformats.org/drawingml/2006/main">
              <a:graphicData uri="http://schemas.openxmlformats.org/drawingml/2006/picture">
                <pic:pic xmlns:pic="http://schemas.openxmlformats.org/drawingml/2006/picture">
                  <pic:nvPicPr>
                    <pic:cNvPr id="1482" name="IM 148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2566"/>
        <w:rPr>
          <w:rFonts w:ascii="微软雅黑" w:hAnsi="微软雅黑" w:eastAsia="微软雅黑" w:cs="微软雅黑"/>
          <w:sz w:val="21"/>
          <w:szCs w:val="21"/>
        </w:rPr>
      </w:pPr>
      <w:bookmarkStart w:id="309" w:name="bookmark365"/>
      <w:bookmarkEnd w:id="309"/>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 xml:space="preserve">8-28 </w:t>
      </w:r>
      <w:r>
        <w:rPr>
          <w:rFonts w:ascii="微软雅黑" w:hAnsi="微软雅黑" w:eastAsia="微软雅黑" w:cs="微软雅黑"/>
          <w:spacing w:val="-5"/>
          <w:sz w:val="21"/>
          <w:szCs w:val="21"/>
        </w:rPr>
        <w:t>“Advanced”界面</w:t>
      </w:r>
    </w:p>
    <w:p>
      <w:pPr>
        <w:spacing w:before="41" w:line="5114" w:lineRule="exact"/>
        <w:ind w:firstLine="2551"/>
      </w:pPr>
      <w:r>
        <w:rPr>
          <w:position w:val="-102"/>
        </w:rPr>
        <w:drawing>
          <wp:inline distT="0" distB="0" distL="0" distR="0">
            <wp:extent cx="4317365" cy="3247390"/>
            <wp:effectExtent l="0" t="0" r="0" b="0"/>
            <wp:docPr id="1484" name="IM 1484"/>
            <wp:cNvGraphicFramePr/>
            <a:graphic xmlns:a="http://schemas.openxmlformats.org/drawingml/2006/main">
              <a:graphicData uri="http://schemas.openxmlformats.org/drawingml/2006/picture">
                <pic:pic xmlns:pic="http://schemas.openxmlformats.org/drawingml/2006/picture">
                  <pic:nvPicPr>
                    <pic:cNvPr id="1484" name="IM 1484"/>
                    <pic:cNvPicPr/>
                  </pic:nvPicPr>
                  <pic:blipFill>
                    <a:blip r:embed="rId641"/>
                    <a:stretch>
                      <a:fillRect/>
                    </a:stretch>
                  </pic:blipFill>
                  <pic:spPr>
                    <a:xfrm>
                      <a:off x="0" y="0"/>
                      <a:ext cx="4317999" cy="3247496"/>
                    </a:xfrm>
                    <a:prstGeom prst="rect">
                      <a:avLst/>
                    </a:prstGeom>
                  </pic:spPr>
                </pic:pic>
              </a:graphicData>
            </a:graphic>
          </wp:inline>
        </w:drawing>
      </w:r>
    </w:p>
    <w:p>
      <w:pPr>
        <w:spacing w:before="115" w:line="230" w:lineRule="auto"/>
        <w:ind w:left="2143"/>
        <w:rPr>
          <w:rFonts w:ascii="微软雅黑" w:hAnsi="微软雅黑" w:eastAsia="微软雅黑" w:cs="微软雅黑"/>
          <w:sz w:val="21"/>
          <w:szCs w:val="21"/>
        </w:rPr>
      </w:pPr>
      <w:r>
        <w:rPr>
          <w:rFonts w:ascii="微软雅黑" w:hAnsi="微软雅黑" w:eastAsia="微软雅黑" w:cs="微软雅黑"/>
          <w:spacing w:val="-5"/>
          <w:sz w:val="21"/>
          <w:szCs w:val="21"/>
        </w:rPr>
        <w:t>b.    选择“Network</w:t>
      </w:r>
      <w:r>
        <w:rPr>
          <w:rFonts w:ascii="微软雅黑" w:hAnsi="微软雅黑" w:eastAsia="微软雅黑" w:cs="微软雅黑"/>
          <w:spacing w:val="24"/>
          <w:sz w:val="21"/>
          <w:szCs w:val="21"/>
        </w:rPr>
        <w:t xml:space="preserve"> </w:t>
      </w:r>
      <w:r>
        <w:rPr>
          <w:rFonts w:ascii="微软雅黑" w:hAnsi="微软雅黑" w:eastAsia="微软雅黑" w:cs="微软雅黑"/>
          <w:spacing w:val="-5"/>
          <w:sz w:val="21"/>
          <w:szCs w:val="21"/>
        </w:rPr>
        <w:t>Device</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List”，按“Enter”。</w:t>
      </w:r>
    </w:p>
    <w:p>
      <w:pPr>
        <w:spacing w:before="24" w:line="201" w:lineRule="auto"/>
        <w:ind w:left="2135"/>
        <w:rPr>
          <w:rFonts w:ascii="微软雅黑" w:hAnsi="微软雅黑" w:eastAsia="微软雅黑" w:cs="微软雅黑"/>
          <w:sz w:val="21"/>
          <w:szCs w:val="21"/>
        </w:rPr>
      </w:pPr>
      <w:r>
        <w:rPr>
          <w:rFonts w:ascii="微软雅黑" w:hAnsi="微软雅黑" w:eastAsia="微软雅黑" w:cs="微软雅黑"/>
          <w:spacing w:val="-2"/>
          <w:sz w:val="21"/>
          <w:szCs w:val="21"/>
        </w:rPr>
        <w:t>c.    选择外接网卡的网口，如“MAC:48:F8:</w:t>
      </w:r>
      <w:r>
        <w:rPr>
          <w:rFonts w:ascii="微软雅黑" w:hAnsi="微软雅黑" w:eastAsia="微软雅黑" w:cs="微软雅黑"/>
          <w:spacing w:val="-3"/>
          <w:sz w:val="21"/>
          <w:szCs w:val="21"/>
        </w:rPr>
        <w:t>DB:D9:6E:73”，按“Enter”。</w:t>
      </w:r>
    </w:p>
    <w:p>
      <w:pPr>
        <w:spacing w:line="214"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d.    选择“Huawei</w:t>
      </w:r>
      <w:r>
        <w:rPr>
          <w:rFonts w:ascii="微软雅黑" w:hAnsi="微软雅黑" w:eastAsia="微软雅黑" w:cs="微软雅黑"/>
          <w:spacing w:val="36"/>
          <w:sz w:val="21"/>
          <w:szCs w:val="21"/>
        </w:rPr>
        <w:t xml:space="preserve"> </w:t>
      </w:r>
      <w:r>
        <w:rPr>
          <w:rFonts w:ascii="微软雅黑" w:hAnsi="微软雅黑" w:eastAsia="微软雅黑" w:cs="微软雅黑"/>
          <w:spacing w:val="-5"/>
          <w:sz w:val="21"/>
          <w:szCs w:val="21"/>
        </w:rPr>
        <w:t>(R)</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Intelligent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Network</w:t>
      </w:r>
      <w:r>
        <w:rPr>
          <w:rFonts w:ascii="微软雅黑" w:hAnsi="微软雅黑" w:eastAsia="微软雅黑" w:cs="微软雅黑"/>
          <w:spacing w:val="24"/>
          <w:sz w:val="21"/>
          <w:szCs w:val="21"/>
        </w:rPr>
        <w:t xml:space="preserve"> </w:t>
      </w:r>
      <w:r>
        <w:rPr>
          <w:rFonts w:ascii="微软雅黑" w:hAnsi="微软雅黑" w:eastAsia="微软雅黑" w:cs="微软雅黑"/>
          <w:spacing w:val="-5"/>
          <w:sz w:val="21"/>
          <w:szCs w:val="21"/>
        </w:rPr>
        <w:t>Interface</w:t>
      </w:r>
      <w:r>
        <w:rPr>
          <w:rFonts w:ascii="微软雅黑" w:hAnsi="微软雅黑" w:eastAsia="微软雅黑" w:cs="微软雅黑"/>
          <w:spacing w:val="13"/>
          <w:sz w:val="21"/>
          <w:szCs w:val="21"/>
        </w:rPr>
        <w:t xml:space="preserve"> </w:t>
      </w:r>
      <w:r>
        <w:rPr>
          <w:rFonts w:ascii="微软雅黑" w:hAnsi="微软雅黑" w:eastAsia="微软雅黑" w:cs="微软雅黑"/>
          <w:spacing w:val="-5"/>
          <w:sz w:val="21"/>
          <w:szCs w:val="21"/>
        </w:rPr>
        <w:t>Card”，按“Enter”。</w:t>
      </w:r>
    </w:p>
    <w:p>
      <w:pPr>
        <w:spacing w:before="48" w:line="585" w:lineRule="exact"/>
        <w:ind w:left="2555"/>
        <w:rPr>
          <w:rFonts w:ascii="微软雅黑" w:hAnsi="微软雅黑" w:eastAsia="微软雅黑" w:cs="微软雅黑"/>
          <w:sz w:val="21"/>
          <w:szCs w:val="21"/>
        </w:rPr>
      </w:pPr>
      <w:bookmarkStart w:id="310" w:name="bookmark366"/>
      <w:bookmarkEnd w:id="310"/>
      <w:r>
        <w:rPr>
          <w:rFonts w:ascii="微软雅黑" w:hAnsi="微软雅黑" w:eastAsia="微软雅黑" w:cs="微软雅黑"/>
          <w:spacing w:val="-5"/>
          <w:position w:val="29"/>
          <w:sz w:val="21"/>
          <w:szCs w:val="21"/>
        </w:rPr>
        <w:t>进入“Main</w:t>
      </w:r>
      <w:r>
        <w:rPr>
          <w:rFonts w:ascii="微软雅黑" w:hAnsi="微软雅黑" w:eastAsia="微软雅黑" w:cs="微软雅黑"/>
          <w:spacing w:val="18"/>
          <w:position w:val="29"/>
          <w:sz w:val="21"/>
          <w:szCs w:val="21"/>
        </w:rPr>
        <w:t xml:space="preserve"> </w:t>
      </w:r>
      <w:r>
        <w:rPr>
          <w:rFonts w:ascii="微软雅黑" w:hAnsi="微软雅黑" w:eastAsia="微软雅黑" w:cs="微软雅黑"/>
          <w:spacing w:val="-5"/>
          <w:position w:val="29"/>
          <w:sz w:val="21"/>
          <w:szCs w:val="21"/>
        </w:rPr>
        <w:t>Configuration</w:t>
      </w:r>
      <w:r>
        <w:rPr>
          <w:rFonts w:ascii="微软雅黑" w:hAnsi="微软雅黑" w:eastAsia="微软雅黑" w:cs="微软雅黑"/>
          <w:spacing w:val="24"/>
          <w:position w:val="29"/>
          <w:sz w:val="21"/>
          <w:szCs w:val="21"/>
        </w:rPr>
        <w:t xml:space="preserve"> </w:t>
      </w:r>
      <w:r>
        <w:rPr>
          <w:rFonts w:ascii="微软雅黑" w:hAnsi="微软雅黑" w:eastAsia="微软雅黑" w:cs="微软雅黑"/>
          <w:spacing w:val="-5"/>
          <w:position w:val="29"/>
          <w:sz w:val="21"/>
          <w:szCs w:val="21"/>
        </w:rPr>
        <w:t>Page”界面，如</w:t>
      </w:r>
      <w:r>
        <w:fldChar w:fldCharType="begin"/>
      </w:r>
      <w:r>
        <w:instrText xml:space="preserve"> HYPERLINK \l "bookmark366" </w:instrText>
      </w:r>
      <w:r>
        <w:fldChar w:fldCharType="separate"/>
      </w:r>
      <w:r>
        <w:rPr>
          <w:rFonts w:ascii="微软雅黑" w:hAnsi="微软雅黑" w:eastAsia="微软雅黑" w:cs="微软雅黑"/>
          <w:color w:val="0000FF"/>
          <w:spacing w:val="-5"/>
          <w:position w:val="29"/>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5"/>
          <w:position w:val="29"/>
          <w:sz w:val="21"/>
          <w:szCs w:val="21"/>
        </w:rPr>
        <w:t>8-29</w:t>
      </w:r>
      <w:r>
        <w:rPr>
          <w:rFonts w:ascii="Nirmala UI" w:hAnsi="Nirmala UI" w:eastAsia="Nirmala UI" w:cs="Nirmala UI"/>
          <w:b/>
          <w:bCs/>
          <w:color w:val="0000FF"/>
          <w:spacing w:val="-5"/>
          <w:position w:val="29"/>
          <w:sz w:val="21"/>
          <w:szCs w:val="21"/>
        </w:rPr>
        <w:fldChar w:fldCharType="end"/>
      </w:r>
      <w:r>
        <w:rPr>
          <w:rFonts w:ascii="微软雅黑" w:hAnsi="微软雅黑" w:eastAsia="微软雅黑" w:cs="微软雅黑"/>
          <w:spacing w:val="-5"/>
          <w:position w:val="29"/>
          <w:sz w:val="21"/>
          <w:szCs w:val="21"/>
        </w:rPr>
        <w:t>所示。</w:t>
      </w:r>
    </w:p>
    <w:p>
      <w:pPr>
        <w:spacing w:line="190" w:lineRule="auto"/>
        <w:ind w:left="2566"/>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8-29 </w:t>
      </w:r>
      <w:r>
        <w:rPr>
          <w:rFonts w:ascii="微软雅黑" w:hAnsi="微软雅黑" w:eastAsia="微软雅黑" w:cs="微软雅黑"/>
          <w:spacing w:val="-7"/>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7"/>
          <w:sz w:val="21"/>
          <w:szCs w:val="21"/>
        </w:rPr>
        <w:t>Main</w:t>
      </w:r>
      <w:r>
        <w:rPr>
          <w:rFonts w:ascii="微软雅黑" w:hAnsi="微软雅黑" w:eastAsia="微软雅黑" w:cs="微软雅黑"/>
          <w:spacing w:val="14"/>
          <w:sz w:val="21"/>
          <w:szCs w:val="21"/>
        </w:rPr>
        <w:t xml:space="preserve"> </w:t>
      </w:r>
      <w:r>
        <w:rPr>
          <w:rFonts w:ascii="微软雅黑" w:hAnsi="微软雅黑" w:eastAsia="微软雅黑" w:cs="微软雅黑"/>
          <w:spacing w:val="-7"/>
          <w:sz w:val="21"/>
          <w:szCs w:val="21"/>
        </w:rPr>
        <w:t>Configuration</w:t>
      </w:r>
      <w:r>
        <w:rPr>
          <w:rFonts w:ascii="微软雅黑" w:hAnsi="微软雅黑" w:eastAsia="微软雅黑" w:cs="微软雅黑"/>
          <w:spacing w:val="24"/>
          <w:sz w:val="21"/>
          <w:szCs w:val="21"/>
        </w:rPr>
        <w:t xml:space="preserve"> </w:t>
      </w:r>
      <w:r>
        <w:rPr>
          <w:rFonts w:ascii="微软雅黑" w:hAnsi="微软雅黑" w:eastAsia="微软雅黑" w:cs="微软雅黑"/>
          <w:spacing w:val="-7"/>
          <w:sz w:val="21"/>
          <w:szCs w:val="21"/>
        </w:rPr>
        <w:t>Page”界面</w:t>
      </w:r>
    </w:p>
    <w:p>
      <w:pPr>
        <w:spacing w:before="67" w:line="5139" w:lineRule="exact"/>
        <w:ind w:firstLine="2551"/>
      </w:pPr>
      <w:r>
        <w:rPr>
          <w:position w:val="-102"/>
        </w:rPr>
        <w:drawing>
          <wp:inline distT="0" distB="0" distL="0" distR="0">
            <wp:extent cx="4317365" cy="3263265"/>
            <wp:effectExtent l="0" t="0" r="0" b="0"/>
            <wp:docPr id="1486" name="IM 1486"/>
            <wp:cNvGraphicFramePr/>
            <a:graphic xmlns:a="http://schemas.openxmlformats.org/drawingml/2006/main">
              <a:graphicData uri="http://schemas.openxmlformats.org/drawingml/2006/picture">
                <pic:pic xmlns:pic="http://schemas.openxmlformats.org/drawingml/2006/picture">
                  <pic:nvPicPr>
                    <pic:cNvPr id="1486" name="IM 1486"/>
                    <pic:cNvPicPr/>
                  </pic:nvPicPr>
                  <pic:blipFill>
                    <a:blip r:embed="rId642"/>
                    <a:stretch>
                      <a:fillRect/>
                    </a:stretch>
                  </pic:blipFill>
                  <pic:spPr>
                    <a:xfrm>
                      <a:off x="0" y="0"/>
                      <a:ext cx="4317999" cy="3263289"/>
                    </a:xfrm>
                    <a:prstGeom prst="rect">
                      <a:avLst/>
                    </a:prstGeom>
                  </pic:spPr>
                </pic:pic>
              </a:graphicData>
            </a:graphic>
          </wp:inline>
        </w:drawing>
      </w:r>
    </w:p>
    <w:p>
      <w:pPr>
        <w:spacing w:before="149" w:line="201"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e.    根据需要进行参数项的配置。</w:t>
      </w:r>
    </w:p>
    <w:p>
      <w:pPr>
        <w:spacing w:before="1" w:line="230" w:lineRule="auto"/>
        <w:ind w:left="2132"/>
        <w:rPr>
          <w:rFonts w:ascii="微软雅黑" w:hAnsi="微软雅黑" w:eastAsia="微软雅黑" w:cs="微软雅黑"/>
          <w:sz w:val="21"/>
          <w:szCs w:val="21"/>
        </w:rPr>
      </w:pPr>
      <w:r>
        <w:rPr>
          <w:rFonts w:ascii="微软雅黑" w:hAnsi="微软雅黑" w:eastAsia="微软雅黑" w:cs="微软雅黑"/>
          <w:spacing w:val="-2"/>
          <w:sz w:val="21"/>
          <w:szCs w:val="21"/>
        </w:rPr>
        <w:t>f.     设置完成后，按“F10”。</w:t>
      </w:r>
    </w:p>
    <w:p>
      <w:pPr>
        <w:spacing w:before="289"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225</w:t>
      </w:r>
    </w:p>
    <w:p>
      <w:pPr>
        <w:spacing w:line="202" w:lineRule="auto"/>
        <w:rPr>
          <w:rFonts w:ascii="微软雅黑" w:hAnsi="微软雅黑" w:eastAsia="微软雅黑" w:cs="微软雅黑"/>
          <w:sz w:val="20"/>
          <w:szCs w:val="20"/>
        </w:rPr>
        <w:sectPr>
          <w:headerReference r:id="rId245" w:type="default"/>
          <w:pgSz w:w="11906" w:h="16838"/>
          <w:pgMar w:top="1360" w:right="1133" w:bottom="400" w:left="1133" w:header="874" w:footer="0" w:gutter="0"/>
          <w:cols w:space="720" w:num="1"/>
        </w:sectPr>
      </w:pPr>
    </w:p>
    <w:p>
      <w:pPr>
        <w:spacing w:before="310" w:line="224" w:lineRule="auto"/>
        <w:ind w:left="2135" w:right="1859" w:firstLine="425"/>
        <w:rPr>
          <w:rFonts w:ascii="微软雅黑" w:hAnsi="微软雅黑" w:eastAsia="微软雅黑" w:cs="微软雅黑"/>
          <w:sz w:val="21"/>
          <w:szCs w:val="21"/>
        </w:rPr>
      </w:pPr>
      <w:r>
        <w:drawing>
          <wp:anchor distT="0" distB="0" distL="0" distR="0" simplePos="0" relativeHeight="2519459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88" name="IM 1488"/>
            <wp:cNvGraphicFramePr/>
            <a:graphic xmlns:a="http://schemas.openxmlformats.org/drawingml/2006/main">
              <a:graphicData uri="http://schemas.openxmlformats.org/drawingml/2006/picture">
                <pic:pic xmlns:pic="http://schemas.openxmlformats.org/drawingml/2006/picture">
                  <pic:nvPicPr>
                    <pic:cNvPr id="1488" name="IM 1488"/>
                    <pic:cNvPicPr/>
                  </pic:nvPicPr>
                  <pic:blipFill>
                    <a:blip r:embed="rId272"/>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6"/>
          <w:sz w:val="21"/>
          <w:szCs w:val="21"/>
        </w:rPr>
        <w:t>弹出“Save</w:t>
      </w:r>
      <w:r>
        <w:rPr>
          <w:rFonts w:ascii="微软雅黑" w:hAnsi="微软雅黑" w:eastAsia="微软雅黑" w:cs="微软雅黑"/>
          <w:spacing w:val="12"/>
          <w:sz w:val="21"/>
          <w:szCs w:val="21"/>
        </w:rPr>
        <w:t xml:space="preserve"> </w:t>
      </w:r>
      <w:r>
        <w:rPr>
          <w:rFonts w:ascii="微软雅黑" w:hAnsi="微软雅黑" w:eastAsia="微软雅黑" w:cs="微软雅黑"/>
          <w:spacing w:val="-6"/>
          <w:sz w:val="21"/>
          <w:szCs w:val="21"/>
        </w:rPr>
        <w:t>configuration</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chan</w:t>
      </w:r>
      <w:r>
        <w:rPr>
          <w:rFonts w:ascii="微软雅黑" w:hAnsi="微软雅黑" w:eastAsia="微软雅黑" w:cs="微软雅黑"/>
          <w:spacing w:val="-7"/>
          <w:sz w:val="21"/>
          <w:szCs w:val="21"/>
        </w:rPr>
        <w:t>ges</w:t>
      </w:r>
      <w:r>
        <w:rPr>
          <w:rFonts w:ascii="微软雅黑" w:hAnsi="微软雅黑" w:eastAsia="微软雅黑" w:cs="微软雅黑"/>
          <w:spacing w:val="13"/>
          <w:sz w:val="21"/>
          <w:szCs w:val="21"/>
        </w:rPr>
        <w:t xml:space="preserve"> </w:t>
      </w:r>
      <w:r>
        <w:rPr>
          <w:rFonts w:ascii="微软雅黑" w:hAnsi="微软雅黑" w:eastAsia="微软雅黑" w:cs="微软雅黑"/>
          <w:spacing w:val="-7"/>
          <w:sz w:val="21"/>
          <w:szCs w:val="21"/>
        </w:rPr>
        <w:t>and</w:t>
      </w:r>
      <w:r>
        <w:rPr>
          <w:rFonts w:ascii="微软雅黑" w:hAnsi="微软雅黑" w:eastAsia="微软雅黑" w:cs="微软雅黑"/>
          <w:spacing w:val="13"/>
          <w:sz w:val="21"/>
          <w:szCs w:val="21"/>
        </w:rPr>
        <w:t xml:space="preserve"> </w:t>
      </w:r>
      <w:r>
        <w:rPr>
          <w:rFonts w:ascii="微软雅黑" w:hAnsi="微软雅黑" w:eastAsia="微软雅黑" w:cs="微软雅黑"/>
          <w:spacing w:val="-7"/>
          <w:sz w:val="21"/>
          <w:szCs w:val="21"/>
        </w:rPr>
        <w:t>exit?”对话框。</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g.    选择“Yes”，按“Enter”，保存</w:t>
      </w:r>
      <w:r>
        <w:rPr>
          <w:rFonts w:ascii="微软雅黑" w:hAnsi="微软雅黑" w:eastAsia="微软雅黑" w:cs="微软雅黑"/>
          <w:spacing w:val="-4"/>
          <w:sz w:val="21"/>
          <w:szCs w:val="21"/>
        </w:rPr>
        <w:t>设置。</w:t>
      </w:r>
    </w:p>
    <w:p>
      <w:pPr>
        <w:spacing w:before="342" w:line="178" w:lineRule="auto"/>
        <w:ind w:left="6"/>
        <w:rPr>
          <w:rFonts w:ascii="微软雅黑" w:hAnsi="微软雅黑" w:eastAsia="微软雅黑" w:cs="微软雅黑"/>
          <w:sz w:val="26"/>
          <w:szCs w:val="26"/>
        </w:rPr>
      </w:pPr>
      <w:bookmarkStart w:id="311" w:name="bookmark361"/>
      <w:bookmarkEnd w:id="311"/>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设置</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BIOS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密码</w:t>
      </w:r>
    </w:p>
    <w:p>
      <w:pPr>
        <w:spacing w:line="136" w:lineRule="exact"/>
      </w:pPr>
    </w:p>
    <w:p>
      <w:pPr>
        <w:spacing w:line="136" w:lineRule="exact"/>
        <w:sectPr>
          <w:headerReference r:id="rId246" w:type="default"/>
          <w:pgSz w:w="11906" w:h="16838"/>
          <w:pgMar w:top="1360" w:right="1133" w:bottom="400" w:left="1133" w:header="874" w:footer="0" w:gutter="0"/>
          <w:cols w:equalWidth="0" w:num="1">
            <w:col w:w="9638"/>
          </w:cols>
        </w:sectPr>
      </w:pPr>
    </w:p>
    <w:p>
      <w:pPr>
        <w:spacing w:before="48" w:line="207" w:lineRule="auto"/>
        <w:ind w:right="44"/>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90" w:line="207" w:lineRule="auto"/>
        <w:ind w:right="44"/>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275" w:lineRule="auto"/>
      </w:pPr>
    </w:p>
    <w:p>
      <w:pPr>
        <w:pStyle w:val="2"/>
        <w:spacing w:line="275" w:lineRule="auto"/>
      </w:pPr>
    </w:p>
    <w:p>
      <w:pPr>
        <w:pStyle w:val="2"/>
        <w:spacing w:line="275" w:lineRule="auto"/>
      </w:pPr>
    </w:p>
    <w:p>
      <w:pPr>
        <w:pStyle w:val="2"/>
        <w:spacing w:line="275" w:lineRule="auto"/>
      </w:pPr>
    </w:p>
    <w:p>
      <w:pPr>
        <w:pStyle w:val="2"/>
        <w:spacing w:line="276" w:lineRule="auto"/>
      </w:pPr>
    </w:p>
    <w:p>
      <w:pPr>
        <w:spacing w:before="90" w:line="704" w:lineRule="exact"/>
        <w:ind w:right="44"/>
        <w:jc w:val="right"/>
        <w:rPr>
          <w:rFonts w:ascii="Nirmala UI" w:hAnsi="Nirmala UI" w:eastAsia="Nirmala UI" w:cs="Nirmala UI"/>
          <w:sz w:val="21"/>
          <w:szCs w:val="21"/>
        </w:rPr>
      </w:pPr>
      <w:r>
        <w:rPr>
          <w:rFonts w:ascii="微软雅黑" w:hAnsi="微软雅黑" w:eastAsia="微软雅黑" w:cs="微软雅黑"/>
          <w:spacing w:val="-3"/>
          <w:position w:val="3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37"/>
          <w:sz w:val="21"/>
          <w:szCs w:val="21"/>
        </w:rPr>
        <w:t>3</w:t>
      </w:r>
    </w:p>
    <w:p>
      <w:pPr>
        <w:spacing w:before="1" w:line="206" w:lineRule="auto"/>
        <w:ind w:right="44"/>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250" w:lineRule="auto"/>
      </w:pPr>
    </w:p>
    <w:p>
      <w:pPr>
        <w:pStyle w:val="2"/>
        <w:spacing w:line="250" w:lineRule="auto"/>
      </w:pPr>
    </w:p>
    <w:p>
      <w:pPr>
        <w:spacing w:before="90" w:line="207" w:lineRule="auto"/>
        <w:ind w:right="44"/>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p>
    <w:p>
      <w:pPr>
        <w:pStyle w:val="2"/>
        <w:spacing w:line="329" w:lineRule="auto"/>
      </w:pPr>
    </w:p>
    <w:p>
      <w:pPr>
        <w:pStyle w:val="2"/>
        <w:spacing w:line="330" w:lineRule="auto"/>
      </w:pPr>
    </w:p>
    <w:p>
      <w:pPr>
        <w:spacing w:before="111" w:line="531" w:lineRule="exact"/>
        <w:ind w:left="5"/>
        <w:rPr>
          <w:rFonts w:ascii="微软雅黑" w:hAnsi="微软雅黑" w:eastAsia="微软雅黑" w:cs="微软雅黑"/>
          <w:sz w:val="26"/>
          <w:szCs w:val="26"/>
        </w:rPr>
      </w:pPr>
      <w:r>
        <w:rPr>
          <w:rFonts w:ascii="微软雅黑" w:hAnsi="微软雅黑" w:eastAsia="微软雅黑" w:cs="微软雅黑"/>
          <w:spacing w:val="-1"/>
          <w:position w:val="18"/>
          <w:sz w:val="26"/>
          <w:szCs w:val="26"/>
          <w14:textOutline w14:w="3301" w14:cap="flat" w14:cmpd="sng">
            <w14:solidFill>
              <w14:srgbClr w14:val="000000"/>
            </w14:solidFill>
            <w14:prstDash w14:val="solid"/>
            <w14:miter w14:val="10"/>
          </w14:textOutline>
        </w:rPr>
        <w:t>切换界面语言</w:t>
      </w:r>
    </w:p>
    <w:p>
      <w:pPr>
        <w:spacing w:before="2"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p>
    <w:p>
      <w:pPr>
        <w:pStyle w:val="2"/>
        <w:spacing w:line="14" w:lineRule="auto"/>
        <w:rPr>
          <w:sz w:val="2"/>
        </w:rPr>
      </w:pPr>
      <w:r>
        <w:rPr>
          <w:sz w:val="2"/>
          <w:szCs w:val="2"/>
        </w:rPr>
        <w:br w:type="column"/>
      </w:r>
    </w:p>
    <w:p>
      <w:pPr>
        <w:spacing w:before="47" w:line="632" w:lineRule="exact"/>
        <w:ind w:left="20"/>
        <w:rPr>
          <w:rFonts w:ascii="微软雅黑" w:hAnsi="微软雅黑" w:eastAsia="微软雅黑" w:cs="微软雅黑"/>
          <w:sz w:val="21"/>
          <w:szCs w:val="21"/>
        </w:rPr>
      </w:pPr>
      <w:r>
        <w:rPr>
          <w:rFonts w:ascii="微软雅黑" w:hAnsi="微软雅黑" w:eastAsia="微软雅黑" w:cs="微软雅黑"/>
          <w:spacing w:val="-8"/>
          <w:position w:val="32"/>
          <w:sz w:val="21"/>
          <w:szCs w:val="21"/>
        </w:rPr>
        <w:t>按“</w:t>
      </w:r>
      <w:r>
        <w:rPr>
          <w:rFonts w:ascii="微软雅黑" w:hAnsi="微软雅黑" w:eastAsia="微软雅黑" w:cs="微软雅黑"/>
          <w:spacing w:val="-19"/>
          <w:position w:val="32"/>
          <w:sz w:val="21"/>
          <w:szCs w:val="21"/>
        </w:rPr>
        <w:t xml:space="preserve"> </w:t>
      </w:r>
      <w:r>
        <w:rPr>
          <w:rFonts w:ascii="微软雅黑" w:hAnsi="微软雅黑" w:eastAsia="微软雅黑" w:cs="微软雅黑"/>
          <w:spacing w:val="-8"/>
          <w:position w:val="32"/>
          <w:sz w:val="21"/>
          <w:szCs w:val="21"/>
        </w:rPr>
        <w:t>←</w:t>
      </w:r>
      <w:r>
        <w:rPr>
          <w:rFonts w:ascii="微软雅黑" w:hAnsi="微软雅黑" w:eastAsia="微软雅黑" w:cs="微软雅黑"/>
          <w:spacing w:val="-26"/>
          <w:position w:val="32"/>
          <w:sz w:val="21"/>
          <w:szCs w:val="21"/>
        </w:rPr>
        <w:t xml:space="preserve"> </w:t>
      </w:r>
      <w:r>
        <w:rPr>
          <w:rFonts w:ascii="微软雅黑" w:hAnsi="微软雅黑" w:eastAsia="微软雅黑" w:cs="微软雅黑"/>
          <w:spacing w:val="-8"/>
          <w:position w:val="32"/>
          <w:sz w:val="21"/>
          <w:szCs w:val="21"/>
        </w:rPr>
        <w:t>”、“</w:t>
      </w:r>
      <w:r>
        <w:rPr>
          <w:rFonts w:ascii="微软雅黑" w:hAnsi="微软雅黑" w:eastAsia="微软雅黑" w:cs="微软雅黑"/>
          <w:spacing w:val="-19"/>
          <w:position w:val="32"/>
          <w:sz w:val="21"/>
          <w:szCs w:val="21"/>
        </w:rPr>
        <w:t xml:space="preserve"> </w:t>
      </w:r>
      <w:r>
        <w:rPr>
          <w:rFonts w:ascii="微软雅黑" w:hAnsi="微软雅黑" w:eastAsia="微软雅黑" w:cs="微软雅黑"/>
          <w:spacing w:val="-8"/>
          <w:position w:val="32"/>
          <w:sz w:val="21"/>
          <w:szCs w:val="21"/>
        </w:rPr>
        <w:t>→</w:t>
      </w:r>
      <w:r>
        <w:rPr>
          <w:rFonts w:ascii="微软雅黑" w:hAnsi="微软雅黑" w:eastAsia="微软雅黑" w:cs="微软雅黑"/>
          <w:spacing w:val="-25"/>
          <w:position w:val="32"/>
          <w:sz w:val="21"/>
          <w:szCs w:val="21"/>
        </w:rPr>
        <w:t xml:space="preserve"> </w:t>
      </w:r>
      <w:r>
        <w:rPr>
          <w:rFonts w:ascii="微软雅黑" w:hAnsi="微软雅黑" w:eastAsia="微软雅黑" w:cs="微软雅黑"/>
          <w:spacing w:val="-8"/>
          <w:position w:val="32"/>
          <w:sz w:val="21"/>
          <w:szCs w:val="21"/>
        </w:rPr>
        <w:t>”方向键切换至“Security”界</w:t>
      </w:r>
      <w:r>
        <w:rPr>
          <w:rFonts w:ascii="微软雅黑" w:hAnsi="微软雅黑" w:eastAsia="微软雅黑" w:cs="微软雅黑"/>
          <w:spacing w:val="-9"/>
          <w:position w:val="32"/>
          <w:sz w:val="21"/>
          <w:szCs w:val="21"/>
        </w:rPr>
        <w:t>面。</w:t>
      </w:r>
    </w:p>
    <w:p>
      <w:pPr>
        <w:spacing w:line="190" w:lineRule="auto"/>
        <w:ind w:left="30"/>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8-30 </w:t>
      </w:r>
      <w:r>
        <w:rPr>
          <w:rFonts w:ascii="微软雅黑" w:hAnsi="微软雅黑" w:eastAsia="微软雅黑" w:cs="微软雅黑"/>
          <w:spacing w:val="-4"/>
          <w:sz w:val="21"/>
          <w:szCs w:val="21"/>
        </w:rPr>
        <w:t>“Security”界面</w:t>
      </w:r>
    </w:p>
    <w:p>
      <w:pPr>
        <w:spacing w:before="82" w:line="5125" w:lineRule="exact"/>
        <w:ind w:firstLine="14"/>
      </w:pPr>
      <w:r>
        <w:rPr>
          <w:position w:val="-102"/>
        </w:rPr>
        <w:drawing>
          <wp:inline distT="0" distB="0" distL="0" distR="0">
            <wp:extent cx="4318000" cy="3253740"/>
            <wp:effectExtent l="0" t="0" r="0" b="0"/>
            <wp:docPr id="1490" name="IM 1490"/>
            <wp:cNvGraphicFramePr/>
            <a:graphic xmlns:a="http://schemas.openxmlformats.org/drawingml/2006/main">
              <a:graphicData uri="http://schemas.openxmlformats.org/drawingml/2006/picture">
                <pic:pic xmlns:pic="http://schemas.openxmlformats.org/drawingml/2006/picture">
                  <pic:nvPicPr>
                    <pic:cNvPr id="1490" name="IM 1490"/>
                    <pic:cNvPicPr/>
                  </pic:nvPicPr>
                  <pic:blipFill>
                    <a:blip r:embed="rId643"/>
                    <a:stretch>
                      <a:fillRect/>
                    </a:stretch>
                  </pic:blipFill>
                  <pic:spPr>
                    <a:xfrm>
                      <a:off x="0" y="0"/>
                      <a:ext cx="4318000" cy="3254275"/>
                    </a:xfrm>
                    <a:prstGeom prst="rect">
                      <a:avLst/>
                    </a:prstGeom>
                  </pic:spPr>
                </pic:pic>
              </a:graphicData>
            </a:graphic>
          </wp:inline>
        </w:drawing>
      </w:r>
    </w:p>
    <w:p>
      <w:pPr>
        <w:spacing w:before="264" w:line="187" w:lineRule="auto"/>
        <w:ind w:left="19" w:right="290"/>
        <w:rPr>
          <w:rFonts w:ascii="微软雅黑" w:hAnsi="微软雅黑" w:eastAsia="微软雅黑" w:cs="微软雅黑"/>
          <w:sz w:val="21"/>
          <w:szCs w:val="21"/>
        </w:rPr>
      </w:pPr>
      <w:r>
        <w:rPr>
          <w:rFonts w:ascii="微软雅黑" w:hAnsi="微软雅黑" w:eastAsia="微软雅黑" w:cs="微软雅黑"/>
          <w:spacing w:val="-4"/>
          <w:sz w:val="21"/>
          <w:szCs w:val="21"/>
        </w:rPr>
        <w:t>选择“Set Supervisor</w:t>
      </w:r>
      <w:r>
        <w:rPr>
          <w:rFonts w:ascii="微软雅黑" w:hAnsi="微软雅黑" w:eastAsia="微软雅黑" w:cs="微软雅黑"/>
          <w:spacing w:val="31"/>
          <w:w w:val="101"/>
          <w:sz w:val="21"/>
          <w:szCs w:val="21"/>
        </w:rPr>
        <w:t xml:space="preserve"> </w:t>
      </w:r>
      <w:r>
        <w:rPr>
          <w:rFonts w:ascii="微软雅黑" w:hAnsi="微软雅黑" w:eastAsia="微软雅黑" w:cs="微软雅黑"/>
          <w:spacing w:val="-4"/>
          <w:sz w:val="21"/>
          <w:szCs w:val="21"/>
        </w:rPr>
        <w:t>Password”选项，按“Enter”，可以设置超级管理员登录密</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码，设置前需要输入原密码。</w:t>
      </w:r>
    </w:p>
    <w:p>
      <w:pPr>
        <w:spacing w:before="145" w:line="186" w:lineRule="auto"/>
        <w:ind w:left="137"/>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92" name="IM 1492"/>
            <wp:cNvGraphicFramePr/>
            <a:graphic xmlns:a="http://schemas.openxmlformats.org/drawingml/2006/main">
              <a:graphicData uri="http://schemas.openxmlformats.org/drawingml/2006/picture">
                <pic:pic xmlns:pic="http://schemas.openxmlformats.org/drawingml/2006/picture">
                  <pic:nvPicPr>
                    <pic:cNvPr id="1492" name="IM 1492"/>
                    <pic:cNvPicPr/>
                  </pic:nvPicPr>
                  <pic:blipFill>
                    <a:blip r:embed="rId64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2" w:line="187" w:lineRule="auto"/>
        <w:ind w:left="393" w:right="77"/>
        <w:rPr>
          <w:rFonts w:ascii="微软雅黑" w:hAnsi="微软雅黑" w:eastAsia="微软雅黑" w:cs="微软雅黑"/>
          <w:sz w:val="18"/>
          <w:szCs w:val="18"/>
        </w:rPr>
      </w:pPr>
      <w:r>
        <w:rPr>
          <w:rFonts w:ascii="微软雅黑" w:hAnsi="微软雅黑" w:eastAsia="微软雅黑" w:cs="微软雅黑"/>
          <w:spacing w:val="-2"/>
          <w:sz w:val="18"/>
          <w:szCs w:val="18"/>
        </w:rPr>
        <w:t>设置管理员密码，密码长度必须在8</w:t>
      </w:r>
      <w:r>
        <w:rPr>
          <w:rFonts w:ascii="微软雅黑" w:hAnsi="微软雅黑" w:eastAsia="微软雅黑" w:cs="微软雅黑"/>
          <w:spacing w:val="-5"/>
          <w:sz w:val="18"/>
          <w:szCs w:val="18"/>
        </w:rPr>
        <w:t xml:space="preserve"> </w:t>
      </w:r>
      <w:r>
        <w:rPr>
          <w:rFonts w:ascii="微软雅黑" w:hAnsi="微软雅黑" w:eastAsia="微软雅黑" w:cs="微软雅黑"/>
          <w:spacing w:val="-2"/>
          <w:sz w:val="18"/>
          <w:szCs w:val="18"/>
        </w:rPr>
        <w:t>～16位之间，至少包含特殊字符（包括空格）、大写字母、</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小写字母及数字这四种字符中的三种，其中必须包含特殊字符。</w:t>
      </w:r>
    </w:p>
    <w:p>
      <w:pPr>
        <w:spacing w:before="154" w:line="177" w:lineRule="auto"/>
        <w:ind w:left="18" w:right="181" w:hanging="19"/>
        <w:rPr>
          <w:rFonts w:ascii="微软雅黑" w:hAnsi="微软雅黑" w:eastAsia="微软雅黑" w:cs="微软雅黑"/>
          <w:sz w:val="21"/>
          <w:szCs w:val="21"/>
        </w:rPr>
      </w:pPr>
      <w:r>
        <w:rPr>
          <w:rFonts w:ascii="微软雅黑" w:hAnsi="微软雅黑" w:eastAsia="微软雅黑" w:cs="微软雅黑"/>
          <w:spacing w:val="-3"/>
          <w:sz w:val="21"/>
          <w:szCs w:val="21"/>
        </w:rPr>
        <w:t>（可选）设置成功后，可以选择“Clear Supervisor</w:t>
      </w:r>
      <w:r>
        <w:rPr>
          <w:rFonts w:ascii="微软雅黑" w:hAnsi="微软雅黑" w:eastAsia="微软雅黑" w:cs="微软雅黑"/>
          <w:spacing w:val="24"/>
          <w:sz w:val="21"/>
          <w:szCs w:val="21"/>
        </w:rPr>
        <w:t xml:space="preserve"> </w:t>
      </w:r>
      <w:r>
        <w:rPr>
          <w:rFonts w:ascii="微软雅黑" w:hAnsi="微软雅黑" w:eastAsia="微软雅黑" w:cs="微软雅黑"/>
          <w:spacing w:val="-3"/>
          <w:sz w:val="21"/>
          <w:szCs w:val="21"/>
        </w:rPr>
        <w:t>Password”，</w:t>
      </w:r>
      <w:r>
        <w:rPr>
          <w:rFonts w:ascii="微软雅黑" w:hAnsi="微软雅黑" w:eastAsia="微软雅黑" w:cs="微软雅黑"/>
          <w:spacing w:val="-4"/>
          <w:sz w:val="21"/>
          <w:szCs w:val="21"/>
        </w:rPr>
        <w:t>清除已经设置的密</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码。</w:t>
      </w:r>
    </w:p>
    <w:p>
      <w:pPr>
        <w:spacing w:before="170" w:line="207" w:lineRule="auto"/>
        <w:ind w:left="20"/>
        <w:rPr>
          <w:rFonts w:ascii="微软雅黑" w:hAnsi="微软雅黑" w:eastAsia="微软雅黑" w:cs="微软雅黑"/>
          <w:sz w:val="21"/>
          <w:szCs w:val="21"/>
        </w:rPr>
      </w:pPr>
      <w:r>
        <w:rPr>
          <w:rFonts w:ascii="微软雅黑" w:hAnsi="微软雅黑" w:eastAsia="微软雅黑" w:cs="微软雅黑"/>
          <w:spacing w:val="-2"/>
          <w:sz w:val="21"/>
          <w:szCs w:val="21"/>
        </w:rPr>
        <w:t>设置完成后，按“F10”。</w:t>
      </w:r>
    </w:p>
    <w:p>
      <w:pPr>
        <w:spacing w:before="108" w:line="486" w:lineRule="exact"/>
        <w:ind w:left="24"/>
        <w:rPr>
          <w:rFonts w:ascii="微软雅黑" w:hAnsi="微软雅黑" w:eastAsia="微软雅黑" w:cs="微软雅黑"/>
          <w:sz w:val="21"/>
          <w:szCs w:val="21"/>
        </w:rPr>
      </w:pPr>
      <w:r>
        <w:rPr>
          <w:rFonts w:ascii="微软雅黑" w:hAnsi="微软雅黑" w:eastAsia="微软雅黑" w:cs="微软雅黑"/>
          <w:spacing w:val="-6"/>
          <w:position w:val="19"/>
          <w:sz w:val="21"/>
          <w:szCs w:val="21"/>
        </w:rPr>
        <w:t>弹出“Save</w:t>
      </w:r>
      <w:r>
        <w:rPr>
          <w:rFonts w:ascii="微软雅黑" w:hAnsi="微软雅黑" w:eastAsia="微软雅黑" w:cs="微软雅黑"/>
          <w:spacing w:val="13"/>
          <w:position w:val="19"/>
          <w:sz w:val="21"/>
          <w:szCs w:val="21"/>
        </w:rPr>
        <w:t xml:space="preserve"> </w:t>
      </w:r>
      <w:r>
        <w:rPr>
          <w:rFonts w:ascii="微软雅黑" w:hAnsi="微软雅黑" w:eastAsia="微软雅黑" w:cs="微软雅黑"/>
          <w:spacing w:val="-6"/>
          <w:position w:val="19"/>
          <w:sz w:val="21"/>
          <w:szCs w:val="21"/>
        </w:rPr>
        <w:t>configuration</w:t>
      </w:r>
      <w:r>
        <w:rPr>
          <w:rFonts w:ascii="微软雅黑" w:hAnsi="微软雅黑" w:eastAsia="微软雅黑" w:cs="微软雅黑"/>
          <w:spacing w:val="12"/>
          <w:position w:val="19"/>
          <w:sz w:val="21"/>
          <w:szCs w:val="21"/>
        </w:rPr>
        <w:t xml:space="preserve"> </w:t>
      </w:r>
      <w:r>
        <w:rPr>
          <w:rFonts w:ascii="微软雅黑" w:hAnsi="微软雅黑" w:eastAsia="微软雅黑" w:cs="微软雅黑"/>
          <w:spacing w:val="-6"/>
          <w:position w:val="19"/>
          <w:sz w:val="21"/>
          <w:szCs w:val="21"/>
        </w:rPr>
        <w:t>change</w:t>
      </w:r>
      <w:r>
        <w:rPr>
          <w:rFonts w:ascii="微软雅黑" w:hAnsi="微软雅黑" w:eastAsia="微软雅黑" w:cs="微软雅黑"/>
          <w:spacing w:val="-7"/>
          <w:position w:val="19"/>
          <w:sz w:val="21"/>
          <w:szCs w:val="21"/>
        </w:rPr>
        <w:t>s</w:t>
      </w:r>
      <w:r>
        <w:rPr>
          <w:rFonts w:ascii="微软雅黑" w:hAnsi="微软雅黑" w:eastAsia="微软雅黑" w:cs="微软雅黑"/>
          <w:spacing w:val="13"/>
          <w:position w:val="19"/>
          <w:sz w:val="21"/>
          <w:szCs w:val="21"/>
        </w:rPr>
        <w:t xml:space="preserve"> </w:t>
      </w:r>
      <w:r>
        <w:rPr>
          <w:rFonts w:ascii="微软雅黑" w:hAnsi="微软雅黑" w:eastAsia="微软雅黑" w:cs="微软雅黑"/>
          <w:spacing w:val="-7"/>
          <w:position w:val="19"/>
          <w:sz w:val="21"/>
          <w:szCs w:val="21"/>
        </w:rPr>
        <w:t>and</w:t>
      </w:r>
      <w:r>
        <w:rPr>
          <w:rFonts w:ascii="微软雅黑" w:hAnsi="微软雅黑" w:eastAsia="微软雅黑" w:cs="微软雅黑"/>
          <w:spacing w:val="13"/>
          <w:position w:val="19"/>
          <w:sz w:val="21"/>
          <w:szCs w:val="21"/>
        </w:rPr>
        <w:t xml:space="preserve"> </w:t>
      </w:r>
      <w:r>
        <w:rPr>
          <w:rFonts w:ascii="微软雅黑" w:hAnsi="微软雅黑" w:eastAsia="微软雅黑" w:cs="微软雅黑"/>
          <w:spacing w:val="-7"/>
          <w:position w:val="19"/>
          <w:sz w:val="21"/>
          <w:szCs w:val="21"/>
        </w:rPr>
        <w:t>exit?”对话框。</w:t>
      </w:r>
    </w:p>
    <w:p>
      <w:pPr>
        <w:spacing w:before="1" w:line="206" w:lineRule="auto"/>
        <w:ind w:left="19"/>
        <w:rPr>
          <w:rFonts w:ascii="微软雅黑" w:hAnsi="微软雅黑" w:eastAsia="微软雅黑" w:cs="微软雅黑"/>
          <w:sz w:val="21"/>
          <w:szCs w:val="21"/>
        </w:rPr>
      </w:pPr>
      <w:r>
        <w:rPr>
          <w:rFonts w:ascii="微软雅黑" w:hAnsi="微软雅黑" w:eastAsia="微软雅黑" w:cs="微软雅黑"/>
          <w:spacing w:val="-3"/>
          <w:sz w:val="21"/>
          <w:szCs w:val="21"/>
        </w:rPr>
        <w:t>选择“Y”，保存设置。</w:t>
      </w:r>
    </w:p>
    <w:p>
      <w:pPr>
        <w:spacing w:before="173" w:line="179" w:lineRule="auto"/>
        <w:ind w:left="26"/>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56" w:lineRule="auto"/>
      </w:pPr>
    </w:p>
    <w:p>
      <w:pPr>
        <w:pStyle w:val="2"/>
        <w:spacing w:line="256" w:lineRule="auto"/>
      </w:pPr>
    </w:p>
    <w:p>
      <w:pPr>
        <w:pStyle w:val="2"/>
        <w:spacing w:line="256" w:lineRule="auto"/>
      </w:pPr>
    </w:p>
    <w:p>
      <w:pPr>
        <w:spacing w:before="91" w:line="162" w:lineRule="auto"/>
        <w:ind w:left="19"/>
        <w:rPr>
          <w:rFonts w:ascii="微软雅黑" w:hAnsi="微软雅黑" w:eastAsia="微软雅黑" w:cs="微软雅黑"/>
          <w:sz w:val="21"/>
          <w:szCs w:val="21"/>
        </w:rPr>
      </w:pPr>
      <w:r>
        <w:rPr>
          <w:rFonts w:ascii="微软雅黑" w:hAnsi="微软雅黑" w:eastAsia="微软雅黑" w:cs="微软雅黑"/>
          <w:spacing w:val="-4"/>
          <w:sz w:val="21"/>
          <w:szCs w:val="21"/>
        </w:rPr>
        <w:t>进入“Main”界面，选择“Select</w:t>
      </w:r>
      <w:r>
        <w:rPr>
          <w:rFonts w:ascii="微软雅黑" w:hAnsi="微软雅黑" w:eastAsia="微软雅黑" w:cs="微软雅黑"/>
          <w:spacing w:val="41"/>
          <w:sz w:val="21"/>
          <w:szCs w:val="21"/>
        </w:rPr>
        <w:t xml:space="preserve"> </w:t>
      </w:r>
      <w:r>
        <w:rPr>
          <w:rFonts w:ascii="微软雅黑" w:hAnsi="微软雅黑" w:eastAsia="微软雅黑" w:cs="微软雅黑"/>
          <w:spacing w:val="-4"/>
          <w:sz w:val="21"/>
          <w:szCs w:val="21"/>
        </w:rPr>
        <w:t>Language”，如</w:t>
      </w:r>
      <w:r>
        <w:fldChar w:fldCharType="begin"/>
      </w:r>
      <w:r>
        <w:instrText xml:space="preserve"> HYPERLINK \l "bookmark367"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8-31</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587" w:space="100"/>
            <w:col w:w="7952"/>
          </w:cols>
        </w:sectPr>
      </w:pPr>
    </w:p>
    <w:p>
      <w:pPr>
        <w:pStyle w:val="2"/>
        <w:spacing w:line="279" w:lineRule="auto"/>
      </w:pPr>
    </w:p>
    <w:p>
      <w:pPr>
        <w:pStyle w:val="2"/>
        <w:spacing w:line="280"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226</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9480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96" name="IM 1496"/>
            <wp:cNvGraphicFramePr/>
            <a:graphic xmlns:a="http://schemas.openxmlformats.org/drawingml/2006/main">
              <a:graphicData uri="http://schemas.openxmlformats.org/drawingml/2006/picture">
                <pic:pic xmlns:pic="http://schemas.openxmlformats.org/drawingml/2006/picture">
                  <pic:nvPicPr>
                    <pic:cNvPr id="1496" name="IM 149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312" w:name="bookmark367"/>
      <w:bookmarkEnd w:id="312"/>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8-31 </w:t>
      </w:r>
      <w:r>
        <w:rPr>
          <w:rFonts w:ascii="微软雅黑" w:hAnsi="微软雅黑" w:eastAsia="微软雅黑" w:cs="微软雅黑"/>
          <w:spacing w:val="-4"/>
          <w:sz w:val="21"/>
          <w:szCs w:val="21"/>
        </w:rPr>
        <w:t>“</w:t>
      </w:r>
      <w:r>
        <w:rPr>
          <w:rFonts w:ascii="微软雅黑" w:hAnsi="微软雅黑" w:eastAsia="微软雅黑" w:cs="微软雅黑"/>
          <w:spacing w:val="-42"/>
          <w:sz w:val="21"/>
          <w:szCs w:val="21"/>
        </w:rPr>
        <w:t xml:space="preserve"> </w:t>
      </w:r>
      <w:r>
        <w:rPr>
          <w:rFonts w:ascii="微软雅黑" w:hAnsi="微软雅黑" w:eastAsia="微软雅黑" w:cs="微软雅黑"/>
          <w:spacing w:val="-4"/>
          <w:sz w:val="21"/>
          <w:szCs w:val="21"/>
        </w:rPr>
        <w:t>Main”界面</w:t>
      </w:r>
    </w:p>
    <w:p>
      <w:pPr>
        <w:spacing w:before="37" w:line="5109" w:lineRule="exact"/>
        <w:ind w:firstLine="1700"/>
      </w:pPr>
      <w:r>
        <w:rPr>
          <w:position w:val="-102"/>
        </w:rPr>
        <w:drawing>
          <wp:inline distT="0" distB="0" distL="0" distR="0">
            <wp:extent cx="4318000" cy="3243580"/>
            <wp:effectExtent l="0" t="0" r="0" b="0"/>
            <wp:docPr id="1498" name="IM 1498"/>
            <wp:cNvGraphicFramePr/>
            <a:graphic xmlns:a="http://schemas.openxmlformats.org/drawingml/2006/main">
              <a:graphicData uri="http://schemas.openxmlformats.org/drawingml/2006/picture">
                <pic:pic xmlns:pic="http://schemas.openxmlformats.org/drawingml/2006/picture">
                  <pic:nvPicPr>
                    <pic:cNvPr id="1498" name="IM 1498"/>
                    <pic:cNvPicPr/>
                  </pic:nvPicPr>
                  <pic:blipFill>
                    <a:blip r:embed="rId645"/>
                    <a:stretch>
                      <a:fillRect/>
                    </a:stretch>
                  </pic:blipFill>
                  <pic:spPr>
                    <a:xfrm>
                      <a:off x="0" y="0"/>
                      <a:ext cx="4318000" cy="3244139"/>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4"/>
          <w:sz w:val="21"/>
          <w:szCs w:val="21"/>
        </w:rPr>
        <w:t>按“Enter”。</w:t>
      </w:r>
    </w:p>
    <w:p>
      <w:pPr>
        <w:spacing w:before="101" w:line="208"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弹出选择语言对话框。</w:t>
      </w:r>
    </w:p>
    <w:p>
      <w:pPr>
        <w:spacing w:before="100"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5"/>
          <w:sz w:val="21"/>
          <w:szCs w:val="21"/>
        </w:rPr>
        <w:t>3</w:t>
      </w:r>
      <w:r>
        <w:rPr>
          <w:rFonts w:ascii="Nirmala UI" w:hAnsi="Nirmala UI" w:eastAsia="Nirmala UI" w:cs="Nirmala UI"/>
          <w:b/>
          <w:bCs/>
          <w:spacing w:val="23"/>
          <w:w w:val="101"/>
          <w:position w:val="15"/>
          <w:sz w:val="21"/>
          <w:szCs w:val="21"/>
        </w:rPr>
        <w:t xml:space="preserve">  </w:t>
      </w:r>
      <w:r>
        <w:rPr>
          <w:rFonts w:ascii="微软雅黑" w:hAnsi="微软雅黑" w:eastAsia="微软雅黑" w:cs="微软雅黑"/>
          <w:spacing w:val="-2"/>
          <w:position w:val="15"/>
          <w:sz w:val="21"/>
          <w:szCs w:val="21"/>
        </w:rPr>
        <w:t>根据需求选择“English”或者“中文”，按“En</w:t>
      </w:r>
      <w:r>
        <w:rPr>
          <w:rFonts w:ascii="微软雅黑" w:hAnsi="微软雅黑" w:eastAsia="微软雅黑" w:cs="微软雅黑"/>
          <w:spacing w:val="-3"/>
          <w:position w:val="15"/>
          <w:sz w:val="21"/>
          <w:szCs w:val="21"/>
        </w:rPr>
        <w:t>ter”。</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设置完成后，按“F10”。</w:t>
      </w:r>
    </w:p>
    <w:p>
      <w:pPr>
        <w:spacing w:before="67" w:line="446" w:lineRule="exact"/>
        <w:ind w:left="1710"/>
        <w:rPr>
          <w:rFonts w:ascii="微软雅黑" w:hAnsi="微软雅黑" w:eastAsia="微软雅黑" w:cs="微软雅黑"/>
          <w:sz w:val="21"/>
          <w:szCs w:val="21"/>
        </w:rPr>
      </w:pPr>
      <w:r>
        <w:rPr>
          <w:rFonts w:ascii="微软雅黑" w:hAnsi="微软雅黑" w:eastAsia="微软雅黑" w:cs="微软雅黑"/>
          <w:spacing w:val="-6"/>
          <w:position w:val="16"/>
          <w:sz w:val="21"/>
          <w:szCs w:val="21"/>
        </w:rPr>
        <w:t>弹出“Save</w:t>
      </w:r>
      <w:r>
        <w:rPr>
          <w:rFonts w:ascii="微软雅黑" w:hAnsi="微软雅黑" w:eastAsia="微软雅黑" w:cs="微软雅黑"/>
          <w:spacing w:val="13"/>
          <w:position w:val="16"/>
          <w:sz w:val="21"/>
          <w:szCs w:val="21"/>
        </w:rPr>
        <w:t xml:space="preserve"> </w:t>
      </w:r>
      <w:r>
        <w:rPr>
          <w:rFonts w:ascii="微软雅黑" w:hAnsi="微软雅黑" w:eastAsia="微软雅黑" w:cs="微软雅黑"/>
          <w:spacing w:val="-6"/>
          <w:position w:val="16"/>
          <w:sz w:val="21"/>
          <w:szCs w:val="21"/>
        </w:rPr>
        <w:t>configuration</w:t>
      </w:r>
      <w:r>
        <w:rPr>
          <w:rFonts w:ascii="微软雅黑" w:hAnsi="微软雅黑" w:eastAsia="微软雅黑" w:cs="微软雅黑"/>
          <w:spacing w:val="12"/>
          <w:position w:val="16"/>
          <w:sz w:val="21"/>
          <w:szCs w:val="21"/>
        </w:rPr>
        <w:t xml:space="preserve"> </w:t>
      </w:r>
      <w:r>
        <w:rPr>
          <w:rFonts w:ascii="微软雅黑" w:hAnsi="微软雅黑" w:eastAsia="微软雅黑" w:cs="微软雅黑"/>
          <w:spacing w:val="-6"/>
          <w:position w:val="16"/>
          <w:sz w:val="21"/>
          <w:szCs w:val="21"/>
        </w:rPr>
        <w:t>change</w:t>
      </w:r>
      <w:r>
        <w:rPr>
          <w:rFonts w:ascii="微软雅黑" w:hAnsi="微软雅黑" w:eastAsia="微软雅黑" w:cs="微软雅黑"/>
          <w:spacing w:val="-7"/>
          <w:position w:val="16"/>
          <w:sz w:val="21"/>
          <w:szCs w:val="21"/>
        </w:rPr>
        <w:t>s</w:t>
      </w:r>
      <w:r>
        <w:rPr>
          <w:rFonts w:ascii="微软雅黑" w:hAnsi="微软雅黑" w:eastAsia="微软雅黑" w:cs="微软雅黑"/>
          <w:spacing w:val="13"/>
          <w:position w:val="16"/>
          <w:sz w:val="21"/>
          <w:szCs w:val="21"/>
        </w:rPr>
        <w:t xml:space="preserve"> </w:t>
      </w:r>
      <w:r>
        <w:rPr>
          <w:rFonts w:ascii="微软雅黑" w:hAnsi="微软雅黑" w:eastAsia="微软雅黑" w:cs="微软雅黑"/>
          <w:spacing w:val="-7"/>
          <w:position w:val="16"/>
          <w:sz w:val="21"/>
          <w:szCs w:val="21"/>
        </w:rPr>
        <w:t>and</w:t>
      </w:r>
      <w:r>
        <w:rPr>
          <w:rFonts w:ascii="微软雅黑" w:hAnsi="微软雅黑" w:eastAsia="微软雅黑" w:cs="微软雅黑"/>
          <w:spacing w:val="13"/>
          <w:position w:val="16"/>
          <w:sz w:val="21"/>
          <w:szCs w:val="21"/>
        </w:rPr>
        <w:t xml:space="preserve"> </w:t>
      </w:r>
      <w:r>
        <w:rPr>
          <w:rFonts w:ascii="微软雅黑" w:hAnsi="微软雅黑" w:eastAsia="微软雅黑" w:cs="微软雅黑"/>
          <w:spacing w:val="-7"/>
          <w:position w:val="16"/>
          <w:sz w:val="21"/>
          <w:szCs w:val="21"/>
        </w:rPr>
        <w:t>exit?”对话框。</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sz w:val="21"/>
          <w:szCs w:val="21"/>
        </w:rPr>
        <w:t>5</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5"/>
          <w:sz w:val="21"/>
          <w:szCs w:val="21"/>
        </w:rPr>
        <w:t>选择“Yes”保存设置。</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227</w:t>
      </w:r>
    </w:p>
    <w:p>
      <w:pPr>
        <w:spacing w:line="202" w:lineRule="auto"/>
        <w:rPr>
          <w:rFonts w:ascii="微软雅黑" w:hAnsi="微软雅黑" w:eastAsia="微软雅黑" w:cs="微软雅黑"/>
          <w:sz w:val="20"/>
          <w:szCs w:val="20"/>
        </w:rPr>
        <w:sectPr>
          <w:headerReference r:id="rId247" w:type="default"/>
          <w:pgSz w:w="11906" w:h="16838"/>
          <w:pgMar w:top="1360" w:right="1133" w:bottom="400" w:left="1133" w:header="874" w:footer="0" w:gutter="0"/>
          <w:cols w:space="720" w:num="1"/>
        </w:sectPr>
      </w:pPr>
    </w:p>
    <w:p>
      <w:pPr>
        <w:pStyle w:val="2"/>
        <w:spacing w:line="270" w:lineRule="auto"/>
      </w:pPr>
      <w:r>
        <w:drawing>
          <wp:anchor distT="0" distB="0" distL="0" distR="0" simplePos="0" relativeHeight="251949056" behindDoc="1" locked="0" layoutInCell="0" allowOverlap="1">
            <wp:simplePos x="0" y="0"/>
            <wp:positionH relativeFrom="page">
              <wp:posOffset>1799590</wp:posOffset>
            </wp:positionH>
            <wp:positionV relativeFrom="page">
              <wp:posOffset>4011295</wp:posOffset>
            </wp:positionV>
            <wp:extent cx="5039995" cy="6350"/>
            <wp:effectExtent l="0" t="0" r="0" b="0"/>
            <wp:wrapNone/>
            <wp:docPr id="1504" name="IM 1504">
              <a:hlinkClick xmlns:a="http://schemas.openxmlformats.org/drawingml/2006/main" r:id="rId646"/>
            </wp:docPr>
            <wp:cNvGraphicFramePr/>
            <a:graphic xmlns:a="http://schemas.openxmlformats.org/drawingml/2006/main">
              <a:graphicData uri="http://schemas.openxmlformats.org/drawingml/2006/picture">
                <pic:pic xmlns:pic="http://schemas.openxmlformats.org/drawingml/2006/picture">
                  <pic:nvPicPr>
                    <pic:cNvPr id="1504" name="IM 1504"/>
                    <pic:cNvPicPr/>
                  </pic:nvPicPr>
                  <pic:blipFill>
                    <a:blip r:embed="rId274"/>
                    <a:stretch>
                      <a:fillRect/>
                    </a:stretch>
                  </pic:blipFill>
                  <pic:spPr>
                    <a:xfrm>
                      <a:off x="0" y="0"/>
                      <a:ext cx="5040000"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1"/>
        <w:rPr>
          <w:rFonts w:ascii="Nirmala UI" w:hAnsi="Nirmala UI" w:eastAsia="Nirmala UI" w:cs="Nirmala UI"/>
          <w:sz w:val="44"/>
          <w:szCs w:val="44"/>
        </w:rPr>
      </w:pPr>
      <w:bookmarkStart w:id="313" w:name="bookmark369"/>
      <w:bookmarkEnd w:id="313"/>
      <w:bookmarkStart w:id="314" w:name="bookmark12"/>
      <w:bookmarkEnd w:id="314"/>
      <w:bookmarkStart w:id="315" w:name="bookmark85"/>
      <w:bookmarkEnd w:id="315"/>
      <w:bookmarkStart w:id="316" w:name="bookmark112"/>
      <w:bookmarkEnd w:id="316"/>
      <w:r>
        <w:rPr>
          <w:rFonts w:ascii="Nirmala UI" w:hAnsi="Nirmala UI" w:eastAsia="Nirmala UI" w:cs="Nirmala UI"/>
          <w:b/>
          <w:bCs/>
          <w:spacing w:val="-33"/>
          <w:sz w:val="144"/>
          <w:szCs w:val="144"/>
        </w:rPr>
        <w:t>9</w:t>
      </w:r>
      <w:r>
        <w:rPr>
          <w:rFonts w:ascii="Nirmala UI" w:hAnsi="Nirmala UI" w:eastAsia="Nirmala UI" w:cs="Nirmala UI"/>
          <w:b/>
          <w:bCs/>
          <w:spacing w:val="-220"/>
          <w:sz w:val="144"/>
          <w:szCs w:val="144"/>
        </w:rPr>
        <w:t xml:space="preserve"> </w:t>
      </w:r>
      <w:r>
        <w:rPr>
          <w:rFonts w:ascii="Nirmala UI" w:hAnsi="Nirmala UI" w:eastAsia="Nirmala UI" w:cs="Nirmala UI"/>
          <w:b/>
          <w:bCs/>
          <w:spacing w:val="-33"/>
          <w:sz w:val="44"/>
          <w:szCs w:val="44"/>
        </w:rPr>
        <w:t>F</w:t>
      </w:r>
      <w:r>
        <w:rPr>
          <w:rFonts w:ascii="Nirmala UI" w:hAnsi="Nirmala UI" w:eastAsia="Nirmala UI" w:cs="Nirmala UI"/>
          <w:b/>
          <w:bCs/>
          <w:spacing w:val="-32"/>
          <w:sz w:val="44"/>
          <w:szCs w:val="44"/>
        </w:rPr>
        <w:t>A</w:t>
      </w:r>
      <w:r>
        <w:rPr>
          <w:rFonts w:ascii="Nirmala UI" w:hAnsi="Nirmala UI" w:eastAsia="Nirmala UI" w:cs="Nirmala UI"/>
          <w:b/>
          <w:bCs/>
          <w:spacing w:val="14"/>
          <w:sz w:val="44"/>
          <w:szCs w:val="44"/>
        </w:rPr>
        <w:t>Q</w:t>
      </w:r>
    </w:p>
    <w:p>
      <w:pPr>
        <w:spacing w:line="30" w:lineRule="exact"/>
      </w:pPr>
      <w:r>
        <w:drawing>
          <wp:inline distT="0" distB="0" distL="0" distR="0">
            <wp:extent cx="6119495" cy="19050"/>
            <wp:effectExtent l="0" t="0" r="0" b="0"/>
            <wp:docPr id="1506" name="IM 1506"/>
            <wp:cNvGraphicFramePr/>
            <a:graphic xmlns:a="http://schemas.openxmlformats.org/drawingml/2006/main">
              <a:graphicData uri="http://schemas.openxmlformats.org/drawingml/2006/picture">
                <pic:pic xmlns:pic="http://schemas.openxmlformats.org/drawingml/2006/picture">
                  <pic:nvPicPr>
                    <pic:cNvPr id="1506" name="IM 1506"/>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290" w:lineRule="auto"/>
      </w:pPr>
    </w:p>
    <w:p>
      <w:pPr>
        <w:pStyle w:val="2"/>
        <w:spacing w:line="290" w:lineRule="auto"/>
      </w:pPr>
    </w:p>
    <w:p>
      <w:pPr>
        <w:pStyle w:val="2"/>
        <w:spacing w:line="290" w:lineRule="auto"/>
      </w:pPr>
    </w:p>
    <w:p>
      <w:pPr>
        <w:spacing w:before="90" w:line="166" w:lineRule="auto"/>
        <w:ind w:left="1705" w:right="124" w:firstLine="2"/>
        <w:rPr>
          <w:rFonts w:ascii="微软雅黑" w:hAnsi="微软雅黑" w:eastAsia="微软雅黑" w:cs="微软雅黑"/>
          <w:sz w:val="21"/>
          <w:szCs w:val="21"/>
        </w:rPr>
      </w:pPr>
      <w:r>
        <w:fldChar w:fldCharType="begin"/>
      </w:r>
      <w:r>
        <w:instrText xml:space="preserve"> HYPERLINK \l "bookmark369" </w:instrText>
      </w:r>
      <w:r>
        <w:fldChar w:fldCharType="separate"/>
      </w:r>
      <w:r>
        <w:rPr>
          <w:rFonts w:ascii="微软雅黑" w:hAnsi="微软雅黑" w:eastAsia="微软雅黑" w:cs="微软雅黑"/>
          <w:color w:val="0000FF"/>
          <w:spacing w:val="-3"/>
          <w:sz w:val="21"/>
          <w:szCs w:val="21"/>
        </w:rPr>
        <w:t>9.1</w:t>
      </w:r>
      <w:r>
        <w:rPr>
          <w:rFonts w:ascii="微软雅黑" w:hAnsi="微软雅黑" w:eastAsia="微软雅黑" w:cs="微软雅黑"/>
          <w:color w:val="0000FF"/>
          <w:spacing w:val="24"/>
          <w:sz w:val="21"/>
          <w:szCs w:val="21"/>
        </w:rPr>
        <w:t xml:space="preserve"> </w:t>
      </w:r>
      <w:r>
        <w:rPr>
          <w:rFonts w:ascii="微软雅黑" w:hAnsi="微软雅黑" w:eastAsia="微软雅黑" w:cs="微软雅黑"/>
          <w:color w:val="0000FF"/>
          <w:spacing w:val="-3"/>
          <w:sz w:val="21"/>
          <w:szCs w:val="21"/>
        </w:rPr>
        <w:t>NPU模组不在位或PCIe建链失败或HCCS链路报错，需要重新插拔连</w:t>
      </w:r>
      <w:r>
        <w:rPr>
          <w:rFonts w:ascii="微软雅黑" w:hAnsi="微软雅黑" w:eastAsia="微软雅黑" w:cs="微软雅黑"/>
          <w:color w:val="0000FF"/>
          <w:spacing w:val="-4"/>
          <w:sz w:val="21"/>
          <w:szCs w:val="21"/>
        </w:rPr>
        <w:t>接器或更换模</w:t>
      </w:r>
      <w:r>
        <w:rPr>
          <w:rFonts w:ascii="微软雅黑" w:hAnsi="微软雅黑" w:eastAsia="微软雅黑" w:cs="微软雅黑"/>
          <w:color w:val="0000FF"/>
          <w:spacing w:val="-4"/>
          <w:sz w:val="21"/>
          <w:szCs w:val="21"/>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"bookmark369" </w:instrText>
      </w:r>
      <w:r>
        <w:fldChar w:fldCharType="separate"/>
      </w:r>
      <w:r>
        <w:rPr>
          <w:rFonts w:ascii="微软雅黑" w:hAnsi="微软雅黑" w:eastAsia="微软雅黑" w:cs="微软雅黑"/>
          <w:color w:val="0000FF"/>
          <w:spacing w:val="-2"/>
          <w:sz w:val="21"/>
          <w:szCs w:val="21"/>
        </w:rPr>
        <w:t>组板的场景时，需使用清洁工具清洁UBC、MEZZ等高速连接器</w:t>
      </w:r>
      <w:r>
        <w:rPr>
          <w:rFonts w:ascii="微软雅黑" w:hAnsi="微软雅黑" w:eastAsia="微软雅黑" w:cs="微软雅黑"/>
          <w:color w:val="0000FF"/>
          <w:spacing w:val="-2"/>
          <w:sz w:val="21"/>
          <w:szCs w:val="21"/>
        </w:rPr>
        <w:fldChar w:fldCharType="end"/>
      </w:r>
    </w:p>
    <w:p>
      <w:pPr>
        <w:spacing w:before="164" w:line="206" w:lineRule="auto"/>
        <w:ind w:left="1708"/>
        <w:rPr>
          <w:rFonts w:ascii="微软雅黑" w:hAnsi="微软雅黑" w:eastAsia="微软雅黑" w:cs="微软雅黑"/>
          <w:sz w:val="21"/>
          <w:szCs w:val="21"/>
        </w:rPr>
      </w:pPr>
      <w:r>
        <w:fldChar w:fldCharType="begin"/>
      </w:r>
      <w:r>
        <w:instrText xml:space="preserve"> HYPERLINK \l "bookmark7" </w:instrText>
      </w:r>
      <w:r>
        <w:fldChar w:fldCharType="separate"/>
      </w:r>
      <w:r>
        <w:rPr>
          <w:rFonts w:ascii="微软雅黑" w:hAnsi="微软雅黑" w:eastAsia="微软雅黑" w:cs="微软雅黑"/>
          <w:color w:val="0000FF"/>
          <w:spacing w:val="-2"/>
          <w:sz w:val="21"/>
          <w:szCs w:val="21"/>
        </w:rPr>
        <w:t>9.2 参数面端口链路闪断</w:t>
      </w:r>
      <w:r>
        <w:rPr>
          <w:rFonts w:ascii="微软雅黑" w:hAnsi="微软雅黑" w:eastAsia="微软雅黑" w:cs="微软雅黑"/>
          <w:color w:val="0000FF"/>
          <w:spacing w:val="-2"/>
          <w:sz w:val="21"/>
          <w:szCs w:val="21"/>
        </w:rPr>
        <w:fldChar w:fldCharType="end"/>
      </w:r>
    </w:p>
    <w:p>
      <w:pPr>
        <w:spacing w:before="344" w:line="181" w:lineRule="auto"/>
        <w:ind w:left="9" w:right="282" w:firstLine="2"/>
        <w:rPr>
          <w:rFonts w:ascii="微软雅黑" w:hAnsi="微软雅黑" w:eastAsia="微软雅黑" w:cs="微软雅黑"/>
          <w:sz w:val="36"/>
          <w:szCs w:val="36"/>
        </w:rPr>
      </w:pPr>
      <w:r>
        <w:rPr>
          <w:rFonts w:ascii="Nirmala UI" w:hAnsi="Nirmala UI" w:eastAsia="Nirmala UI" w:cs="Nirmala UI"/>
          <w:b/>
          <w:bCs/>
          <w:spacing w:val="-5"/>
          <w:sz w:val="36"/>
          <w:szCs w:val="36"/>
        </w:rPr>
        <w:t>9.1</w:t>
      </w:r>
      <w:r>
        <w:rPr>
          <w:rFonts w:ascii="Nirmala UI" w:hAnsi="Nirmala UI" w:eastAsia="Nirmala UI" w:cs="Nirmala UI"/>
          <w:b/>
          <w:bCs/>
          <w:spacing w:val="58"/>
          <w:sz w:val="36"/>
          <w:szCs w:val="36"/>
        </w:rPr>
        <w:t xml:space="preserve"> </w:t>
      </w:r>
      <w:r>
        <w:rPr>
          <w:rFonts w:ascii="Nirmala UI" w:hAnsi="Nirmala UI" w:eastAsia="Nirmala UI" w:cs="Nirmala UI"/>
          <w:b/>
          <w:bCs/>
          <w:spacing w:val="-5"/>
          <w:sz w:val="36"/>
          <w:szCs w:val="36"/>
        </w:rPr>
        <w:t xml:space="preserve">NPU </w:t>
      </w:r>
      <w:r>
        <w:rPr>
          <w:rFonts w:ascii="微软雅黑" w:hAnsi="微软雅黑" w:eastAsia="微软雅黑" w:cs="微软雅黑"/>
          <w:b/>
          <w:bCs/>
          <w:spacing w:val="-5"/>
          <w:sz w:val="36"/>
          <w:szCs w:val="36"/>
          <w14:textOutline w14:w="4572" w14:cap="flat" w14:cmpd="sng">
            <w14:solidFill>
              <w14:srgbClr w14:val="000000"/>
            </w14:solidFill>
            <w14:prstDash w14:val="solid"/>
            <w14:miter w14:val="10"/>
          </w14:textOutline>
        </w:rPr>
        <w:t>模组不在位或</w:t>
      </w:r>
      <w:r>
        <w:rPr>
          <w:rFonts w:ascii="微软雅黑" w:hAnsi="微软雅黑" w:eastAsia="微软雅黑" w:cs="微软雅黑"/>
          <w:b/>
          <w:bCs/>
          <w:spacing w:val="-5"/>
          <w:sz w:val="36"/>
          <w:szCs w:val="36"/>
        </w:rPr>
        <w:t xml:space="preserve"> </w:t>
      </w:r>
      <w:r>
        <w:rPr>
          <w:rFonts w:ascii="Nirmala UI" w:hAnsi="Nirmala UI" w:eastAsia="Nirmala UI" w:cs="Nirmala UI"/>
          <w:b/>
          <w:bCs/>
          <w:spacing w:val="-5"/>
          <w:sz w:val="36"/>
          <w:szCs w:val="36"/>
        </w:rPr>
        <w:t xml:space="preserve">PCIe </w:t>
      </w:r>
      <w:r>
        <w:rPr>
          <w:rFonts w:ascii="微软雅黑" w:hAnsi="微软雅黑" w:eastAsia="微软雅黑" w:cs="微软雅黑"/>
          <w:b/>
          <w:bCs/>
          <w:spacing w:val="-5"/>
          <w:sz w:val="36"/>
          <w:szCs w:val="36"/>
          <w14:textOutline w14:w="4572" w14:cap="flat" w14:cmpd="sng">
            <w14:solidFill>
              <w14:srgbClr w14:val="000000"/>
            </w14:solidFill>
            <w14:prstDash w14:val="solid"/>
            <w14:miter w14:val="10"/>
          </w14:textOutline>
        </w:rPr>
        <w:t>建链失败或</w:t>
      </w:r>
      <w:r>
        <w:rPr>
          <w:rFonts w:ascii="微软雅黑" w:hAnsi="微软雅黑" w:eastAsia="微软雅黑" w:cs="微软雅黑"/>
          <w:b/>
          <w:bCs/>
          <w:spacing w:val="-5"/>
          <w:sz w:val="36"/>
          <w:szCs w:val="36"/>
        </w:rPr>
        <w:t xml:space="preserve"> </w:t>
      </w:r>
      <w:r>
        <w:rPr>
          <w:rFonts w:ascii="Nirmala UI" w:hAnsi="Nirmala UI" w:eastAsia="Nirmala UI" w:cs="Nirmala UI"/>
          <w:b/>
          <w:bCs/>
          <w:spacing w:val="-5"/>
          <w:sz w:val="36"/>
          <w:szCs w:val="36"/>
        </w:rPr>
        <w:t xml:space="preserve">HCCS </w:t>
      </w:r>
      <w:r>
        <w:rPr>
          <w:rFonts w:ascii="微软雅黑" w:hAnsi="微软雅黑" w:eastAsia="微软雅黑" w:cs="微软雅黑"/>
          <w:b/>
          <w:bCs/>
          <w:spacing w:val="-5"/>
          <w:sz w:val="36"/>
          <w:szCs w:val="36"/>
          <w14:textOutline w14:w="4572" w14:cap="flat" w14:cmpd="sng">
            <w14:solidFill>
              <w14:srgbClr w14:val="000000"/>
            </w14:solidFill>
            <w14:prstDash w14:val="solid"/>
            <w14:miter w14:val="10"/>
          </w14:textOutline>
        </w:rPr>
        <w:t>链路报错，</w:t>
      </w:r>
      <w:r>
        <w:rPr>
          <w:rFonts w:ascii="微软雅黑" w:hAnsi="微软雅黑" w:eastAsia="微软雅黑" w:cs="微软雅黑"/>
          <w:b/>
          <w:bCs/>
          <w:sz w:val="36"/>
          <w:szCs w:val="36"/>
        </w:rPr>
        <w:t xml:space="preserve">  </w:t>
      </w:r>
      <w:r>
        <w:rPr>
          <w:rFonts w:ascii="微软雅黑" w:hAnsi="微软雅黑" w:eastAsia="微软雅黑" w:cs="微软雅黑"/>
          <w:b/>
          <w:bCs/>
          <w:spacing w:val="-1"/>
          <w:sz w:val="36"/>
          <w:szCs w:val="36"/>
          <w14:textOutline w14:w="4572" w14:cap="flat" w14:cmpd="sng">
            <w14:solidFill>
              <w14:srgbClr w14:val="000000"/>
            </w14:solidFill>
            <w14:prstDash w14:val="solid"/>
            <w14:miter w14:val="10"/>
          </w14:textOutline>
        </w:rPr>
        <w:t>需要重新插拔连接器或更换模组板的场景时，需使用清洁工</w:t>
      </w:r>
      <w:r>
        <w:rPr>
          <w:rFonts w:ascii="微软雅黑" w:hAnsi="微软雅黑" w:eastAsia="微软雅黑" w:cs="微软雅黑"/>
          <w:b/>
          <w:bCs/>
          <w:spacing w:val="15"/>
          <w:sz w:val="36"/>
          <w:szCs w:val="36"/>
        </w:rPr>
        <w:t xml:space="preserve"> </w:t>
      </w:r>
      <w:r>
        <w:rPr>
          <w:rFonts w:ascii="微软雅黑" w:hAnsi="微软雅黑" w:eastAsia="微软雅黑" w:cs="微软雅黑"/>
          <w:b/>
          <w:bCs/>
          <w:spacing w:val="-5"/>
          <w:sz w:val="36"/>
          <w:szCs w:val="36"/>
          <w14:textOutline w14:w="4572" w14:cap="flat" w14:cmpd="sng">
            <w14:solidFill>
              <w14:srgbClr w14:val="000000"/>
            </w14:solidFill>
            <w14:prstDash w14:val="solid"/>
            <w14:miter w14:val="10"/>
          </w14:textOutline>
        </w:rPr>
        <w:t>具清洁</w:t>
      </w:r>
      <w:r>
        <w:rPr>
          <w:rFonts w:ascii="微软雅黑" w:hAnsi="微软雅黑" w:eastAsia="微软雅黑" w:cs="微软雅黑"/>
          <w:b/>
          <w:bCs/>
          <w:spacing w:val="-5"/>
          <w:sz w:val="36"/>
          <w:szCs w:val="36"/>
        </w:rPr>
        <w:t xml:space="preserve"> </w:t>
      </w:r>
      <w:r>
        <w:rPr>
          <w:rFonts w:ascii="Nirmala UI" w:hAnsi="Nirmala UI" w:eastAsia="Nirmala UI" w:cs="Nirmala UI"/>
          <w:b/>
          <w:bCs/>
          <w:spacing w:val="-5"/>
          <w:sz w:val="36"/>
          <w:szCs w:val="36"/>
        </w:rPr>
        <w:t>UBC</w:t>
      </w:r>
      <w:r>
        <w:rPr>
          <w:rFonts w:ascii="Nirmala UI" w:hAnsi="Nirmala UI" w:eastAsia="Nirmala UI" w:cs="Nirmala UI"/>
          <w:b/>
          <w:bCs/>
          <w:spacing w:val="-43"/>
          <w:sz w:val="36"/>
          <w:szCs w:val="36"/>
        </w:rPr>
        <w:t xml:space="preserve"> </w:t>
      </w:r>
      <w:r>
        <w:rPr>
          <w:rFonts w:ascii="微软雅黑" w:hAnsi="微软雅黑" w:eastAsia="微软雅黑" w:cs="微软雅黑"/>
          <w:b/>
          <w:bCs/>
          <w:spacing w:val="-5"/>
          <w:sz w:val="36"/>
          <w:szCs w:val="36"/>
          <w14:textOutline w14:w="4572" w14:cap="flat" w14:cmpd="sng">
            <w14:solidFill>
              <w14:srgbClr w14:val="000000"/>
            </w14:solidFill>
            <w14:prstDash w14:val="solid"/>
            <w14:miter w14:val="10"/>
          </w14:textOutline>
        </w:rPr>
        <w:t>、</w:t>
      </w:r>
      <w:r>
        <w:rPr>
          <w:rFonts w:ascii="Nirmala UI" w:hAnsi="Nirmala UI" w:eastAsia="Nirmala UI" w:cs="Nirmala UI"/>
          <w:b/>
          <w:bCs/>
          <w:spacing w:val="-5"/>
          <w:sz w:val="36"/>
          <w:szCs w:val="36"/>
        </w:rPr>
        <w:t xml:space="preserve">MEZZ </w:t>
      </w:r>
      <w:r>
        <w:rPr>
          <w:rFonts w:ascii="微软雅黑" w:hAnsi="微软雅黑" w:eastAsia="微软雅黑" w:cs="微软雅黑"/>
          <w:b/>
          <w:bCs/>
          <w:spacing w:val="-5"/>
          <w:sz w:val="36"/>
          <w:szCs w:val="36"/>
          <w14:textOutline w14:w="4572" w14:cap="flat" w14:cmpd="sng">
            <w14:solidFill>
              <w14:srgbClr w14:val="000000"/>
            </w14:solidFill>
            <w14:prstDash w14:val="solid"/>
            <w14:miter w14:val="10"/>
          </w14:textOutline>
        </w:rPr>
        <w:t>等高速连接器</w:t>
      </w:r>
    </w:p>
    <w:p>
      <w:pPr>
        <w:spacing w:before="253" w:line="176" w:lineRule="auto"/>
        <w:ind w:left="20"/>
        <w:rPr>
          <w:rFonts w:ascii="微软雅黑" w:hAnsi="微软雅黑" w:eastAsia="微软雅黑" w:cs="微软雅黑"/>
          <w:sz w:val="26"/>
          <w:szCs w:val="26"/>
        </w:rPr>
      </w:pPr>
      <w:r>
        <w:rPr>
          <w:rFonts w:ascii="微软雅黑" w:hAnsi="微软雅黑" w:eastAsia="微软雅黑" w:cs="微软雅黑"/>
          <w:b/>
          <w:bCs/>
          <w:spacing w:val="-4"/>
          <w:sz w:val="26"/>
          <w:szCs w:val="26"/>
          <w14:textOutline w14:w="3301" w14:cap="flat" w14:cmpd="sng">
            <w14:solidFill>
              <w14:srgbClr w14:val="000000"/>
            </w14:solidFill>
            <w14:prstDash w14:val="solid"/>
            <w14:miter w14:val="10"/>
          </w14:textOutline>
        </w:rPr>
        <w:t>问题描述</w:t>
      </w:r>
    </w:p>
    <w:p>
      <w:pPr>
        <w:spacing w:before="153" w:line="187" w:lineRule="auto"/>
        <w:ind w:left="1721" w:right="40" w:hanging="16"/>
        <w:rPr>
          <w:rFonts w:ascii="微软雅黑" w:hAnsi="微软雅黑" w:eastAsia="微软雅黑" w:cs="微软雅黑"/>
          <w:sz w:val="21"/>
          <w:szCs w:val="21"/>
        </w:rPr>
      </w:pPr>
      <w:r>
        <w:rPr>
          <w:rFonts w:ascii="微软雅黑" w:hAnsi="微软雅黑" w:eastAsia="微软雅黑" w:cs="微软雅黑"/>
          <w:spacing w:val="-3"/>
          <w:sz w:val="21"/>
          <w:szCs w:val="21"/>
        </w:rPr>
        <w:t>清洁UBC</w:t>
      </w:r>
      <w:r>
        <w:rPr>
          <w:rFonts w:ascii="微软雅黑" w:hAnsi="微软雅黑" w:eastAsia="微软雅黑" w:cs="微软雅黑"/>
          <w:spacing w:val="-31"/>
          <w:sz w:val="21"/>
          <w:szCs w:val="21"/>
        </w:rPr>
        <w:t xml:space="preserve"> </w:t>
      </w:r>
      <w:r>
        <w:rPr>
          <w:rFonts w:ascii="微软雅黑" w:hAnsi="微软雅黑" w:eastAsia="微软雅黑" w:cs="微软雅黑"/>
          <w:spacing w:val="-3"/>
          <w:sz w:val="21"/>
          <w:szCs w:val="21"/>
        </w:rPr>
        <w:t>、MEZZ等高速连接器，即当NPU模组出现不在位，或</w:t>
      </w:r>
      <w:r>
        <w:rPr>
          <w:rFonts w:ascii="微软雅黑" w:hAnsi="微软雅黑" w:eastAsia="微软雅黑" w:cs="微软雅黑"/>
          <w:spacing w:val="-4"/>
          <w:sz w:val="21"/>
          <w:szCs w:val="21"/>
        </w:rPr>
        <w:t>者PCIe建链失败，或者</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HCCS链路报错的问题，需要重新插拔连接器或更换模组板时需做的动作。</w:t>
      </w:r>
    </w:p>
    <w:p>
      <w:pPr>
        <w:spacing w:before="281" w:line="207" w:lineRule="auto"/>
        <w:ind w:left="5"/>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解决方案</w:t>
      </w:r>
    </w:p>
    <w:p>
      <w:pPr>
        <w:spacing w:before="133" w:line="187" w:lineRule="auto"/>
        <w:ind w:left="1716" w:right="470" w:hanging="708"/>
        <w:rPr>
          <w:rFonts w:ascii="微软雅黑" w:hAnsi="微软雅黑" w:eastAsia="微软雅黑" w:cs="微软雅黑"/>
          <w:sz w:val="21"/>
          <w:szCs w:val="21"/>
        </w:rPr>
      </w:pPr>
      <w:r>
        <w:rPr>
          <w:rFonts w:ascii="微软雅黑" w:hAnsi="微软雅黑" w:eastAsia="微软雅黑" w:cs="微软雅黑"/>
          <w:b/>
          <w:bCs/>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用蓝光手电照射连接器上是否有异物，异物为红色箭</w:t>
      </w:r>
      <w:r>
        <w:rPr>
          <w:rFonts w:ascii="微软雅黑" w:hAnsi="微软雅黑" w:eastAsia="微软雅黑" w:cs="微软雅黑"/>
          <w:spacing w:val="-1"/>
          <w:sz w:val="21"/>
          <w:szCs w:val="21"/>
        </w:rPr>
        <w:t>头所示的蓝色荧光点，如</w:t>
      </w:r>
      <w:r>
        <w:fldChar w:fldCharType="begin"/>
      </w:r>
      <w:r>
        <w:instrText xml:space="preserve"> HYPERLINK \l "bookmark112" </w:instrText>
      </w:r>
      <w:r>
        <w:fldChar w:fldCharType="separate"/>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1</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\l "bookmark112" </w:instrText>
      </w:r>
      <w:r>
        <w:fldChar w:fldCharType="separate"/>
      </w:r>
      <w:r>
        <w:rPr>
          <w:rFonts w:ascii="Nirmala UI" w:hAnsi="Nirmala UI" w:eastAsia="Nirmala UI" w:cs="Nirmala UI"/>
          <w:b/>
          <w:bCs/>
          <w:color w:val="0000FF"/>
          <w:spacing w:val="-2"/>
          <w:sz w:val="21"/>
          <w:szCs w:val="21"/>
        </w:rPr>
        <w:t>UBC</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公端异物示意图</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b/>
          <w:bCs/>
          <w:color w:val="0000FF"/>
          <w:spacing w:val="-14"/>
          <w:sz w:val="21"/>
          <w:szCs w:val="21"/>
        </w:rPr>
        <w:t xml:space="preserve"> </w:t>
      </w:r>
      <w:r>
        <w:rPr>
          <w:rFonts w:ascii="微软雅黑" w:hAnsi="微软雅黑" w:eastAsia="微软雅黑" w:cs="微软雅黑"/>
          <w:spacing w:val="-2"/>
          <w:sz w:val="21"/>
          <w:szCs w:val="21"/>
        </w:rPr>
        <w:t>、</w:t>
      </w:r>
      <w:r>
        <w:fldChar w:fldCharType="begin"/>
      </w:r>
      <w:r>
        <w:instrText xml:space="preserve"> HYPERLINK \l "bookmark370"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9-2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和</w:t>
      </w:r>
      <w:r>
        <w:fldChar w:fldCharType="begin"/>
      </w:r>
      <w:r>
        <w:instrText xml:space="preserve"> HYPERLINK \l "bookmark371"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9-3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所示。蓝光手电示意图如</w:t>
      </w:r>
      <w:r>
        <w:fldChar w:fldCharType="begin"/>
      </w:r>
      <w:r>
        <w:instrText xml:space="preserve"> HYPERLINK \l "bookmark372"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2"/>
          <w:sz w:val="21"/>
          <w:szCs w:val="21"/>
        </w:rPr>
        <w:t>9-1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中所示。</w:t>
      </w:r>
    </w:p>
    <w:p>
      <w:pPr>
        <w:spacing w:before="301" w:line="207" w:lineRule="auto"/>
        <w:ind w:left="1716"/>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9-1</w:t>
      </w:r>
      <w:r>
        <w:rPr>
          <w:rFonts w:ascii="Nirmala UI" w:hAnsi="Nirmala UI" w:eastAsia="Nirmala UI" w:cs="Nirmala UI"/>
          <w:b/>
          <w:bCs/>
          <w:spacing w:val="29"/>
          <w:sz w:val="21"/>
          <w:szCs w:val="21"/>
        </w:rPr>
        <w:t xml:space="preserve"> </w:t>
      </w:r>
      <w:r>
        <w:rPr>
          <w:rFonts w:ascii="微软雅黑" w:hAnsi="微软雅黑" w:eastAsia="微软雅黑" w:cs="微软雅黑"/>
          <w:spacing w:val="-5"/>
          <w:sz w:val="21"/>
          <w:szCs w:val="21"/>
        </w:rPr>
        <w:t>UBC 公端异物示意图</w:t>
      </w:r>
    </w:p>
    <w:p>
      <w:pPr>
        <w:spacing w:before="50" w:line="3221" w:lineRule="exact"/>
        <w:ind w:firstLine="1700"/>
      </w:pPr>
      <w:r>
        <w:rPr>
          <w:position w:val="-64"/>
        </w:rPr>
        <w:drawing>
          <wp:inline distT="0" distB="0" distL="0" distR="0">
            <wp:extent cx="2540000" cy="2045335"/>
            <wp:effectExtent l="0" t="0" r="0" b="0"/>
            <wp:docPr id="1508" name="IM 1508"/>
            <wp:cNvGraphicFramePr/>
            <a:graphic xmlns:a="http://schemas.openxmlformats.org/drawingml/2006/main">
              <a:graphicData uri="http://schemas.openxmlformats.org/drawingml/2006/picture">
                <pic:pic xmlns:pic="http://schemas.openxmlformats.org/drawingml/2006/picture">
                  <pic:nvPicPr>
                    <pic:cNvPr id="1508" name="IM 1508"/>
                    <pic:cNvPicPr/>
                  </pic:nvPicPr>
                  <pic:blipFill>
                    <a:blip r:embed="rId647"/>
                    <a:stretch>
                      <a:fillRect/>
                    </a:stretch>
                  </pic:blipFill>
                  <pic:spPr>
                    <a:xfrm>
                      <a:off x="0" y="0"/>
                      <a:ext cx="2540000" cy="2045462"/>
                    </a:xfrm>
                    <a:prstGeom prst="rect">
                      <a:avLst/>
                    </a:prstGeom>
                  </pic:spPr>
                </pic:pic>
              </a:graphicData>
            </a:graphic>
          </wp:inline>
        </w:drawing>
      </w:r>
    </w:p>
    <w:p>
      <w:pPr>
        <w:spacing w:line="3221" w:lineRule="exact"/>
        <w:sectPr>
          <w:headerReference r:id="rId248" w:type="default"/>
          <w:footerReference r:id="rId249" w:type="default"/>
          <w:pgSz w:w="11906" w:h="16838"/>
          <w:pgMar w:top="1360" w:right="1128" w:bottom="1360" w:left="1133" w:header="874" w:footer="1057" w:gutter="0"/>
          <w:cols w:space="720" w:num="1"/>
        </w:sectPr>
      </w:pPr>
    </w:p>
    <w:p>
      <w:pPr>
        <w:pStyle w:val="2"/>
        <w:spacing w:line="253" w:lineRule="auto"/>
      </w:pPr>
      <w:r>
        <w:drawing>
          <wp:anchor distT="0" distB="0" distL="0" distR="0" simplePos="0" relativeHeight="2519500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12" name="IM 1512"/>
            <wp:cNvGraphicFramePr/>
            <a:graphic xmlns:a="http://schemas.openxmlformats.org/drawingml/2006/main">
              <a:graphicData uri="http://schemas.openxmlformats.org/drawingml/2006/picture">
                <pic:pic xmlns:pic="http://schemas.openxmlformats.org/drawingml/2006/picture">
                  <pic:nvPicPr>
                    <pic:cNvPr id="1512" name="IM 1512"/>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317" w:name="bookmark370"/>
      <w:bookmarkEnd w:id="317"/>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9-2</w:t>
      </w:r>
      <w:r>
        <w:rPr>
          <w:rFonts w:ascii="Nirmala UI" w:hAnsi="Nirmala UI" w:eastAsia="Nirmala UI" w:cs="Nirmala UI"/>
          <w:b/>
          <w:bCs/>
          <w:spacing w:val="29"/>
          <w:sz w:val="21"/>
          <w:szCs w:val="21"/>
        </w:rPr>
        <w:t xml:space="preserve"> </w:t>
      </w:r>
      <w:r>
        <w:rPr>
          <w:rFonts w:ascii="微软雅黑" w:hAnsi="微软雅黑" w:eastAsia="微软雅黑" w:cs="微软雅黑"/>
          <w:spacing w:val="-5"/>
          <w:sz w:val="21"/>
          <w:szCs w:val="21"/>
        </w:rPr>
        <w:t>UBC 母端异物示意图</w:t>
      </w:r>
    </w:p>
    <w:p>
      <w:pPr>
        <w:spacing w:before="37" w:line="2766" w:lineRule="exact"/>
        <w:ind w:firstLine="1700"/>
      </w:pPr>
      <w:r>
        <w:rPr>
          <w:position w:val="-55"/>
        </w:rPr>
        <w:drawing>
          <wp:inline distT="0" distB="0" distL="0" distR="0">
            <wp:extent cx="2540000" cy="1755775"/>
            <wp:effectExtent l="0" t="0" r="0" b="0"/>
            <wp:docPr id="1514" name="IM 1514"/>
            <wp:cNvGraphicFramePr/>
            <a:graphic xmlns:a="http://schemas.openxmlformats.org/drawingml/2006/main">
              <a:graphicData uri="http://schemas.openxmlformats.org/drawingml/2006/picture">
                <pic:pic xmlns:pic="http://schemas.openxmlformats.org/drawingml/2006/picture">
                  <pic:nvPicPr>
                    <pic:cNvPr id="1514" name="IM 1514"/>
                    <pic:cNvPicPr/>
                  </pic:nvPicPr>
                  <pic:blipFill>
                    <a:blip r:embed="rId648"/>
                    <a:stretch>
                      <a:fillRect/>
                    </a:stretch>
                  </pic:blipFill>
                  <pic:spPr>
                    <a:xfrm>
                      <a:off x="0" y="0"/>
                      <a:ext cx="2540000" cy="1756282"/>
                    </a:xfrm>
                    <a:prstGeom prst="rect">
                      <a:avLst/>
                    </a:prstGeom>
                  </pic:spPr>
                </pic:pic>
              </a:graphicData>
            </a:graphic>
          </wp:inline>
        </w:drawing>
      </w:r>
    </w:p>
    <w:p>
      <w:pPr>
        <w:pStyle w:val="2"/>
        <w:spacing w:line="292" w:lineRule="auto"/>
      </w:pPr>
    </w:p>
    <w:p>
      <w:pPr>
        <w:spacing w:before="90" w:line="207" w:lineRule="auto"/>
        <w:ind w:left="1716"/>
        <w:rPr>
          <w:rFonts w:ascii="微软雅黑" w:hAnsi="微软雅黑" w:eastAsia="微软雅黑" w:cs="微软雅黑"/>
          <w:sz w:val="21"/>
          <w:szCs w:val="21"/>
        </w:rPr>
      </w:pPr>
      <w:bookmarkStart w:id="318" w:name="bookmark371"/>
      <w:bookmarkEnd w:id="318"/>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9-3</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5"/>
          <w:sz w:val="21"/>
          <w:szCs w:val="21"/>
        </w:rPr>
        <w:t>MEZZ 连接器异物示意图</w:t>
      </w:r>
    </w:p>
    <w:p>
      <w:pPr>
        <w:spacing w:before="37" w:line="1408" w:lineRule="exact"/>
        <w:ind w:firstLine="1700"/>
      </w:pPr>
      <w:r>
        <w:rPr>
          <w:position w:val="-28"/>
        </w:rPr>
        <w:drawing>
          <wp:inline distT="0" distB="0" distL="0" distR="0">
            <wp:extent cx="2540000" cy="894080"/>
            <wp:effectExtent l="0" t="0" r="0" b="0"/>
            <wp:docPr id="1516" name="IM 1516"/>
            <wp:cNvGraphicFramePr/>
            <a:graphic xmlns:a="http://schemas.openxmlformats.org/drawingml/2006/main">
              <a:graphicData uri="http://schemas.openxmlformats.org/drawingml/2006/picture">
                <pic:pic xmlns:pic="http://schemas.openxmlformats.org/drawingml/2006/picture">
                  <pic:nvPicPr>
                    <pic:cNvPr id="1516" name="IM 1516"/>
                    <pic:cNvPicPr/>
                  </pic:nvPicPr>
                  <pic:blipFill>
                    <a:blip r:embed="rId649"/>
                    <a:stretch>
                      <a:fillRect/>
                    </a:stretch>
                  </pic:blipFill>
                  <pic:spPr>
                    <a:xfrm>
                      <a:off x="0" y="0"/>
                      <a:ext cx="2540000" cy="894333"/>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30"/>
          <w:sz w:val="21"/>
          <w:szCs w:val="21"/>
        </w:rPr>
        <w:t xml:space="preserve">  </w:t>
      </w:r>
      <w:r>
        <w:rPr>
          <w:rFonts w:ascii="微软雅黑" w:hAnsi="微软雅黑" w:eastAsia="微软雅黑" w:cs="微软雅黑"/>
          <w:spacing w:val="-1"/>
          <w:sz w:val="21"/>
          <w:szCs w:val="21"/>
        </w:rPr>
        <w:t>先使用除尘球将蓝色荧光点异物吹掉。吹尘球示意图如</w:t>
      </w:r>
      <w:r>
        <w:fldChar w:fldCharType="begin"/>
      </w:r>
      <w:r>
        <w:instrText xml:space="preserve"> HYPERLINK \l "bookmark372"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1"/>
          <w:sz w:val="21"/>
          <w:szCs w:val="21"/>
        </w:rPr>
        <w:t>9-1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中所示。</w:t>
      </w:r>
    </w:p>
    <w:p>
      <w:pPr>
        <w:spacing w:before="68" w:line="193" w:lineRule="auto"/>
        <w:ind w:left="1715" w:right="169" w:hanging="70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7"/>
          <w:sz w:val="21"/>
          <w:szCs w:val="21"/>
        </w:rPr>
        <w:t xml:space="preserve">  </w:t>
      </w:r>
      <w:r>
        <w:rPr>
          <w:rFonts w:ascii="微软雅黑" w:hAnsi="微软雅黑" w:eastAsia="微软雅黑" w:cs="微软雅黑"/>
          <w:spacing w:val="-1"/>
          <w:sz w:val="21"/>
          <w:szCs w:val="21"/>
        </w:rPr>
        <w:t>若存在除尘球吹不掉异物情况时，使用尖头镊子将异物拨掉。pin针不能歪斜（如</w:t>
      </w:r>
      <w:r>
        <w:fldChar w:fldCharType="begin"/>
      </w:r>
      <w:r>
        <w:instrText xml:space="preserve"> HYPERLINK \l "bookmark373"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4</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bookmarkStart w:id="319" w:name="bookmark373"/>
      <w:bookmarkEnd w:id="319"/>
      <w:r>
        <w:fldChar w:fldCharType="begin"/>
      </w:r>
      <w:r>
        <w:instrText xml:space="preserve"> HYPERLINK \l "bookmark373" </w:instrText>
      </w:r>
      <w:r>
        <w:fldChar w:fldCharType="separate"/>
      </w:r>
      <w:r>
        <w:rPr>
          <w:rFonts w:ascii="Nirmala UI" w:hAnsi="Nirmala UI" w:eastAsia="Nirmala UI" w:cs="Nirmala UI"/>
          <w:b/>
          <w:bCs/>
          <w:color w:val="0000FF"/>
          <w:spacing w:val="-1"/>
          <w:sz w:val="21"/>
          <w:szCs w:val="21"/>
        </w:rPr>
        <w:t>pin</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针歪斜现象示意图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红框中所示）。尖头镊子示意图如</w:t>
      </w:r>
      <w:r>
        <w:fldChar w:fldCharType="begin"/>
      </w:r>
      <w:r>
        <w:instrText xml:space="preserve"> HYPERLINK \l "bookmark372"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1"/>
          <w:sz w:val="21"/>
          <w:szCs w:val="21"/>
        </w:rPr>
        <w:t>9-1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中所示。</w:t>
      </w:r>
    </w:p>
    <w:p>
      <w:pPr>
        <w:spacing w:before="245" w:line="215"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9-4</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5"/>
          <w:sz w:val="21"/>
          <w:szCs w:val="21"/>
        </w:rPr>
        <w:t>pin 针歪斜现象示意图</w:t>
      </w:r>
    </w:p>
    <w:p>
      <w:pPr>
        <w:spacing w:before="60" w:line="2560" w:lineRule="exact"/>
        <w:ind w:firstLine="1700"/>
      </w:pPr>
      <w:r>
        <w:rPr>
          <w:position w:val="-51"/>
        </w:rPr>
        <w:drawing>
          <wp:inline distT="0" distB="0" distL="0" distR="0">
            <wp:extent cx="2540000" cy="1625600"/>
            <wp:effectExtent l="0" t="0" r="0" b="0"/>
            <wp:docPr id="1518" name="IM 1518"/>
            <wp:cNvGraphicFramePr/>
            <a:graphic xmlns:a="http://schemas.openxmlformats.org/drawingml/2006/main">
              <a:graphicData uri="http://schemas.openxmlformats.org/drawingml/2006/picture">
                <pic:pic xmlns:pic="http://schemas.openxmlformats.org/drawingml/2006/picture">
                  <pic:nvPicPr>
                    <pic:cNvPr id="1518" name="IM 1518"/>
                    <pic:cNvPicPr/>
                  </pic:nvPicPr>
                  <pic:blipFill>
                    <a:blip r:embed="rId650"/>
                    <a:stretch>
                      <a:fillRect/>
                    </a:stretch>
                  </pic:blipFill>
                  <pic:spPr>
                    <a:xfrm>
                      <a:off x="0" y="0"/>
                      <a:ext cx="2540000" cy="1625727"/>
                    </a:xfrm>
                    <a:prstGeom prst="rect">
                      <a:avLst/>
                    </a:prstGeom>
                  </pic:spPr>
                </pic:pic>
              </a:graphicData>
            </a:graphic>
          </wp:inline>
        </w:drawing>
      </w:r>
    </w:p>
    <w:p>
      <w:pPr>
        <w:spacing w:before="191" w:line="190"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异物清理掉以后，使用带无水酒精的无尘布清洁UBC公端金手指p</w:t>
      </w:r>
      <w:r>
        <w:rPr>
          <w:rFonts w:ascii="微软雅黑" w:hAnsi="微软雅黑" w:eastAsia="微软雅黑" w:cs="微软雅黑"/>
          <w:spacing w:val="-3"/>
          <w:sz w:val="21"/>
          <w:szCs w:val="21"/>
        </w:rPr>
        <w:t>in（UBC母端、</w:t>
      </w:r>
    </w:p>
    <w:p>
      <w:pPr>
        <w:spacing w:before="1" w:line="187" w:lineRule="auto"/>
        <w:ind w:left="1705" w:right="34" w:firstLine="15"/>
        <w:rPr>
          <w:rFonts w:ascii="微软雅黑" w:hAnsi="微软雅黑" w:eastAsia="微软雅黑" w:cs="微软雅黑"/>
          <w:sz w:val="21"/>
          <w:szCs w:val="21"/>
        </w:rPr>
      </w:pPr>
      <w:r>
        <w:rPr>
          <w:rFonts w:ascii="微软雅黑" w:hAnsi="微软雅黑" w:eastAsia="微软雅黑" w:cs="微软雅黑"/>
          <w:spacing w:val="-1"/>
          <w:sz w:val="21"/>
          <w:szCs w:val="21"/>
        </w:rPr>
        <w:t>MEZZ连接器不用无尘布清洁</w:t>
      </w:r>
      <w:r>
        <w:rPr>
          <w:rFonts w:ascii="微软雅黑" w:hAnsi="微软雅黑" w:eastAsia="微软雅黑" w:cs="微软雅黑"/>
          <w:sz w:val="21"/>
          <w:szCs w:val="21"/>
        </w:rPr>
        <w:t>），</w:t>
      </w:r>
      <w:r>
        <w:rPr>
          <w:rFonts w:ascii="微软雅黑" w:hAnsi="微软雅黑" w:eastAsia="微软雅黑" w:cs="微软雅黑"/>
          <w:spacing w:val="-1"/>
          <w:sz w:val="21"/>
          <w:szCs w:val="21"/>
        </w:rPr>
        <w:t>清洁完成以后再使用蓝</w:t>
      </w:r>
      <w:r>
        <w:rPr>
          <w:rFonts w:ascii="微软雅黑" w:hAnsi="微软雅黑" w:eastAsia="微软雅黑" w:cs="微软雅黑"/>
          <w:spacing w:val="-2"/>
          <w:sz w:val="21"/>
          <w:szCs w:val="21"/>
        </w:rPr>
        <w:t>光手电进行异物检测，确保没</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有异物再进行安装。</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61"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229</w:t>
      </w:r>
    </w:p>
    <w:p>
      <w:pPr>
        <w:spacing w:line="202" w:lineRule="auto"/>
        <w:rPr>
          <w:rFonts w:ascii="微软雅黑" w:hAnsi="微软雅黑" w:eastAsia="微软雅黑" w:cs="微软雅黑"/>
          <w:sz w:val="20"/>
          <w:szCs w:val="20"/>
        </w:rPr>
        <w:sectPr>
          <w:headerReference r:id="rId250" w:type="default"/>
          <w:footerReference r:id="rId251"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951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22" name="IM 1522"/>
            <wp:cNvGraphicFramePr/>
            <a:graphic xmlns:a="http://schemas.openxmlformats.org/drawingml/2006/main">
              <a:graphicData uri="http://schemas.openxmlformats.org/drawingml/2006/picture">
                <pic:pic xmlns:pic="http://schemas.openxmlformats.org/drawingml/2006/picture">
                  <pic:nvPicPr>
                    <pic:cNvPr id="1522" name="IM 1522"/>
                    <pic:cNvPicPr/>
                  </pic:nvPicPr>
                  <pic:blipFill>
                    <a:blip r:embed="rId272"/>
                    <a:stretch>
                      <a:fillRect/>
                    </a:stretch>
                  </pic:blipFill>
                  <pic:spPr>
                    <a:xfrm>
                      <a:off x="0" y="0"/>
                      <a:ext cx="6120000" cy="6350"/>
                    </a:xfrm>
                    <a:prstGeom prst="rect">
                      <a:avLst/>
                    </a:prstGeom>
                  </pic:spPr>
                </pic:pic>
              </a:graphicData>
            </a:graphic>
          </wp:anchor>
        </w:drawing>
      </w: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9-1 </w:t>
      </w:r>
      <w:r>
        <w:rPr>
          <w:rFonts w:ascii="微软雅黑" w:hAnsi="微软雅黑" w:eastAsia="微软雅黑" w:cs="微软雅黑"/>
          <w:spacing w:val="-1"/>
          <w:sz w:val="21"/>
          <w:szCs w:val="21"/>
        </w:rPr>
        <w:t>清洁工具列表</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52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655" w:type="dxa"/>
            <w:shd w:val="clear" w:color="auto" w:fill="DDDDDD"/>
            <w:vAlign w:val="top"/>
          </w:tcPr>
          <w:p>
            <w:pPr>
              <w:pStyle w:val="9"/>
              <w:spacing w:before="92" w:line="207" w:lineRule="auto"/>
              <w:ind w:left="115"/>
            </w:pPr>
            <w:r>
              <w:rPr>
                <w:spacing w:val="-2"/>
                <w14:textOutline w14:w="2667" w14:cap="flat" w14:cmpd="sng">
                  <w14:solidFill>
                    <w14:srgbClr w14:val="000000"/>
                  </w14:solidFill>
                  <w14:prstDash w14:val="solid"/>
                  <w14:miter w14:val="10"/>
                </w14:textOutline>
              </w:rPr>
              <w:t>工具名称</w:t>
            </w:r>
          </w:p>
        </w:tc>
        <w:tc>
          <w:tcPr>
            <w:tcW w:w="5297" w:type="dxa"/>
            <w:shd w:val="clear" w:color="auto" w:fill="DDDDDD"/>
            <w:vAlign w:val="top"/>
          </w:tcPr>
          <w:p>
            <w:pPr>
              <w:pStyle w:val="9"/>
              <w:spacing w:before="106" w:line="177" w:lineRule="auto"/>
              <w:ind w:left="113"/>
            </w:pPr>
            <w:r>
              <w:rPr>
                <w:spacing w:val="-4"/>
                <w14:textOutline w14:w="2667" w14:cap="flat" w14:cmpd="sng">
                  <w14:solidFill>
                    <w14:srgbClr w14:val="000000"/>
                  </w14:solidFill>
                  <w14:prstDash w14:val="solid"/>
                  <w14:miter w14:val="10"/>
                </w14:textOutline>
              </w:rPr>
              <w:t>图片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54" w:hRule="atLeast"/>
        </w:trPr>
        <w:tc>
          <w:tcPr>
            <w:tcW w:w="2655" w:type="dxa"/>
            <w:vAlign w:val="top"/>
          </w:tcPr>
          <w:p>
            <w:pPr>
              <w:pStyle w:val="9"/>
              <w:spacing w:before="91" w:line="178" w:lineRule="auto"/>
              <w:ind w:left="113"/>
            </w:pPr>
            <w:r>
              <w:rPr>
                <w:spacing w:val="-2"/>
              </w:rPr>
              <w:t>蓝光手电</w:t>
            </w:r>
          </w:p>
        </w:tc>
        <w:tc>
          <w:tcPr>
            <w:tcW w:w="5297" w:type="dxa"/>
            <w:vAlign w:val="top"/>
          </w:tcPr>
          <w:p>
            <w:pPr>
              <w:spacing w:before="94" w:line="2318" w:lineRule="exact"/>
              <w:ind w:firstLine="97"/>
            </w:pPr>
            <w:r>
              <w:rPr>
                <w:position w:val="-46"/>
              </w:rPr>
              <w:drawing>
                <wp:inline distT="0" distB="0" distL="0" distR="0">
                  <wp:extent cx="1905000" cy="1471930"/>
                  <wp:effectExtent l="0" t="0" r="0" b="0"/>
                  <wp:docPr id="1524" name="IM 1524"/>
                  <wp:cNvGraphicFramePr/>
                  <a:graphic xmlns:a="http://schemas.openxmlformats.org/drawingml/2006/main">
                    <a:graphicData uri="http://schemas.openxmlformats.org/drawingml/2006/picture">
                      <pic:pic xmlns:pic="http://schemas.openxmlformats.org/drawingml/2006/picture">
                        <pic:nvPicPr>
                          <pic:cNvPr id="1524" name="IM 1524"/>
                          <pic:cNvPicPr/>
                        </pic:nvPicPr>
                        <pic:blipFill>
                          <a:blip r:embed="rId363"/>
                          <a:stretch>
                            <a:fillRect/>
                          </a:stretch>
                        </pic:blipFill>
                        <pic:spPr>
                          <a:xfrm>
                            <a:off x="0" y="0"/>
                            <a:ext cx="1905000" cy="1472057"/>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35" w:hRule="atLeast"/>
        </w:trPr>
        <w:tc>
          <w:tcPr>
            <w:tcW w:w="2655" w:type="dxa"/>
            <w:vAlign w:val="top"/>
          </w:tcPr>
          <w:p>
            <w:pPr>
              <w:pStyle w:val="9"/>
              <w:spacing w:before="95" w:line="178" w:lineRule="auto"/>
              <w:ind w:left="121"/>
            </w:pPr>
            <w:r>
              <w:rPr>
                <w:spacing w:val="-4"/>
              </w:rPr>
              <w:t>除尘球</w:t>
            </w:r>
          </w:p>
        </w:tc>
        <w:tc>
          <w:tcPr>
            <w:tcW w:w="5297" w:type="dxa"/>
            <w:vAlign w:val="top"/>
          </w:tcPr>
          <w:p>
            <w:pPr>
              <w:spacing w:before="99" w:line="2400" w:lineRule="exact"/>
              <w:ind w:firstLine="97"/>
            </w:pPr>
            <w:r>
              <w:rPr>
                <w:position w:val="-48"/>
              </w:rPr>
              <w:drawing>
                <wp:inline distT="0" distB="0" distL="0" distR="0">
                  <wp:extent cx="1216025" cy="1524000"/>
                  <wp:effectExtent l="0" t="0" r="0" b="0"/>
                  <wp:docPr id="1526" name="IM 1526"/>
                  <wp:cNvGraphicFramePr/>
                  <a:graphic xmlns:a="http://schemas.openxmlformats.org/drawingml/2006/main">
                    <a:graphicData uri="http://schemas.openxmlformats.org/drawingml/2006/picture">
                      <pic:pic xmlns:pic="http://schemas.openxmlformats.org/drawingml/2006/picture">
                        <pic:nvPicPr>
                          <pic:cNvPr id="1526" name="IM 1526"/>
                          <pic:cNvPicPr/>
                        </pic:nvPicPr>
                        <pic:blipFill>
                          <a:blip r:embed="rId364"/>
                          <a:stretch>
                            <a:fillRect/>
                          </a:stretch>
                        </pic:blipFill>
                        <pic:spPr>
                          <a:xfrm>
                            <a:off x="0" y="0"/>
                            <a:ext cx="1216278" cy="1524000"/>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57" w:hRule="atLeast"/>
        </w:trPr>
        <w:tc>
          <w:tcPr>
            <w:tcW w:w="2655" w:type="dxa"/>
            <w:vAlign w:val="top"/>
          </w:tcPr>
          <w:p>
            <w:pPr>
              <w:pStyle w:val="9"/>
              <w:spacing w:before="101" w:line="177" w:lineRule="auto"/>
              <w:ind w:left="112"/>
            </w:pPr>
            <w:r>
              <w:rPr>
                <w:spacing w:val="-1"/>
              </w:rPr>
              <w:t>尖头镊子</w:t>
            </w:r>
          </w:p>
        </w:tc>
        <w:tc>
          <w:tcPr>
            <w:tcW w:w="5297" w:type="dxa"/>
            <w:vAlign w:val="top"/>
          </w:tcPr>
          <w:p>
            <w:pPr>
              <w:spacing w:before="104" w:line="1806" w:lineRule="exact"/>
              <w:ind w:firstLine="97"/>
            </w:pPr>
            <w:r>
              <w:rPr>
                <w:position w:val="-36"/>
              </w:rPr>
              <w:drawing>
                <wp:inline distT="0" distB="0" distL="0" distR="0">
                  <wp:extent cx="1905000" cy="1146175"/>
                  <wp:effectExtent l="0" t="0" r="0" b="0"/>
                  <wp:docPr id="1528" name="IM 1528"/>
                  <wp:cNvGraphicFramePr/>
                  <a:graphic xmlns:a="http://schemas.openxmlformats.org/drawingml/2006/main">
                    <a:graphicData uri="http://schemas.openxmlformats.org/drawingml/2006/picture">
                      <pic:pic xmlns:pic="http://schemas.openxmlformats.org/drawingml/2006/picture">
                        <pic:nvPicPr>
                          <pic:cNvPr id="1528" name="IM 1528"/>
                          <pic:cNvPicPr/>
                        </pic:nvPicPr>
                        <pic:blipFill>
                          <a:blip r:embed="rId365"/>
                          <a:stretch>
                            <a:fillRect/>
                          </a:stretch>
                        </pic:blipFill>
                        <pic:spPr>
                          <a:xfrm>
                            <a:off x="0" y="0"/>
                            <a:ext cx="1905000" cy="1146302"/>
                          </a:xfrm>
                          <a:prstGeom prst="rect">
                            <a:avLst/>
                          </a:prstGeom>
                        </pic:spPr>
                      </pic:pic>
                    </a:graphicData>
                  </a:graphic>
                </wp:inline>
              </w:drawing>
            </w:r>
          </w:p>
        </w:tc>
      </w:tr>
    </w:tbl>
    <w:p>
      <w:pPr>
        <w:pStyle w:val="2"/>
        <w:spacing w:line="283" w:lineRule="auto"/>
      </w:pPr>
    </w:p>
    <w:p>
      <w:pPr>
        <w:pStyle w:val="2"/>
        <w:spacing w:line="283" w:lineRule="auto"/>
      </w:pPr>
    </w:p>
    <w:p>
      <w:pPr>
        <w:spacing w:before="154" w:line="206" w:lineRule="auto"/>
        <w:ind w:left="12"/>
        <w:outlineLvl w:val="1"/>
        <w:rPr>
          <w:rFonts w:ascii="微软雅黑" w:hAnsi="微软雅黑" w:eastAsia="微软雅黑" w:cs="微软雅黑"/>
          <w:sz w:val="36"/>
          <w:szCs w:val="36"/>
        </w:rPr>
      </w:pPr>
      <w:bookmarkStart w:id="320" w:name="bookmark372"/>
      <w:bookmarkEnd w:id="320"/>
      <w:bookmarkStart w:id="321" w:name="bookmark7"/>
      <w:bookmarkEnd w:id="321"/>
      <w:bookmarkStart w:id="322" w:name="bookmark114"/>
      <w:bookmarkEnd w:id="322"/>
      <w:r>
        <w:rPr>
          <w:rFonts w:ascii="Nirmala UI" w:hAnsi="Nirmala UI" w:eastAsia="Nirmala UI" w:cs="Nirmala UI"/>
          <w:b/>
          <w:bCs/>
          <w:spacing w:val="-1"/>
          <w:sz w:val="36"/>
          <w:szCs w:val="36"/>
        </w:rPr>
        <w:t xml:space="preserve">9.2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参数面端口链路闪断</w:t>
      </w:r>
    </w:p>
    <w:p>
      <w:pPr>
        <w:spacing w:before="216" w:line="177" w:lineRule="auto"/>
        <w:ind w:left="20"/>
        <w:rPr>
          <w:rFonts w:ascii="微软雅黑" w:hAnsi="微软雅黑" w:eastAsia="微软雅黑" w:cs="微软雅黑"/>
          <w:sz w:val="26"/>
          <w:szCs w:val="26"/>
        </w:rPr>
      </w:pPr>
      <w:r>
        <w:rPr>
          <w:rFonts w:ascii="微软雅黑" w:hAnsi="微软雅黑" w:eastAsia="微软雅黑" w:cs="微软雅黑"/>
          <w:spacing w:val="-4"/>
          <w:sz w:val="26"/>
          <w:szCs w:val="26"/>
          <w14:textOutline w14:w="3301" w14:cap="flat" w14:cmpd="sng">
            <w14:solidFill>
              <w14:srgbClr w14:val="000000"/>
            </w14:solidFill>
            <w14:prstDash w14:val="solid"/>
            <w14:miter w14:val="10"/>
          </w14:textOutline>
        </w:rPr>
        <w:t>问题描述</w:t>
      </w:r>
    </w:p>
    <w:p>
      <w:pPr>
        <w:spacing w:before="123" w:line="181" w:lineRule="auto"/>
        <w:ind w:left="1705" w:right="181"/>
        <w:rPr>
          <w:rFonts w:ascii="微软雅黑" w:hAnsi="微软雅黑" w:eastAsia="微软雅黑" w:cs="微软雅黑"/>
          <w:sz w:val="21"/>
          <w:szCs w:val="21"/>
        </w:rPr>
      </w:pPr>
      <w:r>
        <w:rPr>
          <w:rFonts w:ascii="微软雅黑" w:hAnsi="微软雅黑" w:eastAsia="微软雅黑" w:cs="微软雅黑"/>
          <w:spacing w:val="-1"/>
          <w:sz w:val="21"/>
          <w:szCs w:val="21"/>
        </w:rPr>
        <w:t>在进场施工时，机房环境洁净度较差，且施工未严格遵守规范，</w:t>
      </w:r>
      <w:r>
        <w:rPr>
          <w:rFonts w:ascii="微软雅黑" w:hAnsi="微软雅黑" w:eastAsia="微软雅黑" w:cs="微软雅黑"/>
          <w:spacing w:val="-2"/>
          <w:sz w:val="21"/>
          <w:szCs w:val="21"/>
        </w:rPr>
        <w:t xml:space="preserve">光纤接口无防尘帽， </w:t>
      </w:r>
      <w:r>
        <w:rPr>
          <w:rFonts w:ascii="微软雅黑" w:hAnsi="微软雅黑" w:eastAsia="微软雅黑" w:cs="微软雅黑"/>
          <w:sz w:val="21"/>
          <w:szCs w:val="21"/>
        </w:rPr>
        <w:t>造成灰尘在施工过程中污染光模块和光纤，导致在大模型训练等可靠性</w:t>
      </w:r>
      <w:r>
        <w:rPr>
          <w:rFonts w:ascii="微软雅黑" w:hAnsi="微软雅黑" w:eastAsia="微软雅黑" w:cs="微软雅黑"/>
          <w:spacing w:val="-1"/>
          <w:sz w:val="21"/>
          <w:szCs w:val="21"/>
        </w:rPr>
        <w:t>要求较高的场</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景中，会频繁出现链路闪断，甚至导致训练任务中断。</w:t>
      </w:r>
    </w:p>
    <w:p>
      <w:pPr>
        <w:spacing w:before="243"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原因分析</w:t>
      </w:r>
    </w:p>
    <w:p>
      <w:pPr>
        <w:spacing w:before="86"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借助光纤端面和光模块检测仪发现光纤端面附着大量灰尘。</w:t>
      </w:r>
    </w:p>
    <w:p>
      <w:pPr>
        <w:pStyle w:val="2"/>
        <w:spacing w:line="266" w:lineRule="auto"/>
      </w:pPr>
    </w:p>
    <w:p>
      <w:pPr>
        <w:pStyle w:val="2"/>
        <w:spacing w:line="266" w:lineRule="auto"/>
      </w:pPr>
    </w:p>
    <w:p>
      <w:pPr>
        <w:pStyle w:val="2"/>
        <w:spacing w:line="266" w:lineRule="auto"/>
      </w:pPr>
    </w:p>
    <w:p>
      <w:pPr>
        <w:pStyle w:val="2"/>
        <w:spacing w:line="266" w:lineRule="auto"/>
      </w:pPr>
    </w:p>
    <w:p>
      <w:pPr>
        <w:pStyle w:val="2"/>
        <w:spacing w:line="267" w:lineRule="auto"/>
      </w:pPr>
    </w:p>
    <w:p>
      <w:pPr>
        <w:pStyle w:val="2"/>
        <w:spacing w:line="267" w:lineRule="auto"/>
      </w:pPr>
    </w:p>
    <w:p>
      <w:pPr>
        <w:pStyle w:val="2"/>
        <w:spacing w:line="267"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230</w:t>
      </w:r>
    </w:p>
    <w:p>
      <w:pPr>
        <w:spacing w:line="202" w:lineRule="auto"/>
        <w:rPr>
          <w:rFonts w:ascii="微软雅黑" w:hAnsi="微软雅黑" w:eastAsia="微软雅黑" w:cs="微软雅黑"/>
          <w:sz w:val="20"/>
          <w:szCs w:val="20"/>
        </w:rPr>
        <w:sectPr>
          <w:headerReference r:id="rId252" w:type="default"/>
          <w:pgSz w:w="11906" w:h="16838"/>
          <w:pgMar w:top="1360" w:right="1118" w:bottom="400" w:left="1133" w:header="874" w:footer="0" w:gutter="0"/>
          <w:cols w:space="720" w:num="1"/>
        </w:sectPr>
      </w:pPr>
    </w:p>
    <w:p>
      <w:pPr>
        <w:pStyle w:val="2"/>
        <w:spacing w:line="358" w:lineRule="auto"/>
      </w:pPr>
      <w:r>
        <w:drawing>
          <wp:anchor distT="0" distB="0" distL="0" distR="0" simplePos="0" relativeHeight="2519531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32" name="IM 1532"/>
            <wp:cNvGraphicFramePr/>
            <a:graphic xmlns:a="http://schemas.openxmlformats.org/drawingml/2006/main">
              <a:graphicData uri="http://schemas.openxmlformats.org/drawingml/2006/picture">
                <pic:pic xmlns:pic="http://schemas.openxmlformats.org/drawingml/2006/picture">
                  <pic:nvPicPr>
                    <pic:cNvPr id="1532" name="IM 1532"/>
                    <pic:cNvPicPr/>
                  </pic:nvPicPr>
                  <pic:blipFill>
                    <a:blip r:embed="rId272"/>
                    <a:stretch>
                      <a:fillRect/>
                    </a:stretch>
                  </pic:blipFill>
                  <pic:spPr>
                    <a:xfrm>
                      <a:off x="0" y="0"/>
                      <a:ext cx="6119999" cy="6350"/>
                    </a:xfrm>
                    <a:prstGeom prst="rect">
                      <a:avLst/>
                    </a:prstGeom>
                  </pic:spPr>
                </pic:pic>
              </a:graphicData>
            </a:graphic>
          </wp:anchor>
        </w:drawing>
      </w:r>
    </w:p>
    <w:p>
      <w:pPr>
        <w:spacing w:line="2172" w:lineRule="exact"/>
        <w:ind w:firstLine="1700"/>
      </w:pPr>
      <w:r>
        <w:rPr>
          <w:position w:val="-43"/>
        </w:rPr>
        <w:drawing>
          <wp:inline distT="0" distB="0" distL="0" distR="0">
            <wp:extent cx="5000625" cy="1378585"/>
            <wp:effectExtent l="0" t="0" r="0" b="0"/>
            <wp:docPr id="1534" name="IM 1534"/>
            <wp:cNvGraphicFramePr/>
            <a:graphic xmlns:a="http://schemas.openxmlformats.org/drawingml/2006/main">
              <a:graphicData uri="http://schemas.openxmlformats.org/drawingml/2006/picture">
                <pic:pic xmlns:pic="http://schemas.openxmlformats.org/drawingml/2006/picture">
                  <pic:nvPicPr>
                    <pic:cNvPr id="1534" name="IM 1534"/>
                    <pic:cNvPicPr/>
                  </pic:nvPicPr>
                  <pic:blipFill>
                    <a:blip r:embed="rId651"/>
                    <a:stretch>
                      <a:fillRect/>
                    </a:stretch>
                  </pic:blipFill>
                  <pic:spPr>
                    <a:xfrm>
                      <a:off x="0" y="0"/>
                      <a:ext cx="5000625" cy="1378672"/>
                    </a:xfrm>
                    <a:prstGeom prst="rect">
                      <a:avLst/>
                    </a:prstGeom>
                  </pic:spPr>
                </pic:pic>
              </a:graphicData>
            </a:graphic>
          </wp:inline>
        </w:drawing>
      </w:r>
    </w:p>
    <w:p>
      <w:pPr>
        <w:pStyle w:val="2"/>
        <w:spacing w:line="252" w:lineRule="auto"/>
      </w:pPr>
    </w:p>
    <w:p>
      <w:pPr>
        <w:spacing w:before="111" w:line="207" w:lineRule="auto"/>
        <w:ind w:left="5"/>
        <w:rPr>
          <w:rFonts w:ascii="微软雅黑" w:hAnsi="微软雅黑" w:eastAsia="微软雅黑" w:cs="微软雅黑"/>
          <w:sz w:val="26"/>
          <w:szCs w:val="26"/>
        </w:rPr>
      </w:pPr>
      <w:bookmarkStart w:id="323" w:name="bookmark374"/>
      <w:bookmarkEnd w:id="323"/>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解决方案</w:t>
      </w:r>
    </w:p>
    <w:p>
      <w:pPr>
        <w:spacing w:before="86" w:line="206"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根据如</w:t>
      </w:r>
      <w:r>
        <w:fldChar w:fldCharType="begin"/>
      </w:r>
      <w:r>
        <w:instrText xml:space="preserve"> HYPERLINK \l "bookmark374"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9-5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流程处理。</w:t>
      </w:r>
    </w:p>
    <w:p>
      <w:pPr>
        <w:spacing w:before="261"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9-5</w:t>
      </w:r>
      <w:r>
        <w:rPr>
          <w:rFonts w:ascii="Nirmala UI" w:hAnsi="Nirmala UI" w:eastAsia="Nirmala UI" w:cs="Nirmala UI"/>
          <w:b/>
          <w:bCs/>
          <w:spacing w:val="14"/>
          <w:w w:val="101"/>
          <w:sz w:val="21"/>
          <w:szCs w:val="21"/>
        </w:rPr>
        <w:t xml:space="preserve"> </w:t>
      </w:r>
      <w:r>
        <w:rPr>
          <w:rFonts w:ascii="微软雅黑" w:hAnsi="微软雅黑" w:eastAsia="微软雅黑" w:cs="微软雅黑"/>
          <w:spacing w:val="-2"/>
          <w:sz w:val="21"/>
          <w:szCs w:val="21"/>
        </w:rPr>
        <w:t>关联路施工质量检查流程图</w:t>
      </w:r>
    </w:p>
    <w:p>
      <w:pPr>
        <w:spacing w:before="38" w:line="3598" w:lineRule="exact"/>
        <w:ind w:firstLine="1700"/>
      </w:pPr>
      <w:r>
        <w:rPr>
          <w:position w:val="-71"/>
        </w:rPr>
        <w:drawing>
          <wp:inline distT="0" distB="0" distL="0" distR="0">
            <wp:extent cx="5000625" cy="2284730"/>
            <wp:effectExtent l="0" t="0" r="0" b="0"/>
            <wp:docPr id="1536" name="IM 1536"/>
            <wp:cNvGraphicFramePr/>
            <a:graphic xmlns:a="http://schemas.openxmlformats.org/drawingml/2006/main">
              <a:graphicData uri="http://schemas.openxmlformats.org/drawingml/2006/picture">
                <pic:pic xmlns:pic="http://schemas.openxmlformats.org/drawingml/2006/picture">
                  <pic:nvPicPr>
                    <pic:cNvPr id="1536" name="IM 1536"/>
                    <pic:cNvPicPr/>
                  </pic:nvPicPr>
                  <pic:blipFill>
                    <a:blip r:embed="rId652"/>
                    <a:stretch>
                      <a:fillRect/>
                    </a:stretch>
                  </pic:blipFill>
                  <pic:spPr>
                    <a:xfrm>
                      <a:off x="0" y="0"/>
                      <a:ext cx="5000625" cy="2284868"/>
                    </a:xfrm>
                    <a:prstGeom prst="rect">
                      <a:avLst/>
                    </a:prstGeom>
                  </pic:spPr>
                </pic:pic>
              </a:graphicData>
            </a:graphic>
          </wp:inline>
        </w:drawing>
      </w:r>
    </w:p>
    <w:p>
      <w:pPr>
        <w:pStyle w:val="2"/>
        <w:spacing w:line="258" w:lineRule="auto"/>
      </w:pPr>
    </w:p>
    <w:p>
      <w:pPr>
        <w:spacing w:before="91" w:line="445" w:lineRule="exact"/>
        <w:ind w:left="1705"/>
        <w:rPr>
          <w:rFonts w:ascii="微软雅黑" w:hAnsi="微软雅黑" w:eastAsia="微软雅黑" w:cs="微软雅黑"/>
          <w:sz w:val="21"/>
          <w:szCs w:val="21"/>
        </w:rPr>
      </w:pPr>
      <w:r>
        <w:rPr>
          <w:rFonts w:ascii="微软雅黑" w:hAnsi="微软雅黑" w:eastAsia="微软雅黑" w:cs="微软雅黑"/>
          <w:spacing w:val="1"/>
          <w:position w:val="15"/>
          <w:sz w:val="21"/>
          <w:szCs w:val="21"/>
        </w:rPr>
        <w:t>参见</w:t>
      </w:r>
      <w:r>
        <w:fldChar w:fldCharType="begin"/>
      </w:r>
      <w:r>
        <w:instrText xml:space="preserve"> HYPERLINK "https://support.huawei.com/carrier/docview?nid=DOC1100945592&amp;path=PBI1-252301455/PBI1-252303293/PBI1-7275777/PBI1-19904180/PBI1-21484577" </w:instrText>
      </w:r>
      <w:r>
        <w:fldChar w:fldCharType="separate"/>
      </w:r>
      <w:r>
        <w:rPr>
          <w:rFonts w:ascii="Nirmala UI" w:hAnsi="Nirmala UI" w:eastAsia="Nirmala UI" w:cs="Nirmala UI"/>
          <w:b/>
          <w:bCs/>
          <w:color w:val="0000FF"/>
          <w:spacing w:val="1"/>
          <w:position w:val="15"/>
          <w:sz w:val="21"/>
          <w:szCs w:val="21"/>
        </w:rPr>
        <w:t>(</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多媒体</w:t>
      </w:r>
      <w:r>
        <w:rPr>
          <w:rFonts w:ascii="Nirmala UI" w:hAnsi="Nirmala UI" w:eastAsia="Nirmala UI" w:cs="Nirmala UI"/>
          <w:b/>
          <w:bCs/>
          <w:color w:val="0000FF"/>
          <w:spacing w:val="1"/>
          <w:position w:val="15"/>
          <w:sz w:val="21"/>
          <w:szCs w:val="21"/>
        </w:rPr>
        <w:t>)</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光模块和光纤日常维护注意事项</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position w:val="15"/>
          <w:sz w:val="21"/>
          <w:szCs w:val="21"/>
        </w:rPr>
        <w:t>清理光纤端面和光模块。</w:t>
      </w:r>
    </w:p>
    <w:p>
      <w:pPr>
        <w:spacing w:before="1"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不使用的光纤接口和光模块安装防尘帽。</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231</w:t>
      </w:r>
    </w:p>
    <w:p>
      <w:pPr>
        <w:spacing w:line="202" w:lineRule="auto"/>
        <w:rPr>
          <w:rFonts w:ascii="微软雅黑" w:hAnsi="微软雅黑" w:eastAsia="微软雅黑" w:cs="微软雅黑"/>
          <w:sz w:val="20"/>
          <w:szCs w:val="20"/>
        </w:rPr>
        <w:sectPr>
          <w:headerReference r:id="rId253" w:type="default"/>
          <w:pgSz w:w="11906" w:h="16838"/>
          <w:pgMar w:top="1360" w:right="1133" w:bottom="400" w:left="1133" w:header="874" w:footer="0" w:gutter="0"/>
          <w:cols w:space="720" w:num="1"/>
        </w:sectPr>
      </w:pPr>
    </w:p>
    <w:p>
      <w:pPr>
        <w:pStyle w:val="2"/>
        <w:spacing w:line="273" w:lineRule="auto"/>
      </w:pPr>
      <w:r>
        <w:drawing>
          <wp:anchor distT="0" distB="0" distL="0" distR="0" simplePos="0" relativeHeight="251954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40" name="IM 1540"/>
            <wp:cNvGraphicFramePr/>
            <a:graphic xmlns:a="http://schemas.openxmlformats.org/drawingml/2006/main">
              <a:graphicData uri="http://schemas.openxmlformats.org/drawingml/2006/picture">
                <pic:pic xmlns:pic="http://schemas.openxmlformats.org/drawingml/2006/picture">
                  <pic:nvPicPr>
                    <pic:cNvPr id="1540" name="IM 1540"/>
                    <pic:cNvPicPr/>
                  </pic:nvPicPr>
                  <pic:blipFill>
                    <a:blip r:embed="rId272"/>
                    <a:stretch>
                      <a:fillRect/>
                    </a:stretch>
                  </pic:blipFill>
                  <pic:spPr>
                    <a:xfrm>
                      <a:off x="0" y="0"/>
                      <a:ext cx="6119999" cy="6350"/>
                    </a:xfrm>
                    <a:prstGeom prst="rect">
                      <a:avLst/>
                    </a:prstGeom>
                  </pic:spPr>
                </pic:pic>
              </a:graphicData>
            </a:graphic>
          </wp:anchor>
        </w:drawing>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spacing w:before="479" w:line="168" w:lineRule="auto"/>
        <w:jc w:val="right"/>
        <w:outlineLvl w:val="1"/>
        <w:rPr>
          <w:rFonts w:ascii="微软雅黑" w:hAnsi="微软雅黑" w:eastAsia="微软雅黑" w:cs="微软雅黑"/>
          <w:sz w:val="44"/>
          <w:szCs w:val="44"/>
        </w:rPr>
      </w:pPr>
      <w:bookmarkStart w:id="324" w:name="bookmark115"/>
      <w:bookmarkEnd w:id="324"/>
      <w:bookmarkStart w:id="325" w:name="bookmark116"/>
      <w:bookmarkEnd w:id="325"/>
      <w:r>
        <w:rPr>
          <w:rFonts w:ascii="Nirmala UI" w:hAnsi="Nirmala UI" w:eastAsia="Nirmala UI" w:cs="Nirmala UI"/>
          <w:b/>
          <w:bCs/>
          <w:spacing w:val="-14"/>
          <w:w w:val="99"/>
          <w:sz w:val="144"/>
          <w:szCs w:val="144"/>
        </w:rPr>
        <w:t>A</w:t>
      </w:r>
      <w:r>
        <w:rPr>
          <w:rFonts w:ascii="Nirmala UI" w:hAnsi="Nirmala UI" w:eastAsia="Nirmala UI" w:cs="Nirmala UI"/>
          <w:b/>
          <w:bCs/>
          <w:spacing w:val="-226"/>
          <w:sz w:val="144"/>
          <w:szCs w:val="144"/>
        </w:rPr>
        <w:t xml:space="preserve"> </w:t>
      </w:r>
      <w:r>
        <w:rPr>
          <w:rFonts w:ascii="微软雅黑" w:hAnsi="微软雅黑" w:eastAsia="微软雅黑" w:cs="微软雅黑"/>
          <w:spacing w:val="-13"/>
          <w:w w:val="99"/>
          <w:sz w:val="44"/>
          <w:szCs w:val="44"/>
          <w14:textOutline w14:w="5587" w14:cap="flat" w14:cmpd="sng">
            <w14:solidFill>
              <w14:srgbClr w14:val="000000"/>
            </w14:solidFill>
            <w14:prstDash w14:val="solid"/>
            <w14:miter w14:val="10"/>
          </w14:textOutline>
        </w:rPr>
        <w:t>附</w:t>
      </w:r>
      <w:r>
        <w:rPr>
          <w:rFonts w:ascii="微软雅黑" w:hAnsi="微软雅黑" w:eastAsia="微软雅黑" w:cs="微软雅黑"/>
          <w:spacing w:val="-6"/>
          <w:w w:val="99"/>
          <w:sz w:val="44"/>
          <w:szCs w:val="44"/>
          <w14:textOutline w14:w="5587" w14:cap="flat" w14:cmpd="sng">
            <w14:solidFill>
              <w14:srgbClr w14:val="000000"/>
            </w14:solidFill>
            <w14:prstDash w14:val="solid"/>
            <w14:miter w14:val="10"/>
          </w14:textOutline>
        </w:rPr>
        <w:t>录</w:t>
      </w:r>
    </w:p>
    <w:p>
      <w:pPr>
        <w:spacing w:line="30" w:lineRule="exact"/>
      </w:pPr>
      <w:r>
        <w:drawing>
          <wp:inline distT="0" distB="0" distL="0" distR="0">
            <wp:extent cx="6119495" cy="19050"/>
            <wp:effectExtent l="0" t="0" r="0" b="0"/>
            <wp:docPr id="1542" name="IM 1542"/>
            <wp:cNvGraphicFramePr/>
            <a:graphic xmlns:a="http://schemas.openxmlformats.org/drawingml/2006/main">
              <a:graphicData uri="http://schemas.openxmlformats.org/drawingml/2006/picture">
                <pic:pic xmlns:pic="http://schemas.openxmlformats.org/drawingml/2006/picture">
                  <pic:nvPicPr>
                    <pic:cNvPr id="1542" name="IM 1542"/>
                    <pic:cNvPicPr/>
                  </pic:nvPicPr>
                  <pic:blipFill>
                    <a:blip r:embed="rId275"/>
                    <a:stretch>
                      <a:fillRect/>
                    </a:stretch>
                  </pic:blipFill>
                  <pic:spPr>
                    <a:xfrm>
                      <a:off x="0" y="0"/>
                      <a:ext cx="6119999" cy="19050"/>
                    </a:xfrm>
                    <a:prstGeom prst="rect">
                      <a:avLst/>
                    </a:prstGeom>
                  </pic:spPr>
                </pic:pic>
              </a:graphicData>
            </a:graphic>
          </wp:inline>
        </w:drawing>
      </w:r>
    </w:p>
    <w:p>
      <w:pPr>
        <w:pStyle w:val="2"/>
        <w:spacing w:line="261" w:lineRule="auto"/>
      </w:pPr>
    </w:p>
    <w:p>
      <w:pPr>
        <w:pStyle w:val="2"/>
        <w:spacing w:line="262" w:lineRule="auto"/>
      </w:pPr>
    </w:p>
    <w:p>
      <w:pPr>
        <w:pStyle w:val="2"/>
        <w:spacing w:line="262" w:lineRule="auto"/>
      </w:pPr>
    </w:p>
    <w:p>
      <w:pPr>
        <w:pStyle w:val="2"/>
        <w:spacing w:line="262" w:lineRule="auto"/>
      </w:pPr>
    </w:p>
    <w:p>
      <w:pPr>
        <w:spacing w:before="154" w:line="207" w:lineRule="auto"/>
        <w:rPr>
          <w:rFonts w:ascii="微软雅黑" w:hAnsi="微软雅黑" w:eastAsia="微软雅黑" w:cs="微软雅黑"/>
          <w:sz w:val="36"/>
          <w:szCs w:val="36"/>
        </w:rPr>
      </w:pPr>
      <w:r>
        <w:rPr>
          <w:rFonts w:ascii="Nirmala UI" w:hAnsi="Nirmala UI" w:eastAsia="Nirmala UI" w:cs="Nirmala UI"/>
          <w:b/>
          <w:bCs/>
          <w:spacing w:val="-2"/>
          <w:sz w:val="36"/>
          <w:szCs w:val="36"/>
        </w:rPr>
        <w:t>A.1</w:t>
      </w:r>
      <w:r>
        <w:rPr>
          <w:rFonts w:ascii="Nirmala UI" w:hAnsi="Nirmala UI" w:eastAsia="Nirmala UI" w:cs="Nirmala UI"/>
          <w:b/>
          <w:bCs/>
          <w:spacing w:val="20"/>
          <w:sz w:val="36"/>
          <w:szCs w:val="36"/>
        </w:rPr>
        <w:t xml:space="preserve"> </w:t>
      </w: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标签说明</w:t>
      </w:r>
    </w:p>
    <w:p>
      <w:pPr>
        <w:spacing w:before="240" w:line="174" w:lineRule="auto"/>
        <w:ind w:left="22"/>
        <w:rPr>
          <w:rFonts w:ascii="Nirmala UI" w:hAnsi="Nirmala UI" w:eastAsia="Nirmala UI" w:cs="Nirmala UI"/>
          <w:sz w:val="26"/>
          <w:szCs w:val="26"/>
        </w:rPr>
      </w:pPr>
      <w:r>
        <w:rPr>
          <w:rFonts w:ascii="Nirmala UI" w:hAnsi="Nirmala UI" w:eastAsia="Nirmala UI" w:cs="Nirmala UI"/>
          <w:b/>
          <w:bCs/>
          <w:spacing w:val="-6"/>
          <w:sz w:val="26"/>
          <w:szCs w:val="26"/>
        </w:rPr>
        <w:t>Part</w:t>
      </w:r>
      <w:r>
        <w:rPr>
          <w:rFonts w:ascii="Nirmala UI" w:hAnsi="Nirmala UI" w:eastAsia="Nirmala UI" w:cs="Nirmala UI"/>
          <w:b/>
          <w:bCs/>
          <w:spacing w:val="37"/>
          <w:sz w:val="26"/>
          <w:szCs w:val="26"/>
        </w:rPr>
        <w:t xml:space="preserve"> </w:t>
      </w:r>
      <w:r>
        <w:rPr>
          <w:rFonts w:ascii="Nirmala UI" w:hAnsi="Nirmala UI" w:eastAsia="Nirmala UI" w:cs="Nirmala UI"/>
          <w:b/>
          <w:bCs/>
          <w:spacing w:val="-6"/>
          <w:sz w:val="26"/>
          <w:szCs w:val="26"/>
        </w:rPr>
        <w:t>No.</w:t>
      </w:r>
    </w:p>
    <w:p>
      <w:pPr>
        <w:spacing w:before="173" w:line="176" w:lineRule="auto"/>
        <w:ind w:left="1705" w:right="302" w:firstLine="15"/>
        <w:rPr>
          <w:rFonts w:ascii="微软雅黑" w:hAnsi="微软雅黑" w:eastAsia="微软雅黑" w:cs="微软雅黑"/>
          <w:sz w:val="21"/>
          <w:szCs w:val="21"/>
        </w:rPr>
      </w:pPr>
      <w:r>
        <w:rPr>
          <w:rFonts w:ascii="微软雅黑" w:hAnsi="微软雅黑" w:eastAsia="微软雅黑" w:cs="微软雅黑"/>
          <w:spacing w:val="-3"/>
          <w:sz w:val="21"/>
          <w:szCs w:val="21"/>
        </w:rPr>
        <w:t>P/N（Part</w:t>
      </w:r>
      <w:r>
        <w:rPr>
          <w:rFonts w:ascii="微软雅黑" w:hAnsi="微软雅黑" w:eastAsia="微软雅黑" w:cs="微软雅黑"/>
          <w:spacing w:val="32"/>
          <w:sz w:val="21"/>
          <w:szCs w:val="21"/>
        </w:rPr>
        <w:t xml:space="preserve"> </w:t>
      </w:r>
      <w:r>
        <w:rPr>
          <w:rFonts w:ascii="微软雅黑" w:hAnsi="微软雅黑" w:eastAsia="微软雅黑" w:cs="微软雅黑"/>
          <w:spacing w:val="-3"/>
          <w:sz w:val="21"/>
          <w:szCs w:val="21"/>
        </w:rPr>
        <w:t>No.）是识别设备部件的唯一编码，编码位置请见部件或部件包装上的标</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签。</w:t>
      </w:r>
    </w:p>
    <w:p>
      <w:pPr>
        <w:spacing w:before="133" w:line="206" w:lineRule="auto"/>
        <w:ind w:left="1714"/>
        <w:rPr>
          <w:rFonts w:ascii="微软雅黑" w:hAnsi="微软雅黑" w:eastAsia="微软雅黑" w:cs="微软雅黑"/>
          <w:sz w:val="21"/>
          <w:szCs w:val="21"/>
        </w:rPr>
      </w:pPr>
      <w:r>
        <w:rPr>
          <w:rFonts w:ascii="微软雅黑" w:hAnsi="微软雅黑" w:eastAsia="微软雅黑" w:cs="微软雅黑"/>
          <w:spacing w:val="-3"/>
          <w:sz w:val="21"/>
          <w:szCs w:val="21"/>
        </w:rPr>
        <w:t>以04151201线缆为例，标签如</w:t>
      </w:r>
      <w:r>
        <w:fldChar w:fldCharType="begin"/>
      </w:r>
      <w:r>
        <w:instrText xml:space="preserve"> HYPERLINK \l "bookmark115"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A-1</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before="203"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544" name="IM 1544"/>
            <wp:cNvGraphicFramePr/>
            <a:graphic xmlns:a="http://schemas.openxmlformats.org/drawingml/2006/main">
              <a:graphicData uri="http://schemas.openxmlformats.org/drawingml/2006/picture">
                <pic:pic xmlns:pic="http://schemas.openxmlformats.org/drawingml/2006/picture">
                  <pic:nvPicPr>
                    <pic:cNvPr id="1544" name="IM 1544"/>
                    <pic:cNvPicPr/>
                  </pic:nvPicPr>
                  <pic:blipFill>
                    <a:blip r:embed="rId65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1" w:line="547" w:lineRule="exact"/>
        <w:ind w:left="2079"/>
        <w:rPr>
          <w:rFonts w:ascii="微软雅黑" w:hAnsi="微软雅黑" w:eastAsia="微软雅黑" w:cs="微软雅黑"/>
          <w:sz w:val="18"/>
          <w:szCs w:val="18"/>
        </w:rPr>
      </w:pPr>
      <w:r>
        <w:rPr>
          <w:rFonts w:ascii="微软雅黑" w:hAnsi="微软雅黑" w:eastAsia="微软雅黑" w:cs="微软雅黑"/>
          <w:spacing w:val="-1"/>
          <w:position w:val="27"/>
          <w:sz w:val="18"/>
          <w:szCs w:val="18"/>
        </w:rPr>
        <w:t>本图仅供参考，具体标签样例以实物为准。</w:t>
      </w:r>
    </w:p>
    <w:p>
      <w:pPr>
        <w:spacing w:before="1"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A-1 </w:t>
      </w:r>
      <w:r>
        <w:rPr>
          <w:rFonts w:ascii="微软雅黑" w:hAnsi="微软雅黑" w:eastAsia="微软雅黑" w:cs="微软雅黑"/>
          <w:spacing w:val="-3"/>
          <w:sz w:val="21"/>
          <w:szCs w:val="21"/>
        </w:rPr>
        <w:t>线缆标签</w:t>
      </w:r>
    </w:p>
    <w:p>
      <w:pPr>
        <w:spacing w:before="67" w:line="1365" w:lineRule="exact"/>
        <w:ind w:firstLine="1700"/>
      </w:pPr>
      <w:r>
        <w:rPr>
          <w:position w:val="-27"/>
        </w:rPr>
        <w:drawing>
          <wp:inline distT="0" distB="0" distL="0" distR="0">
            <wp:extent cx="2276475" cy="866775"/>
            <wp:effectExtent l="0" t="0" r="0" b="0"/>
            <wp:docPr id="1546" name="IM 1546"/>
            <wp:cNvGraphicFramePr/>
            <a:graphic xmlns:a="http://schemas.openxmlformats.org/drawingml/2006/main">
              <a:graphicData uri="http://schemas.openxmlformats.org/drawingml/2006/picture">
                <pic:pic xmlns:pic="http://schemas.openxmlformats.org/drawingml/2006/picture">
                  <pic:nvPicPr>
                    <pic:cNvPr id="1546" name="IM 1546"/>
                    <pic:cNvPicPr/>
                  </pic:nvPicPr>
                  <pic:blipFill>
                    <a:blip r:embed="rId654"/>
                    <a:stretch>
                      <a:fillRect/>
                    </a:stretch>
                  </pic:blipFill>
                  <pic:spPr>
                    <a:xfrm>
                      <a:off x="0" y="0"/>
                      <a:ext cx="2276475" cy="866775"/>
                    </a:xfrm>
                    <a:prstGeom prst="rect">
                      <a:avLst/>
                    </a:prstGeom>
                  </pic:spPr>
                </pic:pic>
              </a:graphicData>
            </a:graphic>
          </wp:inline>
        </w:drawing>
      </w:r>
    </w:p>
    <w:p>
      <w:pPr>
        <w:pStyle w:val="2"/>
        <w:spacing w:line="289"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A-1 </w:t>
      </w:r>
      <w:r>
        <w:rPr>
          <w:rFonts w:ascii="微软雅黑" w:hAnsi="微软雅黑" w:eastAsia="微软雅黑" w:cs="微软雅黑"/>
          <w:spacing w:val="-1"/>
          <w:sz w:val="21"/>
          <w:szCs w:val="21"/>
        </w:rPr>
        <w:t>线缆标签说明</w:t>
      </w:r>
    </w:p>
    <w:p>
      <w:pPr>
        <w:spacing w:line="1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95"/>
        <w:gridCol w:w="58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095" w:type="dxa"/>
            <w:shd w:val="clear" w:color="auto" w:fill="DDDDDD"/>
            <w:vAlign w:val="top"/>
          </w:tcPr>
          <w:p>
            <w:pPr>
              <w:pStyle w:val="9"/>
              <w:spacing w:before="106" w:line="177" w:lineRule="auto"/>
              <w:ind w:left="111"/>
            </w:pPr>
            <w:r>
              <w:rPr>
                <w:spacing w:val="-2"/>
                <w14:textOutline w14:w="2667" w14:cap="flat" w14:cmpd="sng">
                  <w14:solidFill>
                    <w14:srgbClr w14:val="000000"/>
                  </w14:solidFill>
                  <w14:prstDash w14:val="solid"/>
                  <w14:miter w14:val="10"/>
                </w14:textOutline>
              </w:rPr>
              <w:t>代码</w:t>
            </w:r>
          </w:p>
        </w:tc>
        <w:tc>
          <w:tcPr>
            <w:tcW w:w="5857"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095" w:type="dxa"/>
            <w:vAlign w:val="top"/>
          </w:tcPr>
          <w:p>
            <w:pPr>
              <w:pStyle w:val="9"/>
              <w:spacing w:before="114" w:line="166" w:lineRule="auto"/>
              <w:ind w:left="116"/>
            </w:pPr>
            <w:r>
              <w:rPr>
                <w:spacing w:val="-7"/>
              </w:rPr>
              <w:t>04151201</w:t>
            </w:r>
          </w:p>
        </w:tc>
        <w:tc>
          <w:tcPr>
            <w:tcW w:w="5857" w:type="dxa"/>
            <w:vAlign w:val="top"/>
          </w:tcPr>
          <w:p>
            <w:pPr>
              <w:pStyle w:val="9"/>
              <w:spacing w:before="91" w:line="186" w:lineRule="auto"/>
              <w:ind w:left="117"/>
            </w:pPr>
            <w:r>
              <w:rPr>
                <w:spacing w:val="-10"/>
              </w:rPr>
              <w:t>P/N编码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095" w:type="dxa"/>
            <w:vAlign w:val="top"/>
          </w:tcPr>
          <w:p>
            <w:pPr>
              <w:pStyle w:val="9"/>
              <w:spacing w:before="118" w:line="165" w:lineRule="auto"/>
              <w:ind w:left="107"/>
            </w:pPr>
            <w:r>
              <w:rPr>
                <w:spacing w:val="-5"/>
              </w:rPr>
              <w:t>VA</w:t>
            </w:r>
          </w:p>
        </w:tc>
        <w:tc>
          <w:tcPr>
            <w:tcW w:w="5857" w:type="dxa"/>
            <w:vAlign w:val="top"/>
          </w:tcPr>
          <w:p>
            <w:pPr>
              <w:pStyle w:val="9"/>
              <w:spacing w:before="93" w:line="179" w:lineRule="auto"/>
              <w:ind w:left="102"/>
            </w:pPr>
            <w:r>
              <w:rPr>
                <w:spacing w:val="-2"/>
              </w:rPr>
              <w:t>部件版本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095" w:type="dxa"/>
            <w:vAlign w:val="top"/>
          </w:tcPr>
          <w:p>
            <w:pPr>
              <w:pStyle w:val="9"/>
              <w:spacing w:before="118" w:line="166" w:lineRule="auto"/>
              <w:ind w:left="125"/>
            </w:pPr>
            <w:r>
              <w:rPr>
                <w:spacing w:val="-8"/>
              </w:rPr>
              <w:t>19</w:t>
            </w:r>
          </w:p>
        </w:tc>
        <w:tc>
          <w:tcPr>
            <w:tcW w:w="5857" w:type="dxa"/>
            <w:vAlign w:val="top"/>
          </w:tcPr>
          <w:p>
            <w:pPr>
              <w:pStyle w:val="9"/>
              <w:spacing w:before="97" w:line="178" w:lineRule="auto"/>
              <w:ind w:left="100"/>
            </w:pPr>
            <w:r>
              <w:rPr>
                <w:spacing w:val="-1"/>
              </w:rPr>
              <w:t>物料标识码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095" w:type="dxa"/>
            <w:vAlign w:val="top"/>
          </w:tcPr>
          <w:p>
            <w:pPr>
              <w:pStyle w:val="9"/>
              <w:spacing w:before="120" w:line="166" w:lineRule="auto"/>
              <w:ind w:left="125"/>
            </w:pPr>
            <w:r>
              <w:rPr>
                <w:spacing w:val="-8"/>
              </w:rPr>
              <w:t>101175</w:t>
            </w:r>
          </w:p>
        </w:tc>
        <w:tc>
          <w:tcPr>
            <w:tcW w:w="5857" w:type="dxa"/>
            <w:vAlign w:val="top"/>
          </w:tcPr>
          <w:p>
            <w:pPr>
              <w:pStyle w:val="9"/>
              <w:spacing w:before="97" w:line="179" w:lineRule="auto"/>
              <w:ind w:left="103"/>
            </w:pPr>
            <w:r>
              <w:rPr>
                <w:spacing w:val="-2"/>
              </w:rPr>
              <w:t>厂商代码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095" w:type="dxa"/>
            <w:vAlign w:val="top"/>
          </w:tcPr>
          <w:p>
            <w:pPr>
              <w:pStyle w:val="9"/>
              <w:spacing w:before="117" w:line="175" w:lineRule="auto"/>
              <w:ind w:left="125"/>
            </w:pPr>
            <w:r>
              <w:rPr>
                <w:spacing w:val="-8"/>
              </w:rPr>
              <w:t>16/48</w:t>
            </w:r>
          </w:p>
        </w:tc>
        <w:tc>
          <w:tcPr>
            <w:tcW w:w="5857" w:type="dxa"/>
            <w:vAlign w:val="top"/>
          </w:tcPr>
          <w:p>
            <w:pPr>
              <w:pStyle w:val="9"/>
              <w:spacing w:before="54" w:line="226" w:lineRule="auto"/>
              <w:ind w:left="103"/>
            </w:pPr>
            <w:r>
              <w:rPr>
                <w:spacing w:val="-3"/>
              </w:rPr>
              <w:t>年/周（2016年第48周）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095" w:type="dxa"/>
            <w:vAlign w:val="top"/>
          </w:tcPr>
          <w:p>
            <w:pPr>
              <w:pStyle w:val="9"/>
              <w:spacing w:before="124" w:line="166" w:lineRule="auto"/>
              <w:ind w:left="116"/>
            </w:pPr>
            <w:r>
              <w:rPr>
                <w:spacing w:val="-7"/>
              </w:rPr>
              <w:t>S00452</w:t>
            </w:r>
          </w:p>
        </w:tc>
        <w:tc>
          <w:tcPr>
            <w:tcW w:w="5857" w:type="dxa"/>
            <w:vAlign w:val="top"/>
          </w:tcPr>
          <w:p>
            <w:pPr>
              <w:pStyle w:val="9"/>
              <w:spacing w:before="90" w:line="207" w:lineRule="auto"/>
              <w:ind w:left="101"/>
            </w:pPr>
            <w:r>
              <w:rPr>
                <w:spacing w:val="-2"/>
              </w:rPr>
              <w:t>流水号</w:t>
            </w:r>
          </w:p>
        </w:tc>
      </w:tr>
    </w:tbl>
    <w:p>
      <w:pPr>
        <w:pStyle w:val="2"/>
        <w:spacing w:line="290" w:lineRule="auto"/>
      </w:pPr>
    </w:p>
    <w:p>
      <w:pPr>
        <w:pStyle w:val="2"/>
        <w:spacing w:line="29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232</w:t>
      </w:r>
    </w:p>
    <w:p>
      <w:pPr>
        <w:spacing w:line="202" w:lineRule="auto"/>
        <w:rPr>
          <w:rFonts w:ascii="微软雅黑" w:hAnsi="微软雅黑" w:eastAsia="微软雅黑" w:cs="微软雅黑"/>
          <w:sz w:val="20"/>
          <w:szCs w:val="20"/>
        </w:rPr>
        <w:sectPr>
          <w:headerReference r:id="rId254" w:type="default"/>
          <w:pgSz w:w="11906" w:h="16838"/>
          <w:pgMar w:top="1360" w:right="1118" w:bottom="400" w:left="1133" w:header="874" w:footer="0" w:gutter="0"/>
          <w:cols w:space="720" w:num="1"/>
        </w:sectPr>
      </w:pPr>
    </w:p>
    <w:p>
      <w:pPr>
        <w:pStyle w:val="2"/>
        <w:spacing w:line="247" w:lineRule="auto"/>
      </w:pPr>
      <w:r>
        <w:drawing>
          <wp:anchor distT="0" distB="0" distL="0" distR="0" simplePos="0" relativeHeight="251956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50" name="IM 1550"/>
            <wp:cNvGraphicFramePr/>
            <a:graphic xmlns:a="http://schemas.openxmlformats.org/drawingml/2006/main">
              <a:graphicData uri="http://schemas.openxmlformats.org/drawingml/2006/picture">
                <pic:pic xmlns:pic="http://schemas.openxmlformats.org/drawingml/2006/picture">
                  <pic:nvPicPr>
                    <pic:cNvPr id="1550" name="IM 1550"/>
                    <pic:cNvPicPr/>
                  </pic:nvPicPr>
                  <pic:blipFill>
                    <a:blip r:embed="rId272"/>
                    <a:stretch>
                      <a:fillRect/>
                    </a:stretch>
                  </pic:blipFill>
                  <pic:spPr>
                    <a:xfrm>
                      <a:off x="0" y="0"/>
                      <a:ext cx="6119999" cy="6350"/>
                    </a:xfrm>
                    <a:prstGeom prst="rect">
                      <a:avLst/>
                    </a:prstGeom>
                  </pic:spPr>
                </pic:pic>
              </a:graphicData>
            </a:graphic>
          </wp:anchor>
        </w:drawing>
      </w:r>
    </w:p>
    <w:p>
      <w:pPr>
        <w:spacing w:before="112" w:line="178"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产品序列号</w:t>
      </w:r>
    </w:p>
    <w:p>
      <w:pPr>
        <w:spacing w:before="125" w:line="187" w:lineRule="auto"/>
        <w:ind w:left="1705" w:right="211" w:firstLine="4"/>
        <w:rPr>
          <w:rFonts w:ascii="微软雅黑" w:hAnsi="微软雅黑" w:eastAsia="微软雅黑" w:cs="微软雅黑"/>
          <w:sz w:val="21"/>
          <w:szCs w:val="21"/>
        </w:rPr>
      </w:pPr>
      <w:r>
        <w:rPr>
          <w:rFonts w:ascii="微软雅黑" w:hAnsi="微软雅黑" w:eastAsia="微软雅黑" w:cs="微软雅黑"/>
          <w:spacing w:val="-3"/>
          <w:sz w:val="21"/>
          <w:szCs w:val="21"/>
        </w:rPr>
        <w:t>SN（Serial</w:t>
      </w:r>
      <w:r>
        <w:rPr>
          <w:rFonts w:ascii="微软雅黑" w:hAnsi="微软雅黑" w:eastAsia="微软雅黑" w:cs="微软雅黑"/>
          <w:spacing w:val="35"/>
          <w:w w:val="101"/>
          <w:sz w:val="21"/>
          <w:szCs w:val="21"/>
        </w:rPr>
        <w:t xml:space="preserve"> </w:t>
      </w:r>
      <w:r>
        <w:rPr>
          <w:rFonts w:ascii="微软雅黑" w:hAnsi="微软雅黑" w:eastAsia="微软雅黑" w:cs="微软雅黑"/>
          <w:spacing w:val="-3"/>
          <w:sz w:val="21"/>
          <w:szCs w:val="21"/>
        </w:rPr>
        <w:t>Number）即产品序列号，位于标签卡上，是唯一可以识别设备的字符串</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组合，也是您申请</w:t>
      </w:r>
      <w:r>
        <w:rPr>
          <w:rFonts w:hint="eastAsia" w:ascii="微软雅黑" w:hAnsi="微软雅黑" w:eastAsia="微软雅黑" w:cs="微软雅黑"/>
          <w:spacing w:val="-1"/>
          <w:sz w:val="21"/>
          <w:szCs w:val="21"/>
          <w:lang w:val="en-US" w:eastAsia="zh-CN"/>
        </w:rPr>
        <w:t>宝德</w:t>
      </w:r>
      <w:r>
        <w:rPr>
          <w:rFonts w:ascii="微软雅黑" w:hAnsi="微软雅黑" w:eastAsia="微软雅黑" w:cs="微软雅黑"/>
          <w:spacing w:val="-1"/>
          <w:sz w:val="21"/>
          <w:szCs w:val="21"/>
        </w:rPr>
        <w:t>公司进一步技术支持的重要依据。</w:t>
      </w:r>
    </w:p>
    <w:p>
      <w:pPr>
        <w:spacing w:before="275" w:line="177" w:lineRule="auto"/>
        <w:ind w:left="1716"/>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A-2</w:t>
      </w:r>
      <w:r>
        <w:rPr>
          <w:rFonts w:ascii="Nirmala UI" w:hAnsi="Nirmala UI" w:eastAsia="Nirmala UI" w:cs="Nirmala UI"/>
          <w:b/>
          <w:bCs/>
          <w:spacing w:val="18"/>
          <w:w w:val="101"/>
          <w:sz w:val="21"/>
          <w:szCs w:val="21"/>
        </w:rPr>
        <w:t xml:space="preserve"> </w:t>
      </w:r>
      <w:r>
        <w:rPr>
          <w:rFonts w:ascii="微软雅黑" w:hAnsi="微软雅黑" w:eastAsia="微软雅黑" w:cs="微软雅黑"/>
          <w:spacing w:val="-7"/>
          <w:sz w:val="21"/>
          <w:szCs w:val="21"/>
        </w:rPr>
        <w:t>SN 样例</w:t>
      </w:r>
    </w:p>
    <w:p>
      <w:pPr>
        <w:spacing w:before="69" w:line="1575" w:lineRule="exact"/>
        <w:ind w:firstLine="1700"/>
      </w:pPr>
      <w:r>
        <w:rPr>
          <w:position w:val="-31"/>
        </w:rPr>
        <w:drawing>
          <wp:inline distT="0" distB="0" distL="0" distR="0">
            <wp:extent cx="3848100" cy="1000125"/>
            <wp:effectExtent l="0" t="0" r="0" b="0"/>
            <wp:docPr id="1552" name="IM 1552"/>
            <wp:cNvGraphicFramePr/>
            <a:graphic xmlns:a="http://schemas.openxmlformats.org/drawingml/2006/main">
              <a:graphicData uri="http://schemas.openxmlformats.org/drawingml/2006/picture">
                <pic:pic xmlns:pic="http://schemas.openxmlformats.org/drawingml/2006/picture">
                  <pic:nvPicPr>
                    <pic:cNvPr id="1552" name="IM 1552"/>
                    <pic:cNvPicPr/>
                  </pic:nvPicPr>
                  <pic:blipFill>
                    <a:blip r:embed="rId655"/>
                    <a:stretch>
                      <a:fillRect/>
                    </a:stretch>
                  </pic:blipFill>
                  <pic:spPr>
                    <a:xfrm>
                      <a:off x="0" y="0"/>
                      <a:ext cx="3848100" cy="1000125"/>
                    </a:xfrm>
                    <a:prstGeom prst="rect">
                      <a:avLst/>
                    </a:prstGeom>
                  </pic:spPr>
                </pic:pic>
              </a:graphicData>
            </a:graphic>
          </wp:inline>
        </w:drawing>
      </w:r>
    </w:p>
    <w:p>
      <w:pPr>
        <w:pStyle w:val="2"/>
        <w:spacing w:line="292"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A-2</w:t>
      </w:r>
      <w:r>
        <w:rPr>
          <w:rFonts w:ascii="Nirmala UI" w:hAnsi="Nirmala UI" w:eastAsia="Nirmala UI" w:cs="Nirmala UI"/>
          <w:b/>
          <w:bCs/>
          <w:spacing w:val="19"/>
          <w:sz w:val="21"/>
          <w:szCs w:val="21"/>
        </w:rPr>
        <w:t xml:space="preserve"> </w:t>
      </w:r>
      <w:r>
        <w:rPr>
          <w:rFonts w:ascii="微软雅黑" w:hAnsi="微软雅黑" w:eastAsia="微软雅黑" w:cs="微软雅黑"/>
          <w:spacing w:val="-5"/>
          <w:sz w:val="21"/>
          <w:szCs w:val="21"/>
        </w:rPr>
        <w:t>SN 样例说明</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63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序号</w:t>
            </w:r>
          </w:p>
        </w:tc>
        <w:tc>
          <w:tcPr>
            <w:tcW w:w="6353" w:type="dxa"/>
            <w:shd w:val="clear" w:color="auto" w:fill="DDDDDD"/>
            <w:vAlign w:val="top"/>
          </w:tcPr>
          <w:p>
            <w:pPr>
              <w:pStyle w:val="9"/>
              <w:spacing w:before="92" w:line="207" w:lineRule="auto"/>
              <w:ind w:left="101"/>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Align w:val="top"/>
          </w:tcPr>
          <w:p>
            <w:pPr>
              <w:pStyle w:val="9"/>
              <w:spacing w:before="114" w:line="165" w:lineRule="auto"/>
              <w:ind w:left="125"/>
            </w:pPr>
            <w:r>
              <w:t>1</w:t>
            </w:r>
          </w:p>
        </w:tc>
        <w:tc>
          <w:tcPr>
            <w:tcW w:w="6353" w:type="dxa"/>
            <w:vAlign w:val="top"/>
          </w:tcPr>
          <w:p>
            <w:pPr>
              <w:pStyle w:val="9"/>
              <w:spacing w:before="78" w:line="202" w:lineRule="auto"/>
              <w:ind w:left="100"/>
            </w:pPr>
            <w:r>
              <w:rPr>
                <w:spacing w:val="-2"/>
              </w:rPr>
              <w:t>序列号编号（2位</w:t>
            </w:r>
            <w:r>
              <w:rPr>
                <w:spacing w:val="1"/>
              </w:rPr>
              <w:t>），</w:t>
            </w:r>
            <w:r>
              <w:rPr>
                <w:spacing w:val="-2"/>
              </w:rPr>
              <w:t>固定为“21”。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Align w:val="top"/>
          </w:tcPr>
          <w:p>
            <w:pPr>
              <w:pStyle w:val="9"/>
              <w:spacing w:before="114" w:line="166" w:lineRule="auto"/>
              <w:ind w:left="117"/>
            </w:pPr>
            <w:r>
              <w:t>2</w:t>
            </w:r>
          </w:p>
        </w:tc>
        <w:tc>
          <w:tcPr>
            <w:tcW w:w="6353" w:type="dxa"/>
            <w:vAlign w:val="top"/>
          </w:tcPr>
          <w:p>
            <w:pPr>
              <w:pStyle w:val="9"/>
              <w:spacing w:before="79" w:line="202" w:lineRule="auto"/>
              <w:ind w:left="100"/>
            </w:pPr>
            <w:r>
              <w:rPr>
                <w:spacing w:val="-2"/>
              </w:rPr>
              <w:t>物料标识码（8位</w:t>
            </w:r>
            <w:r>
              <w:rPr>
                <w:spacing w:val="3"/>
              </w:rPr>
              <w:t>），</w:t>
            </w:r>
            <w:r>
              <w:rPr>
                <w:spacing w:val="-2"/>
              </w:rPr>
              <w:t>即加工编码。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Align w:val="top"/>
          </w:tcPr>
          <w:p>
            <w:pPr>
              <w:pStyle w:val="9"/>
              <w:spacing w:before="114" w:line="166" w:lineRule="auto"/>
              <w:ind w:left="116"/>
            </w:pPr>
            <w:r>
              <w:t>3</w:t>
            </w:r>
          </w:p>
        </w:tc>
        <w:tc>
          <w:tcPr>
            <w:tcW w:w="6353" w:type="dxa"/>
            <w:vAlign w:val="top"/>
          </w:tcPr>
          <w:p>
            <w:pPr>
              <w:pStyle w:val="9"/>
              <w:spacing w:before="80" w:line="202" w:lineRule="auto"/>
              <w:ind w:left="102"/>
            </w:pPr>
            <w:r>
              <w:rPr>
                <w:spacing w:val="-1"/>
              </w:rPr>
              <w:t>厂商代码（2位</w:t>
            </w:r>
            <w:r>
              <w:t>），</w:t>
            </w:r>
            <w:r>
              <w:rPr>
                <w:spacing w:val="-1"/>
              </w:rPr>
              <w:t>在</w:t>
            </w:r>
            <w:r>
              <w:rPr>
                <w:rFonts w:hint="eastAsia"/>
                <w:spacing w:val="-1"/>
                <w:lang w:val="en-US" w:eastAsia="zh-CN"/>
              </w:rPr>
              <w:t>原厂</w:t>
            </w:r>
            <w:r>
              <w:rPr>
                <w:spacing w:val="-1"/>
              </w:rPr>
              <w:t>加工为“10”，在外协</w:t>
            </w:r>
            <w:r>
              <w:rPr>
                <w:spacing w:val="-2"/>
              </w:rPr>
              <w:t>加工为其他值。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4" w:hRule="atLeast"/>
        </w:trPr>
        <w:tc>
          <w:tcPr>
            <w:tcW w:w="1599" w:type="dxa"/>
            <w:vAlign w:val="top"/>
          </w:tcPr>
          <w:p>
            <w:pPr>
              <w:pStyle w:val="9"/>
              <w:spacing w:before="116" w:line="166" w:lineRule="auto"/>
              <w:ind w:left="111"/>
            </w:pPr>
            <w:r>
              <w:t>4</w:t>
            </w:r>
          </w:p>
        </w:tc>
        <w:tc>
          <w:tcPr>
            <w:tcW w:w="6353" w:type="dxa"/>
            <w:vAlign w:val="top"/>
          </w:tcPr>
          <w:p>
            <w:pPr>
              <w:pStyle w:val="9"/>
              <w:spacing w:before="81" w:line="202" w:lineRule="auto"/>
              <w:ind w:left="102"/>
            </w:pPr>
            <w:r>
              <w:rPr>
                <w:spacing w:val="-3"/>
              </w:rPr>
              <w:t>年月份（2位）。</w:t>
            </w:r>
          </w:p>
          <w:p>
            <w:pPr>
              <w:pStyle w:val="9"/>
              <w:spacing w:before="43" w:line="207" w:lineRule="auto"/>
              <w:ind w:left="114"/>
            </w:pPr>
            <w:r>
              <w:rPr>
                <w:spacing w:val="-9"/>
              </w:rPr>
              <w:t>●</w:t>
            </w:r>
            <w:r>
              <w:rPr>
                <w:spacing w:val="22"/>
              </w:rPr>
              <w:t xml:space="preserve">  </w:t>
            </w:r>
            <w:r>
              <w:rPr>
                <w:spacing w:val="-9"/>
              </w:rPr>
              <w:t>第1位表示年份：</w:t>
            </w:r>
          </w:p>
          <w:p>
            <w:pPr>
              <w:pStyle w:val="9"/>
              <w:spacing w:before="21" w:line="207" w:lineRule="auto"/>
              <w:ind w:left="389"/>
            </w:pPr>
            <w:r>
              <w:rPr>
                <w:spacing w:val="-4"/>
              </w:rPr>
              <w:t>–   1～9：表示2001年～200</w:t>
            </w:r>
            <w:r>
              <w:rPr>
                <w:spacing w:val="-5"/>
              </w:rPr>
              <w:t>9年</w:t>
            </w:r>
          </w:p>
          <w:p>
            <w:pPr>
              <w:pStyle w:val="9"/>
              <w:spacing w:before="21" w:line="207" w:lineRule="auto"/>
              <w:ind w:left="389"/>
            </w:pPr>
            <w:r>
              <w:rPr>
                <w:spacing w:val="-7"/>
              </w:rPr>
              <w:t>–</w:t>
            </w:r>
            <w:r>
              <w:rPr>
                <w:spacing w:val="27"/>
              </w:rPr>
              <w:t xml:space="preserve">  </w:t>
            </w:r>
            <w:r>
              <w:rPr>
                <w:spacing w:val="-7"/>
              </w:rPr>
              <w:t>A</w:t>
            </w:r>
            <w:r>
              <w:rPr>
                <w:spacing w:val="-16"/>
              </w:rPr>
              <w:t xml:space="preserve"> </w:t>
            </w:r>
            <w:r>
              <w:rPr>
                <w:spacing w:val="-7"/>
              </w:rPr>
              <w:t>～H：表示2010年～2017年</w:t>
            </w:r>
          </w:p>
          <w:p>
            <w:pPr>
              <w:pStyle w:val="9"/>
              <w:spacing w:before="21" w:line="207" w:lineRule="auto"/>
              <w:ind w:left="389"/>
            </w:pPr>
            <w:r>
              <w:rPr>
                <w:spacing w:val="-8"/>
              </w:rPr>
              <w:t>–</w:t>
            </w:r>
            <w:r>
              <w:rPr>
                <w:spacing w:val="31"/>
                <w:w w:val="101"/>
              </w:rPr>
              <w:t xml:space="preserve">  </w:t>
            </w:r>
            <w:r>
              <w:rPr>
                <w:spacing w:val="-8"/>
              </w:rPr>
              <w:t>J</w:t>
            </w:r>
            <w:r>
              <w:rPr>
                <w:spacing w:val="-16"/>
              </w:rPr>
              <w:t xml:space="preserve"> </w:t>
            </w:r>
            <w:r>
              <w:rPr>
                <w:spacing w:val="-8"/>
              </w:rPr>
              <w:t>～N：表示2018年～2022年</w:t>
            </w:r>
          </w:p>
          <w:p>
            <w:pPr>
              <w:pStyle w:val="9"/>
              <w:spacing w:before="21" w:line="207" w:lineRule="auto"/>
              <w:ind w:left="389"/>
            </w:pPr>
            <w:r>
              <w:rPr>
                <w:spacing w:val="-5"/>
              </w:rPr>
              <w:t>–   P～Y：表示2023年～2032年</w:t>
            </w:r>
          </w:p>
          <w:p>
            <w:pPr>
              <w:pStyle w:val="9"/>
              <w:spacing w:before="20" w:line="168" w:lineRule="auto"/>
              <w:ind w:left="384"/>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2" w:line="180" w:lineRule="auto"/>
              <w:ind w:left="563" w:right="198"/>
              <w:jc w:val="both"/>
              <w:rPr>
                <w:sz w:val="18"/>
                <w:szCs w:val="18"/>
              </w:rPr>
            </w:pPr>
            <w:r>
              <w:rPr>
                <w:spacing w:val="-3"/>
                <w:sz w:val="18"/>
                <w:szCs w:val="18"/>
              </w:rPr>
              <w:t>序列号中（2010年以后）年份用26位大写字母表示，由于字母I</w:t>
            </w:r>
            <w:r>
              <w:rPr>
                <w:spacing w:val="-25"/>
                <w:sz w:val="18"/>
                <w:szCs w:val="18"/>
              </w:rPr>
              <w:t xml:space="preserve"> </w:t>
            </w:r>
            <w:r>
              <w:rPr>
                <w:spacing w:val="-3"/>
                <w:sz w:val="18"/>
                <w:szCs w:val="18"/>
              </w:rPr>
              <w:t>、O</w:t>
            </w:r>
            <w:r>
              <w:rPr>
                <w:spacing w:val="-27"/>
                <w:sz w:val="18"/>
                <w:szCs w:val="18"/>
              </w:rPr>
              <w:t xml:space="preserve"> </w:t>
            </w:r>
            <w:r>
              <w:rPr>
                <w:spacing w:val="-3"/>
                <w:sz w:val="18"/>
                <w:szCs w:val="18"/>
              </w:rPr>
              <w:t>、Z</w:t>
            </w:r>
            <w:r>
              <w:rPr>
                <w:sz w:val="18"/>
                <w:szCs w:val="18"/>
              </w:rPr>
              <w:t xml:space="preserve"> </w:t>
            </w:r>
            <w:r>
              <w:rPr>
                <w:spacing w:val="-2"/>
                <w:sz w:val="18"/>
                <w:szCs w:val="18"/>
              </w:rPr>
              <w:t>与数字1</w:t>
            </w:r>
            <w:r>
              <w:rPr>
                <w:spacing w:val="-26"/>
                <w:sz w:val="18"/>
                <w:szCs w:val="18"/>
              </w:rPr>
              <w:t xml:space="preserve"> </w:t>
            </w:r>
            <w:r>
              <w:rPr>
                <w:spacing w:val="-2"/>
                <w:sz w:val="18"/>
                <w:szCs w:val="18"/>
              </w:rPr>
              <w:t>、0</w:t>
            </w:r>
            <w:r>
              <w:rPr>
                <w:spacing w:val="-27"/>
                <w:sz w:val="18"/>
                <w:szCs w:val="18"/>
              </w:rPr>
              <w:t xml:space="preserve"> </w:t>
            </w:r>
            <w:r>
              <w:rPr>
                <w:spacing w:val="-2"/>
                <w:sz w:val="18"/>
                <w:szCs w:val="18"/>
              </w:rPr>
              <w:t>、2容易导致目视混淆，为有效区分</w:t>
            </w:r>
            <w:r>
              <w:rPr>
                <w:spacing w:val="-3"/>
                <w:sz w:val="18"/>
                <w:szCs w:val="18"/>
              </w:rPr>
              <w:t>，这三个字母禁用，相</w:t>
            </w:r>
            <w:r>
              <w:rPr>
                <w:sz w:val="18"/>
                <w:szCs w:val="18"/>
              </w:rPr>
              <w:t xml:space="preserve">  </w:t>
            </w:r>
            <w:r>
              <w:rPr>
                <w:spacing w:val="-1"/>
                <w:sz w:val="18"/>
                <w:szCs w:val="18"/>
              </w:rPr>
              <w:t>应年份顺延至下一顺位字母。</w:t>
            </w:r>
          </w:p>
          <w:p>
            <w:pPr>
              <w:pStyle w:val="9"/>
              <w:spacing w:before="46" w:line="207" w:lineRule="auto"/>
              <w:ind w:left="114"/>
            </w:pPr>
            <w:r>
              <w:rPr>
                <w:spacing w:val="-9"/>
              </w:rPr>
              <w:t>●</w:t>
            </w:r>
            <w:r>
              <w:rPr>
                <w:spacing w:val="22"/>
              </w:rPr>
              <w:t xml:space="preserve">  </w:t>
            </w:r>
            <w:r>
              <w:rPr>
                <w:spacing w:val="-9"/>
              </w:rPr>
              <w:t>第2位表示月份：</w:t>
            </w:r>
          </w:p>
          <w:p>
            <w:pPr>
              <w:pStyle w:val="9"/>
              <w:spacing w:before="21" w:line="207" w:lineRule="auto"/>
              <w:ind w:left="389"/>
            </w:pPr>
            <w:r>
              <w:rPr>
                <w:spacing w:val="-4"/>
              </w:rPr>
              <w:t>–   1～9：表示1月～9月</w:t>
            </w:r>
          </w:p>
          <w:p>
            <w:pPr>
              <w:pStyle w:val="9"/>
              <w:spacing w:before="21" w:line="207" w:lineRule="auto"/>
              <w:ind w:left="389"/>
            </w:pPr>
            <w:r>
              <w:rPr>
                <w:spacing w:val="-5"/>
              </w:rPr>
              <w:t>–</w:t>
            </w:r>
            <w:r>
              <w:rPr>
                <w:spacing w:val="29"/>
              </w:rPr>
              <w:t xml:space="preserve">  </w:t>
            </w:r>
            <w:r>
              <w:rPr>
                <w:spacing w:val="-5"/>
              </w:rPr>
              <w:t>A～C：表示10月～12月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Align w:val="top"/>
          </w:tcPr>
          <w:p>
            <w:pPr>
              <w:pStyle w:val="9"/>
              <w:spacing w:before="126" w:line="164" w:lineRule="auto"/>
              <w:ind w:left="115"/>
            </w:pPr>
            <w:r>
              <w:t>5</w:t>
            </w:r>
          </w:p>
        </w:tc>
        <w:tc>
          <w:tcPr>
            <w:tcW w:w="6353" w:type="dxa"/>
            <w:vAlign w:val="top"/>
          </w:tcPr>
          <w:p>
            <w:pPr>
              <w:pStyle w:val="9"/>
              <w:spacing w:before="89" w:line="202" w:lineRule="auto"/>
              <w:ind w:left="100"/>
            </w:pPr>
            <w:r>
              <w:rPr>
                <w:spacing w:val="-3"/>
              </w:rPr>
              <w:t>流水号（6位）。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Align w:val="top"/>
          </w:tcPr>
          <w:p>
            <w:pPr>
              <w:pStyle w:val="9"/>
              <w:spacing w:before="124" w:line="166" w:lineRule="auto"/>
              <w:ind w:left="117"/>
            </w:pPr>
            <w:r>
              <w:t>6</w:t>
            </w:r>
          </w:p>
        </w:tc>
        <w:tc>
          <w:tcPr>
            <w:tcW w:w="6353" w:type="dxa"/>
            <w:vAlign w:val="top"/>
          </w:tcPr>
          <w:p>
            <w:pPr>
              <w:pStyle w:val="9"/>
              <w:spacing w:before="90" w:line="202" w:lineRule="auto"/>
              <w:ind w:left="101"/>
            </w:pPr>
            <w:r>
              <w:rPr>
                <w:spacing w:val="-9"/>
              </w:rPr>
              <w:t>环保属性（</w:t>
            </w:r>
            <w:r>
              <w:rPr>
                <w:spacing w:val="22"/>
              </w:rPr>
              <w:t xml:space="preserve"> </w:t>
            </w:r>
            <w:r>
              <w:rPr>
                <w:spacing w:val="-9"/>
              </w:rPr>
              <w:t>1位</w:t>
            </w:r>
            <w:r>
              <w:rPr>
                <w:spacing w:val="7"/>
              </w:rPr>
              <w:t>），</w:t>
            </w:r>
            <w:r>
              <w:rPr>
                <w:spacing w:val="-9"/>
              </w:rPr>
              <w:t>“Y</w:t>
            </w:r>
            <w:r>
              <w:rPr>
                <w:spacing w:val="-26"/>
              </w:rPr>
              <w:t xml:space="preserve"> </w:t>
            </w:r>
            <w:r>
              <w:rPr>
                <w:spacing w:val="-9"/>
              </w:rPr>
              <w:t>”标识为环保加工。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vAlign w:val="top"/>
          </w:tcPr>
          <w:p>
            <w:pPr>
              <w:pStyle w:val="9"/>
              <w:spacing w:before="128" w:line="165" w:lineRule="auto"/>
              <w:ind w:left="115"/>
            </w:pPr>
            <w:r>
              <w:t>7</w:t>
            </w:r>
          </w:p>
        </w:tc>
        <w:tc>
          <w:tcPr>
            <w:tcW w:w="6353" w:type="dxa"/>
            <w:vAlign w:val="top"/>
          </w:tcPr>
          <w:p>
            <w:pPr>
              <w:pStyle w:val="9"/>
              <w:spacing w:before="90" w:line="207" w:lineRule="auto"/>
              <w:ind w:left="101"/>
            </w:pPr>
            <w:r>
              <w:rPr>
                <w:spacing w:val="-1"/>
              </w:rPr>
              <w:t>单板对内型号，即对应的产品名称。</w:t>
            </w:r>
          </w:p>
        </w:tc>
      </w:tr>
    </w:tbl>
    <w:p>
      <w:pPr>
        <w:pStyle w:val="2"/>
        <w:spacing w:line="283" w:lineRule="auto"/>
      </w:pPr>
    </w:p>
    <w:p>
      <w:pPr>
        <w:pStyle w:val="2"/>
        <w:spacing w:line="283" w:lineRule="auto"/>
      </w:pPr>
    </w:p>
    <w:p>
      <w:pPr>
        <w:spacing w:before="155" w:line="207" w:lineRule="auto"/>
        <w:outlineLvl w:val="1"/>
        <w:rPr>
          <w:rFonts w:ascii="微软雅黑" w:hAnsi="微软雅黑" w:eastAsia="微软雅黑" w:cs="微软雅黑"/>
          <w:sz w:val="36"/>
          <w:szCs w:val="36"/>
        </w:rPr>
      </w:pPr>
      <w:bookmarkStart w:id="326" w:name="bookmark117"/>
      <w:bookmarkEnd w:id="326"/>
      <w:r>
        <w:rPr>
          <w:rFonts w:ascii="Nirmala UI" w:hAnsi="Nirmala UI" w:eastAsia="Nirmala UI" w:cs="Nirmala UI"/>
          <w:b/>
          <w:bCs/>
          <w:sz w:val="36"/>
          <w:szCs w:val="36"/>
        </w:rPr>
        <w:t xml:space="preserve">A.2 </w:t>
      </w:r>
      <w:r>
        <w:rPr>
          <w:rFonts w:ascii="微软雅黑" w:hAnsi="微软雅黑" w:eastAsia="微软雅黑" w:cs="微软雅黑"/>
          <w:sz w:val="36"/>
          <w:szCs w:val="36"/>
          <w14:textOutline w14:w="4572" w14:cap="flat" w14:cmpd="sng">
            <w14:solidFill>
              <w14:srgbClr w14:val="000000"/>
            </w14:solidFill>
            <w14:prstDash w14:val="solid"/>
            <w14:miter w14:val="10"/>
          </w14:textOutline>
        </w:rPr>
        <w:t>如何获取帮助</w:t>
      </w:r>
    </w:p>
    <w:p>
      <w:pPr>
        <w:spacing w:before="57" w:line="187" w:lineRule="auto"/>
        <w:ind w:left="1714" w:right="181" w:firstLine="18"/>
        <w:rPr>
          <w:rFonts w:ascii="微软雅黑" w:hAnsi="微软雅黑" w:eastAsia="微软雅黑" w:cs="微软雅黑"/>
          <w:sz w:val="21"/>
          <w:szCs w:val="21"/>
        </w:rPr>
      </w:pPr>
      <w:r>
        <w:rPr>
          <w:rFonts w:ascii="微软雅黑" w:hAnsi="微软雅黑" w:eastAsia="微软雅黑" w:cs="微软雅黑"/>
          <w:spacing w:val="-1"/>
          <w:sz w:val="21"/>
          <w:szCs w:val="21"/>
        </w:rPr>
        <w:t>日常维护或故障处理过程中遇到难以解决或者重大问题时，请寻求</w:t>
      </w:r>
      <w:r>
        <w:rPr>
          <w:rFonts w:hint="eastAsia" w:ascii="微软雅黑" w:hAnsi="微软雅黑" w:eastAsia="微软雅黑" w:cs="微软雅黑"/>
          <w:spacing w:val="-1"/>
          <w:sz w:val="21"/>
          <w:szCs w:val="21"/>
          <w:lang w:eastAsia="zh-CN"/>
        </w:rPr>
        <w:t>宝德公司</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的技术支持。</w:t>
      </w:r>
    </w:p>
    <w:p>
      <w:pPr>
        <w:pStyle w:val="2"/>
        <w:spacing w:line="275" w:lineRule="auto"/>
      </w:pPr>
    </w:p>
    <w:p>
      <w:pPr>
        <w:pStyle w:val="2"/>
        <w:spacing w:line="276" w:lineRule="auto"/>
      </w:pPr>
    </w:p>
    <w:p>
      <w:pPr>
        <w:pStyle w:val="2"/>
        <w:spacing w:line="27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233</w:t>
      </w:r>
    </w:p>
    <w:p>
      <w:pPr>
        <w:spacing w:line="202" w:lineRule="auto"/>
        <w:rPr>
          <w:rFonts w:ascii="微软雅黑" w:hAnsi="微软雅黑" w:eastAsia="微软雅黑" w:cs="微软雅黑"/>
          <w:sz w:val="20"/>
          <w:szCs w:val="20"/>
        </w:rPr>
        <w:sectPr>
          <w:headerReference r:id="rId255" w:type="default"/>
          <w:pgSz w:w="11906" w:h="16838"/>
          <w:pgMar w:top="1360" w:right="1118" w:bottom="400" w:left="1133" w:header="874" w:footer="0" w:gutter="0"/>
          <w:cols w:space="720" w:num="1"/>
        </w:sectPr>
      </w:pPr>
    </w:p>
    <w:p>
      <w:pPr>
        <w:spacing w:before="347" w:line="206" w:lineRule="auto"/>
        <w:outlineLvl w:val="2"/>
        <w:rPr>
          <w:rFonts w:ascii="微软雅黑" w:hAnsi="微软雅黑" w:eastAsia="微软雅黑" w:cs="微软雅黑"/>
          <w:sz w:val="32"/>
          <w:szCs w:val="32"/>
        </w:rPr>
      </w:pPr>
      <w:bookmarkStart w:id="327" w:name="bookmark118"/>
      <w:bookmarkEnd w:id="327"/>
      <w:r>
        <w:rPr>
          <w:rFonts w:ascii="Nirmala UI" w:hAnsi="Nirmala UI" w:eastAsia="Nirmala UI" w:cs="Nirmala UI"/>
          <w:b/>
          <w:bCs/>
          <w:spacing w:val="-2"/>
          <w:sz w:val="32"/>
          <w:szCs w:val="32"/>
        </w:rPr>
        <w:t>A.2.1</w:t>
      </w:r>
      <w:r>
        <w:rPr>
          <w:rFonts w:ascii="Nirmala UI" w:hAnsi="Nirmala UI" w:eastAsia="Nirmala UI" w:cs="Nirmala UI"/>
          <w:b/>
          <w:bCs/>
          <w:spacing w:val="29"/>
          <w:sz w:val="32"/>
          <w:szCs w:val="32"/>
        </w:rPr>
        <w:t xml:space="preserve"> </w:t>
      </w:r>
      <w:r>
        <w:rPr>
          <w:rFonts w:ascii="微软雅黑" w:hAnsi="微软雅黑" w:eastAsia="微软雅黑" w:cs="微软雅黑"/>
          <w:spacing w:val="-2"/>
          <w:sz w:val="32"/>
          <w:szCs w:val="32"/>
          <w14:textOutline w14:w="4064" w14:cap="flat" w14:cmpd="sng">
            <w14:solidFill>
              <w14:srgbClr w14:val="000000"/>
            </w14:solidFill>
            <w14:prstDash w14:val="solid"/>
            <w14:miter w14:val="10"/>
          </w14:textOutline>
        </w:rPr>
        <w:t>收集必要的故障信息</w:t>
      </w:r>
    </w:p>
    <w:p>
      <w:pPr>
        <w:spacing w:before="67" w:line="410" w:lineRule="exact"/>
        <w:ind w:left="1705"/>
        <w:rPr>
          <w:rFonts w:ascii="微软雅黑" w:hAnsi="微软雅黑" w:eastAsia="微软雅黑" w:cs="微软雅黑"/>
          <w:sz w:val="21"/>
          <w:szCs w:val="21"/>
        </w:rPr>
      </w:pPr>
      <w:r>
        <w:rPr>
          <w:rFonts w:ascii="微软雅黑" w:hAnsi="微软雅黑" w:eastAsia="微软雅黑" w:cs="微软雅黑"/>
          <w:spacing w:val="-1"/>
          <w:position w:val="13"/>
          <w:sz w:val="21"/>
          <w:szCs w:val="21"/>
        </w:rPr>
        <w:t>在进行故障处理前，需要收集必要的故障信息。</w:t>
      </w:r>
    </w:p>
    <w:p>
      <w:pPr>
        <w:spacing w:line="207" w:lineRule="auto"/>
        <w:ind w:left="1709"/>
        <w:rPr>
          <w:rFonts w:ascii="微软雅黑" w:hAnsi="微软雅黑" w:eastAsia="微软雅黑" w:cs="微软雅黑"/>
          <w:sz w:val="21"/>
          <w:szCs w:val="21"/>
        </w:rPr>
      </w:pPr>
      <w:r>
        <w:rPr>
          <w:rFonts w:ascii="微软雅黑" w:hAnsi="微软雅黑" w:eastAsia="微软雅黑" w:cs="微软雅黑"/>
          <w:spacing w:val="-5"/>
          <w:sz w:val="21"/>
          <w:szCs w:val="21"/>
        </w:rPr>
        <w:t>收集的信息主要包括：</w:t>
      </w:r>
    </w:p>
    <w:p>
      <w:pPr>
        <w:spacing w:before="125" w:line="178"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客户的详细名称、地址</w:t>
      </w:r>
    </w:p>
    <w:p>
      <w:pPr>
        <w:spacing w:before="81" w:line="17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联系人姓名、电话号码</w:t>
      </w:r>
    </w:p>
    <w:p>
      <w:pPr>
        <w:spacing w:before="6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故障发生的具体时间</w:t>
      </w:r>
    </w:p>
    <w:p>
      <w:pPr>
        <w:spacing w:before="36"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故障现象的详细描述</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设备类型及软件版本</w:t>
      </w:r>
    </w:p>
    <w:p>
      <w:pPr>
        <w:spacing w:before="36"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故障后已采取的措施和结果</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问题的级别及希望解决的时间</w:t>
      </w:r>
    </w:p>
    <w:p>
      <w:pPr>
        <w:spacing w:before="143" w:line="206" w:lineRule="auto"/>
        <w:outlineLvl w:val="2"/>
        <w:rPr>
          <w:rFonts w:ascii="微软雅黑" w:hAnsi="微软雅黑" w:eastAsia="微软雅黑" w:cs="微软雅黑"/>
          <w:sz w:val="32"/>
          <w:szCs w:val="32"/>
        </w:rPr>
      </w:pPr>
      <w:bookmarkStart w:id="328" w:name="bookmark119"/>
      <w:bookmarkEnd w:id="328"/>
      <w:r>
        <w:rPr>
          <w:rFonts w:ascii="Nirmala UI" w:hAnsi="Nirmala UI" w:eastAsia="Nirmala UI" w:cs="Nirmala UI"/>
          <w:b/>
          <w:bCs/>
          <w:sz w:val="32"/>
          <w:szCs w:val="32"/>
        </w:rPr>
        <w:t xml:space="preserve">A.2.2 </w:t>
      </w:r>
      <w:r>
        <w:rPr>
          <w:rFonts w:ascii="微软雅黑" w:hAnsi="微软雅黑" w:eastAsia="微软雅黑" w:cs="微软雅黑"/>
          <w:sz w:val="32"/>
          <w:szCs w:val="32"/>
          <w14:textOutline w14:w="4064" w14:cap="flat" w14:cmpd="sng">
            <w14:solidFill>
              <w14:srgbClr w14:val="000000"/>
            </w14:solidFill>
            <w14:prstDash w14:val="solid"/>
            <w14:miter w14:val="10"/>
          </w14:textOutline>
        </w:rPr>
        <w:t>做好必要的调试准备</w:t>
      </w:r>
    </w:p>
    <w:p>
      <w:pPr>
        <w:spacing w:before="67" w:line="187" w:lineRule="auto"/>
        <w:ind w:left="1705" w:right="167"/>
        <w:rPr>
          <w:rFonts w:ascii="微软雅黑" w:hAnsi="微软雅黑" w:eastAsia="微软雅黑" w:cs="微软雅黑"/>
          <w:sz w:val="21"/>
          <w:szCs w:val="21"/>
        </w:rPr>
      </w:pPr>
      <w:r>
        <w:rPr>
          <w:rFonts w:ascii="微软雅黑" w:hAnsi="微软雅黑" w:eastAsia="微软雅黑" w:cs="微软雅黑"/>
          <w:sz w:val="21"/>
          <w:szCs w:val="21"/>
        </w:rPr>
        <w:t>在寻求</w:t>
      </w:r>
      <w:r>
        <w:rPr>
          <w:rFonts w:hint="eastAsia" w:ascii="微软雅黑" w:hAnsi="微软雅黑" w:eastAsia="微软雅黑" w:cs="微软雅黑"/>
          <w:sz w:val="21"/>
          <w:szCs w:val="21"/>
          <w:lang w:eastAsia="zh-CN"/>
        </w:rPr>
        <w:t>宝德技术支持</w:t>
      </w:r>
      <w:r>
        <w:rPr>
          <w:rFonts w:ascii="微软雅黑" w:hAnsi="微软雅黑" w:eastAsia="微软雅黑" w:cs="微软雅黑"/>
          <w:sz w:val="21"/>
          <w:szCs w:val="21"/>
        </w:rPr>
        <w:t>时，</w:t>
      </w:r>
      <w:r>
        <w:rPr>
          <w:rFonts w:hint="eastAsia" w:ascii="微软雅黑" w:hAnsi="微软雅黑" w:eastAsia="微软雅黑" w:cs="微软雅黑"/>
          <w:sz w:val="21"/>
          <w:szCs w:val="21"/>
          <w:lang w:eastAsia="zh-CN"/>
        </w:rPr>
        <w:t>宝德技术支持</w:t>
      </w:r>
      <w:r>
        <w:rPr>
          <w:rFonts w:ascii="微软雅黑" w:hAnsi="微软雅黑" w:eastAsia="微软雅黑" w:cs="微软雅黑"/>
          <w:sz w:val="21"/>
          <w:szCs w:val="21"/>
        </w:rPr>
        <w:t>工程师可能会协助您做一些操作</w:t>
      </w:r>
      <w:r>
        <w:rPr>
          <w:rFonts w:ascii="微软雅黑" w:hAnsi="微软雅黑" w:eastAsia="微软雅黑" w:cs="微软雅黑"/>
          <w:spacing w:val="-1"/>
          <w:sz w:val="21"/>
          <w:szCs w:val="21"/>
        </w:rPr>
        <w:t>，以进一步收</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集故障信息或者直接排除故障。</w:t>
      </w:r>
    </w:p>
    <w:p>
      <w:pPr>
        <w:spacing w:before="101" w:line="187" w:lineRule="auto"/>
        <w:ind w:left="1706" w:right="167" w:hanging="1"/>
        <w:rPr>
          <w:rFonts w:ascii="微软雅黑" w:hAnsi="微软雅黑" w:eastAsia="微软雅黑" w:cs="微软雅黑"/>
          <w:sz w:val="21"/>
          <w:szCs w:val="21"/>
        </w:rPr>
      </w:pPr>
      <w:r>
        <w:rPr>
          <w:rFonts w:ascii="微软雅黑" w:hAnsi="微软雅黑" w:eastAsia="微软雅黑" w:cs="微软雅黑"/>
          <w:sz w:val="21"/>
          <w:szCs w:val="21"/>
        </w:rPr>
        <w:t>在寻求技术支持前请准备好单板和端口模块的备件、螺丝刀、螺丝、串</w:t>
      </w:r>
      <w:r>
        <w:rPr>
          <w:rFonts w:ascii="微软雅黑" w:hAnsi="微软雅黑" w:eastAsia="微软雅黑" w:cs="微软雅黑"/>
          <w:spacing w:val="-1"/>
          <w:sz w:val="21"/>
          <w:szCs w:val="21"/>
        </w:rPr>
        <w:t>口线、网线等</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可能使用到的物品。</w:t>
      </w:r>
    </w:p>
    <w:p>
      <w:pPr>
        <w:spacing w:before="143" w:line="206" w:lineRule="auto"/>
        <w:outlineLvl w:val="2"/>
        <w:rPr>
          <w:rFonts w:ascii="微软雅黑" w:hAnsi="微软雅黑" w:eastAsia="微软雅黑" w:cs="微软雅黑"/>
          <w:sz w:val="32"/>
          <w:szCs w:val="32"/>
        </w:rPr>
      </w:pPr>
      <w:bookmarkStart w:id="329" w:name="bookmark120"/>
      <w:bookmarkEnd w:id="329"/>
      <w:r>
        <w:rPr>
          <w:rFonts w:ascii="Nirmala UI" w:hAnsi="Nirmala UI" w:eastAsia="Nirmala UI" w:cs="Nirmala UI"/>
          <w:b/>
          <w:bCs/>
          <w:sz w:val="32"/>
          <w:szCs w:val="32"/>
        </w:rPr>
        <w:t xml:space="preserve">A.2.3 </w:t>
      </w:r>
      <w:r>
        <w:rPr>
          <w:rFonts w:ascii="微软雅黑" w:hAnsi="微软雅黑" w:eastAsia="微软雅黑" w:cs="微软雅黑"/>
          <w:sz w:val="32"/>
          <w:szCs w:val="32"/>
          <w14:textOutline w14:w="4064" w14:cap="flat" w14:cmpd="sng">
            <w14:solidFill>
              <w14:srgbClr w14:val="000000"/>
            </w14:solidFill>
            <w14:prstDash w14:val="solid"/>
            <w14:miter w14:val="10"/>
          </w14:textOutline>
        </w:rPr>
        <w:t>如何使用文档</w:t>
      </w:r>
    </w:p>
    <w:p>
      <w:pPr>
        <w:spacing w:before="68" w:line="187" w:lineRule="auto"/>
        <w:ind w:left="1706" w:right="167"/>
        <w:rPr>
          <w:rFonts w:ascii="微软雅黑" w:hAnsi="微软雅黑" w:eastAsia="微软雅黑" w:cs="微软雅黑"/>
          <w:sz w:val="21"/>
          <w:szCs w:val="21"/>
        </w:rPr>
      </w:pPr>
      <w:r>
        <w:rPr>
          <w:rFonts w:hint="eastAsia" w:ascii="微软雅黑" w:hAnsi="微软雅黑" w:eastAsia="微软雅黑" w:cs="微软雅黑"/>
          <w:sz w:val="21"/>
          <w:szCs w:val="21"/>
          <w:lang w:eastAsia="zh-CN"/>
        </w:rPr>
        <w:t>宝德公司</w:t>
      </w:r>
      <w:r>
        <w:rPr>
          <w:rFonts w:ascii="微软雅黑" w:hAnsi="微软雅黑" w:eastAsia="微软雅黑" w:cs="微软雅黑"/>
          <w:sz w:val="21"/>
          <w:szCs w:val="21"/>
        </w:rPr>
        <w:t>提供全面的随设备发货的指导文档。指导文档能</w:t>
      </w:r>
      <w:r>
        <w:rPr>
          <w:rFonts w:ascii="微软雅黑" w:hAnsi="微软雅黑" w:eastAsia="微软雅黑" w:cs="微软雅黑"/>
          <w:spacing w:val="-1"/>
          <w:sz w:val="21"/>
          <w:szCs w:val="21"/>
        </w:rPr>
        <w:t>解决您在日常维护</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或故障处理过程中遇到的常见问题。</w:t>
      </w:r>
    </w:p>
    <w:p>
      <w:pPr>
        <w:spacing w:before="100"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为了更好的解决故障，在寻求</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前，建议充分使用指导文档。</w:t>
      </w:r>
    </w:p>
    <w:p>
      <w:pPr>
        <w:spacing w:before="142" w:line="207" w:lineRule="auto"/>
        <w:outlineLvl w:val="2"/>
        <w:rPr>
          <w:rFonts w:ascii="微软雅黑" w:hAnsi="微软雅黑" w:eastAsia="微软雅黑" w:cs="微软雅黑"/>
          <w:sz w:val="32"/>
          <w:szCs w:val="32"/>
        </w:rPr>
      </w:pPr>
      <w:bookmarkStart w:id="330" w:name="bookmark121"/>
      <w:bookmarkEnd w:id="330"/>
      <w:r>
        <w:rPr>
          <w:rFonts w:ascii="Nirmala UI" w:hAnsi="Nirmala UI" w:eastAsia="Nirmala UI" w:cs="Nirmala UI"/>
          <w:b/>
          <w:bCs/>
          <w:sz w:val="32"/>
          <w:szCs w:val="32"/>
        </w:rPr>
        <w:t xml:space="preserve">A.2.4 </w:t>
      </w:r>
      <w:r>
        <w:rPr>
          <w:rFonts w:ascii="微软雅黑" w:hAnsi="微软雅黑" w:eastAsia="微软雅黑" w:cs="微软雅黑"/>
          <w:sz w:val="32"/>
          <w:szCs w:val="32"/>
          <w14:textOutline w14:w="4064" w14:cap="flat" w14:cmpd="sng">
            <w14:solidFill>
              <w14:srgbClr w14:val="000000"/>
            </w14:solidFill>
            <w14:prstDash w14:val="solid"/>
            <w14:miter w14:val="10"/>
          </w14:textOutline>
        </w:rPr>
        <w:t>获取技术支持</w:t>
      </w:r>
    </w:p>
    <w:p>
      <w:pPr>
        <w:spacing w:before="67" w:line="187" w:lineRule="auto"/>
        <w:ind w:left="1705" w:right="166" w:firstLine="1"/>
        <w:rPr>
          <w:rFonts w:ascii="微软雅黑" w:hAnsi="微软雅黑" w:eastAsia="微软雅黑" w:cs="微软雅黑"/>
          <w:sz w:val="21"/>
          <w:szCs w:val="21"/>
        </w:rPr>
      </w:pPr>
      <w:r>
        <w:rPr>
          <w:rFonts w:hint="eastAsia" w:ascii="微软雅黑" w:hAnsi="微软雅黑" w:eastAsia="微软雅黑" w:cs="微软雅黑"/>
          <w:sz w:val="21"/>
          <w:szCs w:val="21"/>
          <w:lang w:eastAsia="zh-CN"/>
        </w:rPr>
        <w:t>宝德公司</w:t>
      </w:r>
      <w:r>
        <w:rPr>
          <w:rFonts w:ascii="微软雅黑" w:hAnsi="微软雅黑" w:eastAsia="微软雅黑" w:cs="微软雅黑"/>
          <w:sz w:val="21"/>
          <w:szCs w:val="21"/>
        </w:rPr>
        <w:t>通过办事处、公司二级技术支持体系、电话技术</w:t>
      </w:r>
      <w:r>
        <w:rPr>
          <w:rFonts w:ascii="微软雅黑" w:hAnsi="微软雅黑" w:eastAsia="微软雅黑" w:cs="微软雅黑"/>
          <w:spacing w:val="-1"/>
          <w:sz w:val="21"/>
          <w:szCs w:val="21"/>
        </w:rPr>
        <w:t>指导、远程支持及</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现场技术支持等方式向用户提供及时有效的技术支持。</w:t>
      </w:r>
    </w:p>
    <w:p>
      <w:pPr>
        <w:spacing w:before="119" w:line="176" w:lineRule="auto"/>
        <w:outlineLvl w:val="1"/>
        <w:rPr>
          <w:rFonts w:ascii="Nirmala UI" w:hAnsi="Nirmala UI" w:eastAsia="Nirmala UI" w:cs="Nirmala UI"/>
          <w:sz w:val="36"/>
          <w:szCs w:val="36"/>
        </w:rPr>
      </w:pPr>
      <w:bookmarkStart w:id="331" w:name="bookmark376"/>
      <w:bookmarkEnd w:id="331"/>
      <w:bookmarkStart w:id="332" w:name="bookmark122"/>
      <w:bookmarkEnd w:id="332"/>
      <w:bookmarkStart w:id="333" w:name="bookmark123"/>
      <w:bookmarkEnd w:id="333"/>
      <w:r>
        <w:rPr>
          <w:rFonts w:ascii="Nirmala UI" w:hAnsi="Nirmala UI" w:eastAsia="Nirmala UI" w:cs="Nirmala UI"/>
          <w:b/>
          <w:bCs/>
          <w:spacing w:val="-4"/>
          <w:sz w:val="36"/>
          <w:szCs w:val="36"/>
        </w:rPr>
        <w:t>A.</w:t>
      </w:r>
      <w:r>
        <w:rPr>
          <w:rFonts w:hint="eastAsia" w:ascii="Nirmala UI" w:hAnsi="Nirmala UI" w:eastAsia="宋体" w:cs="Nirmala UI"/>
          <w:b/>
          <w:bCs/>
          <w:spacing w:val="-4"/>
          <w:sz w:val="36"/>
          <w:szCs w:val="36"/>
          <w:lang w:val="en-US" w:eastAsia="zh-CN"/>
        </w:rPr>
        <w:t>3</w:t>
      </w:r>
      <w:r>
        <w:rPr>
          <w:rFonts w:ascii="Nirmala UI" w:hAnsi="Nirmala UI" w:eastAsia="Nirmala UI" w:cs="Nirmala UI"/>
          <w:b/>
          <w:bCs/>
          <w:spacing w:val="46"/>
          <w:sz w:val="36"/>
          <w:szCs w:val="36"/>
        </w:rPr>
        <w:t xml:space="preserve"> </w:t>
      </w:r>
      <w:r>
        <w:rPr>
          <w:rFonts w:ascii="Nirmala UI" w:hAnsi="Nirmala UI" w:eastAsia="Nirmala UI" w:cs="Nirmala UI"/>
          <w:b/>
          <w:bCs/>
          <w:spacing w:val="-4"/>
          <w:sz w:val="36"/>
          <w:szCs w:val="36"/>
        </w:rPr>
        <w:t>BIOS</w:t>
      </w:r>
    </w:p>
    <w:p>
      <w:pPr>
        <w:spacing w:before="175" w:line="178" w:lineRule="auto"/>
        <w:ind w:left="1705" w:right="80"/>
        <w:jc w:val="both"/>
        <w:rPr>
          <w:rFonts w:ascii="微软雅黑" w:hAnsi="微软雅黑" w:eastAsia="微软雅黑" w:cs="微软雅黑"/>
          <w:sz w:val="21"/>
          <w:szCs w:val="21"/>
        </w:rPr>
      </w:pPr>
      <w:r>
        <w:rPr>
          <w:rFonts w:ascii="微软雅黑" w:hAnsi="微软雅黑" w:eastAsia="微软雅黑" w:cs="微软雅黑"/>
          <w:spacing w:val="-4"/>
          <w:sz w:val="21"/>
          <w:szCs w:val="21"/>
        </w:rPr>
        <w:t>基本输入输出系统BIOS（Basic</w:t>
      </w:r>
      <w:r>
        <w:rPr>
          <w:rFonts w:ascii="微软雅黑" w:hAnsi="微软雅黑" w:eastAsia="微软雅黑" w:cs="微软雅黑"/>
          <w:spacing w:val="36"/>
          <w:w w:val="101"/>
          <w:sz w:val="21"/>
          <w:szCs w:val="21"/>
        </w:rPr>
        <w:t xml:space="preserve"> </w:t>
      </w:r>
      <w:r>
        <w:rPr>
          <w:rFonts w:ascii="微软雅黑" w:hAnsi="微软雅黑" w:eastAsia="微软雅黑" w:cs="微软雅黑"/>
          <w:spacing w:val="-4"/>
          <w:sz w:val="21"/>
          <w:szCs w:val="21"/>
        </w:rPr>
        <w:t>Input Output System）是加载在计算机硬件系统上的</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最基本的软件代码。BIOS是比操作系统OS（Operation System）更底层的运行程序，</w:t>
      </w:r>
      <w:r>
        <w:rPr>
          <w:rFonts w:ascii="微软雅黑" w:hAnsi="微软雅黑" w:eastAsia="微软雅黑" w:cs="微软雅黑"/>
          <w:spacing w:val="16"/>
          <w:sz w:val="21"/>
          <w:szCs w:val="21"/>
        </w:rPr>
        <w:t xml:space="preserve"> </w:t>
      </w:r>
      <w:r>
        <w:rPr>
          <w:rFonts w:ascii="微软雅黑" w:hAnsi="微软雅黑" w:eastAsia="微软雅黑" w:cs="微软雅黑"/>
          <w:spacing w:val="-6"/>
          <w:sz w:val="21"/>
          <w:szCs w:val="21"/>
        </w:rPr>
        <w:t>BIOS是计算机硬件和OS之间的抽象层，用来设置硬件，为OS运行做准备，</w:t>
      </w:r>
      <w:r>
        <w:rPr>
          <w:rFonts w:ascii="微软雅黑" w:hAnsi="微软雅黑" w:eastAsia="微软雅黑" w:cs="微软雅黑"/>
          <w:spacing w:val="22"/>
          <w:sz w:val="21"/>
          <w:szCs w:val="21"/>
        </w:rPr>
        <w:t xml:space="preserve">  </w:t>
      </w:r>
      <w:r>
        <w:rPr>
          <w:rFonts w:ascii="微软雅黑" w:hAnsi="微软雅黑" w:eastAsia="微软雅黑" w:cs="微软雅黑"/>
          <w:spacing w:val="-6"/>
          <w:sz w:val="21"/>
          <w:szCs w:val="21"/>
        </w:rPr>
        <w:t xml:space="preserve">BIOS在系  </w:t>
      </w:r>
      <w:r>
        <w:rPr>
          <w:rFonts w:ascii="微软雅黑" w:hAnsi="微软雅黑" w:eastAsia="微软雅黑" w:cs="微软雅黑"/>
          <w:spacing w:val="-2"/>
          <w:sz w:val="21"/>
          <w:szCs w:val="21"/>
        </w:rPr>
        <w:t>统中的位置如</w:t>
      </w:r>
      <w:r>
        <w:fldChar w:fldCharType="begin"/>
      </w:r>
      <w:r>
        <w:instrText xml:space="preserve"> HYPERLINK \l "bookmark377"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A-3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100" w:line="181" w:lineRule="auto"/>
        <w:ind w:left="1705" w:right="64" w:firstLine="15"/>
        <w:jc w:val="both"/>
        <w:rPr>
          <w:rFonts w:ascii="微软雅黑" w:hAnsi="微软雅黑" w:eastAsia="微软雅黑" w:cs="微软雅黑"/>
          <w:sz w:val="21"/>
          <w:szCs w:val="21"/>
        </w:rPr>
      </w:pPr>
      <w:r>
        <w:rPr>
          <w:rFonts w:ascii="微软雅黑" w:hAnsi="微软雅黑" w:eastAsia="微软雅黑" w:cs="微软雅黑"/>
          <w:spacing w:val="-3"/>
          <w:sz w:val="21"/>
          <w:szCs w:val="21"/>
        </w:rPr>
        <w:t>BIOS存储于SPI</w:t>
      </w:r>
      <w:r>
        <w:rPr>
          <w:rFonts w:ascii="微软雅黑" w:hAnsi="微软雅黑" w:eastAsia="微软雅黑" w:cs="微软雅黑"/>
          <w:spacing w:val="26"/>
          <w:w w:val="101"/>
          <w:sz w:val="21"/>
          <w:szCs w:val="21"/>
        </w:rPr>
        <w:t xml:space="preserve"> </w:t>
      </w:r>
      <w:r>
        <w:rPr>
          <w:rFonts w:ascii="微软雅黑" w:hAnsi="微软雅黑" w:eastAsia="微软雅黑" w:cs="微软雅黑"/>
          <w:spacing w:val="-3"/>
          <w:sz w:val="21"/>
          <w:szCs w:val="21"/>
        </w:rPr>
        <w:t>Flash中，主要功能是上电、自检、CPU/内存初始化、检测输入输出设</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备以及可启动设备并最终引导操作系统启动。此外</w:t>
      </w:r>
      <w:r>
        <w:rPr>
          <w:rFonts w:ascii="微软雅黑" w:hAnsi="微软雅黑" w:eastAsia="微软雅黑" w:cs="微软雅黑"/>
          <w:spacing w:val="-6"/>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6"/>
          <w:sz w:val="21"/>
          <w:szCs w:val="21"/>
        </w:rPr>
        <w:t>BIOS还提供高级电源管理ACPI和</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热插拔设置等功能。</w:t>
      </w:r>
    </w:p>
    <w:p>
      <w:pPr>
        <w:spacing w:before="103" w:line="187" w:lineRule="auto"/>
        <w:ind w:left="1705" w:right="138"/>
        <w:rPr>
          <w:rFonts w:ascii="微软雅黑" w:hAnsi="微软雅黑" w:eastAsia="微软雅黑" w:cs="微软雅黑"/>
          <w:sz w:val="21"/>
          <w:szCs w:val="21"/>
        </w:rPr>
      </w:pPr>
      <w:r>
        <w:rPr>
          <w:rFonts w:ascii="微软雅黑" w:hAnsi="微软雅黑" w:eastAsia="微软雅黑" w:cs="微软雅黑"/>
          <w:spacing w:val="-1"/>
          <w:sz w:val="21"/>
          <w:szCs w:val="21"/>
        </w:rPr>
        <w:t>本款产品的BIOS具有自主知识产权和专利，具有可定制化和丰富的带外、带内配置功</w:t>
      </w:r>
      <w:r>
        <w:rPr>
          <w:rFonts w:ascii="微软雅黑" w:hAnsi="微软雅黑" w:eastAsia="微软雅黑" w:cs="微软雅黑"/>
          <w:spacing w:val="9"/>
          <w:sz w:val="21"/>
          <w:szCs w:val="21"/>
        </w:rPr>
        <w:t xml:space="preserve"> </w:t>
      </w:r>
      <w:r>
        <w:rPr>
          <w:rFonts w:ascii="微软雅黑" w:hAnsi="微软雅黑" w:eastAsia="微软雅黑" w:cs="微软雅黑"/>
          <w:spacing w:val="-2"/>
          <w:sz w:val="21"/>
          <w:szCs w:val="21"/>
        </w:rPr>
        <w:t>能和丰富的可扩展性等特点。</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3" w:lineRule="auto"/>
      </w:pPr>
      <w:r>
        <w:drawing>
          <wp:anchor distT="0" distB="0" distL="0" distR="0" simplePos="0" relativeHeight="251960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70" name="IM 1570"/>
            <wp:cNvGraphicFramePr/>
            <a:graphic xmlns:a="http://schemas.openxmlformats.org/drawingml/2006/main">
              <a:graphicData uri="http://schemas.openxmlformats.org/drawingml/2006/picture">
                <pic:pic xmlns:pic="http://schemas.openxmlformats.org/drawingml/2006/picture">
                  <pic:nvPicPr>
                    <pic:cNvPr id="1570" name="IM 1570"/>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A-3</w:t>
      </w:r>
      <w:r>
        <w:rPr>
          <w:rFonts w:ascii="Nirmala UI" w:hAnsi="Nirmala UI" w:eastAsia="Nirmala UI" w:cs="Nirmala UI"/>
          <w:b/>
          <w:bCs/>
          <w:spacing w:val="30"/>
          <w:sz w:val="21"/>
          <w:szCs w:val="21"/>
        </w:rPr>
        <w:t xml:space="preserve"> </w:t>
      </w:r>
      <w:r>
        <w:rPr>
          <w:rFonts w:ascii="微软雅黑" w:hAnsi="微软雅黑" w:eastAsia="微软雅黑" w:cs="微软雅黑"/>
          <w:spacing w:val="-5"/>
          <w:sz w:val="21"/>
          <w:szCs w:val="21"/>
        </w:rPr>
        <w:t>BIOS 在系统中的位置</w:t>
      </w:r>
    </w:p>
    <w:p>
      <w:pPr>
        <w:spacing w:before="38" w:line="4590" w:lineRule="exact"/>
        <w:ind w:firstLine="1700"/>
      </w:pPr>
      <w:r>
        <w:rPr>
          <w:position w:val="-91"/>
        </w:rPr>
        <w:drawing>
          <wp:inline distT="0" distB="0" distL="0" distR="0">
            <wp:extent cx="4914900" cy="2914650"/>
            <wp:effectExtent l="0" t="0" r="0" b="0"/>
            <wp:docPr id="1572" name="IM 1572"/>
            <wp:cNvGraphicFramePr/>
            <a:graphic xmlns:a="http://schemas.openxmlformats.org/drawingml/2006/main">
              <a:graphicData uri="http://schemas.openxmlformats.org/drawingml/2006/picture">
                <pic:pic xmlns:pic="http://schemas.openxmlformats.org/drawingml/2006/picture">
                  <pic:nvPicPr>
                    <pic:cNvPr id="1572" name="IM 1572"/>
                    <pic:cNvPicPr/>
                  </pic:nvPicPr>
                  <pic:blipFill>
                    <a:blip r:embed="rId656"/>
                    <a:stretch>
                      <a:fillRect/>
                    </a:stretch>
                  </pic:blipFill>
                  <pic:spPr>
                    <a:xfrm>
                      <a:off x="0" y="0"/>
                      <a:ext cx="4914900" cy="2914650"/>
                    </a:xfrm>
                    <a:prstGeom prst="rect">
                      <a:avLst/>
                    </a:prstGeom>
                  </pic:spPr>
                </pic:pic>
              </a:graphicData>
            </a:graphic>
          </wp:inline>
        </w:drawing>
      </w:r>
    </w:p>
    <w:p>
      <w:pPr>
        <w:pStyle w:val="2"/>
        <w:spacing w:line="260" w:lineRule="auto"/>
      </w:pPr>
    </w:p>
    <w:p>
      <w:pPr>
        <w:spacing w:before="90" w:line="198" w:lineRule="auto"/>
        <w:ind w:left="1706" w:right="636" w:firstLine="1"/>
        <w:rPr>
          <w:rFonts w:ascii="微软雅黑" w:hAnsi="微软雅黑" w:eastAsia="微软雅黑" w:cs="微软雅黑"/>
          <w:sz w:val="21"/>
          <w:szCs w:val="21"/>
        </w:rPr>
      </w:pPr>
      <w:r>
        <w:rPr>
          <w:rFonts w:ascii="微软雅黑" w:hAnsi="微软雅黑" w:eastAsia="微软雅黑" w:cs="微软雅黑"/>
          <w:spacing w:val="-1"/>
          <w:sz w:val="21"/>
          <w:szCs w:val="21"/>
        </w:rPr>
        <w:t>关于BIOS的更多信息，请参见《</w:t>
      </w:r>
      <w:r>
        <w:fldChar w:fldCharType="begin"/>
      </w:r>
      <w:r>
        <w:instrText xml:space="preserve"> HYPERLINK "https://support.huawei.com/enterprise/zh/doc/EDOC1100220443" </w:instrText>
      </w:r>
      <w:r>
        <w:fldChar w:fldCharType="separate"/>
      </w:r>
      <w:r>
        <w:rPr>
          <w:rFonts w:hint="eastAsia" w:ascii="微软雅黑" w:hAnsi="微软雅黑" w:eastAsia="微软雅黑" w:cs="微软雅黑"/>
          <w:color w:val="0000FF"/>
          <w:spacing w:val="-1"/>
          <w:sz w:val="21"/>
          <w:szCs w:val="21"/>
          <w:lang w:eastAsia="zh-CN"/>
          <w14:textOutline w14:w="2667" w14:cap="flat" w14:cmpd="sng">
            <w14:solidFill>
              <w14:srgbClr w14:val="0000FF"/>
            </w14:solidFill>
            <w14:prstDash w14:val="solid"/>
            <w14:miter w14:val="10"/>
          </w14:textOutline>
        </w:rPr>
        <w:t>Atlas服务器</w:t>
      </w:r>
      <w:r>
        <w:rPr>
          <w:rFonts w:ascii="微软雅黑" w:hAnsi="微软雅黑" w:eastAsia="微软雅黑" w:cs="微软雅黑"/>
          <w:color w:val="0000FF"/>
          <w:spacing w:val="34"/>
          <w:w w:val="101"/>
          <w:sz w:val="21"/>
          <w:szCs w:val="21"/>
        </w:rPr>
        <w:t xml:space="preserve"> </w:t>
      </w:r>
      <w:r>
        <w:rPr>
          <w:rFonts w:ascii="Nirmala UI" w:hAnsi="Nirmala UI" w:eastAsia="Nirmala UI" w:cs="Nirmala UI"/>
          <w:b/>
          <w:bCs/>
          <w:color w:val="0000FF"/>
          <w:spacing w:val="-1"/>
          <w:sz w:val="21"/>
          <w:szCs w:val="21"/>
        </w:rPr>
        <w:t>BIOS</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参数参考</w:t>
      </w:r>
      <w:r>
        <w:rPr>
          <w:rFonts w:ascii="微软雅黑" w:hAnsi="微软雅黑" w:eastAsia="微软雅黑" w:cs="微软雅黑"/>
          <w:color w:val="0000FF"/>
          <w:spacing w:val="26"/>
          <w:w w:val="101"/>
          <w:sz w:val="21"/>
          <w:szCs w:val="21"/>
        </w:rPr>
        <w:t xml:space="preserve"> </w:t>
      </w:r>
      <w:r>
        <w:rPr>
          <w:rFonts w:ascii="Nirmala UI" w:hAnsi="Nirmala UI" w:eastAsia="Nirmala UI" w:cs="Nirmala UI"/>
          <w:b/>
          <w:bCs/>
          <w:color w:val="0000FF"/>
          <w:spacing w:val="-1"/>
          <w:sz w:val="21"/>
          <w:szCs w:val="21"/>
        </w:rPr>
        <w:t>(</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鲲鹏</w:t>
      </w:r>
      <w:r>
        <w:rPr>
          <w:rFonts w:ascii="Nirmala UI" w:hAnsi="Nirmala UI" w:eastAsia="Nirmala UI" w:cs="Nirmala UI"/>
          <w:b/>
          <w:bCs/>
          <w:color w:val="0000FF"/>
          <w:spacing w:val="-1"/>
          <w:sz w:val="21"/>
          <w:szCs w:val="21"/>
        </w:rPr>
        <w:t>920</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处理</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"https://support.huawei.com/enterprise/zh/doc/EDOC1100220443"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器</w:t>
      </w:r>
      <w:r>
        <w:rPr>
          <w:rFonts w:ascii="Nirmala UI" w:hAnsi="Nirmala UI" w:eastAsia="Nirmala UI" w:cs="Nirmala UI"/>
          <w:b/>
          <w:bCs/>
          <w:color w:val="0000FF"/>
          <w:spacing w:val="-1"/>
          <w:sz w:val="21"/>
          <w:szCs w:val="21"/>
        </w:rPr>
        <w:t>)</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pacing w:val="-20"/>
          <w:sz w:val="21"/>
          <w:szCs w:val="21"/>
        </w:rPr>
        <w:t xml:space="preserve"> </w:t>
      </w:r>
      <w:r>
        <w:rPr>
          <w:rFonts w:ascii="微软雅黑" w:hAnsi="微软雅黑" w:eastAsia="微软雅黑" w:cs="微软雅黑"/>
          <w:spacing w:val="-1"/>
          <w:sz w:val="21"/>
          <w:szCs w:val="21"/>
        </w:rPr>
        <w:t>》。</w:t>
      </w:r>
    </w:p>
    <w:p>
      <w:pPr>
        <w:pStyle w:val="2"/>
        <w:spacing w:line="274" w:lineRule="auto"/>
      </w:pPr>
    </w:p>
    <w:p>
      <w:pPr>
        <w:spacing w:before="119" w:line="182" w:lineRule="auto"/>
        <w:outlineLvl w:val="1"/>
        <w:rPr>
          <w:rFonts w:ascii="Nirmala UI" w:hAnsi="Nirmala UI" w:eastAsia="Nirmala UI" w:cs="Nirmala UI"/>
          <w:sz w:val="36"/>
          <w:szCs w:val="36"/>
        </w:rPr>
      </w:pPr>
      <w:bookmarkStart w:id="334" w:name="bookmark124"/>
      <w:bookmarkEnd w:id="334"/>
      <w:bookmarkStart w:id="335" w:name="bookmark377"/>
      <w:bookmarkEnd w:id="335"/>
      <w:r>
        <w:rPr>
          <w:rFonts w:ascii="Nirmala UI" w:hAnsi="Nirmala UI" w:eastAsia="Nirmala UI" w:cs="Nirmala UI"/>
          <w:b/>
          <w:bCs/>
          <w:spacing w:val="-5"/>
          <w:sz w:val="36"/>
          <w:szCs w:val="36"/>
        </w:rPr>
        <w:t>A.</w:t>
      </w:r>
      <w:r>
        <w:rPr>
          <w:rFonts w:hint="eastAsia" w:ascii="Nirmala UI" w:hAnsi="Nirmala UI" w:eastAsia="宋体" w:cs="Nirmala UI"/>
          <w:b/>
          <w:bCs/>
          <w:spacing w:val="-5"/>
          <w:sz w:val="36"/>
          <w:szCs w:val="36"/>
          <w:lang w:val="en-US" w:eastAsia="zh-CN"/>
        </w:rPr>
        <w:t>4</w:t>
      </w:r>
      <w:r>
        <w:rPr>
          <w:rFonts w:ascii="Nirmala UI" w:hAnsi="Nirmala UI" w:eastAsia="Nirmala UI" w:cs="Nirmala UI"/>
          <w:b/>
          <w:bCs/>
          <w:spacing w:val="36"/>
          <w:sz w:val="36"/>
          <w:szCs w:val="36"/>
        </w:rPr>
        <w:t xml:space="preserve"> </w:t>
      </w:r>
      <w:r>
        <w:rPr>
          <w:rFonts w:ascii="Nirmala UI" w:hAnsi="Nirmala UI" w:eastAsia="Nirmala UI" w:cs="Nirmala UI"/>
          <w:b/>
          <w:bCs/>
          <w:spacing w:val="-5"/>
          <w:sz w:val="36"/>
          <w:szCs w:val="36"/>
        </w:rPr>
        <w:t>iBMC</w:t>
      </w:r>
    </w:p>
    <w:p>
      <w:pPr>
        <w:spacing w:before="178" w:line="181" w:lineRule="auto"/>
        <w:ind w:left="1704" w:right="124" w:firstLine="10"/>
        <w:jc w:val="both"/>
        <w:rPr>
          <w:rFonts w:ascii="微软雅黑" w:hAnsi="微软雅黑" w:eastAsia="微软雅黑" w:cs="微软雅黑"/>
          <w:sz w:val="21"/>
          <w:szCs w:val="21"/>
        </w:rPr>
      </w:pPr>
      <w:r>
        <w:rPr>
          <w:rFonts w:ascii="微软雅黑" w:hAnsi="微软雅黑" w:eastAsia="微软雅黑" w:cs="微软雅黑"/>
          <w:spacing w:val="-3"/>
          <w:sz w:val="21"/>
          <w:szCs w:val="21"/>
        </w:rPr>
        <w:t>iBMC系统是设备远程管理系统。iBMC系统兼容设备业界管理标准IPMI2.0规范，支持</w:t>
      </w:r>
      <w:r>
        <w:rPr>
          <w:rFonts w:ascii="微软雅黑" w:hAnsi="微软雅黑" w:eastAsia="微软雅黑" w:cs="微软雅黑"/>
          <w:spacing w:val="18"/>
          <w:sz w:val="21"/>
          <w:szCs w:val="21"/>
        </w:rPr>
        <w:t xml:space="preserve"> </w:t>
      </w:r>
      <w:r>
        <w:rPr>
          <w:rFonts w:ascii="微软雅黑" w:hAnsi="微软雅黑" w:eastAsia="微软雅黑" w:cs="微软雅黑"/>
          <w:sz w:val="21"/>
          <w:szCs w:val="21"/>
        </w:rPr>
        <w:t>键盘、鼠标和视频的重定向、文本控制台的重定向、远程虚拟媒体、高可</w:t>
      </w:r>
      <w:r>
        <w:rPr>
          <w:rFonts w:ascii="微软雅黑" w:hAnsi="微软雅黑" w:eastAsia="微软雅黑" w:cs="微软雅黑"/>
          <w:spacing w:val="-1"/>
          <w:sz w:val="21"/>
          <w:szCs w:val="21"/>
        </w:rPr>
        <w:t>靠的硬件监</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测和管理功能。iBMC系统提供了丰富的管理功能，主要功能有：</w:t>
      </w:r>
    </w:p>
    <w:p>
      <w:pPr>
        <w:spacing w:before="120"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丰富的管理接口</w:t>
      </w:r>
    </w:p>
    <w:p>
      <w:pPr>
        <w:spacing w:before="21" w:line="168" w:lineRule="auto"/>
        <w:ind w:left="2130" w:right="39"/>
        <w:rPr>
          <w:rFonts w:ascii="微软雅黑" w:hAnsi="微软雅黑" w:eastAsia="微软雅黑" w:cs="微软雅黑"/>
          <w:sz w:val="21"/>
          <w:szCs w:val="21"/>
        </w:rPr>
      </w:pPr>
      <w:r>
        <w:rPr>
          <w:rFonts w:ascii="微软雅黑" w:hAnsi="微软雅黑" w:eastAsia="微软雅黑" w:cs="微软雅黑"/>
          <w:spacing w:val="-7"/>
          <w:sz w:val="21"/>
          <w:szCs w:val="21"/>
        </w:rPr>
        <w:t>提供智能平台管理接口（</w:t>
      </w:r>
      <w:r>
        <w:rPr>
          <w:rFonts w:ascii="微软雅黑" w:hAnsi="微软雅黑" w:eastAsia="微软雅黑" w:cs="微软雅黑"/>
          <w:spacing w:val="23"/>
          <w:sz w:val="21"/>
          <w:szCs w:val="21"/>
        </w:rPr>
        <w:t xml:space="preserve"> </w:t>
      </w:r>
      <w:r>
        <w:rPr>
          <w:rFonts w:ascii="微软雅黑" w:hAnsi="微软雅黑" w:eastAsia="微软雅黑" w:cs="微软雅黑"/>
          <w:spacing w:val="-7"/>
          <w:sz w:val="21"/>
          <w:szCs w:val="21"/>
        </w:rPr>
        <w:t>IPMI</w:t>
      </w:r>
      <w:r>
        <w:rPr>
          <w:rFonts w:ascii="微软雅黑" w:hAnsi="微软雅黑" w:eastAsia="微软雅黑" w:cs="微软雅黑"/>
          <w:spacing w:val="-23"/>
          <w:sz w:val="21"/>
          <w:szCs w:val="21"/>
        </w:rPr>
        <w:t xml:space="preserve"> </w:t>
      </w:r>
      <w:r>
        <w:rPr>
          <w:rFonts w:ascii="微软雅黑" w:hAnsi="微软雅黑" w:eastAsia="微软雅黑" w:cs="微软雅黑"/>
          <w:spacing w:val="-7"/>
          <w:sz w:val="21"/>
          <w:szCs w:val="21"/>
        </w:rPr>
        <w:t>，Intelligent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7"/>
          <w:sz w:val="21"/>
          <w:szCs w:val="21"/>
        </w:rPr>
        <w:t>Pla</w:t>
      </w:r>
      <w:r>
        <w:rPr>
          <w:rFonts w:ascii="微软雅黑" w:hAnsi="微软雅黑" w:eastAsia="微软雅黑" w:cs="微软雅黑"/>
          <w:spacing w:val="-8"/>
          <w:sz w:val="21"/>
          <w:szCs w:val="21"/>
        </w:rPr>
        <w:t>tform</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8"/>
          <w:sz w:val="21"/>
          <w:szCs w:val="21"/>
        </w:rPr>
        <w:t>Management</w:t>
      </w:r>
      <w:r>
        <w:rPr>
          <w:rFonts w:ascii="微软雅黑" w:hAnsi="微软雅黑" w:eastAsia="微软雅黑" w:cs="微软雅黑"/>
          <w:spacing w:val="24"/>
          <w:sz w:val="21"/>
          <w:szCs w:val="21"/>
        </w:rPr>
        <w:t xml:space="preserve"> </w:t>
      </w:r>
      <w:r>
        <w:rPr>
          <w:rFonts w:ascii="微软雅黑" w:hAnsi="微软雅黑" w:eastAsia="微软雅黑" w:cs="微软雅黑"/>
          <w:spacing w:val="-8"/>
          <w:sz w:val="21"/>
          <w:szCs w:val="21"/>
        </w:rPr>
        <w:t>Interface）、</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命令行接口（CLI</w:t>
      </w:r>
      <w:r>
        <w:rPr>
          <w:rFonts w:ascii="微软雅黑" w:hAnsi="微软雅黑" w:eastAsia="微软雅黑" w:cs="微软雅黑"/>
          <w:spacing w:val="-23"/>
          <w:sz w:val="21"/>
          <w:szCs w:val="21"/>
        </w:rPr>
        <w:t xml:space="preserve"> </w:t>
      </w:r>
      <w:r>
        <w:rPr>
          <w:rFonts w:ascii="微软雅黑" w:hAnsi="微软雅黑" w:eastAsia="微软雅黑" w:cs="微软雅黑"/>
          <w:spacing w:val="-5"/>
          <w:sz w:val="21"/>
          <w:szCs w:val="21"/>
        </w:rPr>
        <w:t>，Command-line</w:t>
      </w:r>
      <w:r>
        <w:rPr>
          <w:rFonts w:ascii="微软雅黑" w:hAnsi="微软雅黑" w:eastAsia="微软雅黑" w:cs="微软雅黑"/>
          <w:spacing w:val="24"/>
          <w:sz w:val="21"/>
          <w:szCs w:val="21"/>
        </w:rPr>
        <w:t xml:space="preserve"> </w:t>
      </w:r>
      <w:r>
        <w:rPr>
          <w:rFonts w:ascii="微软雅黑" w:hAnsi="微软雅黑" w:eastAsia="微软雅黑" w:cs="微软雅黑"/>
          <w:spacing w:val="-5"/>
          <w:sz w:val="21"/>
          <w:szCs w:val="21"/>
        </w:rPr>
        <w:t>Interface）、数据中心管理接口（DCMI，</w:t>
      </w:r>
    </w:p>
    <w:p>
      <w:pPr>
        <w:spacing w:before="1" w:line="167" w:lineRule="auto"/>
        <w:ind w:left="2146"/>
        <w:rPr>
          <w:rFonts w:ascii="微软雅黑" w:hAnsi="微软雅黑" w:eastAsia="微软雅黑" w:cs="微软雅黑"/>
          <w:sz w:val="21"/>
          <w:szCs w:val="21"/>
        </w:rPr>
      </w:pPr>
      <w:r>
        <w:rPr>
          <w:rFonts w:ascii="微软雅黑" w:hAnsi="微软雅黑" w:eastAsia="微软雅黑" w:cs="微软雅黑"/>
          <w:spacing w:val="-5"/>
          <w:sz w:val="21"/>
          <w:szCs w:val="21"/>
        </w:rPr>
        <w:t>Data</w:t>
      </w:r>
      <w:r>
        <w:rPr>
          <w:rFonts w:ascii="微软雅黑" w:hAnsi="微软雅黑" w:eastAsia="微软雅黑" w:cs="微软雅黑"/>
          <w:spacing w:val="13"/>
          <w:sz w:val="21"/>
          <w:szCs w:val="21"/>
        </w:rPr>
        <w:t xml:space="preserve"> </w:t>
      </w:r>
      <w:r>
        <w:rPr>
          <w:rFonts w:ascii="微软雅黑" w:hAnsi="微软雅黑" w:eastAsia="微软雅黑" w:cs="微软雅黑"/>
          <w:spacing w:val="-5"/>
          <w:sz w:val="21"/>
          <w:szCs w:val="21"/>
        </w:rPr>
        <w:t>Center</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5"/>
          <w:sz w:val="21"/>
          <w:szCs w:val="21"/>
        </w:rPr>
        <w:t>Mangeability</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Interface）、Redfish接口、</w:t>
      </w:r>
      <w:r>
        <w:rPr>
          <w:rFonts w:ascii="微软雅黑" w:hAnsi="微软雅黑" w:eastAsia="微软雅黑" w:cs="微软雅黑"/>
          <w:spacing w:val="-6"/>
          <w:sz w:val="21"/>
          <w:szCs w:val="21"/>
        </w:rPr>
        <w:t>超文本传输安全协议</w:t>
      </w:r>
    </w:p>
    <w:p>
      <w:pPr>
        <w:spacing w:before="1" w:line="179" w:lineRule="auto"/>
        <w:ind w:left="2134" w:right="83" w:hanging="23"/>
        <w:rPr>
          <w:rFonts w:ascii="微软雅黑" w:hAnsi="微软雅黑" w:eastAsia="微软雅黑" w:cs="微软雅黑"/>
          <w:sz w:val="21"/>
          <w:szCs w:val="21"/>
        </w:rPr>
      </w:pPr>
      <w:r>
        <w:rPr>
          <w:rFonts w:ascii="微软雅黑" w:hAnsi="微软雅黑" w:eastAsia="微软雅黑" w:cs="微软雅黑"/>
          <w:spacing w:val="-6"/>
          <w:sz w:val="21"/>
          <w:szCs w:val="21"/>
        </w:rPr>
        <w:t>（HTTPS</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，Hypertext Tr</w:t>
      </w:r>
      <w:r>
        <w:rPr>
          <w:rFonts w:ascii="微软雅黑" w:hAnsi="微软雅黑" w:eastAsia="微软雅黑" w:cs="微软雅黑"/>
          <w:spacing w:val="-7"/>
          <w:sz w:val="21"/>
          <w:szCs w:val="21"/>
        </w:rPr>
        <w:t>ansfer</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7"/>
          <w:sz w:val="21"/>
          <w:szCs w:val="21"/>
        </w:rPr>
        <w:t>Protocol</w:t>
      </w:r>
      <w:r>
        <w:rPr>
          <w:rFonts w:ascii="微软雅黑" w:hAnsi="微软雅黑" w:eastAsia="微软雅黑" w:cs="微软雅黑"/>
          <w:spacing w:val="12"/>
          <w:sz w:val="21"/>
          <w:szCs w:val="21"/>
        </w:rPr>
        <w:t xml:space="preserve"> </w:t>
      </w:r>
      <w:r>
        <w:rPr>
          <w:rFonts w:ascii="微软雅黑" w:hAnsi="微软雅黑" w:eastAsia="微软雅黑" w:cs="微软雅黑"/>
          <w:spacing w:val="-7"/>
          <w:sz w:val="21"/>
          <w:szCs w:val="21"/>
        </w:rPr>
        <w:t>Secure）和简单网络管理协议（SNMP，</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Simple</w:t>
      </w:r>
      <w:r>
        <w:rPr>
          <w:rFonts w:ascii="微软雅黑" w:hAnsi="微软雅黑" w:eastAsia="微软雅黑" w:cs="微软雅黑"/>
          <w:spacing w:val="25"/>
          <w:sz w:val="21"/>
          <w:szCs w:val="21"/>
        </w:rPr>
        <w:t xml:space="preserve"> </w:t>
      </w:r>
      <w:r>
        <w:rPr>
          <w:rFonts w:ascii="微软雅黑" w:hAnsi="微软雅黑" w:eastAsia="微软雅黑" w:cs="微软雅黑"/>
          <w:spacing w:val="-6"/>
          <w:sz w:val="21"/>
          <w:szCs w:val="21"/>
        </w:rPr>
        <w:t>Network</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Management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6"/>
          <w:sz w:val="21"/>
          <w:szCs w:val="21"/>
        </w:rPr>
        <w:t>Protocol</w:t>
      </w:r>
      <w:r>
        <w:rPr>
          <w:rFonts w:ascii="微软雅黑" w:hAnsi="微软雅黑" w:eastAsia="微软雅黑" w:cs="微软雅黑"/>
          <w:spacing w:val="-1"/>
          <w:sz w:val="21"/>
          <w:szCs w:val="21"/>
        </w:rPr>
        <w:t>），</w:t>
      </w:r>
      <w:r>
        <w:rPr>
          <w:rFonts w:ascii="微软雅黑" w:hAnsi="微软雅黑" w:eastAsia="微软雅黑" w:cs="微软雅黑"/>
          <w:spacing w:val="-6"/>
          <w:sz w:val="21"/>
          <w:szCs w:val="21"/>
        </w:rPr>
        <w:t>满足多</w:t>
      </w:r>
      <w:r>
        <w:rPr>
          <w:rFonts w:ascii="微软雅黑" w:hAnsi="微软雅黑" w:eastAsia="微软雅黑" w:cs="微软雅黑"/>
          <w:spacing w:val="-7"/>
          <w:sz w:val="21"/>
          <w:szCs w:val="21"/>
        </w:rPr>
        <w:t>种方式的系统集成需求。</w:t>
      </w:r>
    </w:p>
    <w:p>
      <w:pPr>
        <w:spacing w:before="62"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故障检测和告警管理</w:t>
      </w:r>
    </w:p>
    <w:p>
      <w:pPr>
        <w:spacing w:before="24" w:line="206" w:lineRule="auto"/>
        <w:ind w:left="2131"/>
        <w:rPr>
          <w:rFonts w:ascii="微软雅黑" w:hAnsi="微软雅黑" w:eastAsia="微软雅黑" w:cs="微软雅黑"/>
          <w:sz w:val="21"/>
          <w:szCs w:val="21"/>
        </w:rPr>
      </w:pPr>
      <w:r>
        <w:rPr>
          <w:rFonts w:ascii="微软雅黑" w:hAnsi="微软雅黑" w:eastAsia="微软雅黑" w:cs="微软雅黑"/>
          <w:spacing w:val="-2"/>
          <w:sz w:val="21"/>
          <w:szCs w:val="21"/>
        </w:rPr>
        <w:t>故障检测和告警管理，保障设备7*24小时高可靠运</w:t>
      </w:r>
      <w:r>
        <w:rPr>
          <w:rFonts w:ascii="微软雅黑" w:hAnsi="微软雅黑" w:eastAsia="微软雅黑" w:cs="微软雅黑"/>
          <w:spacing w:val="-3"/>
          <w:sz w:val="21"/>
          <w:szCs w:val="21"/>
        </w:rPr>
        <w:t>行。</w:t>
      </w:r>
    </w:p>
    <w:p>
      <w:pPr>
        <w:spacing w:before="3" w:line="226" w:lineRule="auto"/>
        <w:ind w:left="2130" w:right="2446" w:hanging="411"/>
        <w:rPr>
          <w:rFonts w:ascii="微软雅黑" w:hAnsi="微软雅黑" w:eastAsia="微软雅黑" w:cs="微软雅黑"/>
          <w:sz w:val="21"/>
          <w:szCs w:val="21"/>
        </w:rPr>
      </w:pPr>
      <w:r>
        <w:rPr>
          <w:rFonts w:ascii="微软雅黑" w:hAnsi="微软雅黑" w:eastAsia="微软雅黑" w:cs="微软雅黑"/>
          <w:spacing w:val="-7"/>
          <w:sz w:val="21"/>
          <w:szCs w:val="21"/>
        </w:rPr>
        <w:t>●     虚拟KVM（Keyboard, Video,</w:t>
      </w:r>
      <w:r>
        <w:rPr>
          <w:rFonts w:ascii="微软雅黑" w:hAnsi="微软雅黑" w:eastAsia="微软雅黑" w:cs="微软雅黑"/>
          <w:spacing w:val="25"/>
          <w:sz w:val="21"/>
          <w:szCs w:val="21"/>
        </w:rPr>
        <w:t xml:space="preserve"> </w:t>
      </w:r>
      <w:r>
        <w:rPr>
          <w:rFonts w:ascii="微软雅黑" w:hAnsi="微软雅黑" w:eastAsia="微软雅黑" w:cs="微软雅黑"/>
          <w:spacing w:val="-7"/>
          <w:sz w:val="21"/>
          <w:szCs w:val="21"/>
        </w:rPr>
        <w:t>and</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7"/>
          <w:sz w:val="21"/>
          <w:szCs w:val="21"/>
        </w:rPr>
        <w:t>Mouse）和虚拟媒体</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提供方便的远程维护手段。</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基于Web界面的用户接口</w:t>
      </w:r>
    </w:p>
    <w:p>
      <w:pPr>
        <w:spacing w:before="22" w:line="207" w:lineRule="auto"/>
        <w:ind w:left="2132"/>
        <w:rPr>
          <w:rFonts w:ascii="微软雅黑" w:hAnsi="微软雅黑" w:eastAsia="微软雅黑" w:cs="微软雅黑"/>
          <w:sz w:val="21"/>
          <w:szCs w:val="21"/>
        </w:rPr>
      </w:pPr>
      <w:r>
        <w:rPr>
          <w:rFonts w:ascii="微软雅黑" w:hAnsi="微软雅黑" w:eastAsia="微软雅黑" w:cs="微软雅黑"/>
          <w:spacing w:val="-1"/>
          <w:sz w:val="21"/>
          <w:szCs w:val="21"/>
        </w:rPr>
        <w:t>可以通过简单的界面操作快速完成设置和查询任务。</w:t>
      </w:r>
    </w:p>
    <w:p>
      <w:pPr>
        <w:spacing w:before="38"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系统崩溃时临终截屏与录像</w:t>
      </w:r>
    </w:p>
    <w:p>
      <w:pPr>
        <w:spacing w:before="23" w:line="206"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分析系统崩溃原因不再无处下手。</w:t>
      </w:r>
    </w:p>
    <w:p>
      <w:pPr>
        <w:spacing w:before="39"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屏幕快照和屏幕录像</w:t>
      </w:r>
    </w:p>
    <w:p>
      <w:pPr>
        <w:spacing w:before="22" w:line="207" w:lineRule="auto"/>
        <w:ind w:left="2131"/>
        <w:rPr>
          <w:rFonts w:ascii="微软雅黑" w:hAnsi="微软雅黑" w:eastAsia="微软雅黑" w:cs="微软雅黑"/>
          <w:sz w:val="21"/>
          <w:szCs w:val="21"/>
        </w:rPr>
      </w:pPr>
      <w:r>
        <w:rPr>
          <w:rFonts w:ascii="微软雅黑" w:hAnsi="微软雅黑" w:eastAsia="微软雅黑" w:cs="微软雅黑"/>
          <w:spacing w:val="-2"/>
          <w:sz w:val="21"/>
          <w:szCs w:val="21"/>
        </w:rPr>
        <w:t>让定时巡检变得简单轻松。</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7"/>
          <w:sz w:val="21"/>
          <w:szCs w:val="21"/>
        </w:rPr>
        <w:t>●     支持DNS/LDAP</w:t>
      </w:r>
    </w:p>
    <w:p>
      <w:pPr>
        <w:spacing w:before="21"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域管理和目录服务，简化设备管理网络。</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237</w:t>
      </w:r>
    </w:p>
    <w:p>
      <w:pPr>
        <w:spacing w:line="202" w:lineRule="auto"/>
        <w:rPr>
          <w:rFonts w:ascii="微软雅黑" w:hAnsi="微软雅黑" w:eastAsia="微软雅黑" w:cs="微软雅黑"/>
          <w:sz w:val="20"/>
          <w:szCs w:val="20"/>
        </w:rPr>
        <w:sectPr>
          <w:headerReference r:id="rId256" w:type="default"/>
          <w:footerReference r:id="rId257" w:type="default"/>
          <w:pgSz w:w="11906" w:h="16838"/>
          <w:pgMar w:top="1360" w:right="1133" w:bottom="400" w:left="1133" w:header="874" w:footer="0" w:gutter="0"/>
          <w:cols w:space="720" w:num="1"/>
        </w:sectPr>
      </w:pPr>
    </w:p>
    <w:p>
      <w:pPr>
        <w:pStyle w:val="2"/>
        <w:spacing w:line="268" w:lineRule="auto"/>
      </w:pPr>
      <w:r>
        <w:drawing>
          <wp:anchor distT="0" distB="0" distL="0" distR="0" simplePos="0" relativeHeight="251961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76" name="IM 1576"/>
            <wp:cNvGraphicFramePr/>
            <a:graphic xmlns:a="http://schemas.openxmlformats.org/drawingml/2006/main">
              <a:graphicData uri="http://schemas.openxmlformats.org/drawingml/2006/picture">
                <pic:pic xmlns:pic="http://schemas.openxmlformats.org/drawingml/2006/picture">
                  <pic:nvPicPr>
                    <pic:cNvPr id="1576" name="IM 1576"/>
                    <pic:cNvPicPr/>
                  </pic:nvPicPr>
                  <pic:blipFill>
                    <a:blip r:embed="rId272"/>
                    <a:stretch>
                      <a:fillRect/>
                    </a:stretch>
                  </pic:blipFill>
                  <pic:spPr>
                    <a:xfrm>
                      <a:off x="0" y="0"/>
                      <a:ext cx="6119999" cy="6350"/>
                    </a:xfrm>
                    <a:prstGeom prst="rect">
                      <a:avLst/>
                    </a:prstGeom>
                  </pic:spPr>
                </pic:pic>
              </a:graphicData>
            </a:graphic>
          </wp:anchor>
        </w:drawing>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软件镜像备份</w:t>
      </w:r>
    </w:p>
    <w:p>
      <w:pPr>
        <w:spacing w:before="20" w:line="412" w:lineRule="exact"/>
        <w:ind w:left="2130"/>
        <w:rPr>
          <w:rFonts w:ascii="微软雅黑" w:hAnsi="微软雅黑" w:eastAsia="微软雅黑" w:cs="微软雅黑"/>
          <w:sz w:val="21"/>
          <w:szCs w:val="21"/>
        </w:rPr>
      </w:pPr>
      <w:r>
        <w:rPr>
          <w:rFonts w:ascii="微软雅黑" w:hAnsi="微软雅黑" w:eastAsia="微软雅黑" w:cs="微软雅黑"/>
          <w:spacing w:val="-1"/>
          <w:position w:val="13"/>
          <w:sz w:val="21"/>
          <w:szCs w:val="21"/>
        </w:rPr>
        <w:t>提高系统的安全性，即使当前运行的软件完全崩溃，也可以从备份镜像启动。</w:t>
      </w:r>
    </w:p>
    <w:p>
      <w:pPr>
        <w:spacing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有关iBMC的详细信息请参考《</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1"/>
          <w:sz w:val="21"/>
          <w:szCs w:val="21"/>
        </w:rPr>
        <w:t xml:space="preserve">iBMC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367" w:line="178" w:lineRule="auto"/>
        <w:outlineLvl w:val="1"/>
        <w:rPr>
          <w:rFonts w:ascii="微软雅黑" w:hAnsi="微软雅黑" w:eastAsia="微软雅黑" w:cs="微软雅黑"/>
          <w:sz w:val="36"/>
          <w:szCs w:val="36"/>
        </w:rPr>
      </w:pPr>
      <w:bookmarkStart w:id="336" w:name="bookmark125"/>
      <w:bookmarkEnd w:id="336"/>
      <w:r>
        <w:rPr>
          <w:rFonts w:ascii="Nirmala UI" w:hAnsi="Nirmala UI" w:eastAsia="Nirmala UI" w:cs="Nirmala UI"/>
          <w:b/>
          <w:bCs/>
          <w:spacing w:val="-3"/>
          <w:sz w:val="36"/>
          <w:szCs w:val="36"/>
        </w:rPr>
        <w:t>A.</w:t>
      </w:r>
      <w:r>
        <w:rPr>
          <w:rFonts w:hint="eastAsia" w:ascii="Nirmala UI" w:hAnsi="Nirmala UI" w:eastAsia="宋体" w:cs="Nirmala UI"/>
          <w:b/>
          <w:bCs/>
          <w:spacing w:val="-3"/>
          <w:sz w:val="36"/>
          <w:szCs w:val="36"/>
          <w:lang w:val="en-US" w:eastAsia="zh-CN"/>
        </w:rPr>
        <w:t>5</w:t>
      </w:r>
      <w:r>
        <w:rPr>
          <w:rFonts w:ascii="Nirmala UI" w:hAnsi="Nirmala UI" w:eastAsia="Nirmala UI" w:cs="Nirmala UI"/>
          <w:b/>
          <w:bCs/>
          <w:spacing w:val="23"/>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术语</w:t>
      </w:r>
    </w:p>
    <w:p>
      <w:pPr>
        <w:spacing w:before="225" w:line="175" w:lineRule="auto"/>
        <w:ind w:left="1819"/>
        <w:rPr>
          <w:rFonts w:ascii="Nirmala UI" w:hAnsi="Nirmala UI" w:eastAsia="Nirmala UI" w:cs="Nirmala UI"/>
          <w:sz w:val="21"/>
          <w:szCs w:val="21"/>
        </w:rPr>
      </w:pPr>
      <w:r>
        <w:rPr>
          <w:rFonts w:ascii="Nirmala UI" w:hAnsi="Nirmala UI" w:eastAsia="Nirmala UI" w:cs="Nirmala UI"/>
          <w:b/>
          <w:bCs/>
          <w:sz w:val="21"/>
          <w:szCs w:val="21"/>
        </w:rPr>
        <w:t>B</w:t>
      </w:r>
    </w:p>
    <w:p>
      <w:pPr>
        <w:spacing w:before="172" w:line="168" w:lineRule="auto"/>
        <w:ind w:left="1819"/>
        <w:rPr>
          <w:rFonts w:ascii="微软雅黑" w:hAnsi="微软雅黑" w:eastAsia="微软雅黑" w:cs="微软雅黑"/>
          <w:sz w:val="21"/>
          <w:szCs w:val="21"/>
        </w:rPr>
      </w:pPr>
      <w:r>
        <w:rPr>
          <w:rFonts w:ascii="Nirmala UI" w:hAnsi="Nirmala UI" w:eastAsia="Nirmala UI" w:cs="Nirmala UI"/>
          <w:b/>
          <w:bCs/>
          <w:spacing w:val="-2"/>
          <w:sz w:val="21"/>
          <w:szCs w:val="21"/>
        </w:rPr>
        <w:t xml:space="preserve">BMC             </w:t>
      </w:r>
      <w:r>
        <w:rPr>
          <w:rFonts w:ascii="微软雅黑" w:hAnsi="微软雅黑" w:eastAsia="微软雅黑" w:cs="微软雅黑"/>
          <w:spacing w:val="-2"/>
          <w:sz w:val="21"/>
          <w:szCs w:val="21"/>
        </w:rPr>
        <w:t>BMC是IPMI规范的核心，</w:t>
      </w:r>
      <w:r>
        <w:rPr>
          <w:rFonts w:ascii="微软雅黑" w:hAnsi="微软雅黑" w:eastAsia="微软雅黑" w:cs="微软雅黑"/>
          <w:spacing w:val="-3"/>
          <w:sz w:val="21"/>
          <w:szCs w:val="21"/>
        </w:rPr>
        <w:t>负责各路传感器的信号采集、处理、储存，</w:t>
      </w:r>
    </w:p>
    <w:p>
      <w:pPr>
        <w:spacing w:line="187" w:lineRule="auto"/>
        <w:ind w:left="3022" w:right="299"/>
        <w:rPr>
          <w:rFonts w:ascii="微软雅黑" w:hAnsi="微软雅黑" w:eastAsia="微软雅黑" w:cs="微软雅黑"/>
          <w:sz w:val="21"/>
          <w:szCs w:val="21"/>
        </w:rPr>
      </w:pPr>
      <w:r>
        <w:rPr>
          <w:rFonts w:ascii="微软雅黑" w:hAnsi="微软雅黑" w:eastAsia="微软雅黑" w:cs="微软雅黑"/>
          <w:spacing w:val="-1"/>
          <w:sz w:val="21"/>
          <w:szCs w:val="21"/>
        </w:rPr>
        <w:t>以及各种器件运行状态的监控。BMC向机</w:t>
      </w:r>
      <w:r>
        <w:rPr>
          <w:rFonts w:ascii="微软雅黑" w:hAnsi="微软雅黑" w:eastAsia="微软雅黑" w:cs="微软雅黑"/>
          <w:spacing w:val="-2"/>
          <w:sz w:val="21"/>
          <w:szCs w:val="21"/>
        </w:rPr>
        <w:t>箱管理模块提供被管理对象</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的硬件状态及告警等信息，实现对被管理对象的设备管理功能。</w:t>
      </w:r>
    </w:p>
    <w:p>
      <w:pPr>
        <w:spacing w:before="139" w:line="175" w:lineRule="auto"/>
        <w:ind w:left="1819"/>
        <w:rPr>
          <w:rFonts w:ascii="Nirmala UI" w:hAnsi="Nirmala UI" w:eastAsia="Nirmala UI" w:cs="Nirmala UI"/>
          <w:sz w:val="21"/>
          <w:szCs w:val="21"/>
        </w:rPr>
      </w:pPr>
      <w:r>
        <w:rPr>
          <w:rFonts w:ascii="Nirmala UI" w:hAnsi="Nirmala UI" w:eastAsia="Nirmala UI" w:cs="Nirmala UI"/>
          <w:b/>
          <w:bCs/>
          <w:sz w:val="21"/>
          <w:szCs w:val="21"/>
        </w:rPr>
        <w:t>K</w:t>
      </w:r>
    </w:p>
    <w:p>
      <w:pPr>
        <w:spacing w:before="183" w:line="178" w:lineRule="auto"/>
        <w:ind w:left="1819"/>
        <w:rPr>
          <w:rFonts w:ascii="微软雅黑" w:hAnsi="微软雅黑" w:eastAsia="微软雅黑" w:cs="微软雅黑"/>
          <w:sz w:val="21"/>
          <w:szCs w:val="21"/>
        </w:rPr>
      </w:pPr>
      <w:r>
        <w:rPr>
          <w:rFonts w:ascii="Nirmala UI" w:hAnsi="Nirmala UI" w:eastAsia="Nirmala UI" w:cs="Nirmala UI"/>
          <w:b/>
          <w:bCs/>
          <w:spacing w:val="-3"/>
          <w:sz w:val="21"/>
          <w:szCs w:val="21"/>
        </w:rPr>
        <w:t>KVM</w:t>
      </w:r>
      <w:r>
        <w:rPr>
          <w:rFonts w:ascii="Nirmala UI" w:hAnsi="Nirmala UI" w:eastAsia="Nirmala UI" w:cs="Nirmala UI"/>
          <w:b/>
          <w:bCs/>
          <w:spacing w:val="3"/>
          <w:sz w:val="21"/>
          <w:szCs w:val="21"/>
        </w:rPr>
        <w:t xml:space="preserve">            </w:t>
      </w:r>
      <w:r>
        <w:rPr>
          <w:rFonts w:ascii="微软雅黑" w:hAnsi="微软雅黑" w:eastAsia="微软雅黑" w:cs="微软雅黑"/>
          <w:spacing w:val="-3"/>
          <w:sz w:val="21"/>
          <w:szCs w:val="21"/>
        </w:rPr>
        <w:t>键盘、显示器和鼠标。</w:t>
      </w:r>
    </w:p>
    <w:p>
      <w:pPr>
        <w:spacing w:before="133" w:line="176" w:lineRule="auto"/>
        <w:ind w:left="18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扣卡</w:t>
      </w:r>
      <w:r>
        <w:rPr>
          <w:rFonts w:ascii="微软雅黑" w:hAnsi="微软雅黑" w:eastAsia="微软雅黑" w:cs="微软雅黑"/>
          <w:spacing w:val="1"/>
          <w:sz w:val="21"/>
          <w:szCs w:val="21"/>
        </w:rPr>
        <w:t xml:space="preserve">            扣卡是一种通过接插头与主板连接，放置时与主板保</w:t>
      </w:r>
      <w:r>
        <w:rPr>
          <w:rFonts w:ascii="微软雅黑" w:hAnsi="微软雅黑" w:eastAsia="微软雅黑" w:cs="微软雅黑"/>
          <w:sz w:val="21"/>
          <w:szCs w:val="21"/>
        </w:rPr>
        <w:t>持平行，应用于对</w:t>
      </w:r>
    </w:p>
    <w:p>
      <w:pPr>
        <w:spacing w:line="178" w:lineRule="auto"/>
        <w:ind w:left="3017"/>
        <w:rPr>
          <w:rFonts w:ascii="微软雅黑" w:hAnsi="微软雅黑" w:eastAsia="微软雅黑" w:cs="微软雅黑"/>
          <w:sz w:val="21"/>
          <w:szCs w:val="21"/>
        </w:rPr>
      </w:pPr>
      <w:r>
        <w:rPr>
          <w:rFonts w:ascii="微软雅黑" w:hAnsi="微软雅黑" w:eastAsia="微软雅黑" w:cs="微软雅黑"/>
          <w:spacing w:val="-2"/>
          <w:sz w:val="21"/>
          <w:szCs w:val="21"/>
        </w:rPr>
        <w:t>空间要求较高的设备。</w:t>
      </w:r>
    </w:p>
    <w:p>
      <w:pPr>
        <w:spacing w:before="170" w:line="175" w:lineRule="auto"/>
        <w:ind w:left="1819"/>
        <w:rPr>
          <w:rFonts w:ascii="Nirmala UI" w:hAnsi="Nirmala UI" w:eastAsia="Nirmala UI" w:cs="Nirmala UI"/>
          <w:sz w:val="21"/>
          <w:szCs w:val="21"/>
        </w:rPr>
      </w:pPr>
      <w:r>
        <w:rPr>
          <w:rFonts w:ascii="Nirmala UI" w:hAnsi="Nirmala UI" w:eastAsia="Nirmala UI" w:cs="Nirmala UI"/>
          <w:b/>
          <w:bCs/>
          <w:sz w:val="21"/>
          <w:szCs w:val="21"/>
        </w:rPr>
        <w:t>M</w:t>
      </w:r>
    </w:p>
    <w:p>
      <w:pPr>
        <w:spacing w:before="138" w:line="190" w:lineRule="auto"/>
        <w:ind w:left="18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面板</w:t>
      </w:r>
      <w:r>
        <w:rPr>
          <w:rFonts w:ascii="微软雅黑" w:hAnsi="微软雅黑" w:eastAsia="微软雅黑" w:cs="微软雅黑"/>
          <w:spacing w:val="1"/>
          <w:sz w:val="21"/>
          <w:szCs w:val="21"/>
        </w:rPr>
        <w:t xml:space="preserve">            面板是设备前视图/后视</w:t>
      </w:r>
      <w:r>
        <w:rPr>
          <w:rFonts w:ascii="微软雅黑" w:hAnsi="微软雅黑" w:eastAsia="微软雅黑" w:cs="微软雅黑"/>
          <w:sz w:val="21"/>
          <w:szCs w:val="21"/>
        </w:rPr>
        <w:t>图所见的平面上的对外部件（包括但不限于扳</w:t>
      </w:r>
    </w:p>
    <w:p>
      <w:pPr>
        <w:spacing w:line="187" w:lineRule="auto"/>
        <w:ind w:left="3015" w:right="100"/>
        <w:rPr>
          <w:rFonts w:ascii="微软雅黑" w:hAnsi="微软雅黑" w:eastAsia="微软雅黑" w:cs="微软雅黑"/>
          <w:sz w:val="21"/>
          <w:szCs w:val="21"/>
        </w:rPr>
      </w:pPr>
      <w:r>
        <w:rPr>
          <w:rFonts w:ascii="微软雅黑" w:hAnsi="微软雅黑" w:eastAsia="微软雅黑" w:cs="微软雅黑"/>
          <w:spacing w:val="-1"/>
          <w:sz w:val="21"/>
          <w:szCs w:val="21"/>
        </w:rPr>
        <w:t>手、指示灯和端口等器件），同时起到为气流和EMC密封机箱前部和后</w:t>
      </w:r>
      <w:r>
        <w:rPr>
          <w:rFonts w:ascii="微软雅黑" w:hAnsi="微软雅黑" w:eastAsia="微软雅黑" w:cs="微软雅黑"/>
          <w:spacing w:val="1"/>
          <w:sz w:val="21"/>
          <w:szCs w:val="21"/>
        </w:rPr>
        <w:t xml:space="preserve"> </w:t>
      </w:r>
      <w:r>
        <w:rPr>
          <w:rFonts w:ascii="微软雅黑" w:hAnsi="微软雅黑" w:eastAsia="微软雅黑" w:cs="微软雅黑"/>
          <w:spacing w:val="-3"/>
          <w:sz w:val="21"/>
          <w:szCs w:val="21"/>
        </w:rPr>
        <w:t>部的作用。</w:t>
      </w:r>
    </w:p>
    <w:p>
      <w:pPr>
        <w:spacing w:before="139" w:line="175" w:lineRule="auto"/>
        <w:ind w:left="1819"/>
        <w:rPr>
          <w:rFonts w:ascii="Nirmala UI" w:hAnsi="Nirmala UI" w:eastAsia="Nirmala UI" w:cs="Nirmala UI"/>
          <w:sz w:val="21"/>
          <w:szCs w:val="21"/>
        </w:rPr>
      </w:pPr>
      <w:r>
        <w:rPr>
          <w:rFonts w:ascii="Nirmala UI" w:hAnsi="Nirmala UI" w:eastAsia="Nirmala UI" w:cs="Nirmala UI"/>
          <w:b/>
          <w:bCs/>
          <w:sz w:val="21"/>
          <w:szCs w:val="21"/>
        </w:rPr>
        <w:t>P</w:t>
      </w:r>
    </w:p>
    <w:p>
      <w:pPr>
        <w:spacing w:before="171" w:line="168" w:lineRule="auto"/>
        <w:ind w:left="1819"/>
        <w:rPr>
          <w:rFonts w:ascii="微软雅黑" w:hAnsi="微软雅黑" w:eastAsia="微软雅黑" w:cs="微软雅黑"/>
          <w:sz w:val="21"/>
          <w:szCs w:val="21"/>
        </w:rPr>
      </w:pPr>
      <w:r>
        <w:rPr>
          <w:rFonts w:ascii="Nirmala UI" w:hAnsi="Nirmala UI" w:eastAsia="Nirmala UI" w:cs="Nirmala UI"/>
          <w:b/>
          <w:bCs/>
          <w:spacing w:val="-1"/>
          <w:sz w:val="21"/>
          <w:szCs w:val="21"/>
        </w:rPr>
        <w:t xml:space="preserve">PCIe             </w:t>
      </w:r>
      <w:r>
        <w:rPr>
          <w:rFonts w:ascii="微软雅黑" w:hAnsi="微软雅黑" w:eastAsia="微软雅黑" w:cs="微软雅黑"/>
          <w:spacing w:val="-1"/>
          <w:sz w:val="21"/>
          <w:szCs w:val="21"/>
        </w:rPr>
        <w:t>电脑总线PCI的一种，它沿用了现有的PCI编程概念及通讯标准，但建基</w:t>
      </w:r>
    </w:p>
    <w:p>
      <w:pPr>
        <w:spacing w:before="3" w:line="176" w:lineRule="auto"/>
        <w:ind w:left="3016" w:right="120"/>
        <w:jc w:val="both"/>
        <w:rPr>
          <w:rFonts w:ascii="微软雅黑" w:hAnsi="微软雅黑" w:eastAsia="微软雅黑" w:cs="微软雅黑"/>
          <w:sz w:val="21"/>
          <w:szCs w:val="21"/>
        </w:rPr>
      </w:pPr>
      <w:r>
        <w:rPr>
          <w:rFonts w:ascii="微软雅黑" w:hAnsi="微软雅黑" w:eastAsia="微软雅黑" w:cs="微软雅黑"/>
          <w:spacing w:val="-1"/>
          <w:sz w:val="21"/>
          <w:szCs w:val="21"/>
        </w:rPr>
        <w:t>于更快的串行通信系统。英特尔是该接口的主要支援者。P</w:t>
      </w:r>
      <w:r>
        <w:rPr>
          <w:rFonts w:ascii="微软雅黑" w:hAnsi="微软雅黑" w:eastAsia="微软雅黑" w:cs="微软雅黑"/>
          <w:spacing w:val="-2"/>
          <w:sz w:val="21"/>
          <w:szCs w:val="21"/>
        </w:rPr>
        <w:t>CIe仅应用于</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内部互连。由于PCIe是基于现有的PCI系统，只需修改物理层而无须修</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改软件就可将现有PCI系统转换为PCIe</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。PCIe拥有更快的速率，以取代</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几乎全部现有的内部总线（包括AGP和PCI）。</w:t>
      </w:r>
    </w:p>
    <w:p>
      <w:pPr>
        <w:spacing w:before="144" w:line="192" w:lineRule="auto"/>
        <w:ind w:left="1809"/>
        <w:rPr>
          <w:rFonts w:ascii="Nirmala UI" w:hAnsi="Nirmala UI" w:eastAsia="Nirmala UI" w:cs="Nirmala UI"/>
          <w:sz w:val="21"/>
          <w:szCs w:val="21"/>
        </w:rPr>
      </w:pPr>
      <w:r>
        <w:rPr>
          <w:rFonts w:ascii="Nirmala UI" w:hAnsi="Nirmala UI" w:eastAsia="Nirmala UI" w:cs="Nirmala UI"/>
          <w:b/>
          <w:bCs/>
          <w:spacing w:val="3"/>
          <w:sz w:val="21"/>
          <w:szCs w:val="21"/>
        </w:rPr>
        <w:t>Q</w:t>
      </w:r>
    </w:p>
    <w:p>
      <w:pPr>
        <w:spacing w:before="153" w:line="168" w:lineRule="auto"/>
        <w:ind w:left="1810"/>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千兆以太</w:t>
      </w:r>
      <w:r>
        <w:rPr>
          <w:rFonts w:ascii="微软雅黑" w:hAnsi="微软雅黑" w:eastAsia="微软雅黑" w:cs="微软雅黑"/>
          <w:sz w:val="21"/>
          <w:szCs w:val="21"/>
        </w:rPr>
        <w:t xml:space="preserve">      千兆以太网是一种对传统的共享介</w:t>
      </w:r>
      <w:r>
        <w:rPr>
          <w:rFonts w:ascii="微软雅黑" w:hAnsi="微软雅黑" w:eastAsia="微软雅黑" w:cs="微软雅黑"/>
          <w:spacing w:val="-1"/>
          <w:sz w:val="21"/>
          <w:szCs w:val="21"/>
        </w:rPr>
        <w:t>质以太网标准的扩展和增强，兼容</w:t>
      </w:r>
    </w:p>
    <w:p>
      <w:pPr>
        <w:spacing w:line="449" w:lineRule="exact"/>
        <w:ind w:left="181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网</w:t>
      </w:r>
      <w:r>
        <w:rPr>
          <w:rFonts w:ascii="微软雅黑" w:hAnsi="微软雅黑" w:eastAsia="微软雅黑" w:cs="微软雅黑"/>
          <w:spacing w:val="-2"/>
          <w:position w:val="16"/>
          <w:sz w:val="21"/>
          <w:szCs w:val="21"/>
        </w:rPr>
        <w:t xml:space="preserve">                10M及100M以太网</w:t>
      </w:r>
      <w:r>
        <w:rPr>
          <w:rFonts w:ascii="微软雅黑" w:hAnsi="微软雅黑" w:eastAsia="微软雅黑" w:cs="微软雅黑"/>
          <w:spacing w:val="-3"/>
          <w:position w:val="16"/>
          <w:sz w:val="21"/>
          <w:szCs w:val="21"/>
        </w:rPr>
        <w:t>，符合IEEE</w:t>
      </w:r>
      <w:r>
        <w:rPr>
          <w:rFonts w:ascii="微软雅黑" w:hAnsi="微软雅黑" w:eastAsia="微软雅黑" w:cs="微软雅黑"/>
          <w:spacing w:val="12"/>
          <w:position w:val="16"/>
          <w:sz w:val="21"/>
          <w:szCs w:val="21"/>
        </w:rPr>
        <w:t xml:space="preserve"> </w:t>
      </w:r>
      <w:r>
        <w:rPr>
          <w:rFonts w:ascii="微软雅黑" w:hAnsi="微软雅黑" w:eastAsia="微软雅黑" w:cs="微软雅黑"/>
          <w:spacing w:val="-3"/>
          <w:position w:val="16"/>
          <w:sz w:val="21"/>
          <w:szCs w:val="21"/>
        </w:rPr>
        <w:t>802.3z标准的以太网。</w:t>
      </w:r>
    </w:p>
    <w:p>
      <w:pPr>
        <w:spacing w:before="1" w:line="174" w:lineRule="auto"/>
        <w:ind w:left="1819"/>
        <w:rPr>
          <w:rFonts w:ascii="Nirmala UI" w:hAnsi="Nirmala UI" w:eastAsia="Nirmala UI" w:cs="Nirmala UI"/>
          <w:sz w:val="21"/>
          <w:szCs w:val="21"/>
        </w:rPr>
      </w:pPr>
      <w:r>
        <w:rPr>
          <w:rFonts w:ascii="Nirmala UI" w:hAnsi="Nirmala UI" w:eastAsia="Nirmala UI" w:cs="Nirmala UI"/>
          <w:b/>
          <w:bCs/>
          <w:sz w:val="21"/>
          <w:szCs w:val="21"/>
        </w:rPr>
        <w:t>R</w:t>
      </w:r>
    </w:p>
    <w:p>
      <w:pPr>
        <w:spacing w:before="171" w:line="168" w:lineRule="auto"/>
        <w:ind w:left="1819"/>
        <w:rPr>
          <w:rFonts w:ascii="微软雅黑" w:hAnsi="微软雅黑" w:eastAsia="微软雅黑" w:cs="微软雅黑"/>
          <w:sz w:val="21"/>
          <w:szCs w:val="21"/>
        </w:rPr>
      </w:pPr>
      <w:r>
        <w:rPr>
          <w:rFonts w:ascii="Nirmala UI" w:hAnsi="Nirmala UI" w:eastAsia="Nirmala UI" w:cs="Nirmala UI"/>
          <w:b/>
          <w:bCs/>
          <w:spacing w:val="-1"/>
          <w:sz w:val="21"/>
          <w:szCs w:val="21"/>
        </w:rPr>
        <w:t xml:space="preserve">RAID            </w:t>
      </w:r>
      <w:r>
        <w:rPr>
          <w:rFonts w:ascii="微软雅黑" w:hAnsi="微软雅黑" w:eastAsia="微软雅黑" w:cs="微软雅黑"/>
          <w:spacing w:val="-1"/>
          <w:sz w:val="21"/>
          <w:szCs w:val="21"/>
        </w:rPr>
        <w:t>RAID是一种把多块独立的硬盘（物理硬盘）按不同的方式组合起来形</w:t>
      </w:r>
    </w:p>
    <w:p>
      <w:pPr>
        <w:spacing w:before="1" w:line="187" w:lineRule="auto"/>
        <w:ind w:left="3013" w:right="118"/>
        <w:rPr>
          <w:rFonts w:ascii="微软雅黑" w:hAnsi="微软雅黑" w:eastAsia="微软雅黑" w:cs="微软雅黑"/>
          <w:sz w:val="21"/>
          <w:szCs w:val="21"/>
        </w:rPr>
      </w:pPr>
      <w:r>
        <w:rPr>
          <w:rFonts w:ascii="微软雅黑" w:hAnsi="微软雅黑" w:eastAsia="微软雅黑" w:cs="微软雅黑"/>
          <w:sz w:val="21"/>
          <w:szCs w:val="21"/>
        </w:rPr>
        <w:t>成一个硬盘组（逻辑硬盘），从而提供数据冗余和比单个</w:t>
      </w:r>
      <w:r>
        <w:rPr>
          <w:rFonts w:ascii="微软雅黑" w:hAnsi="微软雅黑" w:eastAsia="微软雅黑" w:cs="微软雅黑"/>
          <w:spacing w:val="-1"/>
          <w:sz w:val="21"/>
          <w:szCs w:val="21"/>
        </w:rPr>
        <w:t>硬盘更高的存</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储性能的技术。</w:t>
      </w:r>
    </w:p>
    <w:p>
      <w:pPr>
        <w:spacing w:before="101" w:line="168" w:lineRule="auto"/>
        <w:ind w:left="180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热插拔</w:t>
      </w:r>
      <w:r>
        <w:rPr>
          <w:rFonts w:ascii="微软雅黑" w:hAnsi="微软雅黑" w:eastAsia="微软雅黑" w:cs="微软雅黑"/>
          <w:sz w:val="21"/>
          <w:szCs w:val="21"/>
        </w:rPr>
        <w:t xml:space="preserve">         一项提高系统可靠</w:t>
      </w:r>
      <w:r>
        <w:rPr>
          <w:rFonts w:ascii="微软雅黑" w:hAnsi="微软雅黑" w:eastAsia="微软雅黑" w:cs="微软雅黑"/>
          <w:spacing w:val="-1"/>
          <w:sz w:val="21"/>
          <w:szCs w:val="21"/>
        </w:rPr>
        <w:t>性和可维护性的技术，能保证从正在运行的系统中，</w:t>
      </w:r>
    </w:p>
    <w:p>
      <w:pPr>
        <w:spacing w:before="1" w:line="206" w:lineRule="auto"/>
        <w:ind w:left="3015"/>
        <w:rPr>
          <w:rFonts w:ascii="微软雅黑" w:hAnsi="微软雅黑" w:eastAsia="微软雅黑" w:cs="微软雅黑"/>
          <w:sz w:val="21"/>
          <w:szCs w:val="21"/>
        </w:rPr>
      </w:pPr>
      <w:r>
        <w:rPr>
          <w:rFonts w:ascii="微软雅黑" w:hAnsi="微软雅黑" w:eastAsia="微软雅黑" w:cs="微软雅黑"/>
          <w:spacing w:val="-1"/>
          <w:sz w:val="21"/>
          <w:szCs w:val="21"/>
        </w:rPr>
        <w:t>按照规定插入或拔出功能模块，不对系统正常工作造成影响。</w:t>
      </w:r>
    </w:p>
    <w:p>
      <w:pPr>
        <w:spacing w:before="102" w:line="168" w:lineRule="auto"/>
        <w:ind w:left="18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冗余</w:t>
      </w:r>
      <w:r>
        <w:rPr>
          <w:rFonts w:ascii="微软雅黑" w:hAnsi="微软雅黑" w:eastAsia="微软雅黑" w:cs="微软雅黑"/>
          <w:spacing w:val="1"/>
          <w:sz w:val="21"/>
          <w:szCs w:val="21"/>
        </w:rPr>
        <w:t xml:space="preserve">            冗余指当某一设备发生损坏时，系统能够自动</w:t>
      </w:r>
      <w:r>
        <w:rPr>
          <w:rFonts w:ascii="微软雅黑" w:hAnsi="微软雅黑" w:eastAsia="微软雅黑" w:cs="微软雅黑"/>
          <w:sz w:val="21"/>
          <w:szCs w:val="21"/>
        </w:rPr>
        <w:t>调用备用设备替代该故障</w:t>
      </w:r>
    </w:p>
    <w:p>
      <w:pPr>
        <w:spacing w:before="1" w:line="206" w:lineRule="auto"/>
        <w:ind w:left="3015"/>
        <w:rPr>
          <w:rFonts w:ascii="微软雅黑" w:hAnsi="微软雅黑" w:eastAsia="微软雅黑" w:cs="微软雅黑"/>
          <w:sz w:val="21"/>
          <w:szCs w:val="21"/>
        </w:rPr>
      </w:pPr>
      <w:r>
        <w:rPr>
          <w:rFonts w:ascii="微软雅黑" w:hAnsi="微软雅黑" w:eastAsia="微软雅黑" w:cs="微软雅黑"/>
          <w:spacing w:val="-3"/>
          <w:sz w:val="21"/>
          <w:szCs w:val="21"/>
        </w:rPr>
        <w:t>设备的机制。</w:t>
      </w:r>
    </w:p>
    <w:p>
      <w:pPr>
        <w:spacing w:before="137" w:line="176" w:lineRule="auto"/>
        <w:ind w:left="1809"/>
        <w:rPr>
          <w:rFonts w:ascii="Nirmala UI" w:hAnsi="Nirmala UI" w:eastAsia="Nirmala UI" w:cs="Nirmala UI"/>
          <w:sz w:val="21"/>
          <w:szCs w:val="21"/>
        </w:rPr>
      </w:pPr>
      <w:r>
        <w:rPr>
          <w:rFonts w:ascii="Nirmala UI" w:hAnsi="Nirmala UI" w:eastAsia="Nirmala UI" w:cs="Nirmala UI"/>
          <w:b/>
          <w:bCs/>
          <w:sz w:val="21"/>
          <w:szCs w:val="21"/>
        </w:rPr>
        <w:t>S</w:t>
      </w:r>
    </w:p>
    <w:p>
      <w:pPr>
        <w:spacing w:before="172" w:line="187" w:lineRule="auto"/>
        <w:ind w:left="3022" w:right="118" w:hanging="1213"/>
        <w:rPr>
          <w:rFonts w:ascii="微软雅黑" w:hAnsi="微软雅黑" w:eastAsia="微软雅黑" w:cs="微软雅黑"/>
          <w:sz w:val="21"/>
          <w:szCs w:val="21"/>
        </w:rPr>
      </w:pPr>
      <w:r>
        <w:rPr>
          <w:rFonts w:ascii="Nirmala UI" w:hAnsi="Nirmala UI" w:eastAsia="Nirmala UI" w:cs="Nirmala UI"/>
          <w:b/>
          <w:bCs/>
          <w:sz w:val="21"/>
          <w:szCs w:val="21"/>
        </w:rPr>
        <w:t>SEL</w:t>
      </w:r>
      <w:r>
        <w:rPr>
          <w:rFonts w:ascii="Nirmala UI" w:hAnsi="Nirmala UI" w:eastAsia="Nirmala UI" w:cs="Nirmala UI"/>
          <w:b/>
          <w:bCs/>
          <w:spacing w:val="1"/>
          <w:sz w:val="21"/>
          <w:szCs w:val="21"/>
        </w:rPr>
        <w:t xml:space="preserve">              </w:t>
      </w:r>
      <w:r>
        <w:rPr>
          <w:rFonts w:ascii="微软雅黑" w:hAnsi="微软雅黑" w:eastAsia="微软雅黑" w:cs="微软雅黑"/>
          <w:spacing w:val="1"/>
          <w:sz w:val="21"/>
          <w:szCs w:val="21"/>
        </w:rPr>
        <w:t>存储系统事件信息的不可变的存储区域和相关接口，用于随后的故障诊</w:t>
      </w:r>
      <w:r>
        <w:rPr>
          <w:rFonts w:ascii="微软雅黑" w:hAnsi="微软雅黑" w:eastAsia="微软雅黑" w:cs="微软雅黑"/>
          <w:spacing w:val="6"/>
          <w:sz w:val="21"/>
          <w:szCs w:val="21"/>
        </w:rPr>
        <w:t xml:space="preserve"> </w:t>
      </w:r>
      <w:r>
        <w:rPr>
          <w:rFonts w:ascii="微软雅黑" w:hAnsi="微软雅黑" w:eastAsia="微软雅黑" w:cs="微软雅黑"/>
          <w:spacing w:val="-4"/>
          <w:sz w:val="21"/>
          <w:szCs w:val="21"/>
        </w:rPr>
        <w:t>断和系统修复。</w:t>
      </w:r>
    </w:p>
    <w:p>
      <w:pPr>
        <w:spacing w:before="103" w:line="202" w:lineRule="auto"/>
        <w:ind w:left="180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设备</w:t>
      </w:r>
      <w:r>
        <w:rPr>
          <w:rFonts w:ascii="微软雅黑" w:hAnsi="微软雅黑" w:eastAsia="微软雅黑" w:cs="微软雅黑"/>
          <w:sz w:val="21"/>
          <w:szCs w:val="21"/>
        </w:rPr>
        <w:t xml:space="preserve">            设备是在网络环境中为客户（Client）提供各种服务的特殊</w:t>
      </w:r>
      <w:r>
        <w:rPr>
          <w:rFonts w:ascii="微软雅黑" w:hAnsi="微软雅黑" w:eastAsia="微软雅黑" w:cs="微软雅黑"/>
          <w:spacing w:val="-1"/>
          <w:sz w:val="21"/>
          <w:szCs w:val="21"/>
        </w:rPr>
        <w:t>计算机。</w:t>
      </w:r>
    </w:p>
    <w:p>
      <w:pPr>
        <w:pStyle w:val="2"/>
        <w:spacing w:line="263" w:lineRule="auto"/>
      </w:pPr>
    </w:p>
    <w:p>
      <w:pPr>
        <w:pStyle w:val="2"/>
        <w:spacing w:line="26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238</w:t>
      </w:r>
    </w:p>
    <w:p>
      <w:pPr>
        <w:spacing w:line="202" w:lineRule="auto"/>
        <w:rPr>
          <w:rFonts w:ascii="微软雅黑" w:hAnsi="微软雅黑" w:eastAsia="微软雅黑" w:cs="微软雅黑"/>
          <w:sz w:val="20"/>
          <w:szCs w:val="20"/>
        </w:rPr>
        <w:sectPr>
          <w:headerReference r:id="rId258" w:type="default"/>
          <w:pgSz w:w="11906" w:h="16838"/>
          <w:pgMar w:top="1360" w:right="1133" w:bottom="400" w:left="1133" w:header="874" w:footer="0" w:gutter="0"/>
          <w:cols w:space="720" w:num="1"/>
        </w:sectPr>
      </w:pPr>
    </w:p>
    <w:p>
      <w:pPr>
        <w:pStyle w:val="2"/>
        <w:spacing w:line="390" w:lineRule="auto"/>
      </w:pPr>
      <w:r>
        <w:drawing>
          <wp:anchor distT="0" distB="0" distL="0" distR="0" simplePos="0" relativeHeight="251962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80" name="IM 1580"/>
            <wp:cNvGraphicFramePr/>
            <a:graphic xmlns:a="http://schemas.openxmlformats.org/drawingml/2006/main">
              <a:graphicData uri="http://schemas.openxmlformats.org/drawingml/2006/picture">
                <pic:pic xmlns:pic="http://schemas.openxmlformats.org/drawingml/2006/picture">
                  <pic:nvPicPr>
                    <pic:cNvPr id="1580" name="IM 1580"/>
                    <pic:cNvPicPr/>
                  </pic:nvPicPr>
                  <pic:blipFill>
                    <a:blip r:embed="rId272"/>
                    <a:stretch>
                      <a:fillRect/>
                    </a:stretch>
                  </pic:blipFill>
                  <pic:spPr>
                    <a:xfrm>
                      <a:off x="0" y="0"/>
                      <a:ext cx="6119999" cy="6350"/>
                    </a:xfrm>
                    <a:prstGeom prst="rect">
                      <a:avLst/>
                    </a:prstGeom>
                  </pic:spPr>
                </pic:pic>
              </a:graphicData>
            </a:graphic>
          </wp:anchor>
        </w:drawing>
      </w:r>
    </w:p>
    <w:p>
      <w:pPr>
        <w:spacing w:before="69" w:line="174" w:lineRule="auto"/>
        <w:ind w:left="1816"/>
        <w:rPr>
          <w:rFonts w:ascii="Nirmala UI" w:hAnsi="Nirmala UI" w:eastAsia="Nirmala UI" w:cs="Nirmala UI"/>
          <w:sz w:val="21"/>
          <w:szCs w:val="21"/>
        </w:rPr>
      </w:pPr>
      <w:r>
        <w:rPr>
          <w:rFonts w:ascii="Nirmala UI" w:hAnsi="Nirmala UI" w:eastAsia="Nirmala UI" w:cs="Nirmala UI"/>
          <w:b/>
          <w:bCs/>
          <w:sz w:val="21"/>
          <w:szCs w:val="21"/>
        </w:rPr>
        <w:t>U</w:t>
      </w:r>
    </w:p>
    <w:p>
      <w:pPr>
        <w:spacing w:before="172" w:line="176" w:lineRule="auto"/>
        <w:ind w:left="3026" w:right="868" w:hanging="1210"/>
        <w:rPr>
          <w:rFonts w:ascii="微软雅黑" w:hAnsi="微软雅黑" w:eastAsia="微软雅黑" w:cs="微软雅黑"/>
          <w:sz w:val="21"/>
          <w:szCs w:val="21"/>
        </w:rPr>
      </w:pPr>
      <w:r>
        <w:rPr>
          <w:rFonts w:ascii="Nirmala UI" w:hAnsi="Nirmala UI" w:eastAsia="Nirmala UI" w:cs="Nirmala UI"/>
          <w:b/>
          <w:bCs/>
          <w:spacing w:val="-2"/>
          <w:sz w:val="21"/>
          <w:szCs w:val="21"/>
        </w:rPr>
        <w:t xml:space="preserve">U                  </w:t>
      </w:r>
      <w:r>
        <w:rPr>
          <w:rFonts w:ascii="微软雅黑" w:hAnsi="微软雅黑" w:eastAsia="微软雅黑" w:cs="微软雅黑"/>
          <w:spacing w:val="-2"/>
          <w:sz w:val="21"/>
          <w:szCs w:val="21"/>
        </w:rPr>
        <w:t>IEC</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2"/>
          <w:sz w:val="21"/>
          <w:szCs w:val="21"/>
        </w:rPr>
        <w:t>60297-1规范中对机柜、机箱、子架垂直高度的计量单位。</w:t>
      </w:r>
      <w:r>
        <w:rPr>
          <w:rFonts w:ascii="微软雅黑" w:hAnsi="微软雅黑" w:eastAsia="微软雅黑" w:cs="微软雅黑"/>
          <w:sz w:val="21"/>
          <w:szCs w:val="21"/>
        </w:rPr>
        <w:t xml:space="preserve"> </w:t>
      </w:r>
      <w:r>
        <w:rPr>
          <w:rFonts w:ascii="微软雅黑" w:hAnsi="微软雅黑" w:eastAsia="微软雅黑" w:cs="微软雅黑"/>
          <w:spacing w:val="-10"/>
          <w:sz w:val="21"/>
          <w:szCs w:val="21"/>
        </w:rPr>
        <w:t>1U=44.45mm。</w:t>
      </w:r>
    </w:p>
    <w:p>
      <w:pPr>
        <w:spacing w:before="171" w:line="175" w:lineRule="auto"/>
        <w:ind w:left="1800"/>
        <w:rPr>
          <w:rFonts w:ascii="Nirmala UI" w:hAnsi="Nirmala UI" w:eastAsia="Nirmala UI" w:cs="Nirmala UI"/>
          <w:sz w:val="21"/>
          <w:szCs w:val="21"/>
        </w:rPr>
      </w:pPr>
      <w:r>
        <w:rPr>
          <w:rFonts w:ascii="Nirmala UI" w:hAnsi="Nirmala UI" w:eastAsia="Nirmala UI" w:cs="Nirmala UI"/>
          <w:b/>
          <w:bCs/>
          <w:sz w:val="21"/>
          <w:szCs w:val="21"/>
        </w:rPr>
        <w:t>Y</w:t>
      </w:r>
    </w:p>
    <w:p>
      <w:pPr>
        <w:spacing w:before="171" w:line="168" w:lineRule="auto"/>
        <w:ind w:left="1814"/>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以太网</w:t>
      </w:r>
      <w:r>
        <w:rPr>
          <w:rFonts w:ascii="微软雅黑" w:hAnsi="微软雅黑" w:eastAsia="微软雅黑" w:cs="微软雅黑"/>
          <w:spacing w:val="-4"/>
          <w:sz w:val="21"/>
          <w:szCs w:val="21"/>
        </w:rPr>
        <w:t xml:space="preserve">         Xerox公司创建，并由Xerox</w:t>
      </w:r>
      <w:r>
        <w:rPr>
          <w:rFonts w:ascii="微软雅黑" w:hAnsi="微软雅黑" w:eastAsia="微软雅黑" w:cs="微软雅黑"/>
          <w:spacing w:val="-21"/>
          <w:sz w:val="21"/>
          <w:szCs w:val="21"/>
        </w:rPr>
        <w:t xml:space="preserve"> </w:t>
      </w:r>
      <w:r>
        <w:rPr>
          <w:rFonts w:ascii="微软雅黑" w:hAnsi="微软雅黑" w:eastAsia="微软雅黑" w:cs="微软雅黑"/>
          <w:spacing w:val="-4"/>
          <w:sz w:val="21"/>
          <w:szCs w:val="21"/>
        </w:rPr>
        <w:t>、Intel</w:t>
      </w:r>
      <w:r>
        <w:rPr>
          <w:rFonts w:ascii="微软雅黑" w:hAnsi="微软雅黑" w:eastAsia="微软雅黑" w:cs="微软雅黑"/>
          <w:spacing w:val="-31"/>
          <w:sz w:val="21"/>
          <w:szCs w:val="21"/>
        </w:rPr>
        <w:t xml:space="preserve"> </w:t>
      </w:r>
      <w:r>
        <w:rPr>
          <w:rFonts w:ascii="微软雅黑" w:hAnsi="微软雅黑" w:eastAsia="微软雅黑" w:cs="微软雅黑"/>
          <w:spacing w:val="-4"/>
          <w:sz w:val="21"/>
          <w:szCs w:val="21"/>
        </w:rPr>
        <w:t>、DEC公司共同发展的一种基带局域</w:t>
      </w:r>
    </w:p>
    <w:p>
      <w:pPr>
        <w:spacing w:line="177" w:lineRule="auto"/>
        <w:ind w:left="3029" w:right="315" w:hanging="2"/>
        <w:rPr>
          <w:rFonts w:ascii="微软雅黑" w:hAnsi="微软雅黑" w:eastAsia="微软雅黑" w:cs="微软雅黑"/>
          <w:sz w:val="21"/>
          <w:szCs w:val="21"/>
        </w:rPr>
      </w:pPr>
      <w:r>
        <w:rPr>
          <w:rFonts w:ascii="微软雅黑" w:hAnsi="微软雅黑" w:eastAsia="微软雅黑" w:cs="微软雅黑"/>
          <w:spacing w:val="-4"/>
          <w:sz w:val="21"/>
          <w:szCs w:val="21"/>
        </w:rPr>
        <w:t>网规范，使用CSMA/CD，以10Mbps速率在多种电</w:t>
      </w:r>
      <w:r>
        <w:rPr>
          <w:rFonts w:ascii="微软雅黑" w:hAnsi="微软雅黑" w:eastAsia="微软雅黑" w:cs="微软雅黑"/>
          <w:spacing w:val="-5"/>
          <w:sz w:val="21"/>
          <w:szCs w:val="21"/>
        </w:rPr>
        <w:t>缆上传输，类似于</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IEEE 802.3系列标准。</w:t>
      </w:r>
    </w:p>
    <w:p>
      <w:pPr>
        <w:pStyle w:val="2"/>
        <w:spacing w:line="325" w:lineRule="auto"/>
      </w:pPr>
    </w:p>
    <w:p>
      <w:pPr>
        <w:pStyle w:val="2"/>
        <w:spacing w:line="326" w:lineRule="auto"/>
      </w:pPr>
    </w:p>
    <w:p>
      <w:pPr>
        <w:spacing w:before="155" w:line="178" w:lineRule="auto"/>
        <w:outlineLvl w:val="1"/>
        <w:rPr>
          <w:rFonts w:ascii="微软雅黑" w:hAnsi="微软雅黑" w:eastAsia="微软雅黑" w:cs="微软雅黑"/>
          <w:sz w:val="36"/>
          <w:szCs w:val="36"/>
        </w:rPr>
      </w:pPr>
      <w:bookmarkStart w:id="337" w:name="bookmark126"/>
      <w:bookmarkEnd w:id="337"/>
      <w:r>
        <w:rPr>
          <w:rFonts w:ascii="Nirmala UI" w:hAnsi="Nirmala UI" w:eastAsia="Nirmala UI" w:cs="Nirmala UI"/>
          <w:b/>
          <w:bCs/>
          <w:spacing w:val="-3"/>
          <w:sz w:val="36"/>
          <w:szCs w:val="36"/>
        </w:rPr>
        <w:t>A.</w:t>
      </w:r>
      <w:r>
        <w:rPr>
          <w:rFonts w:hint="eastAsia" w:ascii="Nirmala UI" w:hAnsi="Nirmala UI" w:eastAsia="宋体" w:cs="Nirmala UI"/>
          <w:b/>
          <w:bCs/>
          <w:spacing w:val="-3"/>
          <w:sz w:val="36"/>
          <w:szCs w:val="36"/>
          <w:lang w:val="en-US" w:eastAsia="zh-CN"/>
        </w:rPr>
        <w:t>6</w:t>
      </w:r>
      <w:r>
        <w:rPr>
          <w:rFonts w:ascii="Nirmala UI" w:hAnsi="Nirmala UI" w:eastAsia="Nirmala UI" w:cs="Nirmala UI"/>
          <w:b/>
          <w:bCs/>
          <w:spacing w:val="24"/>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缩略语</w:t>
      </w:r>
    </w:p>
    <w:p>
      <w:pPr>
        <w:spacing w:before="225" w:line="175" w:lineRule="auto"/>
        <w:ind w:left="1800"/>
        <w:rPr>
          <w:rFonts w:ascii="Nirmala UI" w:hAnsi="Nirmala UI" w:eastAsia="Nirmala UI" w:cs="Nirmala UI"/>
          <w:sz w:val="21"/>
          <w:szCs w:val="21"/>
        </w:rPr>
      </w:pPr>
      <w:r>
        <w:rPr>
          <w:rFonts w:ascii="Nirmala UI" w:hAnsi="Nirmala UI" w:eastAsia="Nirmala UI" w:cs="Nirmala UI"/>
          <w:b/>
          <w:bCs/>
          <w:sz w:val="21"/>
          <w:szCs w:val="21"/>
        </w:rPr>
        <w:t>A</w:t>
      </w:r>
    </w:p>
    <w:p>
      <w:pPr>
        <w:spacing w:before="171" w:line="191" w:lineRule="auto"/>
        <w:ind w:left="1800"/>
        <w:rPr>
          <w:rFonts w:ascii="微软雅黑" w:hAnsi="微软雅黑" w:eastAsia="微软雅黑" w:cs="微软雅黑"/>
          <w:sz w:val="21"/>
          <w:szCs w:val="21"/>
        </w:rPr>
      </w:pPr>
      <w:r>
        <w:rPr>
          <w:rFonts w:ascii="Nirmala UI" w:hAnsi="Nirmala UI" w:eastAsia="Nirmala UI" w:cs="Nirmala UI"/>
          <w:b/>
          <w:bCs/>
          <w:spacing w:val="-2"/>
          <w:sz w:val="21"/>
          <w:szCs w:val="21"/>
        </w:rPr>
        <w:t xml:space="preserve">AC                </w:t>
      </w:r>
      <w:r>
        <w:rPr>
          <w:rFonts w:ascii="微软雅黑" w:hAnsi="微软雅黑" w:eastAsia="微软雅黑" w:cs="微软雅黑"/>
          <w:spacing w:val="-2"/>
          <w:sz w:val="21"/>
          <w:szCs w:val="21"/>
        </w:rPr>
        <w:t>Alternati</w:t>
      </w:r>
      <w:r>
        <w:rPr>
          <w:rFonts w:ascii="微软雅黑" w:hAnsi="微软雅黑" w:eastAsia="微软雅黑" w:cs="微软雅黑"/>
          <w:spacing w:val="-3"/>
          <w:sz w:val="21"/>
          <w:szCs w:val="21"/>
        </w:rPr>
        <w:t>ng</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Current                           交流（电）</w:t>
      </w:r>
    </w:p>
    <w:p>
      <w:pPr>
        <w:spacing w:before="163" w:line="175" w:lineRule="auto"/>
        <w:ind w:left="1819"/>
        <w:rPr>
          <w:rFonts w:ascii="Nirmala UI" w:hAnsi="Nirmala UI" w:eastAsia="Nirmala UI" w:cs="Nirmala UI"/>
          <w:sz w:val="21"/>
          <w:szCs w:val="21"/>
        </w:rPr>
      </w:pPr>
      <w:r>
        <w:rPr>
          <w:rFonts w:ascii="Nirmala UI" w:hAnsi="Nirmala UI" w:eastAsia="Nirmala UI" w:cs="Nirmala UI"/>
          <w:b/>
          <w:bCs/>
          <w:sz w:val="21"/>
          <w:szCs w:val="21"/>
        </w:rPr>
        <w:t>B</w:t>
      </w:r>
    </w:p>
    <w:p>
      <w:pPr>
        <w:spacing w:before="171" w:line="191" w:lineRule="auto"/>
        <w:ind w:left="1819"/>
        <w:rPr>
          <w:rFonts w:ascii="微软雅黑" w:hAnsi="微软雅黑" w:eastAsia="微软雅黑" w:cs="微软雅黑"/>
          <w:sz w:val="21"/>
          <w:szCs w:val="21"/>
        </w:rPr>
      </w:pPr>
      <w:r>
        <w:rPr>
          <w:rFonts w:ascii="Nirmala UI" w:hAnsi="Nirmala UI" w:eastAsia="Nirmala UI" w:cs="Nirmala UI"/>
          <w:b/>
          <w:bCs/>
          <w:spacing w:val="-4"/>
          <w:sz w:val="21"/>
          <w:szCs w:val="21"/>
        </w:rPr>
        <w:t xml:space="preserve">BIOS             </w:t>
      </w:r>
      <w:r>
        <w:rPr>
          <w:rFonts w:ascii="微软雅黑" w:hAnsi="微软雅黑" w:eastAsia="微软雅黑" w:cs="微软雅黑"/>
          <w:spacing w:val="-4"/>
          <w:sz w:val="21"/>
          <w:szCs w:val="21"/>
        </w:rPr>
        <w:t>Basic</w:t>
      </w:r>
      <w:r>
        <w:rPr>
          <w:rFonts w:ascii="微软雅黑" w:hAnsi="微软雅黑" w:eastAsia="微软雅黑" w:cs="微软雅黑"/>
          <w:spacing w:val="24"/>
          <w:sz w:val="21"/>
          <w:szCs w:val="21"/>
        </w:rPr>
        <w:t xml:space="preserve"> </w:t>
      </w:r>
      <w:r>
        <w:rPr>
          <w:rFonts w:ascii="微软雅黑" w:hAnsi="微软雅黑" w:eastAsia="微软雅黑" w:cs="微软雅黑"/>
          <w:spacing w:val="-4"/>
          <w:sz w:val="21"/>
          <w:szCs w:val="21"/>
        </w:rPr>
        <w:t>Input</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Output</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System               基本输入</w:t>
      </w:r>
      <w:r>
        <w:rPr>
          <w:rFonts w:ascii="微软雅黑" w:hAnsi="微软雅黑" w:eastAsia="微软雅黑" w:cs="微软雅黑"/>
          <w:spacing w:val="-5"/>
          <w:sz w:val="21"/>
          <w:szCs w:val="21"/>
        </w:rPr>
        <w:t>输出系统</w:t>
      </w:r>
    </w:p>
    <w:p>
      <w:pPr>
        <w:spacing w:before="126" w:line="185" w:lineRule="auto"/>
        <w:ind w:left="1819"/>
        <w:rPr>
          <w:rFonts w:ascii="微软雅黑" w:hAnsi="微软雅黑" w:eastAsia="微软雅黑" w:cs="微软雅黑"/>
          <w:sz w:val="21"/>
          <w:szCs w:val="21"/>
        </w:rPr>
      </w:pPr>
      <w:r>
        <w:rPr>
          <w:rFonts w:ascii="Nirmala UI" w:hAnsi="Nirmala UI" w:eastAsia="Nirmala UI" w:cs="Nirmala UI"/>
          <w:b/>
          <w:bCs/>
          <w:spacing w:val="-4"/>
          <w:sz w:val="21"/>
          <w:szCs w:val="21"/>
        </w:rPr>
        <w:t xml:space="preserve">BMC             </w:t>
      </w:r>
      <w:r>
        <w:rPr>
          <w:rFonts w:ascii="微软雅黑" w:hAnsi="微软雅黑" w:eastAsia="微软雅黑" w:cs="微软雅黑"/>
          <w:spacing w:val="-4"/>
          <w:sz w:val="21"/>
          <w:szCs w:val="21"/>
        </w:rPr>
        <w:t>Baseboard</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4"/>
          <w:sz w:val="21"/>
          <w:szCs w:val="21"/>
        </w:rPr>
        <w:t xml:space="preserve">Management              </w:t>
      </w:r>
      <w:r>
        <w:rPr>
          <w:rFonts w:ascii="微软雅黑" w:hAnsi="微软雅黑" w:eastAsia="微软雅黑" w:cs="微软雅黑"/>
          <w:spacing w:val="-5"/>
          <w:sz w:val="21"/>
          <w:szCs w:val="21"/>
        </w:rPr>
        <w:t xml:space="preserve">     主板管理控制单元</w:t>
      </w:r>
    </w:p>
    <w:p>
      <w:pPr>
        <w:spacing w:before="1" w:line="171" w:lineRule="auto"/>
        <w:ind w:left="3017"/>
        <w:rPr>
          <w:rFonts w:ascii="微软雅黑" w:hAnsi="微软雅黑" w:eastAsia="微软雅黑" w:cs="微软雅黑"/>
          <w:sz w:val="21"/>
          <w:szCs w:val="21"/>
        </w:rPr>
      </w:pPr>
      <w:r>
        <w:rPr>
          <w:rFonts w:ascii="微软雅黑" w:hAnsi="微软雅黑" w:eastAsia="微软雅黑" w:cs="微软雅黑"/>
          <w:spacing w:val="-7"/>
          <w:sz w:val="21"/>
          <w:szCs w:val="21"/>
        </w:rPr>
        <w:t>Controller</w:t>
      </w:r>
    </w:p>
    <w:p>
      <w:pPr>
        <w:spacing w:before="163" w:line="176" w:lineRule="auto"/>
        <w:ind w:left="1809"/>
        <w:rPr>
          <w:rFonts w:ascii="Nirmala UI" w:hAnsi="Nirmala UI" w:eastAsia="Nirmala UI" w:cs="Nirmala UI"/>
          <w:sz w:val="21"/>
          <w:szCs w:val="21"/>
        </w:rPr>
      </w:pPr>
      <w:r>
        <w:rPr>
          <w:rFonts w:ascii="Nirmala UI" w:hAnsi="Nirmala UI" w:eastAsia="Nirmala UI" w:cs="Nirmala UI"/>
          <w:b/>
          <w:bCs/>
          <w:sz w:val="21"/>
          <w:szCs w:val="21"/>
        </w:rPr>
        <w:t>C</w:t>
      </w:r>
    </w:p>
    <w:p>
      <w:pPr>
        <w:spacing w:line="138" w:lineRule="exact"/>
      </w:pPr>
    </w:p>
    <w:tbl>
      <w:tblPr>
        <w:tblStyle w:val="8"/>
        <w:tblW w:w="5900" w:type="dxa"/>
        <w:tblInd w:w="180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06"/>
        <w:gridCol w:w="3277"/>
        <w:gridCol w:w="181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806" w:type="dxa"/>
            <w:vAlign w:val="top"/>
          </w:tcPr>
          <w:p>
            <w:pPr>
              <w:spacing w:before="68" w:line="176" w:lineRule="auto"/>
              <w:rPr>
                <w:rFonts w:ascii="Nirmala UI" w:hAnsi="Nirmala UI" w:eastAsia="Nirmala UI" w:cs="Nirmala UI"/>
                <w:sz w:val="21"/>
                <w:szCs w:val="21"/>
              </w:rPr>
            </w:pPr>
            <w:r>
              <w:rPr>
                <w:rFonts w:ascii="Nirmala UI" w:hAnsi="Nirmala UI" w:eastAsia="Nirmala UI" w:cs="Nirmala UI"/>
                <w:b/>
                <w:bCs/>
                <w:spacing w:val="-1"/>
                <w:sz w:val="21"/>
                <w:szCs w:val="21"/>
              </w:rPr>
              <w:t>CLI</w:t>
            </w:r>
          </w:p>
        </w:tc>
        <w:tc>
          <w:tcPr>
            <w:tcW w:w="3277" w:type="dxa"/>
            <w:vAlign w:val="top"/>
          </w:tcPr>
          <w:p>
            <w:pPr>
              <w:pStyle w:val="9"/>
              <w:spacing w:line="234" w:lineRule="auto"/>
              <w:ind w:left="401"/>
            </w:pPr>
            <w:r>
              <w:rPr>
                <w:spacing w:val="-7"/>
              </w:rPr>
              <w:t>Command-line</w:t>
            </w:r>
            <w:r>
              <w:rPr>
                <w:spacing w:val="25"/>
                <w:w w:val="101"/>
              </w:rPr>
              <w:t xml:space="preserve"> </w:t>
            </w:r>
            <w:r>
              <w:rPr>
                <w:spacing w:val="-7"/>
              </w:rPr>
              <w:t>Interface</w:t>
            </w:r>
          </w:p>
        </w:tc>
        <w:tc>
          <w:tcPr>
            <w:tcW w:w="1817" w:type="dxa"/>
            <w:vAlign w:val="top"/>
          </w:tcPr>
          <w:p>
            <w:pPr>
              <w:pStyle w:val="9"/>
              <w:spacing w:before="34" w:line="206" w:lineRule="auto"/>
              <w:ind w:left="562"/>
            </w:pPr>
            <w:r>
              <w:rPr>
                <w:spacing w:val="-1"/>
              </w:rPr>
              <w:t>命令行接口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806" w:type="dxa"/>
            <w:vAlign w:val="top"/>
          </w:tcPr>
          <w:p>
            <w:pPr>
              <w:spacing w:before="119" w:line="169" w:lineRule="auto"/>
              <w:rPr>
                <w:rFonts w:ascii="Nirmala UI" w:hAnsi="Nirmala UI" w:eastAsia="Nirmala UI" w:cs="Nirmala UI"/>
                <w:sz w:val="21"/>
                <w:szCs w:val="21"/>
              </w:rPr>
            </w:pPr>
            <w:r>
              <w:rPr>
                <w:rFonts w:ascii="Nirmala UI" w:hAnsi="Nirmala UI" w:eastAsia="Nirmala UI" w:cs="Nirmala UI"/>
                <w:b/>
                <w:bCs/>
                <w:spacing w:val="-2"/>
                <w:sz w:val="21"/>
                <w:szCs w:val="21"/>
              </w:rPr>
              <w:t>CPU</w:t>
            </w:r>
          </w:p>
        </w:tc>
        <w:tc>
          <w:tcPr>
            <w:tcW w:w="3277" w:type="dxa"/>
            <w:vAlign w:val="top"/>
          </w:tcPr>
          <w:p>
            <w:pPr>
              <w:pStyle w:val="9"/>
              <w:spacing w:before="110" w:line="205" w:lineRule="exact"/>
              <w:ind w:left="401"/>
            </w:pPr>
            <w:r>
              <w:rPr>
                <w:spacing w:val="-9"/>
              </w:rPr>
              <w:t>Central</w:t>
            </w:r>
            <w:r>
              <w:rPr>
                <w:spacing w:val="33"/>
                <w:w w:val="101"/>
              </w:rPr>
              <w:t xml:space="preserve"> </w:t>
            </w:r>
            <w:r>
              <w:rPr>
                <w:spacing w:val="-9"/>
              </w:rPr>
              <w:t>Processing</w:t>
            </w:r>
            <w:r>
              <w:rPr>
                <w:spacing w:val="22"/>
              </w:rPr>
              <w:t xml:space="preserve"> </w:t>
            </w:r>
            <w:r>
              <w:rPr>
                <w:spacing w:val="-9"/>
              </w:rPr>
              <w:t>Unit</w:t>
            </w:r>
          </w:p>
        </w:tc>
        <w:tc>
          <w:tcPr>
            <w:tcW w:w="1817" w:type="dxa"/>
            <w:vAlign w:val="top"/>
          </w:tcPr>
          <w:p>
            <w:pPr>
              <w:pStyle w:val="9"/>
              <w:spacing w:before="83" w:line="232" w:lineRule="exact"/>
              <w:jc w:val="right"/>
            </w:pPr>
            <w:r>
              <w:rPr>
                <w:spacing w:val="-5"/>
              </w:rPr>
              <w:t>中</w:t>
            </w:r>
            <w:r>
              <w:rPr>
                <w:spacing w:val="-4"/>
              </w:rPr>
              <w:t>央处理单</w:t>
            </w:r>
            <w:r>
              <w:rPr>
                <w:spacing w:val="-3"/>
              </w:rPr>
              <w:t>元</w:t>
            </w:r>
          </w:p>
        </w:tc>
      </w:tr>
    </w:tbl>
    <w:p>
      <w:pPr>
        <w:spacing w:before="206" w:line="175" w:lineRule="auto"/>
        <w:ind w:left="1819"/>
        <w:rPr>
          <w:rFonts w:ascii="Nirmala UI" w:hAnsi="Nirmala UI" w:eastAsia="Nirmala UI" w:cs="Nirmala UI"/>
          <w:sz w:val="21"/>
          <w:szCs w:val="21"/>
        </w:rPr>
      </w:pPr>
      <w:r>
        <w:rPr>
          <w:rFonts w:ascii="Nirmala UI" w:hAnsi="Nirmala UI" w:eastAsia="Nirmala UI" w:cs="Nirmala UI"/>
          <w:b/>
          <w:bCs/>
          <w:sz w:val="21"/>
          <w:szCs w:val="21"/>
        </w:rPr>
        <w:t>D</w:t>
      </w:r>
    </w:p>
    <w:p>
      <w:pPr>
        <w:spacing w:line="172" w:lineRule="exact"/>
      </w:pPr>
    </w:p>
    <w:tbl>
      <w:tblPr>
        <w:tblStyle w:val="8"/>
        <w:tblW w:w="6311" w:type="dxa"/>
        <w:tblInd w:w="181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06"/>
        <w:gridCol w:w="3482"/>
        <w:gridCol w:w="192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906" w:type="dxa"/>
            <w:vAlign w:val="top"/>
          </w:tcPr>
          <w:p>
            <w:pPr>
              <w:spacing w:before="35" w:line="176" w:lineRule="auto"/>
              <w:rPr>
                <w:rFonts w:ascii="Nirmala UI" w:hAnsi="Nirmala UI" w:eastAsia="Nirmala UI" w:cs="Nirmala UI"/>
                <w:sz w:val="21"/>
                <w:szCs w:val="21"/>
              </w:rPr>
            </w:pPr>
            <w:r>
              <w:rPr>
                <w:rFonts w:ascii="Nirmala UI" w:hAnsi="Nirmala UI" w:eastAsia="Nirmala UI" w:cs="Nirmala UI"/>
                <w:b/>
                <w:bCs/>
                <w:spacing w:val="-5"/>
                <w:sz w:val="21"/>
                <w:szCs w:val="21"/>
              </w:rPr>
              <w:t>DC</w:t>
            </w:r>
          </w:p>
        </w:tc>
        <w:tc>
          <w:tcPr>
            <w:tcW w:w="3482" w:type="dxa"/>
            <w:vAlign w:val="top"/>
          </w:tcPr>
          <w:p>
            <w:pPr>
              <w:pStyle w:val="9"/>
              <w:spacing w:before="32" w:line="167" w:lineRule="auto"/>
              <w:ind w:left="302"/>
            </w:pPr>
            <w:r>
              <w:rPr>
                <w:spacing w:val="-8"/>
              </w:rPr>
              <w:t>Direct</w:t>
            </w:r>
            <w:r>
              <w:rPr>
                <w:spacing w:val="15"/>
                <w:w w:val="101"/>
              </w:rPr>
              <w:t xml:space="preserve"> </w:t>
            </w:r>
            <w:r>
              <w:rPr>
                <w:spacing w:val="-8"/>
              </w:rPr>
              <w:t>Current</w:t>
            </w:r>
          </w:p>
        </w:tc>
        <w:tc>
          <w:tcPr>
            <w:tcW w:w="1923" w:type="dxa"/>
            <w:vAlign w:val="top"/>
          </w:tcPr>
          <w:p>
            <w:pPr>
              <w:pStyle w:val="9"/>
              <w:spacing w:line="202" w:lineRule="auto"/>
              <w:ind w:left="249"/>
            </w:pPr>
            <w:r>
              <w:rPr>
                <w:spacing w:val="1"/>
              </w:rPr>
              <w:t>直流（电）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906" w:type="dxa"/>
            <w:vAlign w:val="top"/>
          </w:tcPr>
          <w:p>
            <w:pPr>
              <w:spacing w:before="120" w:line="176" w:lineRule="auto"/>
              <w:rPr>
                <w:rFonts w:ascii="Nirmala UI" w:hAnsi="Nirmala UI" w:eastAsia="Nirmala UI" w:cs="Nirmala UI"/>
                <w:sz w:val="21"/>
                <w:szCs w:val="21"/>
              </w:rPr>
            </w:pPr>
            <w:r>
              <w:rPr>
                <w:rFonts w:ascii="Nirmala UI" w:hAnsi="Nirmala UI" w:eastAsia="Nirmala UI" w:cs="Nirmala UI"/>
                <w:b/>
                <w:bCs/>
                <w:spacing w:val="-4"/>
                <w:sz w:val="21"/>
                <w:szCs w:val="21"/>
              </w:rPr>
              <w:t>DDR4</w:t>
            </w:r>
          </w:p>
        </w:tc>
        <w:tc>
          <w:tcPr>
            <w:tcW w:w="3482" w:type="dxa"/>
            <w:vAlign w:val="top"/>
          </w:tcPr>
          <w:p>
            <w:pPr>
              <w:pStyle w:val="9"/>
              <w:spacing w:before="111" w:line="171" w:lineRule="auto"/>
              <w:ind w:left="302"/>
            </w:pPr>
            <w:r>
              <w:rPr>
                <w:spacing w:val="-9"/>
              </w:rPr>
              <w:t>Double</w:t>
            </w:r>
            <w:r>
              <w:rPr>
                <w:spacing w:val="36"/>
              </w:rPr>
              <w:t xml:space="preserve"> </w:t>
            </w:r>
            <w:r>
              <w:rPr>
                <w:spacing w:val="-9"/>
              </w:rPr>
              <w:t>Data</w:t>
            </w:r>
            <w:r>
              <w:rPr>
                <w:spacing w:val="24"/>
              </w:rPr>
              <w:t xml:space="preserve"> </w:t>
            </w:r>
            <w:r>
              <w:rPr>
                <w:spacing w:val="-9"/>
              </w:rPr>
              <w:t>Rate 4</w:t>
            </w:r>
          </w:p>
        </w:tc>
        <w:tc>
          <w:tcPr>
            <w:tcW w:w="1923" w:type="dxa"/>
            <w:vAlign w:val="top"/>
          </w:tcPr>
          <w:p>
            <w:pPr>
              <w:pStyle w:val="9"/>
              <w:spacing w:before="84" w:line="206" w:lineRule="auto"/>
              <w:ind w:left="248"/>
            </w:pPr>
            <w:r>
              <w:rPr>
                <w:spacing w:val="-1"/>
              </w:rPr>
              <w:t>双倍数据速率4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5" w:hRule="atLeast"/>
        </w:trPr>
        <w:tc>
          <w:tcPr>
            <w:tcW w:w="906" w:type="dxa"/>
            <w:vAlign w:val="top"/>
          </w:tcPr>
          <w:p>
            <w:pPr>
              <w:spacing w:before="120" w:line="176" w:lineRule="auto"/>
              <w:rPr>
                <w:rFonts w:ascii="Nirmala UI" w:hAnsi="Nirmala UI" w:eastAsia="Nirmala UI" w:cs="Nirmala UI"/>
                <w:sz w:val="21"/>
                <w:szCs w:val="21"/>
              </w:rPr>
            </w:pPr>
            <w:r>
              <w:rPr>
                <w:rFonts w:ascii="Nirmala UI" w:hAnsi="Nirmala UI" w:eastAsia="Nirmala UI" w:cs="Nirmala UI"/>
                <w:b/>
                <w:bCs/>
                <w:spacing w:val="-5"/>
                <w:sz w:val="21"/>
                <w:szCs w:val="21"/>
              </w:rPr>
              <w:t>DDDC</w:t>
            </w:r>
          </w:p>
        </w:tc>
        <w:tc>
          <w:tcPr>
            <w:tcW w:w="3482" w:type="dxa"/>
            <w:vAlign w:val="top"/>
          </w:tcPr>
          <w:p>
            <w:pPr>
              <w:pStyle w:val="9"/>
              <w:spacing w:before="111" w:line="171" w:lineRule="auto"/>
              <w:ind w:left="302"/>
            </w:pPr>
            <w:r>
              <w:rPr>
                <w:spacing w:val="-9"/>
              </w:rPr>
              <w:t>Double</w:t>
            </w:r>
            <w:r>
              <w:rPr>
                <w:spacing w:val="24"/>
              </w:rPr>
              <w:t xml:space="preserve"> </w:t>
            </w:r>
            <w:r>
              <w:rPr>
                <w:spacing w:val="-9"/>
              </w:rPr>
              <w:t>Device</w:t>
            </w:r>
            <w:r>
              <w:rPr>
                <w:spacing w:val="24"/>
              </w:rPr>
              <w:t xml:space="preserve"> </w:t>
            </w:r>
            <w:r>
              <w:rPr>
                <w:spacing w:val="-9"/>
              </w:rPr>
              <w:t>Data</w:t>
            </w:r>
            <w:r>
              <w:rPr>
                <w:spacing w:val="13"/>
              </w:rPr>
              <w:t xml:space="preserve"> </w:t>
            </w:r>
            <w:r>
              <w:rPr>
                <w:spacing w:val="-9"/>
              </w:rPr>
              <w:t>Correct</w:t>
            </w:r>
            <w:r>
              <w:rPr>
                <w:spacing w:val="-10"/>
              </w:rPr>
              <w:t>ion</w:t>
            </w:r>
          </w:p>
        </w:tc>
        <w:tc>
          <w:tcPr>
            <w:tcW w:w="1923" w:type="dxa"/>
            <w:vAlign w:val="top"/>
          </w:tcPr>
          <w:p>
            <w:pPr>
              <w:pStyle w:val="9"/>
              <w:spacing w:before="84" w:line="200" w:lineRule="auto"/>
              <w:ind w:left="248"/>
            </w:pPr>
            <w:r>
              <w:rPr>
                <w:spacing w:val="-1"/>
              </w:rPr>
              <w:t>双设备数据校正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906" w:type="dxa"/>
            <w:vAlign w:val="top"/>
          </w:tcPr>
          <w:p>
            <w:pPr>
              <w:spacing w:before="139" w:line="169" w:lineRule="auto"/>
              <w:rPr>
                <w:rFonts w:ascii="Nirmala UI" w:hAnsi="Nirmala UI" w:eastAsia="Nirmala UI" w:cs="Nirmala UI"/>
                <w:sz w:val="21"/>
                <w:szCs w:val="21"/>
              </w:rPr>
            </w:pPr>
            <w:r>
              <w:rPr>
                <w:rFonts w:ascii="Nirmala UI" w:hAnsi="Nirmala UI" w:eastAsia="Nirmala UI" w:cs="Nirmala UI"/>
                <w:b/>
                <w:bCs/>
                <w:spacing w:val="-5"/>
                <w:sz w:val="21"/>
                <w:szCs w:val="21"/>
              </w:rPr>
              <w:t>DIMM</w:t>
            </w:r>
          </w:p>
        </w:tc>
        <w:tc>
          <w:tcPr>
            <w:tcW w:w="3482" w:type="dxa"/>
            <w:vAlign w:val="top"/>
          </w:tcPr>
          <w:p>
            <w:pPr>
              <w:pStyle w:val="9"/>
              <w:spacing w:before="68" w:line="178" w:lineRule="auto"/>
              <w:ind w:left="302"/>
            </w:pPr>
            <w:r>
              <w:rPr>
                <w:spacing w:val="-10"/>
              </w:rPr>
              <w:t>Dual</w:t>
            </w:r>
            <w:r>
              <w:rPr>
                <w:spacing w:val="40"/>
                <w:w w:val="101"/>
              </w:rPr>
              <w:t xml:space="preserve"> </w:t>
            </w:r>
            <w:r>
              <w:rPr>
                <w:spacing w:val="-10"/>
              </w:rPr>
              <w:t>In-line</w:t>
            </w:r>
            <w:r>
              <w:rPr>
                <w:spacing w:val="23"/>
                <w:w w:val="101"/>
              </w:rPr>
              <w:t xml:space="preserve"> </w:t>
            </w:r>
            <w:r>
              <w:rPr>
                <w:spacing w:val="-10"/>
              </w:rPr>
              <w:t>Memory</w:t>
            </w:r>
            <w:r>
              <w:rPr>
                <w:spacing w:val="24"/>
              </w:rPr>
              <w:t xml:space="preserve"> </w:t>
            </w:r>
            <w:r>
              <w:rPr>
                <w:spacing w:val="-10"/>
              </w:rPr>
              <w:t>Module</w:t>
            </w:r>
          </w:p>
        </w:tc>
        <w:tc>
          <w:tcPr>
            <w:tcW w:w="1923" w:type="dxa"/>
            <w:vAlign w:val="top"/>
          </w:tcPr>
          <w:p>
            <w:pPr>
              <w:pStyle w:val="9"/>
              <w:spacing w:before="102" w:line="233" w:lineRule="exact"/>
              <w:jc w:val="right"/>
            </w:pPr>
            <w:r>
              <w:rPr>
                <w:spacing w:val="-1"/>
              </w:rPr>
              <w:t>双列直插内存模块</w:t>
            </w:r>
          </w:p>
        </w:tc>
      </w:tr>
    </w:tbl>
    <w:p>
      <w:pPr>
        <w:spacing w:line="167" w:lineRule="exact"/>
      </w:pPr>
    </w:p>
    <w:tbl>
      <w:tblPr>
        <w:tblStyle w:val="8"/>
        <w:tblW w:w="6311" w:type="dxa"/>
        <w:tblInd w:w="181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14"/>
        <w:gridCol w:w="3201"/>
        <w:gridCol w:w="219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914" w:type="dxa"/>
            <w:vMerge w:val="restart"/>
            <w:tcBorders>
              <w:bottom w:val="nil"/>
            </w:tcBorders>
            <w:vAlign w:val="top"/>
          </w:tcPr>
          <w:p>
            <w:pPr>
              <w:spacing w:before="36" w:line="175" w:lineRule="auto"/>
              <w:rPr>
                <w:rFonts w:ascii="Nirmala UI" w:hAnsi="Nirmala UI" w:eastAsia="Nirmala UI" w:cs="Nirmala UI"/>
                <w:sz w:val="21"/>
                <w:szCs w:val="21"/>
              </w:rPr>
            </w:pPr>
            <w:r>
              <w:rPr>
                <w:rFonts w:ascii="Nirmala UI" w:hAnsi="Nirmala UI" w:eastAsia="Nirmala UI" w:cs="Nirmala UI"/>
                <w:b/>
                <w:bCs/>
                <w:spacing w:val="-4"/>
                <w:sz w:val="21"/>
                <w:szCs w:val="21"/>
              </w:rPr>
              <w:t>DRAM</w:t>
            </w:r>
          </w:p>
        </w:tc>
        <w:tc>
          <w:tcPr>
            <w:tcW w:w="3201" w:type="dxa"/>
            <w:vMerge w:val="restart"/>
            <w:tcBorders>
              <w:bottom w:val="nil"/>
            </w:tcBorders>
            <w:vAlign w:val="top"/>
          </w:tcPr>
          <w:p>
            <w:pPr>
              <w:pStyle w:val="9"/>
              <w:spacing w:before="27" w:line="167" w:lineRule="auto"/>
              <w:ind w:left="294" w:right="520"/>
            </w:pPr>
            <w:r>
              <w:rPr>
                <w:spacing w:val="-10"/>
              </w:rPr>
              <w:t>Dynamic</w:t>
            </w:r>
            <w:r>
              <w:rPr>
                <w:spacing w:val="38"/>
              </w:rPr>
              <w:t xml:space="preserve"> </w:t>
            </w:r>
            <w:r>
              <w:rPr>
                <w:spacing w:val="-10"/>
              </w:rPr>
              <w:t>Random-Access</w:t>
            </w:r>
            <w:r>
              <w:t xml:space="preserve"> </w:t>
            </w:r>
            <w:r>
              <w:rPr>
                <w:spacing w:val="-11"/>
              </w:rPr>
              <w:t>Memory</w:t>
            </w:r>
          </w:p>
        </w:tc>
        <w:tc>
          <w:tcPr>
            <w:tcW w:w="2196" w:type="dxa"/>
            <w:vAlign w:val="top"/>
          </w:tcPr>
          <w:p>
            <w:pPr>
              <w:pStyle w:val="9"/>
              <w:spacing w:line="170" w:lineRule="auto"/>
              <w:jc w:val="right"/>
            </w:pPr>
            <w:r>
              <w:rPr>
                <w:spacing w:val="-1"/>
              </w:rPr>
              <w:t>动态随机存储设备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914" w:type="dxa"/>
            <w:vMerge w:val="continue"/>
            <w:tcBorders>
              <w:top w:val="nil"/>
            </w:tcBorders>
            <w:vAlign w:val="top"/>
          </w:tcPr>
          <w:p>
            <w:pPr>
              <w:rPr>
                <w:rFonts w:ascii="Arial"/>
                <w:sz w:val="21"/>
              </w:rPr>
            </w:pPr>
          </w:p>
        </w:tc>
        <w:tc>
          <w:tcPr>
            <w:tcW w:w="3201" w:type="dxa"/>
            <w:vMerge w:val="continue"/>
            <w:tcBorders>
              <w:top w:val="nil"/>
            </w:tcBorders>
            <w:vAlign w:val="top"/>
          </w:tcPr>
          <w:p>
            <w:pPr>
              <w:rPr>
                <w:rFonts w:ascii="Arial"/>
                <w:sz w:val="21"/>
              </w:rPr>
            </w:pPr>
          </w:p>
        </w:tc>
        <w:tc>
          <w:tcPr>
            <w:tcW w:w="219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914" w:type="dxa"/>
            <w:vAlign w:val="top"/>
          </w:tcPr>
          <w:p>
            <w:pPr>
              <w:spacing w:before="127" w:line="167" w:lineRule="auto"/>
              <w:rPr>
                <w:rFonts w:ascii="Nirmala UI" w:hAnsi="Nirmala UI" w:eastAsia="Nirmala UI" w:cs="Nirmala UI"/>
                <w:sz w:val="21"/>
                <w:szCs w:val="21"/>
              </w:rPr>
            </w:pPr>
            <w:r>
              <w:rPr>
                <w:rFonts w:ascii="Nirmala UI" w:hAnsi="Nirmala UI" w:eastAsia="Nirmala UI" w:cs="Nirmala UI"/>
                <w:b/>
                <w:bCs/>
                <w:spacing w:val="-6"/>
                <w:sz w:val="21"/>
                <w:szCs w:val="21"/>
              </w:rPr>
              <w:t>DVD</w:t>
            </w:r>
          </w:p>
        </w:tc>
        <w:tc>
          <w:tcPr>
            <w:tcW w:w="3201" w:type="dxa"/>
            <w:vAlign w:val="top"/>
          </w:tcPr>
          <w:p>
            <w:pPr>
              <w:pStyle w:val="9"/>
              <w:spacing w:before="116" w:line="206" w:lineRule="exact"/>
              <w:ind w:left="294"/>
            </w:pPr>
            <w:r>
              <w:rPr>
                <w:spacing w:val="-8"/>
              </w:rPr>
              <w:t>Digital Video</w:t>
            </w:r>
            <w:r>
              <w:rPr>
                <w:spacing w:val="35"/>
              </w:rPr>
              <w:t xml:space="preserve"> </w:t>
            </w:r>
            <w:r>
              <w:rPr>
                <w:spacing w:val="-8"/>
              </w:rPr>
              <w:t>Disc</w:t>
            </w:r>
          </w:p>
        </w:tc>
        <w:tc>
          <w:tcPr>
            <w:tcW w:w="2196" w:type="dxa"/>
            <w:vAlign w:val="top"/>
          </w:tcPr>
          <w:p>
            <w:pPr>
              <w:pStyle w:val="9"/>
              <w:spacing w:before="90" w:line="232" w:lineRule="exact"/>
              <w:ind w:left="521"/>
            </w:pPr>
            <w:r>
              <w:rPr>
                <w:spacing w:val="-1"/>
              </w:rPr>
              <w:t>数字视频光盘</w:t>
            </w:r>
          </w:p>
        </w:tc>
      </w:tr>
    </w:tbl>
    <w:p>
      <w:pPr>
        <w:spacing w:before="206" w:line="175" w:lineRule="auto"/>
        <w:ind w:left="1819"/>
        <w:rPr>
          <w:rFonts w:ascii="Nirmala UI" w:hAnsi="Nirmala UI" w:eastAsia="Nirmala UI" w:cs="Nirmala UI"/>
          <w:sz w:val="21"/>
          <w:szCs w:val="21"/>
        </w:rPr>
      </w:pPr>
      <w:r>
        <w:rPr>
          <w:rFonts w:ascii="Nirmala UI" w:hAnsi="Nirmala UI" w:eastAsia="Nirmala UI" w:cs="Nirmala UI"/>
          <w:b/>
          <w:bCs/>
          <w:sz w:val="21"/>
          <w:szCs w:val="21"/>
        </w:rPr>
        <w:t>E</w:t>
      </w:r>
    </w:p>
    <w:p>
      <w:pPr>
        <w:spacing w:before="138" w:line="214" w:lineRule="auto"/>
        <w:ind w:left="1819"/>
        <w:rPr>
          <w:rFonts w:ascii="微软雅黑" w:hAnsi="微软雅黑" w:eastAsia="微软雅黑" w:cs="微软雅黑"/>
          <w:sz w:val="21"/>
          <w:szCs w:val="21"/>
        </w:rPr>
      </w:pPr>
      <w:r>
        <w:rPr>
          <w:rFonts w:ascii="Nirmala UI" w:hAnsi="Nirmala UI" w:eastAsia="Nirmala UI" w:cs="Nirmala UI"/>
          <w:b/>
          <w:bCs/>
          <w:spacing w:val="-5"/>
          <w:sz w:val="21"/>
          <w:szCs w:val="21"/>
        </w:rPr>
        <w:t xml:space="preserve">ECC               </w:t>
      </w:r>
      <w:r>
        <w:rPr>
          <w:rFonts w:ascii="微软雅黑" w:hAnsi="微软雅黑" w:eastAsia="微软雅黑" w:cs="微软雅黑"/>
          <w:spacing w:val="-5"/>
          <w:sz w:val="21"/>
          <w:szCs w:val="21"/>
        </w:rPr>
        <w:t>Error</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Checking</w:t>
      </w:r>
      <w:r>
        <w:rPr>
          <w:rFonts w:ascii="微软雅黑" w:hAnsi="微软雅黑" w:eastAsia="微软雅黑" w:cs="微软雅黑"/>
          <w:spacing w:val="13"/>
          <w:sz w:val="21"/>
          <w:szCs w:val="21"/>
        </w:rPr>
        <w:t xml:space="preserve"> </w:t>
      </w:r>
      <w:r>
        <w:rPr>
          <w:rFonts w:ascii="微软雅黑" w:hAnsi="微软雅黑" w:eastAsia="微软雅黑" w:cs="微软雅黑"/>
          <w:spacing w:val="-5"/>
          <w:sz w:val="21"/>
          <w:szCs w:val="21"/>
        </w:rPr>
        <w:t>and</w:t>
      </w:r>
      <w:r>
        <w:rPr>
          <w:rFonts w:ascii="微软雅黑" w:hAnsi="微软雅黑" w:eastAsia="微软雅黑" w:cs="微软雅黑"/>
          <w:spacing w:val="13"/>
          <w:sz w:val="21"/>
          <w:szCs w:val="21"/>
        </w:rPr>
        <w:t xml:space="preserve"> </w:t>
      </w:r>
      <w:r>
        <w:rPr>
          <w:rFonts w:ascii="微软雅黑" w:hAnsi="微软雅黑" w:eastAsia="微软雅黑" w:cs="微软雅黑"/>
          <w:spacing w:val="-5"/>
          <w:sz w:val="21"/>
          <w:szCs w:val="21"/>
        </w:rPr>
        <w:t xml:space="preserve">Correcting  </w:t>
      </w:r>
      <w:r>
        <w:rPr>
          <w:rFonts w:ascii="微软雅黑" w:hAnsi="微软雅黑" w:eastAsia="微软雅黑" w:cs="微软雅黑"/>
          <w:spacing w:val="-6"/>
          <w:sz w:val="21"/>
          <w:szCs w:val="21"/>
        </w:rPr>
        <w:t xml:space="preserve">        差错校验纠正</w:t>
      </w:r>
    </w:p>
    <w:p>
      <w:pPr>
        <w:spacing w:before="161" w:line="175" w:lineRule="auto"/>
        <w:ind w:left="1819"/>
        <w:rPr>
          <w:rFonts w:ascii="Nirmala UI" w:hAnsi="Nirmala UI" w:eastAsia="Nirmala UI" w:cs="Nirmala UI"/>
          <w:sz w:val="21"/>
          <w:szCs w:val="21"/>
        </w:rPr>
      </w:pPr>
      <w:r>
        <w:rPr>
          <w:rFonts w:ascii="Nirmala UI" w:hAnsi="Nirmala UI" w:eastAsia="Nirmala UI" w:cs="Nirmala UI"/>
          <w:b/>
          <w:bCs/>
          <w:sz w:val="21"/>
          <w:szCs w:val="21"/>
        </w:rPr>
        <w:t>F</w:t>
      </w:r>
    </w:p>
    <w:p>
      <w:pPr>
        <w:spacing w:before="183" w:line="179" w:lineRule="auto"/>
        <w:ind w:left="1819"/>
        <w:rPr>
          <w:rFonts w:ascii="微软雅黑" w:hAnsi="微软雅黑" w:eastAsia="微软雅黑" w:cs="微软雅黑"/>
          <w:sz w:val="21"/>
          <w:szCs w:val="21"/>
        </w:rPr>
      </w:pPr>
      <w:r>
        <w:rPr>
          <w:rFonts w:ascii="Nirmala UI" w:hAnsi="Nirmala UI" w:eastAsia="Nirmala UI" w:cs="Nirmala UI"/>
          <w:b/>
          <w:bCs/>
          <w:spacing w:val="-7"/>
          <w:sz w:val="21"/>
          <w:szCs w:val="21"/>
        </w:rPr>
        <w:t>FC</w:t>
      </w:r>
      <w:r>
        <w:rPr>
          <w:rFonts w:ascii="Nirmala UI" w:hAnsi="Nirmala UI" w:eastAsia="Nirmala UI" w:cs="Nirmala UI"/>
          <w:b/>
          <w:bCs/>
          <w:spacing w:val="4"/>
          <w:sz w:val="21"/>
          <w:szCs w:val="21"/>
        </w:rPr>
        <w:t xml:space="preserve">                </w:t>
      </w:r>
      <w:r>
        <w:rPr>
          <w:rFonts w:ascii="微软雅黑" w:hAnsi="微软雅黑" w:eastAsia="微软雅黑" w:cs="微软雅黑"/>
          <w:spacing w:val="-7"/>
          <w:sz w:val="21"/>
          <w:szCs w:val="21"/>
        </w:rPr>
        <w:t>Fiber</w:t>
      </w:r>
      <w:r>
        <w:rPr>
          <w:rFonts w:ascii="微软雅黑" w:hAnsi="微软雅黑" w:eastAsia="微软雅黑" w:cs="微软雅黑"/>
          <w:spacing w:val="16"/>
          <w:sz w:val="21"/>
          <w:szCs w:val="21"/>
        </w:rPr>
        <w:t xml:space="preserve"> </w:t>
      </w:r>
      <w:r>
        <w:rPr>
          <w:rFonts w:ascii="微软雅黑" w:hAnsi="微软雅黑" w:eastAsia="微软雅黑" w:cs="微软雅黑"/>
          <w:spacing w:val="-7"/>
          <w:sz w:val="21"/>
          <w:szCs w:val="21"/>
        </w:rPr>
        <w:t>Channel</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光线通道</w:t>
      </w:r>
    </w:p>
    <w:p>
      <w:pPr>
        <w:spacing w:before="132" w:line="189" w:lineRule="auto"/>
        <w:ind w:left="1819"/>
        <w:rPr>
          <w:rFonts w:ascii="微软雅黑" w:hAnsi="微软雅黑" w:eastAsia="微软雅黑" w:cs="微软雅黑"/>
          <w:sz w:val="21"/>
          <w:szCs w:val="21"/>
        </w:rPr>
      </w:pPr>
      <w:r>
        <w:rPr>
          <w:rFonts w:ascii="Nirmala UI" w:hAnsi="Nirmala UI" w:eastAsia="Nirmala UI" w:cs="Nirmala UI"/>
          <w:b/>
          <w:bCs/>
          <w:spacing w:val="-3"/>
          <w:sz w:val="21"/>
          <w:szCs w:val="21"/>
        </w:rPr>
        <w:t xml:space="preserve">FCC               </w:t>
      </w:r>
      <w:r>
        <w:rPr>
          <w:rFonts w:ascii="微软雅黑" w:hAnsi="微软雅黑" w:eastAsia="微软雅黑" w:cs="微软雅黑"/>
          <w:spacing w:val="-3"/>
          <w:sz w:val="21"/>
          <w:szCs w:val="21"/>
        </w:rPr>
        <w:t>Federal</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C</w:t>
      </w:r>
      <w:r>
        <w:rPr>
          <w:rFonts w:ascii="微软雅黑" w:hAnsi="微软雅黑" w:eastAsia="微软雅黑" w:cs="微软雅黑"/>
          <w:spacing w:val="-4"/>
          <w:sz w:val="21"/>
          <w:szCs w:val="21"/>
        </w:rPr>
        <w:t>ommunications                  美国联邦通信委员会</w:t>
      </w:r>
    </w:p>
    <w:p>
      <w:pPr>
        <w:spacing w:before="1" w:line="167" w:lineRule="auto"/>
        <w:ind w:left="3017"/>
        <w:rPr>
          <w:rFonts w:ascii="微软雅黑" w:hAnsi="微软雅黑" w:eastAsia="微软雅黑" w:cs="微软雅黑"/>
          <w:sz w:val="21"/>
          <w:szCs w:val="21"/>
        </w:rPr>
      </w:pPr>
      <w:r>
        <w:rPr>
          <w:rFonts w:ascii="微软雅黑" w:hAnsi="微软雅黑" w:eastAsia="微软雅黑" w:cs="微软雅黑"/>
          <w:spacing w:val="-9"/>
          <w:sz w:val="21"/>
          <w:szCs w:val="21"/>
        </w:rPr>
        <w:t>Commission</w:t>
      </w:r>
    </w:p>
    <w:p>
      <w:pPr>
        <w:spacing w:before="163" w:line="176" w:lineRule="auto"/>
        <w:ind w:left="1809"/>
        <w:rPr>
          <w:rFonts w:ascii="Nirmala UI" w:hAnsi="Nirmala UI" w:eastAsia="Nirmala UI" w:cs="Nirmala UI"/>
          <w:sz w:val="21"/>
          <w:szCs w:val="21"/>
        </w:rPr>
      </w:pPr>
      <w:r>
        <w:rPr>
          <w:rFonts w:ascii="Nirmala UI" w:hAnsi="Nirmala UI" w:eastAsia="Nirmala UI" w:cs="Nirmala UI"/>
          <w:b/>
          <w:bCs/>
          <w:sz w:val="21"/>
          <w:szCs w:val="21"/>
        </w:rPr>
        <w:t>G</w:t>
      </w:r>
    </w:p>
    <w:p>
      <w:pPr>
        <w:pStyle w:val="2"/>
        <w:spacing w:line="326" w:lineRule="auto"/>
      </w:pPr>
    </w:p>
    <w:p>
      <w:pPr>
        <w:pStyle w:val="2"/>
        <w:spacing w:line="32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239</w:t>
      </w:r>
    </w:p>
    <w:p>
      <w:pPr>
        <w:spacing w:line="202" w:lineRule="auto"/>
        <w:rPr>
          <w:rFonts w:ascii="微软雅黑" w:hAnsi="微软雅黑" w:eastAsia="微软雅黑" w:cs="微软雅黑"/>
          <w:sz w:val="20"/>
          <w:szCs w:val="20"/>
        </w:rPr>
        <w:sectPr>
          <w:headerReference r:id="rId259" w:type="default"/>
          <w:pgSz w:w="11906" w:h="16838"/>
          <w:pgMar w:top="1360" w:right="1133" w:bottom="400" w:left="1133" w:header="874" w:footer="0" w:gutter="0"/>
          <w:cols w:space="720" w:num="1"/>
        </w:sectPr>
      </w:pPr>
    </w:p>
    <w:p>
      <w:pPr>
        <w:spacing w:before="183"/>
      </w:pPr>
      <w:r>
        <w:drawing>
          <wp:anchor distT="0" distB="0" distL="0" distR="0" simplePos="0" relativeHeight="2519644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84" name="IM 1584"/>
            <wp:cNvGraphicFramePr/>
            <a:graphic xmlns:a="http://schemas.openxmlformats.org/drawingml/2006/main">
              <a:graphicData uri="http://schemas.openxmlformats.org/drawingml/2006/picture">
                <pic:pic xmlns:pic="http://schemas.openxmlformats.org/drawingml/2006/picture">
                  <pic:nvPicPr>
                    <pic:cNvPr id="1584" name="IM 1584"/>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6530" w:type="dxa"/>
        <w:tblInd w:w="180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28"/>
        <w:gridCol w:w="3420"/>
        <w:gridCol w:w="218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928" w:type="dxa"/>
            <w:vAlign w:val="top"/>
          </w:tcPr>
          <w:p>
            <w:pPr>
              <w:spacing w:before="35" w:line="176" w:lineRule="auto"/>
              <w:rPr>
                <w:rFonts w:ascii="Nirmala UI" w:hAnsi="Nirmala UI" w:eastAsia="Nirmala UI" w:cs="Nirmala UI"/>
                <w:sz w:val="21"/>
                <w:szCs w:val="21"/>
              </w:rPr>
            </w:pPr>
            <w:r>
              <w:rPr>
                <w:rFonts w:ascii="Nirmala UI" w:hAnsi="Nirmala UI" w:eastAsia="Nirmala UI" w:cs="Nirmala UI"/>
                <w:b/>
                <w:bCs/>
                <w:sz w:val="21"/>
                <w:szCs w:val="21"/>
              </w:rPr>
              <w:t>GE</w:t>
            </w:r>
          </w:p>
        </w:tc>
        <w:tc>
          <w:tcPr>
            <w:tcW w:w="3420" w:type="dxa"/>
            <w:vAlign w:val="top"/>
          </w:tcPr>
          <w:p>
            <w:pPr>
              <w:pStyle w:val="9"/>
              <w:spacing w:before="26" w:line="167" w:lineRule="auto"/>
              <w:ind w:left="279"/>
            </w:pPr>
            <w:r>
              <w:rPr>
                <w:spacing w:val="-7"/>
              </w:rPr>
              <w:t>Gigabit</w:t>
            </w:r>
            <w:r>
              <w:rPr>
                <w:spacing w:val="26"/>
              </w:rPr>
              <w:t xml:space="preserve"> </w:t>
            </w:r>
            <w:r>
              <w:rPr>
                <w:spacing w:val="-7"/>
              </w:rPr>
              <w:t>Ethernet</w:t>
            </w:r>
          </w:p>
        </w:tc>
        <w:tc>
          <w:tcPr>
            <w:tcW w:w="2182" w:type="dxa"/>
            <w:vAlign w:val="top"/>
          </w:tcPr>
          <w:p>
            <w:pPr>
              <w:pStyle w:val="9"/>
              <w:spacing w:line="207" w:lineRule="auto"/>
              <w:ind w:left="302"/>
            </w:pPr>
            <w:r>
              <w:rPr>
                <w:spacing w:val="-2"/>
              </w:rPr>
              <w:t>千兆以太网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1" w:hRule="atLeast"/>
        </w:trPr>
        <w:tc>
          <w:tcPr>
            <w:tcW w:w="928" w:type="dxa"/>
            <w:vAlign w:val="top"/>
          </w:tcPr>
          <w:p>
            <w:pPr>
              <w:spacing w:before="120" w:line="176" w:lineRule="auto"/>
              <w:rPr>
                <w:rFonts w:ascii="Nirmala UI" w:hAnsi="Nirmala UI" w:eastAsia="Nirmala UI" w:cs="Nirmala UI"/>
                <w:sz w:val="21"/>
                <w:szCs w:val="21"/>
              </w:rPr>
            </w:pPr>
            <w:r>
              <w:rPr>
                <w:rFonts w:ascii="Nirmala UI" w:hAnsi="Nirmala UI" w:eastAsia="Nirmala UI" w:cs="Nirmala UI"/>
                <w:b/>
                <w:bCs/>
                <w:spacing w:val="-2"/>
                <w:sz w:val="21"/>
                <w:szCs w:val="21"/>
              </w:rPr>
              <w:t>GPU</w:t>
            </w:r>
          </w:p>
        </w:tc>
        <w:tc>
          <w:tcPr>
            <w:tcW w:w="3420" w:type="dxa"/>
            <w:vAlign w:val="top"/>
          </w:tcPr>
          <w:p>
            <w:pPr>
              <w:pStyle w:val="9"/>
              <w:spacing w:before="111" w:line="167" w:lineRule="auto"/>
              <w:ind w:left="279"/>
            </w:pPr>
            <w:r>
              <w:rPr>
                <w:spacing w:val="-9"/>
              </w:rPr>
              <w:t>Graphics</w:t>
            </w:r>
            <w:r>
              <w:rPr>
                <w:spacing w:val="24"/>
                <w:w w:val="101"/>
              </w:rPr>
              <w:t xml:space="preserve"> </w:t>
            </w:r>
            <w:r>
              <w:rPr>
                <w:spacing w:val="-9"/>
              </w:rPr>
              <w:t>Processing</w:t>
            </w:r>
            <w:r>
              <w:rPr>
                <w:spacing w:val="22"/>
              </w:rPr>
              <w:t xml:space="preserve"> </w:t>
            </w:r>
            <w:r>
              <w:rPr>
                <w:spacing w:val="-9"/>
              </w:rPr>
              <w:t>Unit</w:t>
            </w:r>
          </w:p>
        </w:tc>
        <w:tc>
          <w:tcPr>
            <w:tcW w:w="2182" w:type="dxa"/>
            <w:vAlign w:val="top"/>
          </w:tcPr>
          <w:p>
            <w:pPr>
              <w:pStyle w:val="9"/>
              <w:spacing w:before="85" w:line="206" w:lineRule="auto"/>
              <w:ind w:left="308"/>
            </w:pPr>
            <w:r>
              <w:rPr>
                <w:spacing w:val="-3"/>
              </w:rPr>
              <w:t>图形处理单元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928" w:type="dxa"/>
            <w:vAlign w:val="top"/>
          </w:tcPr>
          <w:p>
            <w:pPr>
              <w:spacing w:before="102" w:line="175" w:lineRule="auto"/>
              <w:ind w:left="9"/>
              <w:rPr>
                <w:rFonts w:ascii="Nirmala UI" w:hAnsi="Nirmala UI" w:eastAsia="Nirmala UI" w:cs="Nirmala UI"/>
                <w:sz w:val="21"/>
                <w:szCs w:val="21"/>
              </w:rPr>
            </w:pPr>
            <w:r>
              <w:rPr>
                <w:rFonts w:ascii="Nirmala UI" w:hAnsi="Nirmala UI" w:eastAsia="Nirmala UI" w:cs="Nirmala UI"/>
                <w:b/>
                <w:bCs/>
                <w:sz w:val="21"/>
                <w:szCs w:val="21"/>
              </w:rPr>
              <w:t>H</w:t>
            </w:r>
          </w:p>
        </w:tc>
        <w:tc>
          <w:tcPr>
            <w:tcW w:w="3420" w:type="dxa"/>
            <w:vAlign w:val="top"/>
          </w:tcPr>
          <w:p>
            <w:pPr>
              <w:rPr>
                <w:rFonts w:ascii="Arial"/>
                <w:sz w:val="21"/>
              </w:rPr>
            </w:pPr>
          </w:p>
        </w:tc>
        <w:tc>
          <w:tcPr>
            <w:tcW w:w="2182"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trPr>
        <w:tc>
          <w:tcPr>
            <w:tcW w:w="928" w:type="dxa"/>
            <w:vAlign w:val="top"/>
          </w:tcPr>
          <w:p>
            <w:pPr>
              <w:spacing w:before="148" w:line="175" w:lineRule="auto"/>
              <w:ind w:left="9"/>
              <w:rPr>
                <w:rFonts w:ascii="Nirmala UI" w:hAnsi="Nirmala UI" w:eastAsia="Nirmala UI" w:cs="Nirmala UI"/>
                <w:sz w:val="21"/>
                <w:szCs w:val="21"/>
              </w:rPr>
            </w:pPr>
            <w:r>
              <w:rPr>
                <w:rFonts w:ascii="Nirmala UI" w:hAnsi="Nirmala UI" w:eastAsia="Nirmala UI" w:cs="Nirmala UI"/>
                <w:b/>
                <w:bCs/>
                <w:spacing w:val="-5"/>
                <w:sz w:val="21"/>
                <w:szCs w:val="21"/>
              </w:rPr>
              <w:t>HA</w:t>
            </w:r>
          </w:p>
        </w:tc>
        <w:tc>
          <w:tcPr>
            <w:tcW w:w="3420" w:type="dxa"/>
            <w:vAlign w:val="top"/>
          </w:tcPr>
          <w:p>
            <w:pPr>
              <w:pStyle w:val="9"/>
              <w:spacing w:before="138" w:line="167" w:lineRule="auto"/>
              <w:ind w:left="289"/>
            </w:pPr>
            <w:r>
              <w:rPr>
                <w:spacing w:val="-5"/>
              </w:rPr>
              <w:t>High Availability</w:t>
            </w:r>
          </w:p>
        </w:tc>
        <w:tc>
          <w:tcPr>
            <w:tcW w:w="2182" w:type="dxa"/>
            <w:vAlign w:val="top"/>
          </w:tcPr>
          <w:p>
            <w:pPr>
              <w:pStyle w:val="9"/>
              <w:spacing w:before="112" w:line="206" w:lineRule="auto"/>
              <w:ind w:left="298"/>
            </w:pPr>
            <w:r>
              <w:rPr>
                <w:spacing w:val="-2"/>
              </w:rPr>
              <w:t>高可用性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928" w:type="dxa"/>
            <w:vAlign w:val="top"/>
          </w:tcPr>
          <w:p>
            <w:pPr>
              <w:spacing w:before="121" w:line="175" w:lineRule="auto"/>
              <w:ind w:left="9"/>
              <w:rPr>
                <w:rFonts w:ascii="Nirmala UI" w:hAnsi="Nirmala UI" w:eastAsia="Nirmala UI" w:cs="Nirmala UI"/>
                <w:sz w:val="21"/>
                <w:szCs w:val="21"/>
              </w:rPr>
            </w:pPr>
            <w:r>
              <w:rPr>
                <w:rFonts w:ascii="Nirmala UI" w:hAnsi="Nirmala UI" w:eastAsia="Nirmala UI" w:cs="Nirmala UI"/>
                <w:b/>
                <w:bCs/>
                <w:spacing w:val="-4"/>
                <w:sz w:val="21"/>
                <w:szCs w:val="21"/>
              </w:rPr>
              <w:t>HDD</w:t>
            </w:r>
          </w:p>
        </w:tc>
        <w:tc>
          <w:tcPr>
            <w:tcW w:w="3420" w:type="dxa"/>
            <w:vAlign w:val="top"/>
          </w:tcPr>
          <w:p>
            <w:pPr>
              <w:pStyle w:val="9"/>
              <w:spacing w:before="111" w:line="171" w:lineRule="auto"/>
              <w:ind w:left="289"/>
            </w:pPr>
            <w:r>
              <w:rPr>
                <w:spacing w:val="-10"/>
              </w:rPr>
              <w:t>Hard</w:t>
            </w:r>
            <w:r>
              <w:rPr>
                <w:spacing w:val="32"/>
              </w:rPr>
              <w:t xml:space="preserve"> </w:t>
            </w:r>
            <w:r>
              <w:rPr>
                <w:spacing w:val="-10"/>
              </w:rPr>
              <w:t>Disk</w:t>
            </w:r>
            <w:r>
              <w:rPr>
                <w:spacing w:val="23"/>
                <w:w w:val="101"/>
              </w:rPr>
              <w:t xml:space="preserve"> </w:t>
            </w:r>
            <w:r>
              <w:rPr>
                <w:spacing w:val="-10"/>
              </w:rPr>
              <w:t>Drive</w:t>
            </w:r>
          </w:p>
        </w:tc>
        <w:tc>
          <w:tcPr>
            <w:tcW w:w="2182" w:type="dxa"/>
            <w:vAlign w:val="top"/>
          </w:tcPr>
          <w:p>
            <w:pPr>
              <w:pStyle w:val="9"/>
              <w:spacing w:before="84" w:line="207" w:lineRule="auto"/>
              <w:ind w:left="296"/>
            </w:pPr>
            <w:r>
              <w:rPr>
                <w:spacing w:val="-1"/>
              </w:rPr>
              <w:t>硬盘驱动器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928" w:type="dxa"/>
            <w:vAlign w:val="top"/>
          </w:tcPr>
          <w:p>
            <w:pPr>
              <w:spacing w:before="120" w:line="176" w:lineRule="auto"/>
              <w:ind w:left="9"/>
              <w:rPr>
                <w:rFonts w:ascii="Nirmala UI" w:hAnsi="Nirmala UI" w:eastAsia="Nirmala UI" w:cs="Nirmala UI"/>
                <w:sz w:val="21"/>
                <w:szCs w:val="21"/>
              </w:rPr>
            </w:pPr>
            <w:r>
              <w:rPr>
                <w:rFonts w:ascii="Nirmala UI" w:hAnsi="Nirmala UI" w:eastAsia="Nirmala UI" w:cs="Nirmala UI"/>
                <w:b/>
                <w:bCs/>
                <w:spacing w:val="-5"/>
                <w:sz w:val="21"/>
                <w:szCs w:val="21"/>
              </w:rPr>
              <w:t>HPC</w:t>
            </w:r>
          </w:p>
        </w:tc>
        <w:tc>
          <w:tcPr>
            <w:tcW w:w="3420" w:type="dxa"/>
            <w:vAlign w:val="top"/>
          </w:tcPr>
          <w:p>
            <w:pPr>
              <w:pStyle w:val="9"/>
              <w:spacing w:before="111" w:line="167" w:lineRule="auto"/>
              <w:ind w:left="289"/>
            </w:pPr>
            <w:r>
              <w:rPr>
                <w:spacing w:val="-9"/>
              </w:rPr>
              <w:t>High</w:t>
            </w:r>
            <w:r>
              <w:rPr>
                <w:spacing w:val="26"/>
              </w:rPr>
              <w:t xml:space="preserve"> </w:t>
            </w:r>
            <w:r>
              <w:rPr>
                <w:spacing w:val="-9"/>
              </w:rPr>
              <w:t>Performance</w:t>
            </w:r>
            <w:r>
              <w:rPr>
                <w:spacing w:val="13"/>
              </w:rPr>
              <w:t xml:space="preserve"> </w:t>
            </w:r>
            <w:r>
              <w:rPr>
                <w:spacing w:val="-9"/>
              </w:rPr>
              <w:t>Computing</w:t>
            </w:r>
          </w:p>
        </w:tc>
        <w:tc>
          <w:tcPr>
            <w:tcW w:w="2182" w:type="dxa"/>
            <w:vAlign w:val="top"/>
          </w:tcPr>
          <w:p>
            <w:pPr>
              <w:pStyle w:val="9"/>
              <w:spacing w:before="84" w:line="207" w:lineRule="auto"/>
              <w:ind w:left="298"/>
            </w:pPr>
            <w:r>
              <w:rPr>
                <w:spacing w:val="-1"/>
              </w:rPr>
              <w:t>高性能计算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928" w:type="dxa"/>
            <w:vAlign w:val="top"/>
          </w:tcPr>
          <w:p>
            <w:pPr>
              <w:spacing w:before="121" w:line="175" w:lineRule="auto"/>
              <w:ind w:left="9"/>
              <w:rPr>
                <w:rFonts w:ascii="Nirmala UI" w:hAnsi="Nirmala UI" w:eastAsia="Nirmala UI" w:cs="Nirmala UI"/>
                <w:sz w:val="21"/>
                <w:szCs w:val="21"/>
              </w:rPr>
            </w:pPr>
            <w:r>
              <w:rPr>
                <w:rFonts w:ascii="Nirmala UI" w:hAnsi="Nirmala UI" w:eastAsia="Nirmala UI" w:cs="Nirmala UI"/>
                <w:b/>
                <w:bCs/>
                <w:spacing w:val="-4"/>
                <w:sz w:val="21"/>
                <w:szCs w:val="21"/>
              </w:rPr>
              <w:t>HTTP</w:t>
            </w:r>
          </w:p>
        </w:tc>
        <w:tc>
          <w:tcPr>
            <w:tcW w:w="3420" w:type="dxa"/>
            <w:vAlign w:val="top"/>
          </w:tcPr>
          <w:p>
            <w:pPr>
              <w:pStyle w:val="9"/>
              <w:spacing w:before="111" w:line="167" w:lineRule="auto"/>
              <w:ind w:left="289"/>
            </w:pPr>
            <w:r>
              <w:rPr>
                <w:spacing w:val="-8"/>
              </w:rPr>
              <w:t>Hypertext Transfer</w:t>
            </w:r>
            <w:r>
              <w:rPr>
                <w:spacing w:val="28"/>
              </w:rPr>
              <w:t xml:space="preserve"> </w:t>
            </w:r>
            <w:r>
              <w:rPr>
                <w:spacing w:val="-8"/>
              </w:rPr>
              <w:t>Protocol</w:t>
            </w:r>
          </w:p>
        </w:tc>
        <w:tc>
          <w:tcPr>
            <w:tcW w:w="2182" w:type="dxa"/>
            <w:vAlign w:val="top"/>
          </w:tcPr>
          <w:p>
            <w:pPr>
              <w:pStyle w:val="9"/>
              <w:spacing w:before="85" w:line="207" w:lineRule="auto"/>
              <w:ind w:left="297"/>
            </w:pPr>
            <w:r>
              <w:rPr>
                <w:spacing w:val="-1"/>
              </w:rPr>
              <w:t>超文本传输协议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6" w:hRule="atLeast"/>
        </w:trPr>
        <w:tc>
          <w:tcPr>
            <w:tcW w:w="928" w:type="dxa"/>
            <w:vAlign w:val="top"/>
          </w:tcPr>
          <w:p>
            <w:pPr>
              <w:spacing w:before="120" w:line="176" w:lineRule="auto"/>
              <w:ind w:left="9"/>
              <w:rPr>
                <w:rFonts w:ascii="Nirmala UI" w:hAnsi="Nirmala UI" w:eastAsia="Nirmala UI" w:cs="Nirmala UI"/>
                <w:sz w:val="21"/>
                <w:szCs w:val="21"/>
              </w:rPr>
            </w:pPr>
            <w:r>
              <w:rPr>
                <w:rFonts w:ascii="Nirmala UI" w:hAnsi="Nirmala UI" w:eastAsia="Nirmala UI" w:cs="Nirmala UI"/>
                <w:b/>
                <w:bCs/>
                <w:spacing w:val="-3"/>
                <w:sz w:val="21"/>
                <w:szCs w:val="21"/>
              </w:rPr>
              <w:t>HTTPS</w:t>
            </w:r>
          </w:p>
        </w:tc>
        <w:tc>
          <w:tcPr>
            <w:tcW w:w="3420" w:type="dxa"/>
            <w:vAlign w:val="top"/>
          </w:tcPr>
          <w:p>
            <w:pPr>
              <w:pStyle w:val="9"/>
              <w:spacing w:before="110" w:line="135" w:lineRule="auto"/>
              <w:ind w:left="278" w:right="534" w:firstLine="11"/>
            </w:pPr>
            <w:r>
              <w:rPr>
                <w:spacing w:val="-8"/>
              </w:rPr>
              <w:t>Hypertext Transfer</w:t>
            </w:r>
            <w:r>
              <w:rPr>
                <w:spacing w:val="24"/>
                <w:w w:val="101"/>
              </w:rPr>
              <w:t xml:space="preserve"> </w:t>
            </w:r>
            <w:r>
              <w:rPr>
                <w:spacing w:val="-8"/>
              </w:rPr>
              <w:t>Protocol</w:t>
            </w:r>
            <w:r>
              <w:t xml:space="preserve"> </w:t>
            </w:r>
            <w:r>
              <w:rPr>
                <w:spacing w:val="-8"/>
              </w:rPr>
              <w:t>Secure</w:t>
            </w:r>
          </w:p>
        </w:tc>
        <w:tc>
          <w:tcPr>
            <w:tcW w:w="2182" w:type="dxa"/>
            <w:vAlign w:val="top"/>
          </w:tcPr>
          <w:p>
            <w:pPr>
              <w:pStyle w:val="9"/>
              <w:spacing w:before="85" w:line="207" w:lineRule="auto"/>
              <w:jc w:val="right"/>
            </w:pPr>
            <w:r>
              <w:rPr>
                <w:spacing w:val="-1"/>
              </w:rPr>
              <w:t>超文本传输安全协议</w:t>
            </w:r>
          </w:p>
        </w:tc>
      </w:tr>
    </w:tbl>
    <w:p>
      <w:pPr>
        <w:spacing w:before="259" w:line="175" w:lineRule="auto"/>
        <w:ind w:left="1819"/>
        <w:rPr>
          <w:rFonts w:ascii="Nirmala UI" w:hAnsi="Nirmala UI" w:eastAsia="Nirmala UI" w:cs="Nirmala UI"/>
          <w:sz w:val="21"/>
          <w:szCs w:val="21"/>
        </w:rPr>
      </w:pPr>
      <w:r>
        <w:rPr>
          <w:rFonts w:ascii="Nirmala UI" w:hAnsi="Nirmala UI" w:eastAsia="Nirmala UI" w:cs="Nirmala UI"/>
          <w:b/>
          <w:bCs/>
          <w:sz w:val="21"/>
          <w:szCs w:val="21"/>
        </w:rPr>
        <w:t>I</w:t>
      </w:r>
    </w:p>
    <w:p>
      <w:pPr>
        <w:spacing w:line="171" w:lineRule="exact"/>
      </w:pPr>
    </w:p>
    <w:tbl>
      <w:tblPr>
        <w:tblStyle w:val="8"/>
        <w:tblW w:w="7156" w:type="dxa"/>
        <w:tblInd w:w="181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30"/>
        <w:gridCol w:w="3490"/>
        <w:gridCol w:w="263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5" w:hRule="atLeast"/>
        </w:trPr>
        <w:tc>
          <w:tcPr>
            <w:tcW w:w="1030" w:type="dxa"/>
            <w:vAlign w:val="top"/>
          </w:tcPr>
          <w:p>
            <w:pPr>
              <w:spacing w:before="28" w:line="182" w:lineRule="auto"/>
              <w:rPr>
                <w:rFonts w:ascii="Nirmala UI" w:hAnsi="Nirmala UI" w:eastAsia="Nirmala UI" w:cs="Nirmala UI"/>
                <w:sz w:val="21"/>
                <w:szCs w:val="21"/>
              </w:rPr>
            </w:pPr>
            <w:r>
              <w:rPr>
                <w:rFonts w:ascii="Nirmala UI" w:hAnsi="Nirmala UI" w:eastAsia="Nirmala UI" w:cs="Nirmala UI"/>
                <w:b/>
                <w:bCs/>
                <w:spacing w:val="-4"/>
                <w:sz w:val="21"/>
                <w:szCs w:val="21"/>
              </w:rPr>
              <w:t>iBMC</w:t>
            </w:r>
          </w:p>
        </w:tc>
        <w:tc>
          <w:tcPr>
            <w:tcW w:w="3490" w:type="dxa"/>
            <w:vAlign w:val="top"/>
          </w:tcPr>
          <w:p>
            <w:pPr>
              <w:pStyle w:val="9"/>
              <w:spacing w:before="26" w:line="167" w:lineRule="auto"/>
              <w:ind w:left="183"/>
            </w:pPr>
            <w:r>
              <w:rPr>
                <w:spacing w:val="-7"/>
              </w:rPr>
              <w:t>Intelligent</w:t>
            </w:r>
            <w:r>
              <w:rPr>
                <w:spacing w:val="23"/>
                <w:w w:val="101"/>
              </w:rPr>
              <w:t xml:space="preserve"> </w:t>
            </w:r>
            <w:r>
              <w:rPr>
                <w:spacing w:val="-7"/>
              </w:rPr>
              <w:t>Baseboard</w:t>
            </w:r>
          </w:p>
          <w:p>
            <w:pPr>
              <w:pStyle w:val="9"/>
              <w:spacing w:before="1" w:line="167" w:lineRule="auto"/>
              <w:ind w:left="183"/>
            </w:pPr>
            <w:r>
              <w:rPr>
                <w:spacing w:val="-8"/>
              </w:rPr>
              <w:t>Management</w:t>
            </w:r>
            <w:r>
              <w:rPr>
                <w:spacing w:val="24"/>
              </w:rPr>
              <w:t xml:space="preserve"> </w:t>
            </w:r>
            <w:r>
              <w:rPr>
                <w:spacing w:val="-8"/>
              </w:rPr>
              <w:t>Controller</w:t>
            </w:r>
          </w:p>
        </w:tc>
        <w:tc>
          <w:tcPr>
            <w:tcW w:w="2636" w:type="dxa"/>
            <w:vAlign w:val="top"/>
          </w:tcPr>
          <w:p>
            <w:pPr>
              <w:pStyle w:val="9"/>
              <w:spacing w:line="207" w:lineRule="auto"/>
              <w:ind w:left="122"/>
            </w:pPr>
            <w:r>
              <w:rPr>
                <w:spacing w:val="-1"/>
              </w:rPr>
              <w:t>智能管理单元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2" w:hRule="atLeast"/>
        </w:trPr>
        <w:tc>
          <w:tcPr>
            <w:tcW w:w="1030" w:type="dxa"/>
            <w:vAlign w:val="top"/>
          </w:tcPr>
          <w:p>
            <w:pPr>
              <w:spacing w:before="124" w:line="176" w:lineRule="auto"/>
              <w:ind w:left="4"/>
              <w:rPr>
                <w:rFonts w:ascii="Nirmala UI" w:hAnsi="Nirmala UI" w:eastAsia="Nirmala UI" w:cs="Nirmala UI"/>
                <w:sz w:val="21"/>
                <w:szCs w:val="21"/>
              </w:rPr>
            </w:pPr>
            <w:r>
              <w:rPr>
                <w:rFonts w:ascii="Nirmala UI" w:hAnsi="Nirmala UI" w:eastAsia="Nirmala UI" w:cs="Nirmala UI"/>
                <w:b/>
                <w:bCs/>
                <w:spacing w:val="-4"/>
                <w:sz w:val="21"/>
                <w:szCs w:val="21"/>
              </w:rPr>
              <w:t>IEC</w:t>
            </w:r>
          </w:p>
        </w:tc>
        <w:tc>
          <w:tcPr>
            <w:tcW w:w="3490" w:type="dxa"/>
            <w:vAlign w:val="top"/>
          </w:tcPr>
          <w:p>
            <w:pPr>
              <w:pStyle w:val="9"/>
              <w:spacing w:before="114" w:line="170" w:lineRule="auto"/>
              <w:ind w:left="172" w:right="523" w:firstLine="10"/>
            </w:pPr>
            <w:r>
              <w:rPr>
                <w:spacing w:val="-6"/>
              </w:rPr>
              <w:t>International</w:t>
            </w:r>
            <w:r>
              <w:rPr>
                <w:spacing w:val="28"/>
                <w:w w:val="101"/>
              </w:rPr>
              <w:t xml:space="preserve"> </w:t>
            </w:r>
            <w:r>
              <w:rPr>
                <w:spacing w:val="-6"/>
              </w:rPr>
              <w:t>Electrotechnical</w:t>
            </w:r>
            <w:r>
              <w:t xml:space="preserve"> </w:t>
            </w:r>
            <w:r>
              <w:rPr>
                <w:spacing w:val="-9"/>
              </w:rPr>
              <w:t>Commission</w:t>
            </w:r>
          </w:p>
        </w:tc>
        <w:tc>
          <w:tcPr>
            <w:tcW w:w="2636" w:type="dxa"/>
            <w:vAlign w:val="top"/>
          </w:tcPr>
          <w:p>
            <w:pPr>
              <w:pStyle w:val="9"/>
              <w:spacing w:before="89" w:line="206" w:lineRule="auto"/>
              <w:ind w:left="132"/>
            </w:pPr>
            <w:r>
              <w:rPr>
                <w:spacing w:val="-2"/>
              </w:rPr>
              <w:t>国际电工技术委员会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1" w:hRule="atLeast"/>
        </w:trPr>
        <w:tc>
          <w:tcPr>
            <w:tcW w:w="1030" w:type="dxa"/>
            <w:vAlign w:val="top"/>
          </w:tcPr>
          <w:p>
            <w:pPr>
              <w:spacing w:before="146" w:line="176" w:lineRule="auto"/>
              <w:ind w:left="4"/>
              <w:rPr>
                <w:rFonts w:ascii="Nirmala UI" w:hAnsi="Nirmala UI" w:eastAsia="Nirmala UI" w:cs="Nirmala UI"/>
                <w:sz w:val="21"/>
                <w:szCs w:val="21"/>
              </w:rPr>
            </w:pPr>
            <w:r>
              <w:rPr>
                <w:rFonts w:ascii="Nirmala UI" w:hAnsi="Nirmala UI" w:eastAsia="Nirmala UI" w:cs="Nirmala UI"/>
                <w:b/>
                <w:bCs/>
                <w:spacing w:val="-4"/>
                <w:sz w:val="21"/>
                <w:szCs w:val="21"/>
              </w:rPr>
              <w:t>IOPS</w:t>
            </w:r>
          </w:p>
        </w:tc>
        <w:tc>
          <w:tcPr>
            <w:tcW w:w="3490" w:type="dxa"/>
            <w:vAlign w:val="top"/>
          </w:tcPr>
          <w:p>
            <w:pPr>
              <w:pStyle w:val="9"/>
              <w:spacing w:before="139" w:line="169" w:lineRule="auto"/>
              <w:ind w:left="171" w:right="570" w:firstLine="11"/>
            </w:pPr>
            <w:r>
              <w:rPr>
                <w:spacing w:val="-9"/>
              </w:rPr>
              <w:t>Input/Output</w:t>
            </w:r>
            <w:r>
              <w:rPr>
                <w:spacing w:val="25"/>
              </w:rPr>
              <w:t xml:space="preserve"> </w:t>
            </w:r>
            <w:r>
              <w:rPr>
                <w:spacing w:val="-9"/>
              </w:rPr>
              <w:t>Operations</w:t>
            </w:r>
            <w:r>
              <w:rPr>
                <w:spacing w:val="19"/>
                <w:w w:val="101"/>
              </w:rPr>
              <w:t xml:space="preserve"> </w:t>
            </w:r>
            <w:r>
              <w:rPr>
                <w:spacing w:val="-9"/>
              </w:rPr>
              <w:t>per</w:t>
            </w:r>
            <w:r>
              <w:t xml:space="preserve"> </w:t>
            </w:r>
            <w:r>
              <w:rPr>
                <w:spacing w:val="-10"/>
              </w:rPr>
              <w:t>Second</w:t>
            </w:r>
          </w:p>
        </w:tc>
        <w:tc>
          <w:tcPr>
            <w:tcW w:w="2636" w:type="dxa"/>
            <w:vAlign w:val="top"/>
          </w:tcPr>
          <w:p>
            <w:pPr>
              <w:pStyle w:val="9"/>
              <w:spacing w:before="110" w:line="206" w:lineRule="auto"/>
              <w:ind w:left="121"/>
            </w:pPr>
            <w:r>
              <w:rPr>
                <w:spacing w:val="-1"/>
              </w:rPr>
              <w:t>每秒进行读写操作的次数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6" w:hRule="atLeast"/>
        </w:trPr>
        <w:tc>
          <w:tcPr>
            <w:tcW w:w="1030" w:type="dxa"/>
            <w:vAlign w:val="top"/>
          </w:tcPr>
          <w:p>
            <w:pPr>
              <w:spacing w:before="140" w:line="175" w:lineRule="auto"/>
              <w:ind w:left="4"/>
              <w:rPr>
                <w:rFonts w:ascii="Nirmala UI" w:hAnsi="Nirmala UI" w:eastAsia="Nirmala UI" w:cs="Nirmala UI"/>
                <w:sz w:val="21"/>
                <w:szCs w:val="21"/>
              </w:rPr>
            </w:pPr>
            <w:r>
              <w:rPr>
                <w:rFonts w:ascii="Nirmala UI" w:hAnsi="Nirmala UI" w:eastAsia="Nirmala UI" w:cs="Nirmala UI"/>
                <w:b/>
                <w:bCs/>
                <w:spacing w:val="-4"/>
                <w:sz w:val="21"/>
                <w:szCs w:val="21"/>
              </w:rPr>
              <w:t>IP</w:t>
            </w:r>
          </w:p>
        </w:tc>
        <w:tc>
          <w:tcPr>
            <w:tcW w:w="3490" w:type="dxa"/>
            <w:vAlign w:val="top"/>
          </w:tcPr>
          <w:p>
            <w:pPr>
              <w:pStyle w:val="9"/>
              <w:spacing w:before="130" w:line="171" w:lineRule="auto"/>
              <w:ind w:left="183"/>
            </w:pPr>
            <w:r>
              <w:rPr>
                <w:spacing w:val="-9"/>
              </w:rPr>
              <w:t>Internet</w:t>
            </w:r>
            <w:r>
              <w:rPr>
                <w:spacing w:val="29"/>
              </w:rPr>
              <w:t xml:space="preserve"> </w:t>
            </w:r>
            <w:r>
              <w:rPr>
                <w:spacing w:val="-9"/>
              </w:rPr>
              <w:t>Protocol</w:t>
            </w:r>
          </w:p>
        </w:tc>
        <w:tc>
          <w:tcPr>
            <w:tcW w:w="2636" w:type="dxa"/>
            <w:vAlign w:val="top"/>
          </w:tcPr>
          <w:p>
            <w:pPr>
              <w:pStyle w:val="9"/>
              <w:spacing w:before="116" w:line="178" w:lineRule="auto"/>
              <w:ind w:left="125"/>
            </w:pPr>
            <w:r>
              <w:rPr>
                <w:spacing w:val="-2"/>
              </w:rPr>
              <w:t>互联网协议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3" w:hRule="atLeast"/>
        </w:trPr>
        <w:tc>
          <w:tcPr>
            <w:tcW w:w="1030" w:type="dxa"/>
            <w:vAlign w:val="top"/>
          </w:tcPr>
          <w:p>
            <w:pPr>
              <w:spacing w:before="136" w:line="175" w:lineRule="auto"/>
              <w:ind w:left="4"/>
              <w:rPr>
                <w:rFonts w:ascii="Nirmala UI" w:hAnsi="Nirmala UI" w:eastAsia="Nirmala UI" w:cs="Nirmala UI"/>
                <w:sz w:val="21"/>
                <w:szCs w:val="21"/>
              </w:rPr>
            </w:pPr>
            <w:r>
              <w:rPr>
                <w:rFonts w:ascii="Nirmala UI" w:hAnsi="Nirmala UI" w:eastAsia="Nirmala UI" w:cs="Nirmala UI"/>
                <w:b/>
                <w:bCs/>
                <w:spacing w:val="-6"/>
                <w:sz w:val="21"/>
                <w:szCs w:val="21"/>
              </w:rPr>
              <w:t>IPMB</w:t>
            </w:r>
          </w:p>
        </w:tc>
        <w:tc>
          <w:tcPr>
            <w:tcW w:w="3490" w:type="dxa"/>
            <w:vAlign w:val="top"/>
          </w:tcPr>
          <w:p>
            <w:pPr>
              <w:pStyle w:val="9"/>
              <w:spacing w:before="125" w:line="170" w:lineRule="auto"/>
              <w:ind w:left="183" w:right="119"/>
            </w:pPr>
            <w:r>
              <w:rPr>
                <w:spacing w:val="-7"/>
              </w:rPr>
              <w:t>Intelligent</w:t>
            </w:r>
            <w:r>
              <w:rPr>
                <w:spacing w:val="23"/>
                <w:w w:val="101"/>
              </w:rPr>
              <w:t xml:space="preserve"> </w:t>
            </w:r>
            <w:r>
              <w:rPr>
                <w:spacing w:val="-7"/>
              </w:rPr>
              <w:t>Platform</w:t>
            </w:r>
            <w:r>
              <w:rPr>
                <w:spacing w:val="24"/>
              </w:rPr>
              <w:t xml:space="preserve"> </w:t>
            </w:r>
            <w:r>
              <w:rPr>
                <w:spacing w:val="-7"/>
              </w:rPr>
              <w:t>Mana</w:t>
            </w:r>
            <w:r>
              <w:rPr>
                <w:spacing w:val="-8"/>
              </w:rPr>
              <w:t>gement</w:t>
            </w:r>
            <w:r>
              <w:t xml:space="preserve"> </w:t>
            </w:r>
            <w:r>
              <w:rPr>
                <w:spacing w:val="-10"/>
              </w:rPr>
              <w:t>Bus</w:t>
            </w:r>
          </w:p>
        </w:tc>
        <w:tc>
          <w:tcPr>
            <w:tcW w:w="2636" w:type="dxa"/>
            <w:vAlign w:val="top"/>
          </w:tcPr>
          <w:p>
            <w:pPr>
              <w:pStyle w:val="9"/>
              <w:spacing w:before="100" w:line="207" w:lineRule="auto"/>
              <w:ind w:left="122"/>
            </w:pPr>
            <w:r>
              <w:rPr>
                <w:spacing w:val="-1"/>
              </w:rPr>
              <w:t>智能平台管理总线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2" w:hRule="atLeast"/>
        </w:trPr>
        <w:tc>
          <w:tcPr>
            <w:tcW w:w="1030" w:type="dxa"/>
            <w:vAlign w:val="top"/>
          </w:tcPr>
          <w:p>
            <w:pPr>
              <w:spacing w:before="147" w:line="175" w:lineRule="auto"/>
              <w:ind w:left="4"/>
              <w:rPr>
                <w:rFonts w:ascii="Nirmala UI" w:hAnsi="Nirmala UI" w:eastAsia="Nirmala UI" w:cs="Nirmala UI"/>
                <w:sz w:val="21"/>
                <w:szCs w:val="21"/>
              </w:rPr>
            </w:pPr>
            <w:r>
              <w:rPr>
                <w:rFonts w:ascii="Nirmala UI" w:hAnsi="Nirmala UI" w:eastAsia="Nirmala UI" w:cs="Nirmala UI"/>
                <w:b/>
                <w:bCs/>
                <w:spacing w:val="-6"/>
                <w:sz w:val="21"/>
                <w:szCs w:val="21"/>
              </w:rPr>
              <w:t>IPMI</w:t>
            </w:r>
          </w:p>
        </w:tc>
        <w:tc>
          <w:tcPr>
            <w:tcW w:w="3490" w:type="dxa"/>
            <w:vAlign w:val="top"/>
          </w:tcPr>
          <w:p>
            <w:pPr>
              <w:pStyle w:val="9"/>
              <w:spacing w:before="136" w:line="170" w:lineRule="auto"/>
              <w:ind w:left="183" w:right="119"/>
            </w:pPr>
            <w:r>
              <w:rPr>
                <w:spacing w:val="-7"/>
              </w:rPr>
              <w:t>Intelligent</w:t>
            </w:r>
            <w:r>
              <w:rPr>
                <w:spacing w:val="23"/>
                <w:w w:val="101"/>
              </w:rPr>
              <w:t xml:space="preserve"> </w:t>
            </w:r>
            <w:r>
              <w:rPr>
                <w:spacing w:val="-7"/>
              </w:rPr>
              <w:t>Platform</w:t>
            </w:r>
            <w:r>
              <w:rPr>
                <w:spacing w:val="24"/>
              </w:rPr>
              <w:t xml:space="preserve"> </w:t>
            </w:r>
            <w:r>
              <w:rPr>
                <w:spacing w:val="-7"/>
              </w:rPr>
              <w:t>Mana</w:t>
            </w:r>
            <w:r>
              <w:rPr>
                <w:spacing w:val="-8"/>
              </w:rPr>
              <w:t>gement</w:t>
            </w:r>
            <w:r>
              <w:t xml:space="preserve"> </w:t>
            </w:r>
            <w:r>
              <w:rPr>
                <w:spacing w:val="-6"/>
              </w:rPr>
              <w:t>Interface</w:t>
            </w:r>
          </w:p>
        </w:tc>
        <w:tc>
          <w:tcPr>
            <w:tcW w:w="2636" w:type="dxa"/>
            <w:vAlign w:val="top"/>
          </w:tcPr>
          <w:p>
            <w:pPr>
              <w:pStyle w:val="9"/>
              <w:spacing w:before="111" w:line="207" w:lineRule="auto"/>
              <w:ind w:left="122"/>
            </w:pPr>
            <w:r>
              <w:rPr>
                <w:spacing w:val="-1"/>
              </w:rPr>
              <w:t>智能平台管理接口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1030" w:type="dxa"/>
            <w:vAlign w:val="top"/>
          </w:tcPr>
          <w:p>
            <w:pPr>
              <w:spacing w:before="129" w:line="175" w:lineRule="auto"/>
              <w:ind w:left="4"/>
              <w:rPr>
                <w:rFonts w:ascii="Nirmala UI" w:hAnsi="Nirmala UI" w:eastAsia="Nirmala UI" w:cs="Nirmala UI"/>
                <w:sz w:val="21"/>
                <w:szCs w:val="21"/>
              </w:rPr>
            </w:pPr>
            <w:r>
              <w:rPr>
                <w:rFonts w:ascii="Nirmala UI" w:hAnsi="Nirmala UI" w:eastAsia="Nirmala UI" w:cs="Nirmala UI"/>
                <w:b/>
                <w:bCs/>
                <w:sz w:val="21"/>
                <w:szCs w:val="21"/>
              </w:rPr>
              <w:t>K</w:t>
            </w:r>
          </w:p>
        </w:tc>
        <w:tc>
          <w:tcPr>
            <w:tcW w:w="3490" w:type="dxa"/>
            <w:vAlign w:val="top"/>
          </w:tcPr>
          <w:p>
            <w:pPr>
              <w:rPr>
                <w:rFonts w:ascii="Arial"/>
                <w:sz w:val="21"/>
              </w:rPr>
            </w:pPr>
          </w:p>
        </w:tc>
        <w:tc>
          <w:tcPr>
            <w:tcW w:w="263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6" w:hRule="atLeast"/>
        </w:trPr>
        <w:tc>
          <w:tcPr>
            <w:tcW w:w="1030" w:type="dxa"/>
            <w:vAlign w:val="top"/>
          </w:tcPr>
          <w:p>
            <w:pPr>
              <w:spacing w:before="166" w:line="175" w:lineRule="auto"/>
              <w:ind w:left="4"/>
              <w:rPr>
                <w:rFonts w:ascii="Nirmala UI" w:hAnsi="Nirmala UI" w:eastAsia="Nirmala UI" w:cs="Nirmala UI"/>
                <w:sz w:val="21"/>
                <w:szCs w:val="21"/>
              </w:rPr>
            </w:pPr>
            <w:r>
              <w:rPr>
                <w:rFonts w:ascii="Nirmala UI" w:hAnsi="Nirmala UI" w:eastAsia="Nirmala UI" w:cs="Nirmala UI"/>
                <w:b/>
                <w:bCs/>
                <w:spacing w:val="-5"/>
                <w:sz w:val="21"/>
                <w:szCs w:val="21"/>
              </w:rPr>
              <w:t>KVM</w:t>
            </w:r>
          </w:p>
        </w:tc>
        <w:tc>
          <w:tcPr>
            <w:tcW w:w="3490" w:type="dxa"/>
            <w:vAlign w:val="top"/>
          </w:tcPr>
          <w:p>
            <w:pPr>
              <w:pStyle w:val="9"/>
              <w:spacing w:before="96" w:line="214" w:lineRule="auto"/>
              <w:ind w:left="183"/>
            </w:pPr>
            <w:r>
              <w:rPr>
                <w:spacing w:val="-10"/>
              </w:rPr>
              <w:t>Keyboard Video</w:t>
            </w:r>
            <w:r>
              <w:rPr>
                <w:spacing w:val="17"/>
              </w:rPr>
              <w:t xml:space="preserve"> </w:t>
            </w:r>
            <w:r>
              <w:rPr>
                <w:spacing w:val="-10"/>
              </w:rPr>
              <w:t>and</w:t>
            </w:r>
            <w:r>
              <w:rPr>
                <w:spacing w:val="24"/>
              </w:rPr>
              <w:t xml:space="preserve"> </w:t>
            </w:r>
            <w:r>
              <w:rPr>
                <w:spacing w:val="-10"/>
              </w:rPr>
              <w:t>Mouse</w:t>
            </w:r>
          </w:p>
        </w:tc>
        <w:tc>
          <w:tcPr>
            <w:tcW w:w="2636" w:type="dxa"/>
            <w:vAlign w:val="top"/>
          </w:tcPr>
          <w:p>
            <w:pPr>
              <w:pStyle w:val="9"/>
              <w:spacing w:before="129" w:line="207" w:lineRule="auto"/>
              <w:jc w:val="right"/>
            </w:pPr>
            <w:r>
              <w:rPr>
                <w:spacing w:val="-1"/>
              </w:rPr>
              <w:t>键盘，显示器，鼠标三合一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1030" w:type="dxa"/>
            <w:vAlign w:val="top"/>
          </w:tcPr>
          <w:p>
            <w:pPr>
              <w:spacing w:before="102" w:line="175" w:lineRule="auto"/>
              <w:ind w:left="4"/>
              <w:rPr>
                <w:rFonts w:ascii="Nirmala UI" w:hAnsi="Nirmala UI" w:eastAsia="Nirmala UI" w:cs="Nirmala UI"/>
                <w:sz w:val="21"/>
                <w:szCs w:val="21"/>
              </w:rPr>
            </w:pPr>
            <w:r>
              <w:rPr>
                <w:rFonts w:ascii="Nirmala UI" w:hAnsi="Nirmala UI" w:eastAsia="Nirmala UI" w:cs="Nirmala UI"/>
                <w:b/>
                <w:bCs/>
                <w:sz w:val="21"/>
                <w:szCs w:val="21"/>
              </w:rPr>
              <w:t>L</w:t>
            </w:r>
          </w:p>
        </w:tc>
        <w:tc>
          <w:tcPr>
            <w:tcW w:w="3490" w:type="dxa"/>
            <w:vAlign w:val="top"/>
          </w:tcPr>
          <w:p>
            <w:pPr>
              <w:rPr>
                <w:rFonts w:ascii="Arial"/>
                <w:sz w:val="21"/>
              </w:rPr>
            </w:pPr>
          </w:p>
        </w:tc>
        <w:tc>
          <w:tcPr>
            <w:tcW w:w="263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4" w:hRule="atLeast"/>
        </w:trPr>
        <w:tc>
          <w:tcPr>
            <w:tcW w:w="1030" w:type="dxa"/>
            <w:vAlign w:val="top"/>
          </w:tcPr>
          <w:p>
            <w:pPr>
              <w:spacing w:before="166" w:line="175" w:lineRule="auto"/>
              <w:ind w:left="4"/>
              <w:rPr>
                <w:rFonts w:ascii="Nirmala UI" w:hAnsi="Nirmala UI" w:eastAsia="Nirmala UI" w:cs="Nirmala UI"/>
                <w:sz w:val="21"/>
                <w:szCs w:val="21"/>
              </w:rPr>
            </w:pPr>
            <w:r>
              <w:rPr>
                <w:rFonts w:ascii="Nirmala UI" w:hAnsi="Nirmala UI" w:eastAsia="Nirmala UI" w:cs="Nirmala UI"/>
                <w:b/>
                <w:bCs/>
                <w:spacing w:val="-3"/>
                <w:sz w:val="21"/>
                <w:szCs w:val="21"/>
              </w:rPr>
              <w:t>LRDIMM</w:t>
            </w:r>
          </w:p>
        </w:tc>
        <w:tc>
          <w:tcPr>
            <w:tcW w:w="3490" w:type="dxa"/>
            <w:vAlign w:val="top"/>
          </w:tcPr>
          <w:p>
            <w:pPr>
              <w:pStyle w:val="9"/>
              <w:spacing w:before="95" w:line="208" w:lineRule="auto"/>
              <w:ind w:left="178"/>
            </w:pPr>
            <w:r>
              <w:rPr>
                <w:spacing w:val="-9"/>
              </w:rPr>
              <w:t>load-Reduced</w:t>
            </w:r>
            <w:r>
              <w:rPr>
                <w:spacing w:val="30"/>
                <w:w w:val="101"/>
              </w:rPr>
              <w:t xml:space="preserve"> </w:t>
            </w:r>
            <w:r>
              <w:rPr>
                <w:spacing w:val="-9"/>
              </w:rPr>
              <w:t>Dual</w:t>
            </w:r>
            <w:r>
              <w:rPr>
                <w:spacing w:val="23"/>
                <w:w w:val="101"/>
              </w:rPr>
              <w:t xml:space="preserve"> </w:t>
            </w:r>
            <w:r>
              <w:rPr>
                <w:spacing w:val="-9"/>
              </w:rPr>
              <w:t>In-line</w:t>
            </w:r>
          </w:p>
          <w:p>
            <w:pPr>
              <w:pStyle w:val="9"/>
              <w:spacing w:line="167" w:lineRule="auto"/>
              <w:ind w:left="183"/>
            </w:pPr>
            <w:r>
              <w:rPr>
                <w:spacing w:val="-11"/>
              </w:rPr>
              <w:t>Memory</w:t>
            </w:r>
            <w:r>
              <w:rPr>
                <w:spacing w:val="28"/>
                <w:w w:val="101"/>
              </w:rPr>
              <w:t xml:space="preserve"> </w:t>
            </w:r>
            <w:r>
              <w:rPr>
                <w:spacing w:val="-11"/>
              </w:rPr>
              <w:t>Module</w:t>
            </w:r>
          </w:p>
        </w:tc>
        <w:tc>
          <w:tcPr>
            <w:tcW w:w="2636" w:type="dxa"/>
            <w:vAlign w:val="top"/>
          </w:tcPr>
          <w:p>
            <w:pPr>
              <w:pStyle w:val="9"/>
              <w:spacing w:before="129" w:line="207" w:lineRule="auto"/>
              <w:ind w:left="120"/>
            </w:pPr>
            <w:r>
              <w:rPr>
                <w:spacing w:val="-1"/>
              </w:rPr>
              <w:t>低负载双线内存模块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1030" w:type="dxa"/>
            <w:vAlign w:val="top"/>
          </w:tcPr>
          <w:p>
            <w:pPr>
              <w:spacing w:before="126" w:line="175" w:lineRule="auto"/>
              <w:ind w:left="4"/>
              <w:rPr>
                <w:rFonts w:ascii="Nirmala UI" w:hAnsi="Nirmala UI" w:eastAsia="Nirmala UI" w:cs="Nirmala UI"/>
                <w:sz w:val="21"/>
                <w:szCs w:val="21"/>
              </w:rPr>
            </w:pPr>
            <w:r>
              <w:rPr>
                <w:rFonts w:ascii="Nirmala UI" w:hAnsi="Nirmala UI" w:eastAsia="Nirmala UI" w:cs="Nirmala UI"/>
                <w:b/>
                <w:bCs/>
                <w:spacing w:val="-2"/>
                <w:sz w:val="21"/>
                <w:szCs w:val="21"/>
              </w:rPr>
              <w:t>LED</w:t>
            </w:r>
          </w:p>
        </w:tc>
        <w:tc>
          <w:tcPr>
            <w:tcW w:w="3490" w:type="dxa"/>
            <w:vAlign w:val="top"/>
          </w:tcPr>
          <w:p>
            <w:pPr>
              <w:pStyle w:val="9"/>
              <w:spacing w:before="116" w:line="167" w:lineRule="auto"/>
              <w:ind w:left="183"/>
            </w:pPr>
            <w:r>
              <w:rPr>
                <w:spacing w:val="-9"/>
              </w:rPr>
              <w:t>Light</w:t>
            </w:r>
            <w:r>
              <w:rPr>
                <w:spacing w:val="29"/>
              </w:rPr>
              <w:t xml:space="preserve"> </w:t>
            </w:r>
            <w:r>
              <w:rPr>
                <w:spacing w:val="-9"/>
              </w:rPr>
              <w:t>Emitting</w:t>
            </w:r>
            <w:r>
              <w:rPr>
                <w:spacing w:val="23"/>
                <w:w w:val="101"/>
              </w:rPr>
              <w:t xml:space="preserve"> </w:t>
            </w:r>
            <w:r>
              <w:rPr>
                <w:spacing w:val="-9"/>
              </w:rPr>
              <w:t>Diode</w:t>
            </w:r>
          </w:p>
        </w:tc>
        <w:tc>
          <w:tcPr>
            <w:tcW w:w="2636" w:type="dxa"/>
            <w:vAlign w:val="top"/>
          </w:tcPr>
          <w:p>
            <w:pPr>
              <w:pStyle w:val="9"/>
              <w:spacing w:before="90" w:line="207" w:lineRule="auto"/>
              <w:ind w:left="120"/>
            </w:pPr>
            <w:r>
              <w:rPr>
                <w:spacing w:val="-1"/>
              </w:rPr>
              <w:t>发光二极管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1030" w:type="dxa"/>
            <w:vAlign w:val="top"/>
          </w:tcPr>
          <w:p>
            <w:pPr>
              <w:spacing w:before="114" w:line="176" w:lineRule="auto"/>
              <w:ind w:left="4"/>
              <w:rPr>
                <w:rFonts w:ascii="Nirmala UI" w:hAnsi="Nirmala UI" w:eastAsia="Nirmala UI" w:cs="Nirmala UI"/>
                <w:sz w:val="21"/>
                <w:szCs w:val="21"/>
              </w:rPr>
            </w:pPr>
            <w:r>
              <w:rPr>
                <w:rFonts w:ascii="Nirmala UI" w:hAnsi="Nirmala UI" w:eastAsia="Nirmala UI" w:cs="Nirmala UI"/>
                <w:b/>
                <w:bCs/>
                <w:spacing w:val="-5"/>
                <w:sz w:val="21"/>
                <w:szCs w:val="21"/>
              </w:rPr>
              <w:t>LOM</w:t>
            </w:r>
          </w:p>
        </w:tc>
        <w:tc>
          <w:tcPr>
            <w:tcW w:w="3490" w:type="dxa"/>
            <w:vAlign w:val="top"/>
          </w:tcPr>
          <w:p>
            <w:pPr>
              <w:pStyle w:val="9"/>
              <w:spacing w:before="105" w:line="171" w:lineRule="auto"/>
              <w:ind w:left="183"/>
            </w:pPr>
            <w:r>
              <w:rPr>
                <w:spacing w:val="-10"/>
              </w:rPr>
              <w:t>LAN</w:t>
            </w:r>
            <w:r>
              <w:rPr>
                <w:spacing w:val="12"/>
              </w:rPr>
              <w:t xml:space="preserve"> </w:t>
            </w:r>
            <w:r>
              <w:rPr>
                <w:spacing w:val="-10"/>
              </w:rPr>
              <w:t>on</w:t>
            </w:r>
            <w:r>
              <w:rPr>
                <w:spacing w:val="24"/>
              </w:rPr>
              <w:t xml:space="preserve"> </w:t>
            </w:r>
            <w:r>
              <w:rPr>
                <w:spacing w:val="-10"/>
              </w:rPr>
              <w:t>Motherboard</w:t>
            </w:r>
          </w:p>
        </w:tc>
        <w:tc>
          <w:tcPr>
            <w:tcW w:w="2636" w:type="dxa"/>
            <w:vAlign w:val="top"/>
          </w:tcPr>
          <w:p>
            <w:pPr>
              <w:pStyle w:val="9"/>
              <w:spacing w:before="91" w:line="178" w:lineRule="auto"/>
              <w:ind w:left="120"/>
            </w:pPr>
            <w:r>
              <w:rPr>
                <w:spacing w:val="-1"/>
              </w:rPr>
              <w:t>板载网络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2" w:hRule="atLeast"/>
        </w:trPr>
        <w:tc>
          <w:tcPr>
            <w:tcW w:w="1030" w:type="dxa"/>
            <w:vAlign w:val="top"/>
          </w:tcPr>
          <w:p>
            <w:pPr>
              <w:spacing w:before="118" w:line="175" w:lineRule="auto"/>
              <w:ind w:left="4"/>
              <w:rPr>
                <w:rFonts w:ascii="Nirmala UI" w:hAnsi="Nirmala UI" w:eastAsia="Nirmala UI" w:cs="Nirmala UI"/>
                <w:sz w:val="21"/>
                <w:szCs w:val="21"/>
              </w:rPr>
            </w:pPr>
            <w:r>
              <w:rPr>
                <w:rFonts w:ascii="Nirmala UI" w:hAnsi="Nirmala UI" w:eastAsia="Nirmala UI" w:cs="Nirmala UI"/>
                <w:b/>
                <w:bCs/>
                <w:sz w:val="21"/>
                <w:szCs w:val="21"/>
              </w:rPr>
              <w:t>M</w:t>
            </w:r>
          </w:p>
        </w:tc>
        <w:tc>
          <w:tcPr>
            <w:tcW w:w="3490" w:type="dxa"/>
            <w:vAlign w:val="top"/>
          </w:tcPr>
          <w:p>
            <w:pPr>
              <w:rPr>
                <w:rFonts w:ascii="Arial"/>
                <w:sz w:val="21"/>
              </w:rPr>
            </w:pPr>
          </w:p>
        </w:tc>
        <w:tc>
          <w:tcPr>
            <w:tcW w:w="263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8" w:hRule="atLeast"/>
        </w:trPr>
        <w:tc>
          <w:tcPr>
            <w:tcW w:w="1030" w:type="dxa"/>
            <w:vAlign w:val="top"/>
          </w:tcPr>
          <w:p>
            <w:pPr>
              <w:spacing w:before="147" w:line="176" w:lineRule="auto"/>
              <w:ind w:left="4"/>
              <w:rPr>
                <w:rFonts w:ascii="Nirmala UI" w:hAnsi="Nirmala UI" w:eastAsia="Nirmala UI" w:cs="Nirmala UI"/>
                <w:sz w:val="21"/>
                <w:szCs w:val="21"/>
              </w:rPr>
            </w:pPr>
            <w:r>
              <w:rPr>
                <w:rFonts w:ascii="Nirmala UI" w:hAnsi="Nirmala UI" w:eastAsia="Nirmala UI" w:cs="Nirmala UI"/>
                <w:b/>
                <w:bCs/>
                <w:spacing w:val="-5"/>
                <w:sz w:val="21"/>
                <w:szCs w:val="21"/>
              </w:rPr>
              <w:t>MAC</w:t>
            </w:r>
          </w:p>
        </w:tc>
        <w:tc>
          <w:tcPr>
            <w:tcW w:w="3490" w:type="dxa"/>
            <w:vAlign w:val="top"/>
          </w:tcPr>
          <w:p>
            <w:pPr>
              <w:pStyle w:val="9"/>
              <w:spacing w:before="138" w:line="171" w:lineRule="auto"/>
              <w:ind w:left="183"/>
            </w:pPr>
            <w:r>
              <w:rPr>
                <w:spacing w:val="-9"/>
              </w:rPr>
              <w:t>Media Access</w:t>
            </w:r>
            <w:r>
              <w:rPr>
                <w:spacing w:val="21"/>
              </w:rPr>
              <w:t xml:space="preserve"> </w:t>
            </w:r>
            <w:r>
              <w:rPr>
                <w:spacing w:val="-9"/>
              </w:rPr>
              <w:t>Control</w:t>
            </w:r>
          </w:p>
        </w:tc>
        <w:tc>
          <w:tcPr>
            <w:tcW w:w="2636" w:type="dxa"/>
            <w:vAlign w:val="top"/>
          </w:tcPr>
          <w:p>
            <w:pPr>
              <w:pStyle w:val="9"/>
              <w:spacing w:before="111" w:line="208" w:lineRule="auto"/>
              <w:ind w:left="120"/>
            </w:pPr>
            <w:r>
              <w:rPr>
                <w:spacing w:val="-1"/>
              </w:rPr>
              <w:t>媒体接入控制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2" w:hRule="atLeast"/>
        </w:trPr>
        <w:tc>
          <w:tcPr>
            <w:tcW w:w="1030" w:type="dxa"/>
            <w:vAlign w:val="top"/>
          </w:tcPr>
          <w:p>
            <w:pPr>
              <w:spacing w:before="102" w:line="175" w:lineRule="auto"/>
              <w:ind w:left="4"/>
              <w:rPr>
                <w:rFonts w:ascii="Nirmala UI" w:hAnsi="Nirmala UI" w:eastAsia="Nirmala UI" w:cs="Nirmala UI"/>
                <w:sz w:val="21"/>
                <w:szCs w:val="21"/>
              </w:rPr>
            </w:pPr>
            <w:r>
              <w:rPr>
                <w:rFonts w:ascii="Nirmala UI" w:hAnsi="Nirmala UI" w:eastAsia="Nirmala UI" w:cs="Nirmala UI"/>
                <w:b/>
                <w:bCs/>
                <w:sz w:val="21"/>
                <w:szCs w:val="21"/>
              </w:rPr>
              <w:t>N</w:t>
            </w:r>
          </w:p>
        </w:tc>
        <w:tc>
          <w:tcPr>
            <w:tcW w:w="3490" w:type="dxa"/>
            <w:vAlign w:val="top"/>
          </w:tcPr>
          <w:p>
            <w:pPr>
              <w:rPr>
                <w:rFonts w:ascii="Arial"/>
                <w:sz w:val="21"/>
              </w:rPr>
            </w:pPr>
          </w:p>
        </w:tc>
        <w:tc>
          <w:tcPr>
            <w:tcW w:w="263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trPr>
        <w:tc>
          <w:tcPr>
            <w:tcW w:w="1030" w:type="dxa"/>
            <w:vAlign w:val="top"/>
          </w:tcPr>
          <w:p>
            <w:pPr>
              <w:spacing w:before="142" w:line="175" w:lineRule="auto"/>
              <w:ind w:left="4"/>
              <w:rPr>
                <w:rFonts w:ascii="Nirmala UI" w:hAnsi="Nirmala UI" w:eastAsia="Nirmala UI" w:cs="Nirmala UI"/>
                <w:sz w:val="21"/>
                <w:szCs w:val="21"/>
              </w:rPr>
            </w:pPr>
            <w:r>
              <w:rPr>
                <w:rFonts w:ascii="Nirmala UI" w:hAnsi="Nirmala UI" w:eastAsia="Nirmala UI" w:cs="Nirmala UI"/>
                <w:b/>
                <w:bCs/>
                <w:spacing w:val="-7"/>
                <w:sz w:val="21"/>
                <w:szCs w:val="21"/>
              </w:rPr>
              <w:t>NBD</w:t>
            </w:r>
          </w:p>
        </w:tc>
        <w:tc>
          <w:tcPr>
            <w:tcW w:w="3490" w:type="dxa"/>
            <w:vAlign w:val="top"/>
          </w:tcPr>
          <w:p>
            <w:pPr>
              <w:pStyle w:val="9"/>
              <w:spacing w:before="138" w:line="163" w:lineRule="auto"/>
              <w:ind w:left="183"/>
            </w:pPr>
            <w:r>
              <w:rPr>
                <w:spacing w:val="-10"/>
              </w:rPr>
              <w:t>Next</w:t>
            </w:r>
            <w:r>
              <w:rPr>
                <w:spacing w:val="26"/>
              </w:rPr>
              <w:t xml:space="preserve"> </w:t>
            </w:r>
            <w:r>
              <w:rPr>
                <w:spacing w:val="-10"/>
              </w:rPr>
              <w:t>Business</w:t>
            </w:r>
            <w:r>
              <w:rPr>
                <w:spacing w:val="23"/>
                <w:w w:val="101"/>
              </w:rPr>
              <w:t xml:space="preserve"> </w:t>
            </w:r>
            <w:r>
              <w:rPr>
                <w:spacing w:val="-10"/>
              </w:rPr>
              <w:t>Day</w:t>
            </w:r>
          </w:p>
        </w:tc>
        <w:tc>
          <w:tcPr>
            <w:tcW w:w="2636" w:type="dxa"/>
            <w:vAlign w:val="top"/>
          </w:tcPr>
          <w:p>
            <w:pPr>
              <w:pStyle w:val="9"/>
              <w:spacing w:before="119" w:line="178" w:lineRule="auto"/>
              <w:ind w:left="123"/>
            </w:pPr>
            <w:r>
              <w:rPr>
                <w:spacing w:val="-2"/>
              </w:rPr>
              <w:t>下一个工作日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6" w:hRule="atLeast"/>
        </w:trPr>
        <w:tc>
          <w:tcPr>
            <w:tcW w:w="1030" w:type="dxa"/>
            <w:vAlign w:val="top"/>
          </w:tcPr>
          <w:p>
            <w:pPr>
              <w:spacing w:before="119" w:line="176" w:lineRule="auto"/>
              <w:ind w:left="4"/>
              <w:rPr>
                <w:rFonts w:ascii="Nirmala UI" w:hAnsi="Nirmala UI" w:eastAsia="Nirmala UI" w:cs="Nirmala UI"/>
                <w:sz w:val="21"/>
                <w:szCs w:val="21"/>
              </w:rPr>
            </w:pPr>
            <w:r>
              <w:rPr>
                <w:rFonts w:ascii="Nirmala UI" w:hAnsi="Nirmala UI" w:eastAsia="Nirmala UI" w:cs="Nirmala UI"/>
                <w:b/>
                <w:bCs/>
                <w:spacing w:val="-5"/>
                <w:sz w:val="21"/>
                <w:szCs w:val="21"/>
              </w:rPr>
              <w:t>NC-SI</w:t>
            </w:r>
          </w:p>
        </w:tc>
        <w:tc>
          <w:tcPr>
            <w:tcW w:w="3490" w:type="dxa"/>
            <w:vAlign w:val="top"/>
          </w:tcPr>
          <w:p>
            <w:pPr>
              <w:pStyle w:val="9"/>
              <w:spacing w:before="109" w:line="170" w:lineRule="auto"/>
              <w:ind w:left="183" w:right="544"/>
            </w:pPr>
            <w:r>
              <w:rPr>
                <w:spacing w:val="-8"/>
              </w:rPr>
              <w:t>Network</w:t>
            </w:r>
            <w:r>
              <w:rPr>
                <w:spacing w:val="14"/>
              </w:rPr>
              <w:t xml:space="preserve"> </w:t>
            </w:r>
            <w:r>
              <w:rPr>
                <w:spacing w:val="-8"/>
              </w:rPr>
              <w:t>Controller</w:t>
            </w:r>
            <w:r>
              <w:rPr>
                <w:spacing w:val="12"/>
              </w:rPr>
              <w:t xml:space="preserve"> </w:t>
            </w:r>
            <w:r>
              <w:rPr>
                <w:spacing w:val="-8"/>
              </w:rPr>
              <w:t>Sideb</w:t>
            </w:r>
            <w:r>
              <w:rPr>
                <w:spacing w:val="-9"/>
              </w:rPr>
              <w:t>and</w:t>
            </w:r>
            <w:r>
              <w:t xml:space="preserve"> </w:t>
            </w:r>
            <w:r>
              <w:rPr>
                <w:spacing w:val="-6"/>
              </w:rPr>
              <w:t>Interface</w:t>
            </w:r>
          </w:p>
        </w:tc>
        <w:tc>
          <w:tcPr>
            <w:tcW w:w="2636" w:type="dxa"/>
            <w:vAlign w:val="top"/>
          </w:tcPr>
          <w:p>
            <w:pPr>
              <w:pStyle w:val="9"/>
              <w:spacing w:before="95" w:line="179" w:lineRule="auto"/>
              <w:ind w:left="121"/>
            </w:pPr>
            <w:r>
              <w:rPr>
                <w:spacing w:val="-2"/>
              </w:rPr>
              <w:t>边带管理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1030" w:type="dxa"/>
            <w:vAlign w:val="top"/>
          </w:tcPr>
          <w:p>
            <w:pPr>
              <w:spacing w:before="149" w:line="167" w:lineRule="auto"/>
              <w:ind w:left="4"/>
              <w:rPr>
                <w:rFonts w:ascii="Nirmala UI" w:hAnsi="Nirmala UI" w:eastAsia="Nirmala UI" w:cs="Nirmala UI"/>
                <w:sz w:val="21"/>
                <w:szCs w:val="21"/>
              </w:rPr>
            </w:pPr>
            <w:r>
              <w:rPr>
                <w:rFonts w:ascii="Nirmala UI" w:hAnsi="Nirmala UI" w:eastAsia="Nirmala UI" w:cs="Nirmala UI"/>
                <w:b/>
                <w:bCs/>
                <w:spacing w:val="-6"/>
                <w:sz w:val="21"/>
                <w:szCs w:val="21"/>
              </w:rPr>
              <w:t>NPU</w:t>
            </w:r>
          </w:p>
        </w:tc>
        <w:tc>
          <w:tcPr>
            <w:tcW w:w="3490" w:type="dxa"/>
            <w:vAlign w:val="top"/>
          </w:tcPr>
          <w:p>
            <w:pPr>
              <w:pStyle w:val="9"/>
              <w:spacing w:before="138" w:line="205" w:lineRule="exact"/>
              <w:ind w:left="183"/>
            </w:pPr>
            <w:r>
              <w:rPr>
                <w:spacing w:val="-8"/>
              </w:rPr>
              <w:t>Neural-Network</w:t>
            </w:r>
            <w:r>
              <w:rPr>
                <w:spacing w:val="24"/>
                <w:w w:val="101"/>
              </w:rPr>
              <w:t xml:space="preserve"> </w:t>
            </w:r>
            <w:r>
              <w:rPr>
                <w:spacing w:val="-8"/>
              </w:rPr>
              <w:t>Processi</w:t>
            </w:r>
            <w:r>
              <w:rPr>
                <w:spacing w:val="-9"/>
              </w:rPr>
              <w:t>ng</w:t>
            </w:r>
            <w:r>
              <w:rPr>
                <w:spacing w:val="22"/>
              </w:rPr>
              <w:t xml:space="preserve"> </w:t>
            </w:r>
            <w:r>
              <w:rPr>
                <w:spacing w:val="-9"/>
              </w:rPr>
              <w:t>Unit</w:t>
            </w:r>
          </w:p>
        </w:tc>
        <w:tc>
          <w:tcPr>
            <w:tcW w:w="2636" w:type="dxa"/>
            <w:vAlign w:val="top"/>
          </w:tcPr>
          <w:p>
            <w:pPr>
              <w:pStyle w:val="9"/>
              <w:spacing w:before="112" w:line="231" w:lineRule="exact"/>
              <w:ind w:left="119"/>
            </w:pPr>
            <w:r>
              <w:rPr>
                <w:spacing w:val="-1"/>
              </w:rPr>
              <w:t>神经网络处理器单元</w:t>
            </w:r>
          </w:p>
        </w:tc>
      </w:tr>
    </w:tbl>
    <w:p>
      <w:pPr>
        <w:pStyle w:val="2"/>
        <w:spacing w:line="322" w:lineRule="auto"/>
      </w:pPr>
    </w:p>
    <w:p>
      <w:pPr>
        <w:pStyle w:val="2"/>
        <w:spacing w:line="32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240</w:t>
      </w:r>
    </w:p>
    <w:p>
      <w:pPr>
        <w:spacing w:line="202" w:lineRule="auto"/>
        <w:rPr>
          <w:rFonts w:ascii="微软雅黑" w:hAnsi="微软雅黑" w:eastAsia="微软雅黑" w:cs="微软雅黑"/>
          <w:sz w:val="20"/>
          <w:szCs w:val="20"/>
        </w:rPr>
        <w:sectPr>
          <w:headerReference r:id="rId260" w:type="default"/>
          <w:pgSz w:w="11906" w:h="16838"/>
          <w:pgMar w:top="1360" w:right="1133" w:bottom="400" w:left="1133" w:header="874" w:footer="0" w:gutter="0"/>
          <w:cols w:space="720" w:num="1"/>
        </w:sectPr>
      </w:pPr>
    </w:p>
    <w:p>
      <w:pPr>
        <w:spacing w:before="218"/>
      </w:pPr>
      <w:r>
        <w:drawing>
          <wp:anchor distT="0" distB="0" distL="0" distR="0" simplePos="0" relativeHeight="2519654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88" name="IM 1588"/>
            <wp:cNvGraphicFramePr/>
            <a:graphic xmlns:a="http://schemas.openxmlformats.org/drawingml/2006/main">
              <a:graphicData uri="http://schemas.openxmlformats.org/drawingml/2006/picture">
                <pic:pic xmlns:pic="http://schemas.openxmlformats.org/drawingml/2006/picture">
                  <pic:nvPicPr>
                    <pic:cNvPr id="1588" name="IM 1588"/>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7587" w:type="dxa"/>
        <w:tblInd w:w="180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80"/>
        <w:gridCol w:w="3516"/>
        <w:gridCol w:w="309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980" w:type="dxa"/>
            <w:vAlign w:val="top"/>
          </w:tcPr>
          <w:p>
            <w:pPr>
              <w:spacing w:line="176" w:lineRule="auto"/>
              <w:ind w:left="6"/>
              <w:rPr>
                <w:rFonts w:ascii="Nirmala UI" w:hAnsi="Nirmala UI" w:eastAsia="Nirmala UI" w:cs="Nirmala UI"/>
                <w:sz w:val="21"/>
                <w:szCs w:val="21"/>
              </w:rPr>
            </w:pPr>
            <w:r>
              <w:rPr>
                <w:rFonts w:ascii="Nirmala UI" w:hAnsi="Nirmala UI" w:eastAsia="Nirmala UI" w:cs="Nirmala UI"/>
                <w:b/>
                <w:bCs/>
                <w:sz w:val="21"/>
                <w:szCs w:val="21"/>
              </w:rPr>
              <w:t>O</w:t>
            </w:r>
          </w:p>
        </w:tc>
        <w:tc>
          <w:tcPr>
            <w:tcW w:w="3516" w:type="dxa"/>
            <w:vAlign w:val="top"/>
          </w:tcPr>
          <w:p>
            <w:pPr>
              <w:rPr>
                <w:rFonts w:ascii="Arial"/>
                <w:sz w:val="21"/>
              </w:rPr>
            </w:pPr>
          </w:p>
        </w:tc>
        <w:tc>
          <w:tcPr>
            <w:tcW w:w="3091"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7" w:hRule="atLeast"/>
        </w:trPr>
        <w:tc>
          <w:tcPr>
            <w:tcW w:w="980" w:type="dxa"/>
            <w:vAlign w:val="top"/>
          </w:tcPr>
          <w:p>
            <w:pPr>
              <w:spacing w:before="146" w:line="176" w:lineRule="auto"/>
              <w:ind w:left="6"/>
              <w:rPr>
                <w:rFonts w:ascii="Nirmala UI" w:hAnsi="Nirmala UI" w:eastAsia="Nirmala UI" w:cs="Nirmala UI"/>
                <w:sz w:val="21"/>
                <w:szCs w:val="21"/>
              </w:rPr>
            </w:pPr>
            <w:r>
              <w:rPr>
                <w:rFonts w:ascii="Nirmala UI" w:hAnsi="Nirmala UI" w:eastAsia="Nirmala UI" w:cs="Nirmala UI"/>
                <w:b/>
                <w:bCs/>
                <w:spacing w:val="-1"/>
                <w:sz w:val="21"/>
                <w:szCs w:val="21"/>
              </w:rPr>
              <w:t>OS</w:t>
            </w:r>
          </w:p>
        </w:tc>
        <w:tc>
          <w:tcPr>
            <w:tcW w:w="3516" w:type="dxa"/>
            <w:vAlign w:val="top"/>
          </w:tcPr>
          <w:p>
            <w:pPr>
              <w:pStyle w:val="9"/>
              <w:spacing w:before="143" w:line="163" w:lineRule="auto"/>
              <w:ind w:left="234"/>
            </w:pPr>
            <w:r>
              <w:rPr>
                <w:spacing w:val="-8"/>
              </w:rPr>
              <w:t>Operating</w:t>
            </w:r>
            <w:r>
              <w:rPr>
                <w:spacing w:val="21"/>
              </w:rPr>
              <w:t xml:space="preserve"> </w:t>
            </w:r>
            <w:r>
              <w:rPr>
                <w:spacing w:val="-8"/>
              </w:rPr>
              <w:t>System</w:t>
            </w:r>
          </w:p>
        </w:tc>
        <w:tc>
          <w:tcPr>
            <w:tcW w:w="3091" w:type="dxa"/>
            <w:vAlign w:val="top"/>
          </w:tcPr>
          <w:p>
            <w:pPr>
              <w:pStyle w:val="9"/>
              <w:spacing w:before="111" w:line="207" w:lineRule="auto"/>
              <w:ind w:left="156"/>
            </w:pPr>
            <w:r>
              <w:rPr>
                <w:spacing w:val="-1"/>
              </w:rPr>
              <w:t>操作系统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980" w:type="dxa"/>
            <w:vAlign w:val="top"/>
          </w:tcPr>
          <w:p>
            <w:pPr>
              <w:spacing w:before="102" w:line="175" w:lineRule="auto"/>
              <w:ind w:left="15"/>
              <w:rPr>
                <w:rFonts w:ascii="Nirmala UI" w:hAnsi="Nirmala UI" w:eastAsia="Nirmala UI" w:cs="Nirmala UI"/>
                <w:sz w:val="21"/>
                <w:szCs w:val="21"/>
              </w:rPr>
            </w:pPr>
            <w:r>
              <w:rPr>
                <w:rFonts w:ascii="Nirmala UI" w:hAnsi="Nirmala UI" w:eastAsia="Nirmala UI" w:cs="Nirmala UI"/>
                <w:b/>
                <w:bCs/>
                <w:sz w:val="21"/>
                <w:szCs w:val="21"/>
              </w:rPr>
              <w:t>P</w:t>
            </w:r>
          </w:p>
        </w:tc>
        <w:tc>
          <w:tcPr>
            <w:tcW w:w="3516" w:type="dxa"/>
            <w:vAlign w:val="top"/>
          </w:tcPr>
          <w:p>
            <w:pPr>
              <w:rPr>
                <w:rFonts w:ascii="Arial"/>
                <w:sz w:val="21"/>
              </w:rPr>
            </w:pPr>
          </w:p>
        </w:tc>
        <w:tc>
          <w:tcPr>
            <w:tcW w:w="3091"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7" w:hRule="atLeast"/>
        </w:trPr>
        <w:tc>
          <w:tcPr>
            <w:tcW w:w="980" w:type="dxa"/>
            <w:vAlign w:val="top"/>
          </w:tcPr>
          <w:p>
            <w:pPr>
              <w:spacing w:before="147" w:line="176" w:lineRule="auto"/>
              <w:ind w:left="15"/>
              <w:rPr>
                <w:rFonts w:ascii="Nirmala UI" w:hAnsi="Nirmala UI" w:eastAsia="Nirmala UI" w:cs="Nirmala UI"/>
                <w:sz w:val="21"/>
                <w:szCs w:val="21"/>
              </w:rPr>
            </w:pPr>
            <w:r>
              <w:rPr>
                <w:rFonts w:ascii="Nirmala UI" w:hAnsi="Nirmala UI" w:eastAsia="Nirmala UI" w:cs="Nirmala UI"/>
                <w:b/>
                <w:bCs/>
                <w:spacing w:val="-3"/>
                <w:sz w:val="21"/>
                <w:szCs w:val="21"/>
              </w:rPr>
              <w:t>PCIe</w:t>
            </w:r>
          </w:p>
        </w:tc>
        <w:tc>
          <w:tcPr>
            <w:tcW w:w="3516" w:type="dxa"/>
            <w:vAlign w:val="top"/>
          </w:tcPr>
          <w:p>
            <w:pPr>
              <w:pStyle w:val="9"/>
              <w:spacing w:before="138" w:line="175" w:lineRule="auto"/>
              <w:ind w:left="244"/>
            </w:pPr>
            <w:r>
              <w:rPr>
                <w:spacing w:val="-9"/>
              </w:rPr>
              <w:t>Peripheral</w:t>
            </w:r>
            <w:r>
              <w:rPr>
                <w:spacing w:val="20"/>
                <w:w w:val="101"/>
              </w:rPr>
              <w:t xml:space="preserve"> </w:t>
            </w:r>
            <w:r>
              <w:rPr>
                <w:spacing w:val="-9"/>
              </w:rPr>
              <w:t>Component</w:t>
            </w:r>
          </w:p>
          <w:p>
            <w:pPr>
              <w:pStyle w:val="9"/>
              <w:spacing w:line="160" w:lineRule="auto"/>
              <w:ind w:left="244"/>
            </w:pPr>
            <w:r>
              <w:rPr>
                <w:spacing w:val="-9"/>
              </w:rPr>
              <w:t>Interconnect</w:t>
            </w:r>
            <w:r>
              <w:rPr>
                <w:spacing w:val="31"/>
                <w:w w:val="101"/>
              </w:rPr>
              <w:t xml:space="preserve"> </w:t>
            </w:r>
            <w:r>
              <w:rPr>
                <w:spacing w:val="-9"/>
              </w:rPr>
              <w:t>Express</w:t>
            </w:r>
          </w:p>
        </w:tc>
        <w:tc>
          <w:tcPr>
            <w:tcW w:w="3091" w:type="dxa"/>
            <w:vAlign w:val="top"/>
          </w:tcPr>
          <w:p>
            <w:pPr>
              <w:pStyle w:val="9"/>
              <w:spacing w:before="112" w:line="207" w:lineRule="auto"/>
              <w:ind w:left="156"/>
            </w:pPr>
            <w:r>
              <w:rPr>
                <w:spacing w:val="-1"/>
              </w:rPr>
              <w:t>快捷外围部件互连标准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7" w:hRule="atLeast"/>
        </w:trPr>
        <w:tc>
          <w:tcPr>
            <w:tcW w:w="980" w:type="dxa"/>
            <w:vAlign w:val="top"/>
          </w:tcPr>
          <w:p>
            <w:pPr>
              <w:spacing w:before="126" w:line="174" w:lineRule="auto"/>
              <w:ind w:left="15"/>
              <w:rPr>
                <w:rFonts w:ascii="Nirmala UI" w:hAnsi="Nirmala UI" w:eastAsia="Nirmala UI" w:cs="Nirmala UI"/>
                <w:sz w:val="21"/>
                <w:szCs w:val="21"/>
              </w:rPr>
            </w:pPr>
            <w:r>
              <w:rPr>
                <w:rFonts w:ascii="Nirmala UI" w:hAnsi="Nirmala UI" w:eastAsia="Nirmala UI" w:cs="Nirmala UI"/>
                <w:b/>
                <w:bCs/>
                <w:spacing w:val="-6"/>
                <w:sz w:val="21"/>
                <w:szCs w:val="21"/>
              </w:rPr>
              <w:t>PDU</w:t>
            </w:r>
          </w:p>
        </w:tc>
        <w:tc>
          <w:tcPr>
            <w:tcW w:w="3516" w:type="dxa"/>
            <w:vAlign w:val="top"/>
          </w:tcPr>
          <w:p>
            <w:pPr>
              <w:pStyle w:val="9"/>
              <w:spacing w:before="115" w:line="171" w:lineRule="auto"/>
              <w:ind w:left="244"/>
            </w:pPr>
            <w:r>
              <w:rPr>
                <w:spacing w:val="-8"/>
              </w:rPr>
              <w:t>Power</w:t>
            </w:r>
            <w:r>
              <w:rPr>
                <w:spacing w:val="25"/>
              </w:rPr>
              <w:t xml:space="preserve"> </w:t>
            </w:r>
            <w:r>
              <w:rPr>
                <w:spacing w:val="-8"/>
              </w:rPr>
              <w:t>Distribution</w:t>
            </w:r>
            <w:r>
              <w:rPr>
                <w:spacing w:val="22"/>
              </w:rPr>
              <w:t xml:space="preserve"> </w:t>
            </w:r>
            <w:r>
              <w:rPr>
                <w:spacing w:val="-8"/>
              </w:rPr>
              <w:t>Unit</w:t>
            </w:r>
          </w:p>
        </w:tc>
        <w:tc>
          <w:tcPr>
            <w:tcW w:w="3091" w:type="dxa"/>
            <w:vAlign w:val="top"/>
          </w:tcPr>
          <w:p>
            <w:pPr>
              <w:pStyle w:val="9"/>
              <w:spacing w:before="89" w:line="207" w:lineRule="auto"/>
              <w:ind w:left="159"/>
            </w:pPr>
            <w:r>
              <w:rPr>
                <w:spacing w:val="-2"/>
              </w:rPr>
              <w:t>配电单元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980" w:type="dxa"/>
            <w:vAlign w:val="top"/>
          </w:tcPr>
          <w:p>
            <w:pPr>
              <w:spacing w:before="120" w:line="175" w:lineRule="auto"/>
              <w:ind w:left="15"/>
              <w:rPr>
                <w:rFonts w:ascii="Nirmala UI" w:hAnsi="Nirmala UI" w:eastAsia="Nirmala UI" w:cs="Nirmala UI"/>
                <w:sz w:val="21"/>
                <w:szCs w:val="21"/>
              </w:rPr>
            </w:pPr>
            <w:r>
              <w:rPr>
                <w:rFonts w:ascii="Nirmala UI" w:hAnsi="Nirmala UI" w:eastAsia="Nirmala UI" w:cs="Nirmala UI"/>
                <w:b/>
                <w:bCs/>
                <w:spacing w:val="-7"/>
                <w:sz w:val="21"/>
                <w:szCs w:val="21"/>
              </w:rPr>
              <w:t>PHY</w:t>
            </w:r>
          </w:p>
        </w:tc>
        <w:tc>
          <w:tcPr>
            <w:tcW w:w="3516" w:type="dxa"/>
            <w:vAlign w:val="top"/>
          </w:tcPr>
          <w:p>
            <w:pPr>
              <w:pStyle w:val="9"/>
              <w:spacing w:before="110" w:line="167" w:lineRule="auto"/>
              <w:ind w:left="244"/>
            </w:pPr>
            <w:r>
              <w:rPr>
                <w:spacing w:val="-8"/>
              </w:rPr>
              <w:t>Physical</w:t>
            </w:r>
            <w:r>
              <w:rPr>
                <w:spacing w:val="31"/>
                <w:w w:val="101"/>
              </w:rPr>
              <w:t xml:space="preserve"> </w:t>
            </w:r>
            <w:r>
              <w:rPr>
                <w:spacing w:val="-8"/>
              </w:rPr>
              <w:t>Layer</w:t>
            </w:r>
          </w:p>
        </w:tc>
        <w:tc>
          <w:tcPr>
            <w:tcW w:w="3091" w:type="dxa"/>
            <w:vAlign w:val="top"/>
          </w:tcPr>
          <w:p>
            <w:pPr>
              <w:pStyle w:val="9"/>
              <w:spacing w:before="84" w:line="207" w:lineRule="auto"/>
              <w:ind w:left="155"/>
            </w:pPr>
            <w:r>
              <w:rPr>
                <w:spacing w:val="-1"/>
              </w:rPr>
              <w:t>物理层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980" w:type="dxa"/>
            <w:vAlign w:val="top"/>
          </w:tcPr>
          <w:p>
            <w:pPr>
              <w:spacing w:before="120" w:line="175" w:lineRule="auto"/>
              <w:ind w:left="15"/>
              <w:rPr>
                <w:rFonts w:ascii="Nirmala UI" w:hAnsi="Nirmala UI" w:eastAsia="Nirmala UI" w:cs="Nirmala UI"/>
                <w:sz w:val="21"/>
                <w:szCs w:val="21"/>
              </w:rPr>
            </w:pPr>
            <w:r>
              <w:rPr>
                <w:rFonts w:ascii="Nirmala UI" w:hAnsi="Nirmala UI" w:eastAsia="Nirmala UI" w:cs="Nirmala UI"/>
                <w:b/>
                <w:bCs/>
                <w:spacing w:val="-8"/>
                <w:sz w:val="21"/>
                <w:szCs w:val="21"/>
              </w:rPr>
              <w:t>PXE</w:t>
            </w:r>
          </w:p>
        </w:tc>
        <w:tc>
          <w:tcPr>
            <w:tcW w:w="3516" w:type="dxa"/>
            <w:vAlign w:val="top"/>
          </w:tcPr>
          <w:p>
            <w:pPr>
              <w:pStyle w:val="9"/>
              <w:spacing w:before="110" w:line="171" w:lineRule="auto"/>
              <w:ind w:left="244"/>
            </w:pPr>
            <w:r>
              <w:rPr>
                <w:spacing w:val="-9"/>
              </w:rPr>
              <w:t>Preboot</w:t>
            </w:r>
            <w:r>
              <w:rPr>
                <w:spacing w:val="24"/>
              </w:rPr>
              <w:t xml:space="preserve"> </w:t>
            </w:r>
            <w:r>
              <w:rPr>
                <w:spacing w:val="-9"/>
              </w:rPr>
              <w:t>Execution</w:t>
            </w:r>
            <w:r>
              <w:rPr>
                <w:spacing w:val="24"/>
              </w:rPr>
              <w:t xml:space="preserve"> </w:t>
            </w:r>
            <w:r>
              <w:rPr>
                <w:spacing w:val="-9"/>
              </w:rPr>
              <w:t>Environment</w:t>
            </w:r>
          </w:p>
        </w:tc>
        <w:tc>
          <w:tcPr>
            <w:tcW w:w="3091" w:type="dxa"/>
            <w:vAlign w:val="top"/>
          </w:tcPr>
          <w:p>
            <w:pPr>
              <w:pStyle w:val="9"/>
              <w:spacing w:before="83" w:line="207" w:lineRule="auto"/>
              <w:ind w:left="156"/>
            </w:pPr>
            <w:r>
              <w:rPr>
                <w:spacing w:val="-1"/>
              </w:rPr>
              <w:t>预启动执行环境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980" w:type="dxa"/>
            <w:vAlign w:val="top"/>
          </w:tcPr>
          <w:p>
            <w:pPr>
              <w:spacing w:before="101" w:line="192" w:lineRule="auto"/>
              <w:ind w:left="6"/>
              <w:rPr>
                <w:rFonts w:ascii="Nirmala UI" w:hAnsi="Nirmala UI" w:eastAsia="Nirmala UI" w:cs="Nirmala UI"/>
                <w:sz w:val="21"/>
                <w:szCs w:val="21"/>
              </w:rPr>
            </w:pPr>
            <w:r>
              <w:rPr>
                <w:rFonts w:ascii="Nirmala UI" w:hAnsi="Nirmala UI" w:eastAsia="Nirmala UI" w:cs="Nirmala UI"/>
                <w:b/>
                <w:bCs/>
                <w:spacing w:val="3"/>
                <w:sz w:val="21"/>
                <w:szCs w:val="21"/>
              </w:rPr>
              <w:t>Q</w:t>
            </w:r>
          </w:p>
        </w:tc>
        <w:tc>
          <w:tcPr>
            <w:tcW w:w="3516" w:type="dxa"/>
            <w:vAlign w:val="top"/>
          </w:tcPr>
          <w:p>
            <w:pPr>
              <w:rPr>
                <w:rFonts w:ascii="Arial"/>
                <w:sz w:val="21"/>
              </w:rPr>
            </w:pPr>
          </w:p>
        </w:tc>
        <w:tc>
          <w:tcPr>
            <w:tcW w:w="3091"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980" w:type="dxa"/>
            <w:vAlign w:val="top"/>
          </w:tcPr>
          <w:p>
            <w:pPr>
              <w:spacing w:before="121" w:line="192" w:lineRule="auto"/>
              <w:ind w:left="6"/>
              <w:rPr>
                <w:rFonts w:ascii="Nirmala UI" w:hAnsi="Nirmala UI" w:eastAsia="Nirmala UI" w:cs="Nirmala UI"/>
                <w:sz w:val="21"/>
                <w:szCs w:val="21"/>
              </w:rPr>
            </w:pPr>
            <w:r>
              <w:rPr>
                <w:rFonts w:ascii="Nirmala UI" w:hAnsi="Nirmala UI" w:eastAsia="Nirmala UI" w:cs="Nirmala UI"/>
                <w:b/>
                <w:bCs/>
                <w:spacing w:val="-1"/>
                <w:sz w:val="21"/>
                <w:szCs w:val="21"/>
              </w:rPr>
              <w:t>QPI</w:t>
            </w:r>
          </w:p>
        </w:tc>
        <w:tc>
          <w:tcPr>
            <w:tcW w:w="3516" w:type="dxa"/>
            <w:vAlign w:val="top"/>
          </w:tcPr>
          <w:p>
            <w:pPr>
              <w:pStyle w:val="9"/>
              <w:spacing w:before="112" w:line="180" w:lineRule="auto"/>
              <w:ind w:left="234"/>
            </w:pPr>
            <w:r>
              <w:rPr>
                <w:spacing w:val="-8"/>
              </w:rPr>
              <w:t>QuickPath</w:t>
            </w:r>
            <w:r>
              <w:rPr>
                <w:spacing w:val="38"/>
              </w:rPr>
              <w:t xml:space="preserve"> </w:t>
            </w:r>
            <w:r>
              <w:rPr>
                <w:spacing w:val="-8"/>
              </w:rPr>
              <w:t>Interconnect</w:t>
            </w:r>
          </w:p>
        </w:tc>
        <w:tc>
          <w:tcPr>
            <w:tcW w:w="3091" w:type="dxa"/>
            <w:vAlign w:val="top"/>
          </w:tcPr>
          <w:p>
            <w:pPr>
              <w:pStyle w:val="9"/>
              <w:spacing w:before="98" w:line="178" w:lineRule="auto"/>
              <w:ind w:left="156"/>
            </w:pPr>
            <w:r>
              <w:rPr>
                <w:spacing w:val="-1"/>
              </w:rPr>
              <w:t>快速通道互联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 w:hRule="atLeast"/>
        </w:trPr>
        <w:tc>
          <w:tcPr>
            <w:tcW w:w="980" w:type="dxa"/>
            <w:vAlign w:val="top"/>
          </w:tcPr>
          <w:p>
            <w:pPr>
              <w:spacing w:before="110" w:line="175" w:lineRule="auto"/>
              <w:ind w:left="15"/>
              <w:rPr>
                <w:rFonts w:ascii="Nirmala UI" w:hAnsi="Nirmala UI" w:eastAsia="Nirmala UI" w:cs="Nirmala UI"/>
                <w:sz w:val="21"/>
                <w:szCs w:val="21"/>
              </w:rPr>
            </w:pPr>
            <w:r>
              <w:rPr>
                <w:rFonts w:ascii="Nirmala UI" w:hAnsi="Nirmala UI" w:eastAsia="Nirmala UI" w:cs="Nirmala UI"/>
                <w:b/>
                <w:bCs/>
                <w:sz w:val="21"/>
                <w:szCs w:val="21"/>
              </w:rPr>
              <w:t>R</w:t>
            </w:r>
          </w:p>
        </w:tc>
        <w:tc>
          <w:tcPr>
            <w:tcW w:w="3516" w:type="dxa"/>
            <w:vAlign w:val="top"/>
          </w:tcPr>
          <w:p>
            <w:pPr>
              <w:rPr>
                <w:rFonts w:ascii="Arial"/>
                <w:sz w:val="21"/>
              </w:rPr>
            </w:pPr>
          </w:p>
        </w:tc>
        <w:tc>
          <w:tcPr>
            <w:tcW w:w="3091"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980" w:type="dxa"/>
            <w:vAlign w:val="top"/>
          </w:tcPr>
          <w:p>
            <w:pPr>
              <w:spacing w:before="165" w:line="175" w:lineRule="auto"/>
              <w:ind w:left="15"/>
              <w:rPr>
                <w:rFonts w:ascii="Nirmala UI" w:hAnsi="Nirmala UI" w:eastAsia="Nirmala UI" w:cs="Nirmala UI"/>
                <w:sz w:val="21"/>
                <w:szCs w:val="21"/>
              </w:rPr>
            </w:pPr>
            <w:r>
              <w:rPr>
                <w:rFonts w:ascii="Nirmala UI" w:hAnsi="Nirmala UI" w:eastAsia="Nirmala UI" w:cs="Nirmala UI"/>
                <w:b/>
                <w:bCs/>
                <w:spacing w:val="-4"/>
                <w:sz w:val="21"/>
                <w:szCs w:val="21"/>
              </w:rPr>
              <w:t>RAID</w:t>
            </w:r>
          </w:p>
        </w:tc>
        <w:tc>
          <w:tcPr>
            <w:tcW w:w="3516" w:type="dxa"/>
            <w:vAlign w:val="top"/>
          </w:tcPr>
          <w:p>
            <w:pPr>
              <w:pStyle w:val="9"/>
              <w:spacing w:before="96" w:line="186" w:lineRule="auto"/>
              <w:ind w:left="244" w:right="153"/>
            </w:pPr>
            <w:r>
              <w:rPr>
                <w:spacing w:val="-9"/>
              </w:rPr>
              <w:t>Redundant Array</w:t>
            </w:r>
            <w:r>
              <w:rPr>
                <w:spacing w:val="25"/>
              </w:rPr>
              <w:t xml:space="preserve"> </w:t>
            </w:r>
            <w:r>
              <w:rPr>
                <w:spacing w:val="-9"/>
              </w:rPr>
              <w:t>of</w:t>
            </w:r>
            <w:r>
              <w:rPr>
                <w:spacing w:val="20"/>
              </w:rPr>
              <w:t xml:space="preserve"> </w:t>
            </w:r>
            <w:r>
              <w:rPr>
                <w:spacing w:val="-9"/>
              </w:rPr>
              <w:t>Independent</w:t>
            </w:r>
            <w:r>
              <w:t xml:space="preserve"> </w:t>
            </w:r>
            <w:r>
              <w:rPr>
                <w:spacing w:val="-9"/>
              </w:rPr>
              <w:t>Disks</w:t>
            </w:r>
          </w:p>
        </w:tc>
        <w:tc>
          <w:tcPr>
            <w:tcW w:w="3091" w:type="dxa"/>
            <w:vAlign w:val="top"/>
          </w:tcPr>
          <w:p>
            <w:pPr>
              <w:pStyle w:val="9"/>
              <w:spacing w:before="140" w:line="179" w:lineRule="auto"/>
              <w:ind w:left="157"/>
            </w:pPr>
            <w:r>
              <w:rPr>
                <w:spacing w:val="-1"/>
              </w:rPr>
              <w:t>独立磁盘冗余阵列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6" w:hRule="atLeast"/>
        </w:trPr>
        <w:tc>
          <w:tcPr>
            <w:tcW w:w="980" w:type="dxa"/>
            <w:vAlign w:val="top"/>
          </w:tcPr>
          <w:p>
            <w:pPr>
              <w:spacing w:before="163" w:line="176" w:lineRule="auto"/>
              <w:ind w:left="15"/>
              <w:rPr>
                <w:rFonts w:ascii="Nirmala UI" w:hAnsi="Nirmala UI" w:eastAsia="Nirmala UI" w:cs="Nirmala UI"/>
                <w:sz w:val="21"/>
                <w:szCs w:val="21"/>
              </w:rPr>
            </w:pPr>
            <w:r>
              <w:rPr>
                <w:rFonts w:ascii="Nirmala UI" w:hAnsi="Nirmala UI" w:eastAsia="Nirmala UI" w:cs="Nirmala UI"/>
                <w:b/>
                <w:bCs/>
                <w:spacing w:val="-6"/>
                <w:sz w:val="21"/>
                <w:szCs w:val="21"/>
              </w:rPr>
              <w:t>RAS</w:t>
            </w:r>
          </w:p>
        </w:tc>
        <w:tc>
          <w:tcPr>
            <w:tcW w:w="3516" w:type="dxa"/>
            <w:vAlign w:val="top"/>
          </w:tcPr>
          <w:p>
            <w:pPr>
              <w:pStyle w:val="9"/>
              <w:spacing w:before="93" w:line="208" w:lineRule="auto"/>
              <w:ind w:left="244"/>
            </w:pPr>
            <w:r>
              <w:rPr>
                <w:spacing w:val="-5"/>
              </w:rPr>
              <w:t>Reliability, Availability</w:t>
            </w:r>
            <w:r>
              <w:rPr>
                <w:spacing w:val="19"/>
              </w:rPr>
              <w:t xml:space="preserve"> </w:t>
            </w:r>
            <w:r>
              <w:rPr>
                <w:spacing w:val="-5"/>
              </w:rPr>
              <w:t>and</w:t>
            </w:r>
          </w:p>
          <w:p>
            <w:pPr>
              <w:pStyle w:val="9"/>
              <w:spacing w:line="167" w:lineRule="auto"/>
              <w:ind w:left="233"/>
            </w:pPr>
            <w:r>
              <w:rPr>
                <w:spacing w:val="-6"/>
              </w:rPr>
              <w:t>Serviceability</w:t>
            </w:r>
          </w:p>
        </w:tc>
        <w:tc>
          <w:tcPr>
            <w:tcW w:w="3091" w:type="dxa"/>
            <w:vAlign w:val="top"/>
          </w:tcPr>
          <w:p>
            <w:pPr>
              <w:pStyle w:val="9"/>
              <w:spacing w:before="128" w:line="206" w:lineRule="auto"/>
              <w:ind w:left="157"/>
            </w:pPr>
            <w:r>
              <w:rPr>
                <w:spacing w:val="-1"/>
              </w:rPr>
              <w:t>可靠性、可用性、可服务性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9" w:hRule="atLeast"/>
        </w:trPr>
        <w:tc>
          <w:tcPr>
            <w:tcW w:w="980" w:type="dxa"/>
            <w:vAlign w:val="top"/>
          </w:tcPr>
          <w:p>
            <w:pPr>
              <w:spacing w:before="142" w:line="175" w:lineRule="auto"/>
              <w:ind w:left="15"/>
              <w:rPr>
                <w:rFonts w:ascii="Nirmala UI" w:hAnsi="Nirmala UI" w:eastAsia="Nirmala UI" w:cs="Nirmala UI"/>
                <w:sz w:val="21"/>
                <w:szCs w:val="21"/>
              </w:rPr>
            </w:pPr>
            <w:r>
              <w:rPr>
                <w:rFonts w:ascii="Nirmala UI" w:hAnsi="Nirmala UI" w:eastAsia="Nirmala UI" w:cs="Nirmala UI"/>
                <w:b/>
                <w:bCs/>
                <w:spacing w:val="-4"/>
                <w:sz w:val="21"/>
                <w:szCs w:val="21"/>
              </w:rPr>
              <w:t>RDIMM</w:t>
            </w:r>
          </w:p>
        </w:tc>
        <w:tc>
          <w:tcPr>
            <w:tcW w:w="3516" w:type="dxa"/>
            <w:vAlign w:val="top"/>
          </w:tcPr>
          <w:p>
            <w:pPr>
              <w:pStyle w:val="9"/>
              <w:spacing w:before="71" w:line="190" w:lineRule="auto"/>
              <w:ind w:left="244" w:right="242"/>
            </w:pPr>
            <w:r>
              <w:rPr>
                <w:spacing w:val="-10"/>
              </w:rPr>
              <w:t>Registered</w:t>
            </w:r>
            <w:r>
              <w:rPr>
                <w:spacing w:val="40"/>
              </w:rPr>
              <w:t xml:space="preserve"> </w:t>
            </w:r>
            <w:r>
              <w:rPr>
                <w:spacing w:val="-10"/>
              </w:rPr>
              <w:t>Dual</w:t>
            </w:r>
            <w:r>
              <w:rPr>
                <w:spacing w:val="23"/>
                <w:w w:val="101"/>
              </w:rPr>
              <w:t xml:space="preserve"> </w:t>
            </w:r>
            <w:r>
              <w:rPr>
                <w:spacing w:val="-10"/>
              </w:rPr>
              <w:t>In-line</w:t>
            </w:r>
            <w:r>
              <w:rPr>
                <w:spacing w:val="23"/>
                <w:w w:val="101"/>
              </w:rPr>
              <w:t xml:space="preserve"> </w:t>
            </w:r>
            <w:r>
              <w:rPr>
                <w:spacing w:val="-10"/>
              </w:rPr>
              <w:t>Memory</w:t>
            </w:r>
            <w:r>
              <w:t xml:space="preserve"> </w:t>
            </w:r>
            <w:r>
              <w:rPr>
                <w:spacing w:val="-10"/>
              </w:rPr>
              <w:t>Module</w:t>
            </w:r>
          </w:p>
        </w:tc>
        <w:tc>
          <w:tcPr>
            <w:tcW w:w="3091" w:type="dxa"/>
            <w:vAlign w:val="top"/>
          </w:tcPr>
          <w:p>
            <w:pPr>
              <w:pStyle w:val="9"/>
              <w:spacing w:before="106" w:line="207" w:lineRule="auto"/>
              <w:ind w:left="157"/>
            </w:pPr>
            <w:r>
              <w:rPr>
                <w:spacing w:val="-1"/>
              </w:rPr>
              <w:t>带寄存器的双线内存模块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980" w:type="dxa"/>
            <w:vAlign w:val="top"/>
          </w:tcPr>
          <w:p>
            <w:pPr>
              <w:spacing w:before="147" w:line="175" w:lineRule="auto"/>
              <w:ind w:left="15"/>
              <w:rPr>
                <w:rFonts w:ascii="Nirmala UI" w:hAnsi="Nirmala UI" w:eastAsia="Nirmala UI" w:cs="Nirmala UI"/>
                <w:sz w:val="21"/>
                <w:szCs w:val="21"/>
              </w:rPr>
            </w:pPr>
            <w:r>
              <w:rPr>
                <w:rFonts w:ascii="Nirmala UI" w:hAnsi="Nirmala UI" w:eastAsia="Nirmala UI" w:cs="Nirmala UI"/>
                <w:b/>
                <w:bCs/>
                <w:spacing w:val="-7"/>
                <w:sz w:val="21"/>
                <w:szCs w:val="21"/>
              </w:rPr>
              <w:t>RJ45</w:t>
            </w:r>
          </w:p>
        </w:tc>
        <w:tc>
          <w:tcPr>
            <w:tcW w:w="3516" w:type="dxa"/>
            <w:vAlign w:val="top"/>
          </w:tcPr>
          <w:p>
            <w:pPr>
              <w:pStyle w:val="9"/>
              <w:spacing w:before="137" w:line="167" w:lineRule="auto"/>
              <w:ind w:left="244"/>
            </w:pPr>
            <w:r>
              <w:rPr>
                <w:spacing w:val="-8"/>
              </w:rPr>
              <w:t>Registered Jack</w:t>
            </w:r>
            <w:r>
              <w:rPr>
                <w:spacing w:val="13"/>
              </w:rPr>
              <w:t xml:space="preserve"> </w:t>
            </w:r>
            <w:r>
              <w:rPr>
                <w:spacing w:val="-8"/>
              </w:rPr>
              <w:t>45</w:t>
            </w:r>
          </w:p>
        </w:tc>
        <w:tc>
          <w:tcPr>
            <w:tcW w:w="3091" w:type="dxa"/>
            <w:vAlign w:val="top"/>
          </w:tcPr>
          <w:p>
            <w:pPr>
              <w:pStyle w:val="9"/>
              <w:spacing w:before="110" w:line="201" w:lineRule="auto"/>
              <w:ind w:left="171"/>
            </w:pPr>
            <w:r>
              <w:rPr>
                <w:spacing w:val="-8"/>
              </w:rPr>
              <w:t>RJ45插座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98" w:hRule="atLeast"/>
        </w:trPr>
        <w:tc>
          <w:tcPr>
            <w:tcW w:w="980" w:type="dxa"/>
            <w:vAlign w:val="top"/>
          </w:tcPr>
          <w:p>
            <w:pPr>
              <w:spacing w:before="136" w:line="176" w:lineRule="auto"/>
              <w:ind w:left="15"/>
              <w:rPr>
                <w:rFonts w:ascii="Nirmala UI" w:hAnsi="Nirmala UI" w:eastAsia="Nirmala UI" w:cs="Nirmala UI"/>
                <w:sz w:val="21"/>
                <w:szCs w:val="21"/>
              </w:rPr>
            </w:pPr>
            <w:r>
              <w:rPr>
                <w:rFonts w:ascii="Nirmala UI" w:hAnsi="Nirmala UI" w:eastAsia="Nirmala UI" w:cs="Nirmala UI"/>
                <w:b/>
                <w:bCs/>
                <w:spacing w:val="-6"/>
                <w:sz w:val="21"/>
                <w:szCs w:val="21"/>
              </w:rPr>
              <w:t>RoHS</w:t>
            </w:r>
          </w:p>
        </w:tc>
        <w:tc>
          <w:tcPr>
            <w:tcW w:w="3516" w:type="dxa"/>
            <w:vAlign w:val="top"/>
          </w:tcPr>
          <w:p>
            <w:pPr>
              <w:pStyle w:val="9"/>
              <w:spacing w:before="68" w:line="172" w:lineRule="auto"/>
              <w:ind w:left="244" w:right="219"/>
            </w:pPr>
            <w:r>
              <w:rPr>
                <w:spacing w:val="-7"/>
              </w:rPr>
              <w:t>Restriction</w:t>
            </w:r>
            <w:r>
              <w:rPr>
                <w:spacing w:val="13"/>
              </w:rPr>
              <w:t xml:space="preserve"> </w:t>
            </w:r>
            <w:r>
              <w:rPr>
                <w:spacing w:val="-7"/>
              </w:rPr>
              <w:t>of the</w:t>
            </w:r>
            <w:r>
              <w:rPr>
                <w:spacing w:val="22"/>
                <w:w w:val="101"/>
              </w:rPr>
              <w:t xml:space="preserve"> </w:t>
            </w:r>
            <w:r>
              <w:rPr>
                <w:spacing w:val="-7"/>
              </w:rPr>
              <w:t>Use</w:t>
            </w:r>
            <w:r>
              <w:rPr>
                <w:spacing w:val="12"/>
              </w:rPr>
              <w:t xml:space="preserve"> </w:t>
            </w:r>
            <w:r>
              <w:rPr>
                <w:spacing w:val="-7"/>
              </w:rPr>
              <w:t>of Certain</w:t>
            </w:r>
            <w:r>
              <w:t xml:space="preserve"> </w:t>
            </w:r>
            <w:r>
              <w:rPr>
                <w:spacing w:val="-8"/>
              </w:rPr>
              <w:t>Hazardous</w:t>
            </w:r>
            <w:r>
              <w:rPr>
                <w:spacing w:val="15"/>
              </w:rPr>
              <w:t xml:space="preserve"> </w:t>
            </w:r>
            <w:r>
              <w:rPr>
                <w:spacing w:val="-8"/>
              </w:rPr>
              <w:t>Substances</w:t>
            </w:r>
            <w:r>
              <w:rPr>
                <w:spacing w:val="17"/>
                <w:w w:val="101"/>
              </w:rPr>
              <w:t xml:space="preserve"> </w:t>
            </w:r>
            <w:r>
              <w:rPr>
                <w:spacing w:val="-8"/>
              </w:rPr>
              <w:t>in</w:t>
            </w:r>
          </w:p>
          <w:p>
            <w:pPr>
              <w:pStyle w:val="9"/>
              <w:spacing w:line="203" w:lineRule="auto"/>
              <w:ind w:left="244"/>
            </w:pPr>
            <w:r>
              <w:rPr>
                <w:spacing w:val="-7"/>
              </w:rPr>
              <w:t>Electrical</w:t>
            </w:r>
            <w:r>
              <w:rPr>
                <w:spacing w:val="26"/>
              </w:rPr>
              <w:t xml:space="preserve"> </w:t>
            </w:r>
            <w:r>
              <w:rPr>
                <w:spacing w:val="-7"/>
              </w:rPr>
              <w:t>and</w:t>
            </w:r>
            <w:r>
              <w:rPr>
                <w:spacing w:val="24"/>
              </w:rPr>
              <w:t xml:space="preserve"> </w:t>
            </w:r>
            <w:r>
              <w:rPr>
                <w:spacing w:val="-7"/>
              </w:rPr>
              <w:t>Electronic</w:t>
            </w:r>
          </w:p>
          <w:p>
            <w:pPr>
              <w:pStyle w:val="9"/>
              <w:spacing w:before="1" w:line="163" w:lineRule="auto"/>
              <w:ind w:left="244"/>
            </w:pPr>
            <w:r>
              <w:rPr>
                <w:spacing w:val="-9"/>
              </w:rPr>
              <w:t>Equipment</w:t>
            </w:r>
          </w:p>
        </w:tc>
        <w:tc>
          <w:tcPr>
            <w:tcW w:w="3091" w:type="dxa"/>
            <w:vAlign w:val="top"/>
          </w:tcPr>
          <w:p>
            <w:pPr>
              <w:pStyle w:val="9"/>
              <w:spacing w:before="101" w:line="206" w:lineRule="auto"/>
              <w:ind w:left="154"/>
            </w:pPr>
            <w:r>
              <w:rPr>
                <w:spacing w:val="-1"/>
              </w:rPr>
              <w:t>特定危害物质禁限用指令</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2" w:hRule="atLeast"/>
        </w:trPr>
        <w:tc>
          <w:tcPr>
            <w:tcW w:w="980" w:type="dxa"/>
            <w:vAlign w:val="top"/>
          </w:tcPr>
          <w:p>
            <w:pPr>
              <w:spacing w:before="106" w:line="176" w:lineRule="auto"/>
              <w:ind w:left="6"/>
              <w:rPr>
                <w:rFonts w:ascii="Nirmala UI" w:hAnsi="Nirmala UI" w:eastAsia="Nirmala UI" w:cs="Nirmala UI"/>
                <w:sz w:val="21"/>
                <w:szCs w:val="21"/>
              </w:rPr>
            </w:pPr>
            <w:r>
              <w:rPr>
                <w:rFonts w:ascii="Nirmala UI" w:hAnsi="Nirmala UI" w:eastAsia="Nirmala UI" w:cs="Nirmala UI"/>
                <w:b/>
                <w:bCs/>
                <w:sz w:val="21"/>
                <w:szCs w:val="21"/>
              </w:rPr>
              <w:t>S</w:t>
            </w:r>
          </w:p>
        </w:tc>
        <w:tc>
          <w:tcPr>
            <w:tcW w:w="3516" w:type="dxa"/>
            <w:vAlign w:val="top"/>
          </w:tcPr>
          <w:p>
            <w:pPr>
              <w:rPr>
                <w:rFonts w:ascii="Arial"/>
                <w:sz w:val="21"/>
              </w:rPr>
            </w:pPr>
          </w:p>
        </w:tc>
        <w:tc>
          <w:tcPr>
            <w:tcW w:w="3091"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6" w:hRule="atLeast"/>
        </w:trPr>
        <w:tc>
          <w:tcPr>
            <w:tcW w:w="980" w:type="dxa"/>
            <w:vAlign w:val="top"/>
          </w:tcPr>
          <w:p>
            <w:pPr>
              <w:spacing w:before="146" w:line="176" w:lineRule="auto"/>
              <w:ind w:left="6"/>
              <w:rPr>
                <w:rFonts w:ascii="Nirmala UI" w:hAnsi="Nirmala UI" w:eastAsia="Nirmala UI" w:cs="Nirmala UI"/>
                <w:sz w:val="21"/>
                <w:szCs w:val="21"/>
              </w:rPr>
            </w:pPr>
            <w:r>
              <w:rPr>
                <w:rFonts w:ascii="Nirmala UI" w:hAnsi="Nirmala UI" w:eastAsia="Nirmala UI" w:cs="Nirmala UI"/>
                <w:b/>
                <w:bCs/>
                <w:spacing w:val="-4"/>
                <w:sz w:val="21"/>
                <w:szCs w:val="21"/>
              </w:rPr>
              <w:t>SAS</w:t>
            </w:r>
          </w:p>
        </w:tc>
        <w:tc>
          <w:tcPr>
            <w:tcW w:w="3516" w:type="dxa"/>
            <w:vAlign w:val="top"/>
          </w:tcPr>
          <w:p>
            <w:pPr>
              <w:pStyle w:val="9"/>
              <w:spacing w:before="138" w:line="167" w:lineRule="auto"/>
              <w:ind w:left="233" w:right="230"/>
            </w:pPr>
            <w:r>
              <w:rPr>
                <w:spacing w:val="-6"/>
              </w:rPr>
              <w:t>Serial Attached</w:t>
            </w:r>
            <w:r>
              <w:rPr>
                <w:spacing w:val="13"/>
              </w:rPr>
              <w:t xml:space="preserve"> </w:t>
            </w:r>
            <w:r>
              <w:rPr>
                <w:spacing w:val="-6"/>
              </w:rPr>
              <w:t>Smal</w:t>
            </w:r>
            <w:r>
              <w:rPr>
                <w:spacing w:val="-7"/>
              </w:rPr>
              <w:t>l</w:t>
            </w:r>
            <w:r>
              <w:rPr>
                <w:spacing w:val="14"/>
              </w:rPr>
              <w:t xml:space="preserve"> </w:t>
            </w:r>
            <w:r>
              <w:rPr>
                <w:spacing w:val="-7"/>
              </w:rPr>
              <w:t>Computer</w:t>
            </w:r>
            <w:r>
              <w:t xml:space="preserve"> </w:t>
            </w:r>
            <w:r>
              <w:rPr>
                <w:spacing w:val="-7"/>
              </w:rPr>
              <w:t>System</w:t>
            </w:r>
            <w:r>
              <w:rPr>
                <w:spacing w:val="25"/>
                <w:w w:val="101"/>
              </w:rPr>
              <w:t xml:space="preserve"> </w:t>
            </w:r>
            <w:r>
              <w:rPr>
                <w:spacing w:val="-7"/>
              </w:rPr>
              <w:t>Interface</w:t>
            </w:r>
          </w:p>
        </w:tc>
        <w:tc>
          <w:tcPr>
            <w:tcW w:w="3091" w:type="dxa"/>
            <w:vAlign w:val="top"/>
          </w:tcPr>
          <w:p>
            <w:pPr>
              <w:pStyle w:val="9"/>
              <w:spacing w:before="110" w:line="207" w:lineRule="auto"/>
              <w:jc w:val="right"/>
            </w:pPr>
            <w:r>
              <w:rPr>
                <w:spacing w:val="-2"/>
              </w:rPr>
              <w:t>串行连接的小型计算机系统接口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8" w:hRule="atLeast"/>
        </w:trPr>
        <w:tc>
          <w:tcPr>
            <w:tcW w:w="980" w:type="dxa"/>
            <w:vAlign w:val="top"/>
          </w:tcPr>
          <w:p>
            <w:pPr>
              <w:spacing w:before="124" w:line="176" w:lineRule="auto"/>
              <w:ind w:left="6"/>
              <w:rPr>
                <w:rFonts w:ascii="Nirmala UI" w:hAnsi="Nirmala UI" w:eastAsia="Nirmala UI" w:cs="Nirmala UI"/>
                <w:sz w:val="21"/>
                <w:szCs w:val="21"/>
              </w:rPr>
            </w:pPr>
            <w:r>
              <w:rPr>
                <w:rFonts w:ascii="Nirmala UI" w:hAnsi="Nirmala UI" w:eastAsia="Nirmala UI" w:cs="Nirmala UI"/>
                <w:b/>
                <w:bCs/>
                <w:spacing w:val="-3"/>
                <w:sz w:val="21"/>
                <w:szCs w:val="21"/>
              </w:rPr>
              <w:t>SATA</w:t>
            </w:r>
          </w:p>
        </w:tc>
        <w:tc>
          <w:tcPr>
            <w:tcW w:w="3516" w:type="dxa"/>
            <w:vAlign w:val="top"/>
          </w:tcPr>
          <w:p>
            <w:pPr>
              <w:pStyle w:val="9"/>
              <w:spacing w:before="114" w:line="170" w:lineRule="auto"/>
              <w:ind w:left="224" w:right="628" w:firstLine="9"/>
            </w:pPr>
            <w:r>
              <w:rPr>
                <w:spacing w:val="-7"/>
              </w:rPr>
              <w:t>Serial Advanced Tec</w:t>
            </w:r>
            <w:r>
              <w:rPr>
                <w:spacing w:val="-8"/>
              </w:rPr>
              <w:t>hnology</w:t>
            </w:r>
            <w:r>
              <w:t xml:space="preserve"> </w:t>
            </w:r>
            <w:r>
              <w:rPr>
                <w:spacing w:val="-6"/>
              </w:rPr>
              <w:t>Attachment</w:t>
            </w:r>
          </w:p>
        </w:tc>
        <w:tc>
          <w:tcPr>
            <w:tcW w:w="3091" w:type="dxa"/>
            <w:vAlign w:val="top"/>
          </w:tcPr>
          <w:p>
            <w:pPr>
              <w:pStyle w:val="9"/>
              <w:spacing w:before="88" w:line="207" w:lineRule="auto"/>
              <w:ind w:left="169"/>
            </w:pPr>
            <w:r>
              <w:rPr>
                <w:spacing w:val="-2"/>
              </w:rPr>
              <w:t>串行高级技术附件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980" w:type="dxa"/>
            <w:vAlign w:val="top"/>
          </w:tcPr>
          <w:p>
            <w:pPr>
              <w:spacing w:before="140" w:line="176" w:lineRule="auto"/>
              <w:ind w:left="6"/>
              <w:rPr>
                <w:rFonts w:ascii="Nirmala UI" w:hAnsi="Nirmala UI" w:eastAsia="Nirmala UI" w:cs="Nirmala UI"/>
                <w:sz w:val="21"/>
                <w:szCs w:val="21"/>
              </w:rPr>
            </w:pPr>
            <w:r>
              <w:rPr>
                <w:rFonts w:ascii="Nirmala UI" w:hAnsi="Nirmala UI" w:eastAsia="Nirmala UI" w:cs="Nirmala UI"/>
                <w:b/>
                <w:bCs/>
                <w:spacing w:val="-4"/>
                <w:sz w:val="21"/>
                <w:szCs w:val="21"/>
              </w:rPr>
              <w:t>SMI</w:t>
            </w:r>
          </w:p>
        </w:tc>
        <w:tc>
          <w:tcPr>
            <w:tcW w:w="3516" w:type="dxa"/>
            <w:vAlign w:val="top"/>
          </w:tcPr>
          <w:p>
            <w:pPr>
              <w:pStyle w:val="9"/>
              <w:spacing w:before="131" w:line="167" w:lineRule="auto"/>
              <w:ind w:left="233"/>
            </w:pPr>
            <w:r>
              <w:rPr>
                <w:spacing w:val="-7"/>
              </w:rPr>
              <w:t>Serial</w:t>
            </w:r>
            <w:r>
              <w:rPr>
                <w:spacing w:val="34"/>
                <w:w w:val="101"/>
              </w:rPr>
              <w:t xml:space="preserve"> </w:t>
            </w:r>
            <w:r>
              <w:rPr>
                <w:spacing w:val="-7"/>
              </w:rPr>
              <w:t>Management</w:t>
            </w:r>
            <w:r>
              <w:rPr>
                <w:spacing w:val="23"/>
                <w:w w:val="101"/>
              </w:rPr>
              <w:t xml:space="preserve"> </w:t>
            </w:r>
            <w:r>
              <w:rPr>
                <w:spacing w:val="-7"/>
              </w:rPr>
              <w:t>Interface</w:t>
            </w:r>
          </w:p>
        </w:tc>
        <w:tc>
          <w:tcPr>
            <w:tcW w:w="3091" w:type="dxa"/>
            <w:vAlign w:val="top"/>
          </w:tcPr>
          <w:p>
            <w:pPr>
              <w:pStyle w:val="9"/>
              <w:spacing w:before="116" w:line="179" w:lineRule="auto"/>
              <w:ind w:left="169"/>
            </w:pPr>
            <w:r>
              <w:rPr>
                <w:spacing w:val="-3"/>
              </w:rPr>
              <w:t>串行管理接口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8" w:hRule="atLeast"/>
        </w:trPr>
        <w:tc>
          <w:tcPr>
            <w:tcW w:w="980" w:type="dxa"/>
            <w:vAlign w:val="top"/>
          </w:tcPr>
          <w:p>
            <w:pPr>
              <w:spacing w:before="124" w:line="176" w:lineRule="auto"/>
              <w:ind w:left="6"/>
              <w:rPr>
                <w:rFonts w:ascii="Nirmala UI" w:hAnsi="Nirmala UI" w:eastAsia="Nirmala UI" w:cs="Nirmala UI"/>
                <w:sz w:val="21"/>
                <w:szCs w:val="21"/>
              </w:rPr>
            </w:pPr>
            <w:r>
              <w:rPr>
                <w:rFonts w:ascii="Nirmala UI" w:hAnsi="Nirmala UI" w:eastAsia="Nirmala UI" w:cs="Nirmala UI"/>
                <w:b/>
                <w:bCs/>
                <w:spacing w:val="-3"/>
                <w:sz w:val="21"/>
                <w:szCs w:val="21"/>
              </w:rPr>
              <w:t>SNMP</w:t>
            </w:r>
          </w:p>
        </w:tc>
        <w:tc>
          <w:tcPr>
            <w:tcW w:w="3516" w:type="dxa"/>
            <w:vAlign w:val="top"/>
          </w:tcPr>
          <w:p>
            <w:pPr>
              <w:pStyle w:val="9"/>
              <w:spacing w:before="114" w:line="170" w:lineRule="auto"/>
              <w:ind w:left="244" w:right="410" w:hanging="11"/>
            </w:pPr>
            <w:r>
              <w:rPr>
                <w:spacing w:val="-9"/>
              </w:rPr>
              <w:t>Simple</w:t>
            </w:r>
            <w:r>
              <w:rPr>
                <w:spacing w:val="41"/>
              </w:rPr>
              <w:t xml:space="preserve"> </w:t>
            </w:r>
            <w:r>
              <w:rPr>
                <w:spacing w:val="-9"/>
              </w:rPr>
              <w:t>Network</w:t>
            </w:r>
            <w:r>
              <w:rPr>
                <w:spacing w:val="24"/>
              </w:rPr>
              <w:t xml:space="preserve"> </w:t>
            </w:r>
            <w:r>
              <w:rPr>
                <w:spacing w:val="-9"/>
              </w:rPr>
              <w:t>Management</w:t>
            </w:r>
            <w:r>
              <w:t xml:space="preserve"> </w:t>
            </w:r>
            <w:r>
              <w:rPr>
                <w:spacing w:val="-10"/>
              </w:rPr>
              <w:t>Protocol</w:t>
            </w:r>
          </w:p>
        </w:tc>
        <w:tc>
          <w:tcPr>
            <w:tcW w:w="3091" w:type="dxa"/>
            <w:vAlign w:val="top"/>
          </w:tcPr>
          <w:p>
            <w:pPr>
              <w:pStyle w:val="9"/>
              <w:spacing w:before="89" w:line="207" w:lineRule="auto"/>
              <w:ind w:left="155"/>
            </w:pPr>
            <w:r>
              <w:rPr>
                <w:spacing w:val="-1"/>
              </w:rPr>
              <w:t>简单网络管理协议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980" w:type="dxa"/>
            <w:vAlign w:val="top"/>
          </w:tcPr>
          <w:p>
            <w:pPr>
              <w:spacing w:before="140" w:line="176" w:lineRule="auto"/>
              <w:ind w:left="6"/>
              <w:rPr>
                <w:rFonts w:ascii="Nirmala UI" w:hAnsi="Nirmala UI" w:eastAsia="Nirmala UI" w:cs="Nirmala UI"/>
                <w:sz w:val="21"/>
                <w:szCs w:val="21"/>
              </w:rPr>
            </w:pPr>
            <w:r>
              <w:rPr>
                <w:rFonts w:ascii="Nirmala UI" w:hAnsi="Nirmala UI" w:eastAsia="Nirmala UI" w:cs="Nirmala UI"/>
                <w:b/>
                <w:bCs/>
                <w:spacing w:val="1"/>
                <w:sz w:val="21"/>
                <w:szCs w:val="21"/>
              </w:rPr>
              <w:t>SOL</w:t>
            </w:r>
          </w:p>
        </w:tc>
        <w:tc>
          <w:tcPr>
            <w:tcW w:w="3516" w:type="dxa"/>
            <w:vAlign w:val="top"/>
          </w:tcPr>
          <w:p>
            <w:pPr>
              <w:pStyle w:val="9"/>
              <w:spacing w:before="131" w:line="171" w:lineRule="auto"/>
              <w:ind w:left="233"/>
            </w:pPr>
            <w:r>
              <w:rPr>
                <w:spacing w:val="-7"/>
              </w:rPr>
              <w:t>Serial</w:t>
            </w:r>
            <w:r>
              <w:rPr>
                <w:spacing w:val="20"/>
                <w:w w:val="101"/>
              </w:rPr>
              <w:t xml:space="preserve"> </w:t>
            </w:r>
            <w:r>
              <w:rPr>
                <w:spacing w:val="-7"/>
              </w:rPr>
              <w:t>Over</w:t>
            </w:r>
            <w:r>
              <w:rPr>
                <w:spacing w:val="24"/>
              </w:rPr>
              <w:t xml:space="preserve"> </w:t>
            </w:r>
            <w:r>
              <w:rPr>
                <w:spacing w:val="-7"/>
              </w:rPr>
              <w:t>LAN</w:t>
            </w:r>
          </w:p>
        </w:tc>
        <w:tc>
          <w:tcPr>
            <w:tcW w:w="3091" w:type="dxa"/>
            <w:vAlign w:val="top"/>
          </w:tcPr>
          <w:p>
            <w:pPr>
              <w:pStyle w:val="9"/>
              <w:spacing w:before="117" w:line="178" w:lineRule="auto"/>
              <w:ind w:left="169"/>
            </w:pPr>
            <w:r>
              <w:rPr>
                <w:spacing w:val="-3"/>
              </w:rPr>
              <w:t>串口重定向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980" w:type="dxa"/>
            <w:vAlign w:val="top"/>
          </w:tcPr>
          <w:p>
            <w:pPr>
              <w:spacing w:before="129" w:line="176" w:lineRule="auto"/>
              <w:ind w:left="6"/>
              <w:rPr>
                <w:rFonts w:ascii="Nirmala UI" w:hAnsi="Nirmala UI" w:eastAsia="Nirmala UI" w:cs="Nirmala UI"/>
                <w:sz w:val="21"/>
                <w:szCs w:val="21"/>
              </w:rPr>
            </w:pPr>
            <w:r>
              <w:rPr>
                <w:rFonts w:ascii="Nirmala UI" w:hAnsi="Nirmala UI" w:eastAsia="Nirmala UI" w:cs="Nirmala UI"/>
                <w:b/>
                <w:bCs/>
                <w:spacing w:val="-3"/>
                <w:sz w:val="21"/>
                <w:szCs w:val="21"/>
              </w:rPr>
              <w:t>SSD</w:t>
            </w:r>
          </w:p>
        </w:tc>
        <w:tc>
          <w:tcPr>
            <w:tcW w:w="3516" w:type="dxa"/>
            <w:vAlign w:val="top"/>
          </w:tcPr>
          <w:p>
            <w:pPr>
              <w:pStyle w:val="9"/>
              <w:spacing w:before="120" w:line="171" w:lineRule="auto"/>
              <w:ind w:left="233"/>
            </w:pPr>
            <w:r>
              <w:rPr>
                <w:spacing w:val="-8"/>
              </w:rPr>
              <w:t>Solid-State</w:t>
            </w:r>
            <w:r>
              <w:rPr>
                <w:spacing w:val="36"/>
                <w:w w:val="101"/>
              </w:rPr>
              <w:t xml:space="preserve"> </w:t>
            </w:r>
            <w:r>
              <w:rPr>
                <w:spacing w:val="-8"/>
              </w:rPr>
              <w:t>Drive</w:t>
            </w:r>
          </w:p>
        </w:tc>
        <w:tc>
          <w:tcPr>
            <w:tcW w:w="3091" w:type="dxa"/>
            <w:vAlign w:val="top"/>
          </w:tcPr>
          <w:p>
            <w:pPr>
              <w:pStyle w:val="9"/>
              <w:spacing w:before="105" w:line="179" w:lineRule="auto"/>
              <w:ind w:left="167"/>
            </w:pPr>
            <w:r>
              <w:rPr>
                <w:spacing w:val="-4"/>
              </w:rPr>
              <w:t>固态磁盘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2" w:hRule="atLeast"/>
        </w:trPr>
        <w:tc>
          <w:tcPr>
            <w:tcW w:w="980" w:type="dxa"/>
            <w:vAlign w:val="top"/>
          </w:tcPr>
          <w:p>
            <w:pPr>
              <w:spacing w:before="118" w:line="175" w:lineRule="auto"/>
              <w:rPr>
                <w:rFonts w:ascii="Nirmala UI" w:hAnsi="Nirmala UI" w:eastAsia="Nirmala UI" w:cs="Nirmala UI"/>
                <w:sz w:val="21"/>
                <w:szCs w:val="21"/>
              </w:rPr>
            </w:pPr>
            <w:r>
              <w:rPr>
                <w:rFonts w:ascii="Nirmala UI" w:hAnsi="Nirmala UI" w:eastAsia="Nirmala UI" w:cs="Nirmala UI"/>
                <w:b/>
                <w:bCs/>
                <w:sz w:val="21"/>
                <w:szCs w:val="21"/>
              </w:rPr>
              <w:t>T</w:t>
            </w:r>
          </w:p>
        </w:tc>
        <w:tc>
          <w:tcPr>
            <w:tcW w:w="3516" w:type="dxa"/>
            <w:vAlign w:val="top"/>
          </w:tcPr>
          <w:p>
            <w:pPr>
              <w:rPr>
                <w:rFonts w:ascii="Arial"/>
                <w:sz w:val="21"/>
              </w:rPr>
            </w:pPr>
          </w:p>
        </w:tc>
        <w:tc>
          <w:tcPr>
            <w:tcW w:w="3091"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trPr>
        <w:tc>
          <w:tcPr>
            <w:tcW w:w="980" w:type="dxa"/>
            <w:vAlign w:val="top"/>
          </w:tcPr>
          <w:p>
            <w:pPr>
              <w:spacing w:before="147" w:line="176" w:lineRule="auto"/>
              <w:rPr>
                <w:rFonts w:ascii="Nirmala UI" w:hAnsi="Nirmala UI" w:eastAsia="Nirmala UI" w:cs="Nirmala UI"/>
                <w:sz w:val="21"/>
                <w:szCs w:val="21"/>
              </w:rPr>
            </w:pPr>
            <w:r>
              <w:rPr>
                <w:rFonts w:ascii="Nirmala UI" w:hAnsi="Nirmala UI" w:eastAsia="Nirmala UI" w:cs="Nirmala UI"/>
                <w:b/>
                <w:bCs/>
                <w:spacing w:val="-1"/>
                <w:sz w:val="21"/>
                <w:szCs w:val="21"/>
              </w:rPr>
              <w:t>TCG</w:t>
            </w:r>
          </w:p>
        </w:tc>
        <w:tc>
          <w:tcPr>
            <w:tcW w:w="3516" w:type="dxa"/>
            <w:vAlign w:val="top"/>
          </w:tcPr>
          <w:p>
            <w:pPr>
              <w:pStyle w:val="9"/>
              <w:spacing w:before="138" w:line="167" w:lineRule="auto"/>
              <w:ind w:left="227"/>
            </w:pPr>
            <w:r>
              <w:rPr>
                <w:spacing w:val="-9"/>
              </w:rPr>
              <w:t>Trusted</w:t>
            </w:r>
            <w:r>
              <w:rPr>
                <w:spacing w:val="14"/>
              </w:rPr>
              <w:t xml:space="preserve"> </w:t>
            </w:r>
            <w:r>
              <w:rPr>
                <w:spacing w:val="-9"/>
              </w:rPr>
              <w:t>Computing</w:t>
            </w:r>
            <w:r>
              <w:rPr>
                <w:spacing w:val="13"/>
              </w:rPr>
              <w:t xml:space="preserve"> </w:t>
            </w:r>
            <w:r>
              <w:rPr>
                <w:spacing w:val="-9"/>
              </w:rPr>
              <w:t>Gro</w:t>
            </w:r>
            <w:r>
              <w:rPr>
                <w:spacing w:val="-10"/>
              </w:rPr>
              <w:t>up</w:t>
            </w:r>
          </w:p>
        </w:tc>
        <w:tc>
          <w:tcPr>
            <w:tcW w:w="3091" w:type="dxa"/>
            <w:vAlign w:val="top"/>
          </w:tcPr>
          <w:p>
            <w:pPr>
              <w:pStyle w:val="9"/>
              <w:spacing w:before="111" w:line="207" w:lineRule="auto"/>
              <w:ind w:left="157"/>
            </w:pPr>
            <w:r>
              <w:rPr>
                <w:spacing w:val="-2"/>
              </w:rPr>
              <w:t>可信计算组</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980" w:type="dxa"/>
            <w:vAlign w:val="top"/>
          </w:tcPr>
          <w:p>
            <w:pPr>
              <w:spacing w:before="120" w:line="176" w:lineRule="auto"/>
              <w:rPr>
                <w:rFonts w:ascii="Nirmala UI" w:hAnsi="Nirmala UI" w:eastAsia="Nirmala UI" w:cs="Nirmala UI"/>
                <w:sz w:val="21"/>
                <w:szCs w:val="21"/>
              </w:rPr>
            </w:pPr>
            <w:r>
              <w:rPr>
                <w:rFonts w:ascii="Nirmala UI" w:hAnsi="Nirmala UI" w:eastAsia="Nirmala UI" w:cs="Nirmala UI"/>
                <w:b/>
                <w:bCs/>
                <w:spacing w:val="-1"/>
                <w:sz w:val="21"/>
                <w:szCs w:val="21"/>
              </w:rPr>
              <w:t>TCM</w:t>
            </w:r>
          </w:p>
        </w:tc>
        <w:tc>
          <w:tcPr>
            <w:tcW w:w="3516" w:type="dxa"/>
            <w:vAlign w:val="top"/>
          </w:tcPr>
          <w:p>
            <w:pPr>
              <w:pStyle w:val="9"/>
              <w:spacing w:before="111" w:line="233" w:lineRule="exact"/>
              <w:ind w:left="227"/>
            </w:pPr>
            <w:r>
              <w:rPr>
                <w:spacing w:val="-9"/>
                <w:position w:val="1"/>
              </w:rPr>
              <w:t>Trusted</w:t>
            </w:r>
            <w:r>
              <w:rPr>
                <w:spacing w:val="14"/>
                <w:position w:val="1"/>
              </w:rPr>
              <w:t xml:space="preserve"> </w:t>
            </w:r>
            <w:r>
              <w:rPr>
                <w:spacing w:val="-9"/>
                <w:position w:val="1"/>
              </w:rPr>
              <w:t>Cryptography</w:t>
            </w:r>
            <w:r>
              <w:rPr>
                <w:spacing w:val="23"/>
                <w:w w:val="101"/>
                <w:position w:val="1"/>
              </w:rPr>
              <w:t xml:space="preserve"> </w:t>
            </w:r>
            <w:r>
              <w:rPr>
                <w:spacing w:val="-9"/>
                <w:position w:val="1"/>
              </w:rPr>
              <w:t>Mo</w:t>
            </w:r>
            <w:r>
              <w:rPr>
                <w:spacing w:val="-10"/>
                <w:position w:val="1"/>
              </w:rPr>
              <w:t>dule</w:t>
            </w:r>
          </w:p>
        </w:tc>
        <w:tc>
          <w:tcPr>
            <w:tcW w:w="3091" w:type="dxa"/>
            <w:vAlign w:val="top"/>
          </w:tcPr>
          <w:p>
            <w:pPr>
              <w:pStyle w:val="9"/>
              <w:spacing w:before="85" w:line="173" w:lineRule="auto"/>
              <w:ind w:left="157"/>
            </w:pPr>
            <w:r>
              <w:rPr>
                <w:spacing w:val="-1"/>
              </w:rPr>
              <w:t>可信密码模块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980" w:type="dxa"/>
            <w:vAlign w:val="top"/>
          </w:tcPr>
          <w:p>
            <w:pPr>
              <w:spacing w:before="96" w:line="171" w:lineRule="auto"/>
              <w:rPr>
                <w:rFonts w:ascii="Nirmala UI" w:hAnsi="Nirmala UI" w:eastAsia="Nirmala UI" w:cs="Nirmala UI"/>
                <w:sz w:val="21"/>
                <w:szCs w:val="21"/>
              </w:rPr>
            </w:pPr>
            <w:r>
              <w:rPr>
                <w:rFonts w:ascii="Nirmala UI" w:hAnsi="Nirmala UI" w:eastAsia="Nirmala UI" w:cs="Nirmala UI"/>
                <w:b/>
                <w:bCs/>
                <w:spacing w:val="1"/>
                <w:sz w:val="21"/>
                <w:szCs w:val="21"/>
              </w:rPr>
              <w:t>TCO</w:t>
            </w:r>
          </w:p>
        </w:tc>
        <w:tc>
          <w:tcPr>
            <w:tcW w:w="3516" w:type="dxa"/>
            <w:vAlign w:val="top"/>
          </w:tcPr>
          <w:p>
            <w:pPr>
              <w:pStyle w:val="9"/>
              <w:spacing w:before="28" w:line="178" w:lineRule="auto"/>
              <w:ind w:left="227"/>
            </w:pPr>
            <w:r>
              <w:rPr>
                <w:spacing w:val="-7"/>
              </w:rPr>
              <w:t>Total</w:t>
            </w:r>
            <w:r>
              <w:rPr>
                <w:spacing w:val="19"/>
              </w:rPr>
              <w:t xml:space="preserve"> </w:t>
            </w:r>
            <w:r>
              <w:rPr>
                <w:spacing w:val="-7"/>
              </w:rPr>
              <w:t>Cost</w:t>
            </w:r>
            <w:r>
              <w:rPr>
                <w:spacing w:val="12"/>
              </w:rPr>
              <w:t xml:space="preserve"> </w:t>
            </w:r>
            <w:r>
              <w:rPr>
                <w:spacing w:val="-7"/>
              </w:rPr>
              <w:t>of Ownership</w:t>
            </w:r>
          </w:p>
        </w:tc>
        <w:tc>
          <w:tcPr>
            <w:tcW w:w="3091" w:type="dxa"/>
            <w:vAlign w:val="top"/>
          </w:tcPr>
          <w:p>
            <w:pPr>
              <w:pStyle w:val="9"/>
              <w:spacing w:before="74" w:line="222" w:lineRule="exact"/>
              <w:ind w:left="157"/>
            </w:pPr>
            <w:r>
              <w:rPr>
                <w:spacing w:val="-1"/>
                <w:position w:val="-1"/>
              </w:rPr>
              <w:t>总体拥有成本</w:t>
            </w:r>
          </w:p>
        </w:tc>
      </w:tr>
    </w:tbl>
    <w:p>
      <w:pPr>
        <w:pStyle w:val="2"/>
        <w:spacing w:line="315" w:lineRule="auto"/>
      </w:pPr>
    </w:p>
    <w:p>
      <w:pPr>
        <w:pStyle w:val="2"/>
        <w:spacing w:line="31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241</w:t>
      </w:r>
    </w:p>
    <w:p>
      <w:pPr>
        <w:spacing w:line="202" w:lineRule="auto"/>
        <w:rPr>
          <w:rFonts w:ascii="微软雅黑" w:hAnsi="微软雅黑" w:eastAsia="微软雅黑" w:cs="微软雅黑"/>
          <w:sz w:val="20"/>
          <w:szCs w:val="20"/>
        </w:rPr>
        <w:sectPr>
          <w:headerReference r:id="rId261" w:type="default"/>
          <w:pgSz w:w="11906" w:h="16838"/>
          <w:pgMar w:top="1360" w:right="1133" w:bottom="400" w:left="1133" w:header="874" w:footer="0" w:gutter="0"/>
          <w:cols w:space="720" w:num="1"/>
        </w:sectPr>
      </w:pPr>
    </w:p>
    <w:p>
      <w:pPr>
        <w:spacing w:before="195"/>
      </w:pPr>
      <w:r>
        <w:drawing>
          <wp:anchor distT="0" distB="0" distL="0" distR="0" simplePos="0" relativeHeight="2519664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92" name="IM 1592"/>
            <wp:cNvGraphicFramePr/>
            <a:graphic xmlns:a="http://schemas.openxmlformats.org/drawingml/2006/main">
              <a:graphicData uri="http://schemas.openxmlformats.org/drawingml/2006/picture">
                <pic:pic xmlns:pic="http://schemas.openxmlformats.org/drawingml/2006/picture">
                  <pic:nvPicPr>
                    <pic:cNvPr id="1592" name="IM 1592"/>
                    <pic:cNvPicPr/>
                  </pic:nvPicPr>
                  <pic:blipFill>
                    <a:blip r:embed="rId272"/>
                    <a:stretch>
                      <a:fillRect/>
                    </a:stretch>
                  </pic:blipFill>
                  <pic:spPr>
                    <a:xfrm>
                      <a:off x="0" y="0"/>
                      <a:ext cx="6119999" cy="6350"/>
                    </a:xfrm>
                    <a:prstGeom prst="rect">
                      <a:avLst/>
                    </a:prstGeom>
                  </pic:spPr>
                </pic:pic>
              </a:graphicData>
            </a:graphic>
          </wp:anchor>
        </w:drawing>
      </w:r>
    </w:p>
    <w:tbl>
      <w:tblPr>
        <w:tblStyle w:val="8"/>
        <w:tblW w:w="6743" w:type="dxa"/>
        <w:tblInd w:w="18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87"/>
        <w:gridCol w:w="3456"/>
        <w:gridCol w:w="240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887" w:type="dxa"/>
            <w:vAlign w:val="top"/>
          </w:tcPr>
          <w:p>
            <w:pPr>
              <w:spacing w:before="24" w:line="175" w:lineRule="auto"/>
              <w:ind w:left="2"/>
              <w:rPr>
                <w:rFonts w:ascii="Nirmala UI" w:hAnsi="Nirmala UI" w:eastAsia="Nirmala UI" w:cs="Nirmala UI"/>
                <w:sz w:val="21"/>
                <w:szCs w:val="21"/>
              </w:rPr>
            </w:pPr>
            <w:r>
              <w:rPr>
                <w:rFonts w:ascii="Nirmala UI" w:hAnsi="Nirmala UI" w:eastAsia="Nirmala UI" w:cs="Nirmala UI"/>
                <w:b/>
                <w:bCs/>
                <w:sz w:val="21"/>
                <w:szCs w:val="21"/>
              </w:rPr>
              <w:t>TDP</w:t>
            </w:r>
          </w:p>
        </w:tc>
        <w:tc>
          <w:tcPr>
            <w:tcW w:w="3456" w:type="dxa"/>
            <w:vAlign w:val="top"/>
          </w:tcPr>
          <w:p>
            <w:pPr>
              <w:pStyle w:val="9"/>
              <w:spacing w:before="13" w:line="167" w:lineRule="auto"/>
              <w:ind w:left="322"/>
            </w:pPr>
            <w:r>
              <w:rPr>
                <w:spacing w:val="-9"/>
              </w:rPr>
              <w:t>Thermal</w:t>
            </w:r>
            <w:r>
              <w:rPr>
                <w:spacing w:val="40"/>
              </w:rPr>
              <w:t xml:space="preserve"> </w:t>
            </w:r>
            <w:r>
              <w:rPr>
                <w:spacing w:val="-9"/>
              </w:rPr>
              <w:t>Design</w:t>
            </w:r>
            <w:r>
              <w:rPr>
                <w:spacing w:val="24"/>
              </w:rPr>
              <w:t xml:space="preserve"> </w:t>
            </w:r>
            <w:r>
              <w:rPr>
                <w:spacing w:val="-9"/>
              </w:rPr>
              <w:t>Power</w:t>
            </w:r>
          </w:p>
        </w:tc>
        <w:tc>
          <w:tcPr>
            <w:tcW w:w="2400" w:type="dxa"/>
            <w:vAlign w:val="top"/>
          </w:tcPr>
          <w:p>
            <w:pPr>
              <w:pStyle w:val="9"/>
              <w:spacing w:before="1" w:line="177" w:lineRule="auto"/>
              <w:ind w:left="312"/>
            </w:pPr>
            <w:r>
              <w:rPr>
                <w:spacing w:val="-1"/>
              </w:rPr>
              <w:t>热设计功率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887" w:type="dxa"/>
            <w:vAlign w:val="top"/>
          </w:tcPr>
          <w:p>
            <w:pPr>
              <w:spacing w:before="125" w:line="175" w:lineRule="auto"/>
              <w:ind w:left="2"/>
              <w:rPr>
                <w:rFonts w:ascii="Nirmala UI" w:hAnsi="Nirmala UI" w:eastAsia="Nirmala UI" w:cs="Nirmala UI"/>
                <w:sz w:val="21"/>
                <w:szCs w:val="21"/>
              </w:rPr>
            </w:pPr>
            <w:r>
              <w:rPr>
                <w:rFonts w:ascii="Nirmala UI" w:hAnsi="Nirmala UI" w:eastAsia="Nirmala UI" w:cs="Nirmala UI"/>
                <w:b/>
                <w:bCs/>
                <w:spacing w:val="3"/>
                <w:sz w:val="21"/>
                <w:szCs w:val="21"/>
              </w:rPr>
              <w:t>TET</w:t>
            </w:r>
          </w:p>
        </w:tc>
        <w:tc>
          <w:tcPr>
            <w:tcW w:w="3456" w:type="dxa"/>
            <w:vAlign w:val="top"/>
          </w:tcPr>
          <w:p>
            <w:pPr>
              <w:pStyle w:val="9"/>
              <w:spacing w:before="114" w:line="167" w:lineRule="auto"/>
              <w:ind w:left="322"/>
            </w:pPr>
            <w:r>
              <w:rPr>
                <w:spacing w:val="-8"/>
              </w:rPr>
              <w:t>Trusted</w:t>
            </w:r>
            <w:r>
              <w:rPr>
                <w:spacing w:val="24"/>
                <w:w w:val="101"/>
              </w:rPr>
              <w:t xml:space="preserve"> </w:t>
            </w:r>
            <w:r>
              <w:rPr>
                <w:spacing w:val="-8"/>
              </w:rPr>
              <w:t>Execution Techno</w:t>
            </w:r>
            <w:r>
              <w:rPr>
                <w:spacing w:val="-9"/>
              </w:rPr>
              <w:t>logy</w:t>
            </w:r>
          </w:p>
        </w:tc>
        <w:tc>
          <w:tcPr>
            <w:tcW w:w="2400" w:type="dxa"/>
            <w:vAlign w:val="top"/>
          </w:tcPr>
          <w:p>
            <w:pPr>
              <w:pStyle w:val="9"/>
              <w:spacing w:before="88" w:line="207" w:lineRule="auto"/>
              <w:ind w:left="313"/>
            </w:pPr>
            <w:r>
              <w:rPr>
                <w:spacing w:val="-1"/>
              </w:rPr>
              <w:t>可信执行技术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887" w:type="dxa"/>
            <w:vAlign w:val="top"/>
          </w:tcPr>
          <w:p>
            <w:pPr>
              <w:spacing w:before="115" w:line="175" w:lineRule="auto"/>
              <w:ind w:left="2"/>
              <w:rPr>
                <w:rFonts w:ascii="Nirmala UI" w:hAnsi="Nirmala UI" w:eastAsia="Nirmala UI" w:cs="Nirmala UI"/>
                <w:sz w:val="21"/>
                <w:szCs w:val="21"/>
              </w:rPr>
            </w:pPr>
            <w:r>
              <w:rPr>
                <w:rFonts w:ascii="Nirmala UI" w:hAnsi="Nirmala UI" w:eastAsia="Nirmala UI" w:cs="Nirmala UI"/>
                <w:b/>
                <w:bCs/>
                <w:spacing w:val="1"/>
                <w:sz w:val="21"/>
                <w:szCs w:val="21"/>
              </w:rPr>
              <w:t>TFM</w:t>
            </w:r>
          </w:p>
        </w:tc>
        <w:tc>
          <w:tcPr>
            <w:tcW w:w="3456" w:type="dxa"/>
            <w:vAlign w:val="top"/>
          </w:tcPr>
          <w:p>
            <w:pPr>
              <w:pStyle w:val="9"/>
              <w:spacing w:before="105" w:line="171" w:lineRule="auto"/>
              <w:ind w:left="322"/>
            </w:pPr>
            <w:r>
              <w:rPr>
                <w:spacing w:val="-9"/>
              </w:rPr>
              <w:t>Trans</w:t>
            </w:r>
            <w:r>
              <w:rPr>
                <w:spacing w:val="29"/>
                <w:w w:val="101"/>
              </w:rPr>
              <w:t xml:space="preserve"> </w:t>
            </w:r>
            <w:r>
              <w:rPr>
                <w:spacing w:val="-9"/>
              </w:rPr>
              <w:t>Flash</w:t>
            </w:r>
            <w:r>
              <w:rPr>
                <w:spacing w:val="23"/>
                <w:w w:val="101"/>
              </w:rPr>
              <w:t xml:space="preserve"> </w:t>
            </w:r>
            <w:r>
              <w:rPr>
                <w:spacing w:val="-9"/>
              </w:rPr>
              <w:t>Module</w:t>
            </w:r>
          </w:p>
        </w:tc>
        <w:tc>
          <w:tcPr>
            <w:tcW w:w="2400" w:type="dxa"/>
            <w:vAlign w:val="top"/>
          </w:tcPr>
          <w:p>
            <w:pPr>
              <w:pStyle w:val="9"/>
              <w:spacing w:before="89" w:line="179" w:lineRule="auto"/>
              <w:ind w:left="323"/>
            </w:pPr>
            <w:r>
              <w:rPr>
                <w:spacing w:val="-4"/>
              </w:rPr>
              <w:t>闪存卡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3" w:hRule="atLeast"/>
        </w:trPr>
        <w:tc>
          <w:tcPr>
            <w:tcW w:w="887" w:type="dxa"/>
            <w:vAlign w:val="top"/>
          </w:tcPr>
          <w:p>
            <w:pPr>
              <w:spacing w:before="137" w:line="412" w:lineRule="exact"/>
              <w:ind w:left="2"/>
              <w:rPr>
                <w:rFonts w:ascii="Nirmala UI" w:hAnsi="Nirmala UI" w:eastAsia="Nirmala UI" w:cs="Nirmala UI"/>
                <w:sz w:val="21"/>
                <w:szCs w:val="21"/>
              </w:rPr>
            </w:pPr>
            <w:r>
              <w:rPr>
                <w:rFonts w:ascii="Nirmala UI" w:hAnsi="Nirmala UI" w:eastAsia="Nirmala UI" w:cs="Nirmala UI"/>
                <w:b/>
                <w:bCs/>
                <w:spacing w:val="-1"/>
                <w:position w:val="18"/>
                <w:sz w:val="21"/>
                <w:szCs w:val="21"/>
              </w:rPr>
              <w:t>TPM</w:t>
            </w:r>
          </w:p>
          <w:p>
            <w:pPr>
              <w:spacing w:line="174" w:lineRule="auto"/>
              <w:ind w:left="15"/>
              <w:rPr>
                <w:rFonts w:ascii="Nirmala UI" w:hAnsi="Nirmala UI" w:eastAsia="Nirmala UI" w:cs="Nirmala UI"/>
                <w:sz w:val="21"/>
                <w:szCs w:val="21"/>
              </w:rPr>
            </w:pPr>
            <w:r>
              <w:rPr>
                <w:rFonts w:ascii="Nirmala UI" w:hAnsi="Nirmala UI" w:eastAsia="Nirmala UI" w:cs="Nirmala UI"/>
                <w:b/>
                <w:bCs/>
                <w:sz w:val="21"/>
                <w:szCs w:val="21"/>
              </w:rPr>
              <w:t>U</w:t>
            </w:r>
          </w:p>
        </w:tc>
        <w:tc>
          <w:tcPr>
            <w:tcW w:w="3456" w:type="dxa"/>
            <w:vAlign w:val="top"/>
          </w:tcPr>
          <w:p>
            <w:pPr>
              <w:pStyle w:val="9"/>
              <w:spacing w:before="127" w:line="171" w:lineRule="auto"/>
              <w:ind w:left="322"/>
            </w:pPr>
            <w:r>
              <w:rPr>
                <w:spacing w:val="-9"/>
              </w:rPr>
              <w:t>Trusted</w:t>
            </w:r>
            <w:r>
              <w:rPr>
                <w:spacing w:val="36"/>
              </w:rPr>
              <w:t xml:space="preserve"> </w:t>
            </w:r>
            <w:r>
              <w:rPr>
                <w:spacing w:val="-9"/>
              </w:rPr>
              <w:t>Platform</w:t>
            </w:r>
            <w:r>
              <w:rPr>
                <w:spacing w:val="23"/>
                <w:w w:val="101"/>
              </w:rPr>
              <w:t xml:space="preserve"> </w:t>
            </w:r>
            <w:r>
              <w:rPr>
                <w:spacing w:val="-9"/>
              </w:rPr>
              <w:t>Module</w:t>
            </w:r>
          </w:p>
        </w:tc>
        <w:tc>
          <w:tcPr>
            <w:tcW w:w="2400" w:type="dxa"/>
            <w:vAlign w:val="top"/>
          </w:tcPr>
          <w:p>
            <w:pPr>
              <w:pStyle w:val="9"/>
              <w:spacing w:before="101" w:line="207" w:lineRule="auto"/>
              <w:ind w:left="313"/>
            </w:pPr>
            <w:r>
              <w:rPr>
                <w:spacing w:val="-1"/>
              </w:rPr>
              <w:t>可信平台模块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4" w:hRule="atLeast"/>
        </w:trPr>
        <w:tc>
          <w:tcPr>
            <w:tcW w:w="887" w:type="dxa"/>
            <w:vAlign w:val="top"/>
          </w:tcPr>
          <w:p>
            <w:pPr>
              <w:spacing w:before="149" w:line="174" w:lineRule="auto"/>
              <w:ind w:left="15"/>
              <w:rPr>
                <w:rFonts w:ascii="Nirmala UI" w:hAnsi="Nirmala UI" w:eastAsia="Nirmala UI" w:cs="Nirmala UI"/>
                <w:sz w:val="21"/>
                <w:szCs w:val="21"/>
              </w:rPr>
            </w:pPr>
            <w:r>
              <w:rPr>
                <w:rFonts w:ascii="Nirmala UI" w:hAnsi="Nirmala UI" w:eastAsia="Nirmala UI" w:cs="Nirmala UI"/>
                <w:b/>
                <w:bCs/>
                <w:spacing w:val="-1"/>
                <w:sz w:val="21"/>
                <w:szCs w:val="21"/>
              </w:rPr>
              <w:t>UEFI</w:t>
            </w:r>
          </w:p>
        </w:tc>
        <w:tc>
          <w:tcPr>
            <w:tcW w:w="3456" w:type="dxa"/>
            <w:vAlign w:val="top"/>
          </w:tcPr>
          <w:p>
            <w:pPr>
              <w:pStyle w:val="9"/>
              <w:spacing w:before="136" w:line="170" w:lineRule="auto"/>
              <w:ind w:left="339" w:right="462" w:hanging="1"/>
            </w:pPr>
            <w:r>
              <w:rPr>
                <w:spacing w:val="-7"/>
              </w:rPr>
              <w:t>Unified</w:t>
            </w:r>
            <w:r>
              <w:rPr>
                <w:spacing w:val="24"/>
                <w:w w:val="101"/>
              </w:rPr>
              <w:t xml:space="preserve"> </w:t>
            </w:r>
            <w:r>
              <w:rPr>
                <w:spacing w:val="-7"/>
              </w:rPr>
              <w:t>Extensible</w:t>
            </w:r>
            <w:r>
              <w:rPr>
                <w:spacing w:val="23"/>
                <w:w w:val="101"/>
              </w:rPr>
              <w:t xml:space="preserve"> </w:t>
            </w:r>
            <w:r>
              <w:rPr>
                <w:spacing w:val="-7"/>
              </w:rPr>
              <w:t>Fir</w:t>
            </w:r>
            <w:r>
              <w:rPr>
                <w:spacing w:val="-8"/>
              </w:rPr>
              <w:t>mware</w:t>
            </w:r>
            <w:r>
              <w:t xml:space="preserve"> </w:t>
            </w:r>
            <w:r>
              <w:rPr>
                <w:spacing w:val="-6"/>
              </w:rPr>
              <w:t>Interface</w:t>
            </w:r>
          </w:p>
        </w:tc>
        <w:tc>
          <w:tcPr>
            <w:tcW w:w="2400" w:type="dxa"/>
            <w:vAlign w:val="top"/>
          </w:tcPr>
          <w:p>
            <w:pPr>
              <w:pStyle w:val="9"/>
              <w:spacing w:before="111" w:line="207" w:lineRule="auto"/>
              <w:ind w:left="311"/>
            </w:pPr>
            <w:r>
              <w:rPr>
                <w:spacing w:val="-1"/>
              </w:rPr>
              <w:t>统一可扩展固件接口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trPr>
        <w:tc>
          <w:tcPr>
            <w:tcW w:w="887" w:type="dxa"/>
            <w:vAlign w:val="top"/>
          </w:tcPr>
          <w:p>
            <w:pPr>
              <w:spacing w:before="149" w:line="174" w:lineRule="auto"/>
              <w:ind w:left="15"/>
              <w:rPr>
                <w:rFonts w:ascii="Nirmala UI" w:hAnsi="Nirmala UI" w:eastAsia="Nirmala UI" w:cs="Nirmala UI"/>
                <w:sz w:val="21"/>
                <w:szCs w:val="21"/>
              </w:rPr>
            </w:pPr>
            <w:r>
              <w:rPr>
                <w:rFonts w:ascii="Nirmala UI" w:hAnsi="Nirmala UI" w:eastAsia="Nirmala UI" w:cs="Nirmala UI"/>
                <w:b/>
                <w:bCs/>
                <w:spacing w:val="-5"/>
                <w:sz w:val="21"/>
                <w:szCs w:val="21"/>
              </w:rPr>
              <w:t>UID</w:t>
            </w:r>
          </w:p>
        </w:tc>
        <w:tc>
          <w:tcPr>
            <w:tcW w:w="3456" w:type="dxa"/>
            <w:vAlign w:val="top"/>
          </w:tcPr>
          <w:p>
            <w:pPr>
              <w:pStyle w:val="9"/>
              <w:spacing w:before="137" w:line="167" w:lineRule="auto"/>
              <w:ind w:left="338"/>
            </w:pPr>
            <w:r>
              <w:rPr>
                <w:spacing w:val="-7"/>
              </w:rPr>
              <w:t>Unit</w:t>
            </w:r>
            <w:r>
              <w:rPr>
                <w:spacing w:val="24"/>
              </w:rPr>
              <w:t xml:space="preserve"> </w:t>
            </w:r>
            <w:r>
              <w:rPr>
                <w:spacing w:val="-7"/>
              </w:rPr>
              <w:t>Identification</w:t>
            </w:r>
            <w:r>
              <w:rPr>
                <w:spacing w:val="24"/>
              </w:rPr>
              <w:t xml:space="preserve"> </w:t>
            </w:r>
            <w:r>
              <w:rPr>
                <w:spacing w:val="-7"/>
              </w:rPr>
              <w:t>Light</w:t>
            </w:r>
          </w:p>
        </w:tc>
        <w:tc>
          <w:tcPr>
            <w:tcW w:w="2400" w:type="dxa"/>
            <w:vAlign w:val="top"/>
          </w:tcPr>
          <w:p>
            <w:pPr>
              <w:pStyle w:val="9"/>
              <w:spacing w:before="111" w:line="207" w:lineRule="auto"/>
              <w:ind w:left="312"/>
            </w:pPr>
            <w:r>
              <w:rPr>
                <w:spacing w:val="-1"/>
              </w:rPr>
              <w:t>定位指示灯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887" w:type="dxa"/>
            <w:vAlign w:val="top"/>
          </w:tcPr>
          <w:p>
            <w:pPr>
              <w:spacing w:before="122" w:line="174" w:lineRule="auto"/>
              <w:ind w:left="15"/>
              <w:rPr>
                <w:rFonts w:ascii="Nirmala UI" w:hAnsi="Nirmala UI" w:eastAsia="Nirmala UI" w:cs="Nirmala UI"/>
                <w:sz w:val="21"/>
                <w:szCs w:val="21"/>
              </w:rPr>
            </w:pPr>
            <w:r>
              <w:rPr>
                <w:rFonts w:ascii="Nirmala UI" w:hAnsi="Nirmala UI" w:eastAsia="Nirmala UI" w:cs="Nirmala UI"/>
                <w:b/>
                <w:bCs/>
                <w:spacing w:val="-3"/>
                <w:sz w:val="21"/>
                <w:szCs w:val="21"/>
              </w:rPr>
              <w:t>UL</w:t>
            </w:r>
          </w:p>
        </w:tc>
        <w:tc>
          <w:tcPr>
            <w:tcW w:w="3456" w:type="dxa"/>
            <w:vAlign w:val="top"/>
          </w:tcPr>
          <w:p>
            <w:pPr>
              <w:pStyle w:val="9"/>
              <w:spacing w:before="111" w:line="171" w:lineRule="auto"/>
              <w:ind w:left="338"/>
            </w:pPr>
            <w:r>
              <w:rPr>
                <w:spacing w:val="-7"/>
              </w:rPr>
              <w:t>Underwriter</w:t>
            </w:r>
            <w:r>
              <w:rPr>
                <w:spacing w:val="23"/>
                <w:w w:val="101"/>
              </w:rPr>
              <w:t xml:space="preserve"> </w:t>
            </w:r>
            <w:r>
              <w:rPr>
                <w:spacing w:val="-7"/>
              </w:rPr>
              <w:t>Laborator</w:t>
            </w:r>
            <w:r>
              <w:rPr>
                <w:spacing w:val="-8"/>
              </w:rPr>
              <w:t>ies</w:t>
            </w:r>
            <w:r>
              <w:rPr>
                <w:spacing w:val="24"/>
              </w:rPr>
              <w:t xml:space="preserve"> </w:t>
            </w:r>
            <w:r>
              <w:rPr>
                <w:spacing w:val="-8"/>
              </w:rPr>
              <w:t>Inc.</w:t>
            </w:r>
          </w:p>
        </w:tc>
        <w:tc>
          <w:tcPr>
            <w:tcW w:w="2400" w:type="dxa"/>
            <w:vAlign w:val="top"/>
          </w:tcPr>
          <w:p>
            <w:pPr>
              <w:pStyle w:val="9"/>
              <w:spacing w:before="84" w:line="202" w:lineRule="auto"/>
              <w:jc w:val="right"/>
            </w:pPr>
            <w:r>
              <w:t>（美国）保险商实验室</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1" w:hRule="atLeast"/>
        </w:trPr>
        <w:tc>
          <w:tcPr>
            <w:tcW w:w="887" w:type="dxa"/>
            <w:vAlign w:val="top"/>
          </w:tcPr>
          <w:p>
            <w:pPr>
              <w:spacing w:before="119" w:line="176" w:lineRule="auto"/>
              <w:ind w:left="15"/>
              <w:rPr>
                <w:rFonts w:ascii="Nirmala UI" w:hAnsi="Nirmala UI" w:eastAsia="Nirmala UI" w:cs="Nirmala UI"/>
                <w:sz w:val="21"/>
                <w:szCs w:val="21"/>
              </w:rPr>
            </w:pPr>
            <w:r>
              <w:rPr>
                <w:rFonts w:ascii="Nirmala UI" w:hAnsi="Nirmala UI" w:eastAsia="Nirmala UI" w:cs="Nirmala UI"/>
                <w:b/>
                <w:bCs/>
                <w:spacing w:val="-5"/>
                <w:sz w:val="21"/>
                <w:szCs w:val="21"/>
              </w:rPr>
              <w:t>USB</w:t>
            </w:r>
          </w:p>
        </w:tc>
        <w:tc>
          <w:tcPr>
            <w:tcW w:w="3456" w:type="dxa"/>
            <w:vAlign w:val="top"/>
          </w:tcPr>
          <w:p>
            <w:pPr>
              <w:pStyle w:val="9"/>
              <w:spacing w:before="111" w:line="171" w:lineRule="auto"/>
              <w:ind w:left="338"/>
            </w:pPr>
            <w:r>
              <w:rPr>
                <w:spacing w:val="-7"/>
              </w:rPr>
              <w:t>Universal</w:t>
            </w:r>
            <w:r>
              <w:rPr>
                <w:spacing w:val="23"/>
              </w:rPr>
              <w:t xml:space="preserve"> </w:t>
            </w:r>
            <w:r>
              <w:rPr>
                <w:spacing w:val="-7"/>
              </w:rPr>
              <w:t>Serial</w:t>
            </w:r>
            <w:r>
              <w:rPr>
                <w:spacing w:val="23"/>
                <w:w w:val="101"/>
              </w:rPr>
              <w:t xml:space="preserve"> </w:t>
            </w:r>
            <w:r>
              <w:rPr>
                <w:spacing w:val="-7"/>
              </w:rPr>
              <w:t>Bus</w:t>
            </w:r>
          </w:p>
        </w:tc>
        <w:tc>
          <w:tcPr>
            <w:tcW w:w="2400" w:type="dxa"/>
            <w:vAlign w:val="top"/>
          </w:tcPr>
          <w:p>
            <w:pPr>
              <w:pStyle w:val="9"/>
              <w:spacing w:before="85" w:line="206" w:lineRule="auto"/>
              <w:ind w:left="311"/>
            </w:pPr>
            <w:r>
              <w:rPr>
                <w:spacing w:val="-1"/>
              </w:rPr>
              <w:t>通用串行总线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887" w:type="dxa"/>
            <w:vAlign w:val="top"/>
          </w:tcPr>
          <w:p>
            <w:pPr>
              <w:spacing w:before="102" w:line="175" w:lineRule="auto"/>
              <w:rPr>
                <w:rFonts w:ascii="Nirmala UI" w:hAnsi="Nirmala UI" w:eastAsia="Nirmala UI" w:cs="Nirmala UI"/>
                <w:sz w:val="21"/>
                <w:szCs w:val="21"/>
              </w:rPr>
            </w:pPr>
            <w:r>
              <w:rPr>
                <w:rFonts w:ascii="Nirmala UI" w:hAnsi="Nirmala UI" w:eastAsia="Nirmala UI" w:cs="Nirmala UI"/>
                <w:b/>
                <w:bCs/>
                <w:spacing w:val="3"/>
                <w:sz w:val="21"/>
                <w:szCs w:val="21"/>
              </w:rPr>
              <w:t>V</w:t>
            </w:r>
          </w:p>
        </w:tc>
        <w:tc>
          <w:tcPr>
            <w:tcW w:w="3456" w:type="dxa"/>
            <w:vAlign w:val="top"/>
          </w:tcPr>
          <w:p>
            <w:pPr>
              <w:rPr>
                <w:rFonts w:ascii="Arial"/>
                <w:sz w:val="21"/>
              </w:rPr>
            </w:pPr>
          </w:p>
        </w:tc>
        <w:tc>
          <w:tcPr>
            <w:tcW w:w="2400"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trPr>
        <w:tc>
          <w:tcPr>
            <w:tcW w:w="887" w:type="dxa"/>
            <w:vAlign w:val="top"/>
          </w:tcPr>
          <w:p>
            <w:pPr>
              <w:spacing w:before="146" w:line="176" w:lineRule="auto"/>
              <w:rPr>
                <w:rFonts w:ascii="Nirmala UI" w:hAnsi="Nirmala UI" w:eastAsia="Nirmala UI" w:cs="Nirmala UI"/>
                <w:sz w:val="21"/>
                <w:szCs w:val="21"/>
              </w:rPr>
            </w:pPr>
            <w:r>
              <w:rPr>
                <w:rFonts w:ascii="Nirmala UI" w:hAnsi="Nirmala UI" w:eastAsia="Nirmala UI" w:cs="Nirmala UI"/>
                <w:b/>
                <w:bCs/>
                <w:sz w:val="21"/>
                <w:szCs w:val="21"/>
              </w:rPr>
              <w:t>VGA</w:t>
            </w:r>
          </w:p>
        </w:tc>
        <w:tc>
          <w:tcPr>
            <w:tcW w:w="3456" w:type="dxa"/>
            <w:vAlign w:val="top"/>
          </w:tcPr>
          <w:p>
            <w:pPr>
              <w:pStyle w:val="9"/>
              <w:spacing w:before="137" w:line="167" w:lineRule="auto"/>
              <w:ind w:left="319"/>
            </w:pPr>
            <w:r>
              <w:rPr>
                <w:spacing w:val="-7"/>
              </w:rPr>
              <w:t>Video</w:t>
            </w:r>
            <w:r>
              <w:rPr>
                <w:spacing w:val="19"/>
              </w:rPr>
              <w:t xml:space="preserve"> </w:t>
            </w:r>
            <w:r>
              <w:rPr>
                <w:spacing w:val="-7"/>
              </w:rPr>
              <w:t>Graphics Array</w:t>
            </w:r>
          </w:p>
        </w:tc>
        <w:tc>
          <w:tcPr>
            <w:tcW w:w="2400" w:type="dxa"/>
            <w:vAlign w:val="top"/>
          </w:tcPr>
          <w:p>
            <w:pPr>
              <w:pStyle w:val="9"/>
              <w:spacing w:before="112" w:line="206" w:lineRule="auto"/>
              <w:ind w:left="311"/>
            </w:pPr>
            <w:r>
              <w:rPr>
                <w:spacing w:val="-1"/>
              </w:rPr>
              <w:t>视频图形阵列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887" w:type="dxa"/>
            <w:vAlign w:val="top"/>
          </w:tcPr>
          <w:p>
            <w:pPr>
              <w:spacing w:before="121" w:line="168" w:lineRule="auto"/>
              <w:rPr>
                <w:rFonts w:ascii="Nirmala UI" w:hAnsi="Nirmala UI" w:eastAsia="Nirmala UI" w:cs="Nirmala UI"/>
                <w:sz w:val="21"/>
                <w:szCs w:val="21"/>
              </w:rPr>
            </w:pPr>
            <w:r>
              <w:rPr>
                <w:rFonts w:ascii="Nirmala UI" w:hAnsi="Nirmala UI" w:eastAsia="Nirmala UI" w:cs="Nirmala UI"/>
                <w:b/>
                <w:bCs/>
                <w:spacing w:val="1"/>
                <w:sz w:val="21"/>
                <w:szCs w:val="21"/>
              </w:rPr>
              <w:t>VLAN</w:t>
            </w:r>
          </w:p>
        </w:tc>
        <w:tc>
          <w:tcPr>
            <w:tcW w:w="3456" w:type="dxa"/>
            <w:vAlign w:val="top"/>
          </w:tcPr>
          <w:p>
            <w:pPr>
              <w:pStyle w:val="9"/>
              <w:spacing w:before="110" w:line="207" w:lineRule="exact"/>
              <w:ind w:left="319"/>
            </w:pPr>
            <w:r>
              <w:rPr>
                <w:spacing w:val="-6"/>
                <w:position w:val="-2"/>
              </w:rPr>
              <w:t>Virtual</w:t>
            </w:r>
            <w:r>
              <w:rPr>
                <w:spacing w:val="35"/>
                <w:position w:val="-2"/>
              </w:rPr>
              <w:t xml:space="preserve"> </w:t>
            </w:r>
            <w:r>
              <w:rPr>
                <w:spacing w:val="-6"/>
                <w:position w:val="-2"/>
              </w:rPr>
              <w:t>Local Area</w:t>
            </w:r>
            <w:r>
              <w:rPr>
                <w:spacing w:val="24"/>
                <w:position w:val="-2"/>
              </w:rPr>
              <w:t xml:space="preserve"> </w:t>
            </w:r>
            <w:r>
              <w:rPr>
                <w:spacing w:val="-6"/>
                <w:position w:val="-2"/>
              </w:rPr>
              <w:t>Network</w:t>
            </w:r>
          </w:p>
        </w:tc>
        <w:tc>
          <w:tcPr>
            <w:tcW w:w="2400" w:type="dxa"/>
            <w:vAlign w:val="top"/>
          </w:tcPr>
          <w:p>
            <w:pPr>
              <w:pStyle w:val="9"/>
              <w:spacing w:before="84" w:line="233" w:lineRule="exact"/>
              <w:ind w:left="310"/>
            </w:pPr>
            <w:r>
              <w:rPr>
                <w:spacing w:val="-1"/>
              </w:rPr>
              <w:t>虚拟局域网</w:t>
            </w:r>
          </w:p>
        </w:tc>
      </w:tr>
    </w:tbl>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242</w:t>
      </w:r>
    </w:p>
    <w:sectPr>
      <w:headerReference r:id="rId262" w:type="default"/>
      <w:pgSz w:w="11906" w:h="16838"/>
      <w:pgMar w:top="1360" w:right="1133" w:bottom="400" w:left="1133" w:header="874"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Nirmala UI">
    <w:panose1 w:val="020B0502040204020203"/>
    <w:charset w:val="00"/>
    <w:family w:val="auto"/>
    <w:pitch w:val="default"/>
    <w:sig w:usb0="80FF8023" w:usb1="0200004A" w:usb2="00000200" w:usb3="00040000" w:csb0="00000001" w:csb1="00000000"/>
  </w:font>
  <w:font w:name="MS PGothic">
    <w:panose1 w:val="020B0600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ind w:left="7"/>
      <w:rPr>
        <w:rFonts w:ascii="微软雅黑" w:hAnsi="微软雅黑" w:eastAsia="微软雅黑" w:cs="微软雅黑"/>
        <w:sz w:val="20"/>
        <w:szCs w:val="20"/>
      </w:rPr>
    </w:pPr>
    <w:r>
      <w:drawing>
        <wp:anchor distT="0" distB="0" distL="0" distR="0" simplePos="0" relativeHeight="251662336"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w w:val="101"/>
        <w:sz w:val="20"/>
        <w:szCs w:val="20"/>
      </w:rPr>
      <w:t xml:space="preserve"> </w:t>
    </w:r>
    <w:r>
      <w:rPr>
        <w:rFonts w:ascii="微软雅黑" w:hAnsi="微软雅黑" w:eastAsia="微软雅黑" w:cs="微软雅黑"/>
        <w:spacing w:val="-2"/>
        <w:sz w:val="20"/>
        <w:szCs w:val="20"/>
      </w:rPr>
      <w:t>(2024-04-19)                                                                             iii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1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"bookmark143" </w:instrText>
        </w:r>
        <w:r>
          <w:fldChar w:fldCharType="separate"/>
        </w:r>
        <w:r>
          <w:rPr>
            <w:rFonts w:ascii="微软雅黑" w:hAnsi="微软雅黑" w:eastAsia="微软雅黑" w:cs="微软雅黑"/>
            <w:spacing w:val="-3"/>
            <w:sz w:val="20"/>
            <w:szCs w:val="20"/>
          </w:rPr>
          <w:t>5</w:t>
        </w:r>
        <w:r>
          <w:rPr>
            <w:rFonts w:ascii="微软雅黑" w:hAnsi="微软雅黑" w:eastAsia="微软雅黑" w:cs="微软雅黑"/>
            <w:spacing w:val="-3"/>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6961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"bookmark146" </w:instrText>
        </w:r>
        <w:r>
          <w:fldChar w:fldCharType="separate"/>
        </w:r>
        <w:r>
          <w:rPr>
            <w:rFonts w:ascii="微软雅黑" w:hAnsi="微软雅黑" w:eastAsia="微软雅黑" w:cs="微软雅黑"/>
            <w:spacing w:val="-3"/>
            <w:sz w:val="20"/>
            <w:szCs w:val="20"/>
          </w:rPr>
          <w:t>7</w:t>
        </w:r>
        <w:r>
          <w:rPr>
            <w:rFonts w:ascii="微软雅黑" w:hAnsi="微软雅黑" w:eastAsia="微软雅黑" w:cs="微软雅黑"/>
            <w:spacing w:val="-3"/>
            <w:sz w:val="20"/>
            <w:szCs w:val="20"/>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9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"bookmark147" </w:instrText>
        </w:r>
        <w:r>
          <w:fldChar w:fldCharType="separate"/>
        </w:r>
        <w:r>
          <w:rPr>
            <w:rFonts w:ascii="微软雅黑" w:hAnsi="微软雅黑" w:eastAsia="微软雅黑" w:cs="微软雅黑"/>
            <w:spacing w:val="-3"/>
            <w:sz w:val="20"/>
            <w:szCs w:val="20"/>
          </w:rPr>
          <w:t>8</w:t>
        </w:r>
        <w:r>
          <w:rPr>
            <w:rFonts w:ascii="微软雅黑" w:hAnsi="微软雅黑" w:eastAsia="微软雅黑" w:cs="微软雅黑"/>
            <w:spacing w:val="-3"/>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7022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"bookmark148" </w:instrText>
        </w:r>
        <w:r>
          <w:fldChar w:fldCharType="separate"/>
        </w:r>
        <w:r>
          <w:rPr>
            <w:rFonts w:ascii="微软雅黑" w:hAnsi="微软雅黑" w:eastAsia="微软雅黑" w:cs="微软雅黑"/>
            <w:spacing w:val="-3"/>
            <w:sz w:val="20"/>
            <w:szCs w:val="20"/>
          </w:rPr>
          <w:t>9</w:t>
        </w:r>
        <w:r>
          <w:rPr>
            <w:rFonts w:ascii="微软雅黑" w:hAnsi="微软雅黑" w:eastAsia="微软雅黑" w:cs="微软雅黑"/>
            <w:spacing w:val="-3"/>
            <w:sz w:val="20"/>
            <w:szCs w:val="20"/>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05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"bookmark149" </w:instrText>
        </w:r>
        <w:r>
          <w:fldChar w:fldCharType="separate"/>
        </w:r>
        <w:r>
          <w:rPr>
            <w:rFonts w:ascii="微软雅黑" w:hAnsi="微软雅黑" w:eastAsia="微软雅黑" w:cs="微软雅黑"/>
            <w:spacing w:val="-3"/>
            <w:sz w:val="20"/>
            <w:szCs w:val="20"/>
          </w:rPr>
          <w:t>10</w:t>
        </w:r>
        <w:r>
          <w:rPr>
            <w:rFonts w:ascii="微软雅黑" w:hAnsi="微软雅黑" w:eastAsia="微软雅黑" w:cs="微软雅黑"/>
            <w:spacing w:val="-3"/>
            <w:sz w:val="20"/>
            <w:szCs w:val="20"/>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207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"bookmark155" </w:instrText>
        </w:r>
        <w:r>
          <w:fldChar w:fldCharType="separate"/>
        </w:r>
        <w:r>
          <w:rPr>
            <w:rFonts w:ascii="微软雅黑" w:hAnsi="微软雅黑" w:eastAsia="微软雅黑" w:cs="微软雅黑"/>
            <w:spacing w:val="-3"/>
            <w:sz w:val="20"/>
            <w:szCs w:val="20"/>
          </w:rPr>
          <w:t>16</w:t>
        </w:r>
        <w:r>
          <w:rPr>
            <w:rFonts w:ascii="微软雅黑" w:hAnsi="微软雅黑" w:eastAsia="微软雅黑" w:cs="微软雅黑"/>
            <w:spacing w:val="-3"/>
            <w:sz w:val="20"/>
            <w:szCs w:val="20"/>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25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"bookmark156" </w:instrText>
        </w:r>
        <w:r>
          <w:fldChar w:fldCharType="separate"/>
        </w:r>
        <w:r>
          <w:rPr>
            <w:rFonts w:ascii="微软雅黑" w:hAnsi="微软雅黑" w:eastAsia="微软雅黑" w:cs="微软雅黑"/>
            <w:spacing w:val="-3"/>
            <w:sz w:val="20"/>
            <w:szCs w:val="20"/>
          </w:rPr>
          <w:t>18</w:t>
        </w:r>
        <w:r>
          <w:rPr>
            <w:rFonts w:ascii="微软雅黑" w:hAnsi="微软雅黑" w:eastAsia="微软雅黑" w:cs="微软雅黑"/>
            <w:spacing w:val="-3"/>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7463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"bookmark160" </w:instrText>
        </w:r>
        <w:r>
          <w:fldChar w:fldCharType="separate"/>
        </w:r>
        <w:r>
          <w:rPr>
            <w:rFonts w:ascii="微软雅黑" w:hAnsi="微软雅黑" w:eastAsia="微软雅黑" w:cs="微软雅黑"/>
            <w:spacing w:val="-3"/>
            <w:sz w:val="20"/>
            <w:szCs w:val="20"/>
          </w:rPr>
          <w:t>27</w:t>
        </w:r>
        <w:r>
          <w:rPr>
            <w:rFonts w:ascii="微软雅黑" w:hAnsi="微软雅黑" w:eastAsia="微软雅黑" w:cs="微软雅黑"/>
            <w:spacing w:val="-3"/>
            <w:sz w:val="20"/>
            <w:szCs w:val="20"/>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544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"bookmark161" </w:instrText>
        </w:r>
        <w:r>
          <w:fldChar w:fldCharType="separate"/>
        </w:r>
        <w:r>
          <w:rPr>
            <w:rFonts w:ascii="微软雅黑" w:hAnsi="微软雅黑" w:eastAsia="微软雅黑" w:cs="微软雅黑"/>
            <w:spacing w:val="-3"/>
            <w:sz w:val="20"/>
            <w:szCs w:val="20"/>
          </w:rPr>
          <w:t>31</w:t>
        </w:r>
        <w:r>
          <w:rPr>
            <w:rFonts w:ascii="微软雅黑" w:hAnsi="微软雅黑" w:eastAsia="微软雅黑" w:cs="微软雅黑"/>
            <w:spacing w:val="-3"/>
            <w:sz w:val="20"/>
            <w:szCs w:val="20"/>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7616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"bookmark165" </w:instrText>
        </w:r>
        <w:r>
          <w:fldChar w:fldCharType="separate"/>
        </w:r>
        <w:r>
          <w:rPr>
            <w:rFonts w:ascii="微软雅黑" w:hAnsi="微软雅黑" w:eastAsia="微软雅黑" w:cs="微软雅黑"/>
            <w:spacing w:val="-3"/>
            <w:sz w:val="20"/>
            <w:szCs w:val="20"/>
          </w:rPr>
          <w:t>33</w:t>
        </w:r>
        <w:r>
          <w:rPr>
            <w:rFonts w:ascii="微软雅黑" w:hAnsi="微软雅黑" w:eastAsia="微软雅黑" w:cs="微软雅黑"/>
            <w:spacing w:val="-3"/>
            <w:sz w:val="20"/>
            <w:szCs w:val="20"/>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760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"bookmark168" </w:instrText>
        </w:r>
        <w:r>
          <w:fldChar w:fldCharType="separate"/>
        </w:r>
        <w:r>
          <w:rPr>
            <w:rFonts w:ascii="微软雅黑" w:hAnsi="微软雅黑" w:eastAsia="微软雅黑" w:cs="微软雅黑"/>
            <w:spacing w:val="-3"/>
            <w:sz w:val="20"/>
            <w:szCs w:val="20"/>
          </w:rPr>
          <w:t>38</w:t>
        </w:r>
        <w:r>
          <w:rPr>
            <w:rFonts w:ascii="微软雅黑" w:hAnsi="微软雅黑" w:eastAsia="微软雅黑" w:cs="微软雅黑"/>
            <w:spacing w:val="-3"/>
            <w:sz w:val="20"/>
            <w:szCs w:val="20"/>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7862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"bookmark171" </w:instrText>
        </w:r>
        <w:r>
          <w:fldChar w:fldCharType="separate"/>
        </w:r>
        <w:r>
          <w:rPr>
            <w:rFonts w:ascii="微软雅黑" w:hAnsi="微软雅黑" w:eastAsia="微软雅黑" w:cs="微软雅黑"/>
            <w:spacing w:val="-3"/>
            <w:sz w:val="20"/>
            <w:szCs w:val="20"/>
          </w:rPr>
          <w:t>41</w:t>
        </w:r>
        <w:r>
          <w:rPr>
            <w:rFonts w:ascii="微软雅黑" w:hAnsi="微软雅黑" w:eastAsia="微软雅黑" w:cs="微软雅黑"/>
            <w:spacing w:val="-3"/>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4" w:line="195" w:lineRule="auto"/>
      <w:jc w:val="right"/>
      <w:rPr>
        <w:rFonts w:ascii="微软雅黑" w:hAnsi="微软雅黑" w:eastAsia="微软雅黑" w:cs="微软雅黑"/>
        <w:sz w:val="20"/>
        <w:szCs w:val="20"/>
      </w:rPr>
    </w:pPr>
    <w:r>
      <w:drawing>
        <wp:anchor distT="0" distB="0" distL="0" distR="0" simplePos="0" relativeHeight="2516654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3"/>
        <w:sz w:val="20"/>
        <w:szCs w:val="20"/>
      </w:rPr>
      <w:t>文档</w:t>
    </w:r>
    <w:r>
      <w:rPr>
        <w:rFonts w:ascii="微软雅黑" w:hAnsi="微软雅黑" w:eastAsia="微软雅黑" w:cs="微软雅黑"/>
        <w:spacing w:val="-2"/>
        <w:sz w:val="20"/>
        <w:szCs w:val="20"/>
      </w:rPr>
      <w:t>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rPr>
        <w:rFonts w:ascii="微软雅黑" w:hAnsi="微软雅黑" w:eastAsia="微软雅黑" w:cs="微软雅黑"/>
        <w:spacing w:val="-1"/>
        <w:sz w:val="20"/>
        <w:szCs w:val="20"/>
      </w:rPr>
      <w:t>v</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88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"bookmark172" </w:instrText>
        </w:r>
        <w:r>
          <w:fldChar w:fldCharType="separate"/>
        </w:r>
        <w:r>
          <w:rPr>
            <w:rFonts w:ascii="微软雅黑" w:hAnsi="微软雅黑" w:eastAsia="微软雅黑" w:cs="微软雅黑"/>
            <w:spacing w:val="-3"/>
            <w:sz w:val="20"/>
            <w:szCs w:val="20"/>
          </w:rPr>
          <w:t>42</w:t>
        </w:r>
        <w:r>
          <w:rPr>
            <w:rFonts w:ascii="微软雅黑" w:hAnsi="微软雅黑" w:eastAsia="微软雅黑" w:cs="微软雅黑"/>
            <w:spacing w:val="-3"/>
            <w:sz w:val="20"/>
            <w:szCs w:val="20"/>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903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"bookmark173" </w:instrText>
        </w:r>
        <w:r>
          <w:fldChar w:fldCharType="separate"/>
        </w:r>
        <w:r>
          <w:rPr>
            <w:rFonts w:ascii="微软雅黑" w:hAnsi="微软雅黑" w:eastAsia="微软雅黑" w:cs="微软雅黑"/>
            <w:spacing w:val="-3"/>
            <w:sz w:val="20"/>
            <w:szCs w:val="20"/>
          </w:rPr>
          <w:t>43</w:t>
        </w:r>
        <w:r>
          <w:rPr>
            <w:rFonts w:ascii="微软雅黑" w:hAnsi="微软雅黑" w:eastAsia="微软雅黑" w:cs="微软雅黑"/>
            <w:spacing w:val="-3"/>
            <w:sz w:val="20"/>
            <w:szCs w:val="20"/>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026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"bookmark174" </w:instrText>
        </w:r>
        <w:r>
          <w:fldChar w:fldCharType="separate"/>
        </w:r>
        <w:r>
          <w:rPr>
            <w:rFonts w:ascii="微软雅黑" w:hAnsi="微软雅黑" w:eastAsia="微软雅黑" w:cs="微软雅黑"/>
            <w:spacing w:val="-3"/>
            <w:sz w:val="20"/>
            <w:szCs w:val="20"/>
          </w:rPr>
          <w:t>49</w:t>
        </w:r>
        <w:r>
          <w:rPr>
            <w:rFonts w:ascii="微软雅黑" w:hAnsi="微软雅黑" w:eastAsia="微软雅黑" w:cs="微软雅黑"/>
            <w:spacing w:val="-3"/>
            <w:sz w:val="20"/>
            <w:szCs w:val="20"/>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8077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"bookmark175" </w:instrText>
        </w:r>
        <w:r>
          <w:fldChar w:fldCharType="separate"/>
        </w:r>
        <w:r>
          <w:rPr>
            <w:rFonts w:ascii="微软雅黑" w:hAnsi="微软雅黑" w:eastAsia="微软雅黑" w:cs="微软雅黑"/>
            <w:spacing w:val="-3"/>
            <w:sz w:val="20"/>
            <w:szCs w:val="20"/>
          </w:rPr>
          <w:t>52</w:t>
        </w:r>
        <w:r>
          <w:rPr>
            <w:rFonts w:ascii="微软雅黑" w:hAnsi="微软雅黑" w:eastAsia="微软雅黑" w:cs="微软雅黑"/>
            <w:spacing w:val="-3"/>
            <w:sz w:val="20"/>
            <w:szCs w:val="20"/>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810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"bookmark176" </w:instrText>
        </w:r>
        <w:r>
          <w:fldChar w:fldCharType="separate"/>
        </w:r>
        <w:r>
          <w:rPr>
            <w:rFonts w:ascii="微软雅黑" w:hAnsi="微软雅黑" w:eastAsia="微软雅黑" w:cs="微软雅黑"/>
            <w:spacing w:val="-3"/>
            <w:sz w:val="20"/>
            <w:szCs w:val="20"/>
          </w:rPr>
          <w:t>54</w:t>
        </w:r>
        <w:r>
          <w:rPr>
            <w:rFonts w:ascii="微软雅黑" w:hAnsi="微软雅黑" w:eastAsia="微软雅黑" w:cs="微软雅黑"/>
            <w:spacing w:val="-3"/>
            <w:sz w:val="20"/>
            <w:szCs w:val="20"/>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128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"bookmark177" </w:instrText>
        </w:r>
        <w:r>
          <w:fldChar w:fldCharType="separate"/>
        </w:r>
        <w:r>
          <w:rPr>
            <w:rFonts w:ascii="微软雅黑" w:hAnsi="微软雅黑" w:eastAsia="微软雅黑" w:cs="微软雅黑"/>
            <w:spacing w:val="-3"/>
            <w:sz w:val="20"/>
            <w:szCs w:val="20"/>
          </w:rPr>
          <w:t>55</w:t>
        </w:r>
        <w:r>
          <w:rPr>
            <w:rFonts w:ascii="微软雅黑" w:hAnsi="微软雅黑" w:eastAsia="微软雅黑" w:cs="微软雅黑"/>
            <w:spacing w:val="-3"/>
            <w:sz w:val="20"/>
            <w:szCs w:val="20"/>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70528"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vi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819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"bookmark182" </w:instrText>
        </w:r>
        <w:r>
          <w:fldChar w:fldCharType="separate"/>
        </w:r>
        <w:r>
          <w:rPr>
            <w:rFonts w:ascii="微软雅黑" w:hAnsi="微软雅黑" w:eastAsia="微软雅黑" w:cs="微软雅黑"/>
            <w:spacing w:val="-3"/>
            <w:sz w:val="20"/>
            <w:szCs w:val="20"/>
          </w:rPr>
          <w:t>57</w:t>
        </w:r>
        <w:r>
          <w:rPr>
            <w:rFonts w:ascii="微软雅黑" w:hAnsi="微软雅黑" w:eastAsia="微软雅黑" w:cs="微软雅黑"/>
            <w:spacing w:val="-3"/>
            <w:sz w:val="20"/>
            <w:szCs w:val="20"/>
          </w:rPr>
          <w:fldChar w:fldCharType="end"/>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8292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"bookmark183" </w:instrText>
        </w:r>
        <w:r>
          <w:fldChar w:fldCharType="separate"/>
        </w:r>
        <w:r>
          <w:rPr>
            <w:rFonts w:ascii="微软雅黑" w:hAnsi="微软雅黑" w:eastAsia="微软雅黑" w:cs="微软雅黑"/>
            <w:spacing w:val="-3"/>
            <w:sz w:val="20"/>
            <w:szCs w:val="20"/>
          </w:rPr>
          <w:t>62</w:t>
        </w:r>
        <w:r>
          <w:rPr>
            <w:rFonts w:ascii="微软雅黑" w:hAnsi="微软雅黑" w:eastAsia="微软雅黑" w:cs="微软雅黑"/>
            <w:spacing w:val="-3"/>
            <w:sz w:val="20"/>
            <w:szCs w:val="20"/>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415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"bookmark197" </w:instrText>
        </w:r>
        <w:r>
          <w:fldChar w:fldCharType="separate"/>
        </w:r>
        <w:r>
          <w:rPr>
            <w:rFonts w:ascii="微软雅黑" w:hAnsi="微软雅黑" w:eastAsia="微软雅黑" w:cs="微软雅黑"/>
            <w:spacing w:val="-3"/>
            <w:sz w:val="20"/>
            <w:szCs w:val="20"/>
          </w:rPr>
          <w:t>67</w:t>
        </w:r>
        <w:r>
          <w:rPr>
            <w:rFonts w:ascii="微软雅黑" w:hAnsi="微软雅黑" w:eastAsia="微软雅黑" w:cs="微软雅黑"/>
            <w:spacing w:val="-3"/>
            <w:sz w:val="20"/>
            <w:szCs w:val="20"/>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476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"bookmark200" </w:instrText>
        </w:r>
        <w:r>
          <w:fldChar w:fldCharType="separate"/>
        </w:r>
        <w:r>
          <w:rPr>
            <w:rFonts w:ascii="微软雅黑" w:hAnsi="微软雅黑" w:eastAsia="微软雅黑" w:cs="微软雅黑"/>
            <w:spacing w:val="-3"/>
            <w:sz w:val="20"/>
            <w:szCs w:val="20"/>
          </w:rPr>
          <w:t>69</w:t>
        </w:r>
        <w:r>
          <w:rPr>
            <w:rFonts w:ascii="微软雅黑" w:hAnsi="微软雅黑" w:eastAsia="微软雅黑" w:cs="微软雅黑"/>
            <w:spacing w:val="-3"/>
            <w:sz w:val="20"/>
            <w:szCs w:val="20"/>
          </w:rPr>
          <w:fldChar w:fldCharType="end"/>
        </w: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589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"bookmark207" </w:instrText>
        </w:r>
        <w:r>
          <w:fldChar w:fldCharType="separate"/>
        </w:r>
        <w:r>
          <w:rPr>
            <w:rFonts w:ascii="微软雅黑" w:hAnsi="微软雅黑" w:eastAsia="微软雅黑" w:cs="微软雅黑"/>
            <w:spacing w:val="-3"/>
            <w:sz w:val="20"/>
            <w:szCs w:val="20"/>
          </w:rPr>
          <w:t>75</w:t>
        </w:r>
        <w:r>
          <w:rPr>
            <w:rFonts w:ascii="微软雅黑" w:hAnsi="微软雅黑" w:eastAsia="微软雅黑" w:cs="微软雅黑"/>
            <w:spacing w:val="-3"/>
            <w:sz w:val="20"/>
            <w:szCs w:val="20"/>
          </w:rPr>
          <w:fldChar w:fldCharType="end"/>
        </w:r>
      </w:p>
    </w:sdtContent>
  </w:sdt>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75648"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(2024-04-19)                                                                           viii</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620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"bookmark210" </w:instrText>
        </w:r>
        <w:r>
          <w:fldChar w:fldCharType="separate"/>
        </w:r>
        <w:r>
          <w:rPr>
            <w:rFonts w:ascii="微软雅黑" w:hAnsi="微软雅黑" w:eastAsia="微软雅黑" w:cs="微软雅黑"/>
            <w:spacing w:val="-3"/>
            <w:sz w:val="20"/>
            <w:szCs w:val="20"/>
          </w:rPr>
          <w:t>77</w:t>
        </w:r>
        <w:r>
          <w:rPr>
            <w:rFonts w:ascii="微软雅黑" w:hAnsi="微软雅黑" w:eastAsia="微软雅黑" w:cs="微软雅黑"/>
            <w:spacing w:val="-3"/>
            <w:sz w:val="20"/>
            <w:szCs w:val="20"/>
          </w:rPr>
          <w:fldChar w:fldCharType="end"/>
        </w:r>
      </w:p>
    </w:sdtContent>
  </w:sdt>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702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"bookmark213" </w:instrText>
        </w:r>
        <w:r>
          <w:fldChar w:fldCharType="separate"/>
        </w:r>
        <w:r>
          <w:rPr>
            <w:rFonts w:ascii="微软雅黑" w:hAnsi="微软雅黑" w:eastAsia="微软雅黑" w:cs="微软雅黑"/>
            <w:spacing w:val="-3"/>
            <w:sz w:val="20"/>
            <w:szCs w:val="20"/>
          </w:rPr>
          <w:t>80</w:t>
        </w:r>
        <w:r>
          <w:rPr>
            <w:rFonts w:ascii="微软雅黑" w:hAnsi="微软雅黑" w:eastAsia="微软雅黑" w:cs="微软雅黑"/>
            <w:spacing w:val="-3"/>
            <w:sz w:val="20"/>
            <w:szCs w:val="20"/>
          </w:rPr>
          <w:fldChar w:fldCharType="end"/>
        </w:r>
      </w:p>
    </w:sdtContent>
  </w:sdt>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20186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88" name="IM 1388"/>
              <wp:cNvGraphicFramePr/>
              <a:graphic xmlns:a="http://schemas.openxmlformats.org/drawingml/2006/main">
                <a:graphicData uri="http://schemas.openxmlformats.org/drawingml/2006/picture">
                  <pic:pic xmlns:pic="http://schemas.openxmlformats.org/drawingml/2006/picture">
                    <pic:nvPicPr>
                      <pic:cNvPr id="1388" name="IM 138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"bookmark349" </w:instrText>
        </w:r>
        <w:r>
          <w:fldChar w:fldCharType="separate"/>
        </w:r>
        <w:r>
          <w:rPr>
            <w:rFonts w:ascii="微软雅黑" w:hAnsi="微软雅黑" w:eastAsia="微软雅黑" w:cs="微软雅黑"/>
            <w:spacing w:val="-3"/>
            <w:sz w:val="20"/>
            <w:szCs w:val="20"/>
          </w:rPr>
          <w:t>212</w:t>
        </w:r>
        <w:r>
          <w:rPr>
            <w:rFonts w:ascii="微软雅黑" w:hAnsi="微软雅黑" w:eastAsia="微软雅黑" w:cs="微软雅黑"/>
            <w:spacing w:val="-3"/>
            <w:sz w:val="20"/>
            <w:szCs w:val="20"/>
          </w:rPr>
          <w:fldChar w:fldCharType="end"/>
        </w:r>
      </w:p>
    </w:sdtContent>
  </w:sdt>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20207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02" name="IM 1402"/>
              <wp:cNvGraphicFramePr/>
              <a:graphic xmlns:a="http://schemas.openxmlformats.org/drawingml/2006/main">
                <a:graphicData uri="http://schemas.openxmlformats.org/drawingml/2006/picture">
                  <pic:pic xmlns:pic="http://schemas.openxmlformats.org/drawingml/2006/picture">
                    <pic:nvPicPr>
                      <pic:cNvPr id="1402" name="IM 140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"bookmark351" </w:instrText>
        </w:r>
        <w:r>
          <w:fldChar w:fldCharType="separate"/>
        </w:r>
        <w:r>
          <w:rPr>
            <w:rFonts w:ascii="微软雅黑" w:hAnsi="微软雅黑" w:eastAsia="微软雅黑" w:cs="微软雅黑"/>
            <w:spacing w:val="-3"/>
            <w:sz w:val="20"/>
            <w:szCs w:val="20"/>
          </w:rPr>
          <w:t>214</w:t>
        </w:r>
        <w:r>
          <w:rPr>
            <w:rFonts w:ascii="微软雅黑" w:hAnsi="微软雅黑" w:eastAsia="微软雅黑" w:cs="微软雅黑"/>
            <w:spacing w:val="-3"/>
            <w:sz w:val="20"/>
            <w:szCs w:val="20"/>
          </w:rPr>
          <w:fldChar w:fldCharType="end"/>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20340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52" name="IM 1452"/>
              <wp:cNvGraphicFramePr/>
              <a:graphic xmlns:a="http://schemas.openxmlformats.org/drawingml/2006/main">
                <a:graphicData uri="http://schemas.openxmlformats.org/drawingml/2006/picture">
                  <pic:pic xmlns:pic="http://schemas.openxmlformats.org/drawingml/2006/picture">
                    <pic:nvPicPr>
                      <pic:cNvPr id="1452" name="IM 145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"bookmark360" </w:instrText>
        </w:r>
        <w:r>
          <w:fldChar w:fldCharType="separate"/>
        </w:r>
        <w:r>
          <w:rPr>
            <w:rFonts w:ascii="微软雅黑" w:hAnsi="微软雅黑" w:eastAsia="微软雅黑" w:cs="微软雅黑"/>
            <w:spacing w:val="-3"/>
            <w:sz w:val="20"/>
            <w:szCs w:val="20"/>
          </w:rPr>
          <w:t>221</w:t>
        </w:r>
        <w:r>
          <w:rPr>
            <w:rFonts w:ascii="微软雅黑" w:hAnsi="微软雅黑" w:eastAsia="微软雅黑" w:cs="微软雅黑"/>
            <w:spacing w:val="-3"/>
            <w:sz w:val="20"/>
            <w:szCs w:val="20"/>
          </w:rPr>
          <w:fldChar w:fldCharType="end"/>
        </w:r>
      </w:p>
    </w:sdtContent>
  </w:sdt>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2036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58" name="IM 1458"/>
              <wp:cNvGraphicFramePr/>
              <a:graphic xmlns:a="http://schemas.openxmlformats.org/drawingml/2006/main">
                <a:graphicData uri="http://schemas.openxmlformats.org/drawingml/2006/picture">
                  <pic:pic xmlns:pic="http://schemas.openxmlformats.org/drawingml/2006/picture">
                    <pic:nvPicPr>
                      <pic:cNvPr id="1458" name="IM 145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"bookmark363" </w:instrText>
        </w:r>
        <w:r>
          <w:fldChar w:fldCharType="separate"/>
        </w:r>
        <w:r>
          <w:rPr>
            <w:rFonts w:ascii="微软雅黑" w:hAnsi="微软雅黑" w:eastAsia="微软雅黑" w:cs="微软雅黑"/>
            <w:spacing w:val="-3"/>
            <w:sz w:val="20"/>
            <w:szCs w:val="20"/>
          </w:rPr>
          <w:t>222</w:t>
        </w:r>
        <w:r>
          <w:rPr>
            <w:rFonts w:ascii="微软雅黑" w:hAnsi="微软雅黑" w:eastAsia="微软雅黑" w:cs="微软雅黑"/>
            <w:spacing w:val="-3"/>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776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"bookmark127" </w:instrText>
        </w:r>
        <w:r>
          <w:fldChar w:fldCharType="separate"/>
        </w:r>
        <w:r>
          <w:rPr>
            <w:rFonts w:ascii="微软雅黑" w:hAnsi="微软雅黑" w:eastAsia="微软雅黑" w:cs="微软雅黑"/>
            <w:spacing w:val="-3"/>
            <w:sz w:val="20"/>
            <w:szCs w:val="20"/>
          </w:rPr>
          <w:t>1</w:t>
        </w:r>
        <w:r>
          <w:rPr>
            <w:rFonts w:ascii="微软雅黑" w:hAnsi="微软雅黑" w:eastAsia="微软雅黑" w:cs="微软雅黑"/>
            <w:spacing w:val="-3"/>
            <w:sz w:val="20"/>
            <w:szCs w:val="20"/>
          </w:rPr>
          <w:fldChar w:fldCharType="end"/>
        </w:r>
      </w:p>
    </w:sdtContent>
  </w:sdt>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20422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02" name="IM 1502"/>
              <wp:cNvGraphicFramePr/>
              <a:graphic xmlns:a="http://schemas.openxmlformats.org/drawingml/2006/main">
                <a:graphicData uri="http://schemas.openxmlformats.org/drawingml/2006/picture">
                  <pic:pic xmlns:pic="http://schemas.openxmlformats.org/drawingml/2006/picture">
                    <pic:nvPicPr>
                      <pic:cNvPr id="1502" name="IM 150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"bookmark368" </w:instrText>
        </w:r>
        <w:r>
          <w:fldChar w:fldCharType="separate"/>
        </w:r>
        <w:r>
          <w:rPr>
            <w:rFonts w:ascii="微软雅黑" w:hAnsi="微软雅黑" w:eastAsia="微软雅黑" w:cs="微软雅黑"/>
            <w:spacing w:val="-3"/>
            <w:sz w:val="20"/>
            <w:szCs w:val="20"/>
          </w:rPr>
          <w:t>228</w:t>
        </w:r>
        <w:r>
          <w:rPr>
            <w:rFonts w:ascii="微软雅黑" w:hAnsi="微软雅黑" w:eastAsia="微软雅黑" w:cs="微软雅黑"/>
            <w:spacing w:val="-3"/>
            <w:sz w:val="20"/>
            <w:szCs w:val="20"/>
          </w:rPr>
          <w:fldChar w:fldCharType="end"/>
        </w:r>
      </w:p>
    </w:sdtContent>
  </w:sdt>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07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"bookmark130" </w:instrText>
        </w:r>
        <w:r>
          <w:fldChar w:fldCharType="separate"/>
        </w:r>
        <w:r>
          <w:rPr>
            <w:rFonts w:ascii="微软雅黑" w:hAnsi="微软雅黑" w:eastAsia="微软雅黑" w:cs="微软雅黑"/>
            <w:spacing w:val="-3"/>
            <w:sz w:val="20"/>
            <w:szCs w:val="20"/>
          </w:rPr>
          <w:t>2</w:t>
        </w:r>
        <w:r>
          <w:rPr>
            <w:rFonts w:ascii="微软雅黑" w:hAnsi="微软雅黑" w:eastAsia="微软雅黑" w:cs="微软雅黑"/>
            <w:spacing w:val="-3"/>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38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"bookmark131" </w:instrText>
        </w:r>
        <w:r>
          <w:fldChar w:fldCharType="separate"/>
        </w:r>
        <w:r>
          <w:rPr>
            <w:rFonts w:ascii="微软雅黑" w:hAnsi="微软雅黑" w:eastAsia="微软雅黑" w:cs="微软雅黑"/>
            <w:spacing w:val="-3"/>
            <w:sz w:val="20"/>
            <w:szCs w:val="20"/>
          </w:rPr>
          <w:t>3</w:t>
        </w:r>
        <w:r>
          <w:rPr>
            <w:rFonts w:ascii="微软雅黑" w:hAnsi="微软雅黑" w:eastAsia="微软雅黑" w:cs="微软雅黑"/>
            <w:spacing w:val="-3"/>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69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06</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"bookmark132" </w:instrText>
        </w:r>
        <w:r>
          <w:fldChar w:fldCharType="separate"/>
        </w:r>
        <w:r>
          <w:rPr>
            <w:rFonts w:ascii="微软雅黑" w:hAnsi="微软雅黑" w:eastAsia="微软雅黑" w:cs="微软雅黑"/>
            <w:spacing w:val="-3"/>
            <w:sz w:val="20"/>
            <w:szCs w:val="20"/>
          </w:rPr>
          <w:t>4</w:t>
        </w:r>
        <w:r>
          <w:rPr>
            <w:rFonts w:ascii="微软雅黑" w:hAnsi="微软雅黑" w:eastAsia="微软雅黑" w:cs="微软雅黑"/>
            <w:spacing w:val="-3"/>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02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6120000" cy="6350"/>
                  </a:xfrm>
                  <a:prstGeom prst="rect">
                    <a:avLst/>
                  </a:prstGeom>
                </pic:spPr>
              </pic:pic>
            </a:graphicData>
          </a:graphic>
        </wp:anchor>
      </w:drawing>
    </w:r>
    <w:r>
      <w:pict>
        <v:shape id="_x0000_s2049" o:spid="_x0000_s2049" o:spt="202" type="#_x0000_t202" style="position:absolute;left:0pt;margin-left:461.2pt;margin-top:11.65pt;height:14.8pt;width:21.7pt;z-index:251661312;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前言</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99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6120000" cy="6350"/>
                  </a:xfrm>
                  <a:prstGeom prst="rect">
                    <a:avLst/>
                  </a:prstGeom>
                </pic:spPr>
              </pic:pic>
            </a:graphicData>
          </a:graphic>
        </wp:anchor>
      </w:drawing>
    </w:r>
    <w:r>
      <w:pict>
        <v:shape id="_x0000_s2059" o:spid="_x0000_s2059" o:spt="202" type="#_x0000_t202" style="position:absolute;left:0pt;margin-left:432.6pt;margin-top:11.05pt;height:16.8pt;width:50.25pt;z-index:25168896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71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9" name="IM 594"/>
          <wp:cNvGraphicFramePr/>
          <a:graphic xmlns:a="http://schemas.openxmlformats.org/drawingml/2006/main">
            <a:graphicData uri="http://schemas.openxmlformats.org/drawingml/2006/picture">
              <pic:pic xmlns:pic="http://schemas.openxmlformats.org/drawingml/2006/picture">
                <pic:nvPicPr>
                  <pic:cNvPr id="69" name="IM 594"/>
                  <pic:cNvPicPr/>
                </pic:nvPicPr>
                <pic:blipFill>
                  <a:blip r:embed="rId1"/>
                  <a:stretch>
                    <a:fillRect/>
                  </a:stretch>
                </pic:blipFill>
                <pic:spPr>
                  <a:xfrm>
                    <a:off x="0" y="0"/>
                    <a:ext cx="6120000" cy="6350"/>
                  </a:xfrm>
                  <a:prstGeom prst="rect">
                    <a:avLst/>
                  </a:prstGeom>
                </pic:spPr>
              </pic:pic>
            </a:graphicData>
          </a:graphic>
        </wp:anchor>
      </w:drawing>
    </w:r>
    <w:r>
      <w:pict>
        <v:shape id="_x0000_s2149" o:spid="_x0000_s2149" o:spt="202" type="#_x0000_t202" style="position:absolute;left:0pt;margin-left:432.6pt;margin-top:11.05pt;height:16.85pt;width:50.3pt;z-index:25186611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82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1"/>
                  <a:stretch>
                    <a:fillRect/>
                  </a:stretch>
                </pic:blipFill>
                <pic:spPr>
                  <a:xfrm>
                    <a:off x="0" y="0"/>
                    <a:ext cx="6119999" cy="6350"/>
                  </a:xfrm>
                  <a:prstGeom prst="rect">
                    <a:avLst/>
                  </a:prstGeom>
                </pic:spPr>
              </pic:pic>
            </a:graphicData>
          </a:graphic>
        </wp:anchor>
      </w:drawing>
    </w:r>
    <w:r>
      <w:pict>
        <v:shape id="_x0000_s2150" o:spid="_x0000_s2150" o:spt="202" type="#_x0000_t202" style="position:absolute;left:0pt;margin-left:432.6pt;margin-top:11.05pt;height:16.85pt;width:50.25pt;z-index:25195724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03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1"/>
                  <a:stretch>
                    <a:fillRect/>
                  </a:stretch>
                </pic:blipFill>
                <pic:spPr>
                  <a:xfrm>
                    <a:off x="0" y="0"/>
                    <a:ext cx="6119999" cy="6350"/>
                  </a:xfrm>
                  <a:prstGeom prst="rect">
                    <a:avLst/>
                  </a:prstGeom>
                </pic:spPr>
              </pic:pic>
            </a:graphicData>
          </a:graphic>
        </wp:anchor>
      </w:drawing>
    </w:r>
    <w:r>
      <w:pict>
        <v:shape id="_x0000_s2151" o:spid="_x0000_s2151" o:spt="202" type="#_x0000_t202" style="position:absolute;left:0pt;margin-left:432.6pt;margin-top:11.05pt;height:16.85pt;width:50.3pt;z-index:25195929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1" name="IM 500"/>
          <wp:cNvGraphicFramePr/>
          <a:graphic xmlns:a="http://schemas.openxmlformats.org/drawingml/2006/main">
            <a:graphicData uri="http://schemas.openxmlformats.org/drawingml/2006/picture">
              <pic:pic xmlns:pic="http://schemas.openxmlformats.org/drawingml/2006/picture">
                <pic:nvPicPr>
                  <pic:cNvPr id="71" name="IM 500"/>
                  <pic:cNvPicPr/>
                </pic:nvPicPr>
                <pic:blipFill>
                  <a:blip r:embed="rId1"/>
                  <a:stretch>
                    <a:fillRect/>
                  </a:stretch>
                </pic:blipFill>
                <pic:spPr>
                  <a:xfrm>
                    <a:off x="0" y="0"/>
                    <a:ext cx="6119999" cy="6350"/>
                  </a:xfrm>
                  <a:prstGeom prst="rect">
                    <a:avLst/>
                  </a:prstGeom>
                </pic:spPr>
              </pic:pic>
            </a:graphicData>
          </a:graphic>
        </wp:anchor>
      </w:drawing>
    </w:r>
    <w:r>
      <w:pict>
        <v:shape id="_x0000_s2152" o:spid="_x0000_s2152"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44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1"/>
                  <a:stretch>
                    <a:fillRect/>
                  </a:stretch>
                </pic:blipFill>
                <pic:spPr>
                  <a:xfrm>
                    <a:off x="0" y="0"/>
                    <a:ext cx="6119999" cy="6350"/>
                  </a:xfrm>
                  <a:prstGeom prst="rect">
                    <a:avLst/>
                  </a:prstGeom>
                </pic:spPr>
              </pic:pic>
            </a:graphicData>
          </a:graphic>
        </wp:anchor>
      </w:drawing>
    </w:r>
    <w:r>
      <w:pict>
        <v:shape id="_x0000_s2153" o:spid="_x0000_s2153" o:spt="202" type="#_x0000_t202" style="position:absolute;left:0pt;margin-left:432.6pt;margin-top:11.05pt;height:16.85pt;width:50.25pt;z-index:2519633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31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3" name="IM 838"/>
          <wp:cNvGraphicFramePr/>
          <a:graphic xmlns:a="http://schemas.openxmlformats.org/drawingml/2006/main">
            <a:graphicData uri="http://schemas.openxmlformats.org/drawingml/2006/picture">
              <pic:pic xmlns:pic="http://schemas.openxmlformats.org/drawingml/2006/picture">
                <pic:nvPicPr>
                  <pic:cNvPr id="73" name="IM 838"/>
                  <pic:cNvPicPr/>
                </pic:nvPicPr>
                <pic:blipFill>
                  <a:blip r:embed="rId1"/>
                  <a:stretch>
                    <a:fillRect/>
                  </a:stretch>
                </pic:blipFill>
                <pic:spPr>
                  <a:xfrm>
                    <a:off x="0" y="0"/>
                    <a:ext cx="6119999" cy="6350"/>
                  </a:xfrm>
                  <a:prstGeom prst="rect">
                    <a:avLst/>
                  </a:prstGeom>
                </pic:spPr>
              </pic:pic>
            </a:graphicData>
          </a:graphic>
        </wp:anchor>
      </w:drawing>
    </w:r>
    <w:r>
      <w:pict>
        <v:shape id="_x0000_s2154" o:spid="_x0000_s2154" o:spt="202" type="#_x0000_t202" style="position:absolute;left:0pt;margin-left:432.6pt;margin-top:11.05pt;height:16.85pt;width:50.3pt;z-index:2519521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5" name="IM 500"/>
          <wp:cNvGraphicFramePr/>
          <a:graphic xmlns:a="http://schemas.openxmlformats.org/drawingml/2006/main">
            <a:graphicData uri="http://schemas.openxmlformats.org/drawingml/2006/picture">
              <pic:pic xmlns:pic="http://schemas.openxmlformats.org/drawingml/2006/picture">
                <pic:nvPicPr>
                  <pic:cNvPr id="75" name="IM 500"/>
                  <pic:cNvPicPr/>
                </pic:nvPicPr>
                <pic:blipFill>
                  <a:blip r:embed="rId1"/>
                  <a:stretch>
                    <a:fillRect/>
                  </a:stretch>
                </pic:blipFill>
                <pic:spPr>
                  <a:xfrm>
                    <a:off x="0" y="0"/>
                    <a:ext cx="6119999" cy="6350"/>
                  </a:xfrm>
                  <a:prstGeom prst="rect">
                    <a:avLst/>
                  </a:prstGeom>
                </pic:spPr>
              </pic:pic>
            </a:graphicData>
          </a:graphic>
        </wp:anchor>
      </w:drawing>
    </w:r>
    <w:r>
      <w:pict>
        <v:shape id="_x0000_s2155" o:spid="_x0000_s2155"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01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7" name="IM 694"/>
          <wp:cNvGraphicFramePr/>
          <a:graphic xmlns:a="http://schemas.openxmlformats.org/drawingml/2006/main">
            <a:graphicData uri="http://schemas.openxmlformats.org/drawingml/2006/picture">
              <pic:pic xmlns:pic="http://schemas.openxmlformats.org/drawingml/2006/picture">
                <pic:nvPicPr>
                  <pic:cNvPr id="77" name="IM 694"/>
                  <pic:cNvPicPr/>
                </pic:nvPicPr>
                <pic:blipFill>
                  <a:blip r:embed="rId1"/>
                  <a:stretch>
                    <a:fillRect/>
                  </a:stretch>
                </pic:blipFill>
                <pic:spPr>
                  <a:xfrm>
                    <a:off x="0" y="0"/>
                    <a:ext cx="6119999" cy="6350"/>
                  </a:xfrm>
                  <a:prstGeom prst="rect">
                    <a:avLst/>
                  </a:prstGeom>
                </pic:spPr>
              </pic:pic>
            </a:graphicData>
          </a:graphic>
        </wp:anchor>
      </w:drawing>
    </w:r>
    <w:r>
      <w:pict>
        <v:shape id="_x0000_s2156" o:spid="_x0000_s2156" o:spt="202" type="#_x0000_t202" style="position:absolute;left:0pt;margin-left:432.6pt;margin-top:11.05pt;height:16.85pt;width:50.25pt;z-index:2519009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9" name="IM 500"/>
          <wp:cNvGraphicFramePr/>
          <a:graphic xmlns:a="http://schemas.openxmlformats.org/drawingml/2006/main">
            <a:graphicData uri="http://schemas.openxmlformats.org/drawingml/2006/picture">
              <pic:pic xmlns:pic="http://schemas.openxmlformats.org/drawingml/2006/picture">
                <pic:nvPicPr>
                  <pic:cNvPr id="79" name="IM 500"/>
                  <pic:cNvPicPr/>
                </pic:nvPicPr>
                <pic:blipFill>
                  <a:blip r:embed="rId1"/>
                  <a:stretch>
                    <a:fillRect/>
                  </a:stretch>
                </pic:blipFill>
                <pic:spPr>
                  <a:xfrm>
                    <a:off x="0" y="0"/>
                    <a:ext cx="6119999" cy="6350"/>
                  </a:xfrm>
                  <a:prstGeom prst="rect">
                    <a:avLst/>
                  </a:prstGeom>
                </pic:spPr>
              </pic:pic>
            </a:graphicData>
          </a:graphic>
        </wp:anchor>
      </w:drawing>
    </w:r>
    <w:r>
      <w:pict>
        <v:shape id="_x0000_s2157" o:spid="_x0000_s2157"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06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1" name="IM 668"/>
          <wp:cNvGraphicFramePr/>
          <a:graphic xmlns:a="http://schemas.openxmlformats.org/drawingml/2006/main">
            <a:graphicData uri="http://schemas.openxmlformats.org/drawingml/2006/picture">
              <pic:pic xmlns:pic="http://schemas.openxmlformats.org/drawingml/2006/picture">
                <pic:nvPicPr>
                  <pic:cNvPr id="81" name="IM 668"/>
                  <pic:cNvPicPr/>
                </pic:nvPicPr>
                <pic:blipFill>
                  <a:blip r:embed="rId1"/>
                  <a:stretch>
                    <a:fillRect/>
                  </a:stretch>
                </pic:blipFill>
                <pic:spPr>
                  <a:xfrm>
                    <a:off x="0" y="0"/>
                    <a:ext cx="6119999" cy="6350"/>
                  </a:xfrm>
                  <a:prstGeom prst="rect">
                    <a:avLst/>
                  </a:prstGeom>
                </pic:spPr>
              </pic:pic>
            </a:graphicData>
          </a:graphic>
        </wp:anchor>
      </w:drawing>
    </w:r>
    <w:r>
      <w:pict>
        <v:shape id="_x0000_s2158" o:spid="_x0000_s2158" o:spt="202" type="#_x0000_t202" style="position:absolute;left:0pt;margin-left:432.6pt;margin-top:11.05pt;height:16.85pt;width:50.3pt;z-index:2518896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930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6120000" cy="6350"/>
                  </a:xfrm>
                  <a:prstGeom prst="rect">
                    <a:avLst/>
                  </a:prstGeom>
                </pic:spPr>
              </pic:pic>
            </a:graphicData>
          </a:graphic>
        </wp:anchor>
      </w:drawing>
    </w:r>
    <w:r>
      <w:pict>
        <v:shape id="_x0000_s2060" o:spid="_x0000_s2060" o:spt="202" type="#_x0000_t202" style="position:absolute;left:0pt;margin-left:432.6pt;margin-top:11.05pt;height:16.8pt;width:50.3pt;z-index:251692032;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3" name="IM 500"/>
          <wp:cNvGraphicFramePr/>
          <a:graphic xmlns:a="http://schemas.openxmlformats.org/drawingml/2006/main">
            <a:graphicData uri="http://schemas.openxmlformats.org/drawingml/2006/picture">
              <pic:pic xmlns:pic="http://schemas.openxmlformats.org/drawingml/2006/picture">
                <pic:nvPicPr>
                  <pic:cNvPr id="83" name="IM 500"/>
                  <pic:cNvPicPr/>
                </pic:nvPicPr>
                <pic:blipFill>
                  <a:blip r:embed="rId1"/>
                  <a:stretch>
                    <a:fillRect/>
                  </a:stretch>
                </pic:blipFill>
                <pic:spPr>
                  <a:xfrm>
                    <a:off x="0" y="0"/>
                    <a:ext cx="6119999" cy="6350"/>
                  </a:xfrm>
                  <a:prstGeom prst="rect">
                    <a:avLst/>
                  </a:prstGeom>
                </pic:spPr>
              </pic:pic>
            </a:graphicData>
          </a:graphic>
        </wp:anchor>
      </w:drawing>
    </w:r>
    <w:r>
      <w:pict>
        <v:shape id="_x0000_s2159" o:spid="_x0000_s2159"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1"/>
                  <a:stretch>
                    <a:fillRect/>
                  </a:stretch>
                </pic:blipFill>
                <pic:spPr>
                  <a:xfrm>
                    <a:off x="0" y="0"/>
                    <a:ext cx="6119999" cy="6350"/>
                  </a:xfrm>
                  <a:prstGeom prst="rect">
                    <a:avLst/>
                  </a:prstGeom>
                </pic:spPr>
              </pic:pic>
            </a:graphicData>
          </a:graphic>
        </wp:anchor>
      </w:drawing>
    </w:r>
    <w:r>
      <w:pict>
        <v:shape id="_x0000_s2160" o:spid="_x0000_s2160" o:spt="202" type="#_x0000_t202" style="position:absolute;left:0pt;margin-left:432.6pt;margin-top:11.05pt;height:16.85pt;width:50.25pt;z-index:25196748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5" name="IM 500"/>
          <wp:cNvGraphicFramePr/>
          <a:graphic xmlns:a="http://schemas.openxmlformats.org/drawingml/2006/main">
            <a:graphicData uri="http://schemas.openxmlformats.org/drawingml/2006/picture">
              <pic:pic xmlns:pic="http://schemas.openxmlformats.org/drawingml/2006/picture">
                <pic:nvPicPr>
                  <pic:cNvPr id="85" name="IM 500"/>
                  <pic:cNvPicPr/>
                </pic:nvPicPr>
                <pic:blipFill>
                  <a:blip r:embed="rId1"/>
                  <a:stretch>
                    <a:fillRect/>
                  </a:stretch>
                </pic:blipFill>
                <pic:spPr>
                  <a:xfrm>
                    <a:off x="0" y="0"/>
                    <a:ext cx="6119999" cy="6350"/>
                  </a:xfrm>
                  <a:prstGeom prst="rect">
                    <a:avLst/>
                  </a:prstGeom>
                </pic:spPr>
              </pic:pic>
            </a:graphicData>
          </a:graphic>
        </wp:anchor>
      </w:drawing>
    </w:r>
    <w:r>
      <w:pict>
        <v:shape id="_x0000_s2161" o:spid="_x0000_s2161"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06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7" name="IM 668"/>
          <wp:cNvGraphicFramePr/>
          <a:graphic xmlns:a="http://schemas.openxmlformats.org/drawingml/2006/main">
            <a:graphicData uri="http://schemas.openxmlformats.org/drawingml/2006/picture">
              <pic:pic xmlns:pic="http://schemas.openxmlformats.org/drawingml/2006/picture">
                <pic:nvPicPr>
                  <pic:cNvPr id="87" name="IM 668"/>
                  <pic:cNvPicPr/>
                </pic:nvPicPr>
                <pic:blipFill>
                  <a:blip r:embed="rId1"/>
                  <a:stretch>
                    <a:fillRect/>
                  </a:stretch>
                </pic:blipFill>
                <pic:spPr>
                  <a:xfrm>
                    <a:off x="0" y="0"/>
                    <a:ext cx="6119999" cy="6350"/>
                  </a:xfrm>
                  <a:prstGeom prst="rect">
                    <a:avLst/>
                  </a:prstGeom>
                </pic:spPr>
              </pic:pic>
            </a:graphicData>
          </a:graphic>
        </wp:anchor>
      </w:drawing>
    </w:r>
    <w:r>
      <w:pict>
        <v:shape id="_x0000_s2162" o:spid="_x0000_s2162" o:spt="202" type="#_x0000_t202" style="position:absolute;left:0pt;margin-left:432.6pt;margin-top:11.05pt;height:16.85pt;width:50.3pt;z-index:2518896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9" name="IM 500"/>
          <wp:cNvGraphicFramePr/>
          <a:graphic xmlns:a="http://schemas.openxmlformats.org/drawingml/2006/main">
            <a:graphicData uri="http://schemas.openxmlformats.org/drawingml/2006/picture">
              <pic:pic xmlns:pic="http://schemas.openxmlformats.org/drawingml/2006/picture">
                <pic:nvPicPr>
                  <pic:cNvPr id="89" name="IM 500"/>
                  <pic:cNvPicPr/>
                </pic:nvPicPr>
                <pic:blipFill>
                  <a:blip r:embed="rId1"/>
                  <a:stretch>
                    <a:fillRect/>
                  </a:stretch>
                </pic:blipFill>
                <pic:spPr>
                  <a:xfrm>
                    <a:off x="0" y="0"/>
                    <a:ext cx="6119999" cy="6350"/>
                  </a:xfrm>
                  <a:prstGeom prst="rect">
                    <a:avLst/>
                  </a:prstGeom>
                </pic:spPr>
              </pic:pic>
            </a:graphicData>
          </a:graphic>
        </wp:anchor>
      </w:drawing>
    </w:r>
    <w:r>
      <w:pict>
        <v:shape id="_x0000_s2163" o:spid="_x0000_s2163"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763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1" name="IM 632"/>
          <wp:cNvGraphicFramePr/>
          <a:graphic xmlns:a="http://schemas.openxmlformats.org/drawingml/2006/main">
            <a:graphicData uri="http://schemas.openxmlformats.org/drawingml/2006/picture">
              <pic:pic xmlns:pic="http://schemas.openxmlformats.org/drawingml/2006/picture">
                <pic:nvPicPr>
                  <pic:cNvPr id="91" name="IM 632"/>
                  <pic:cNvPicPr/>
                </pic:nvPicPr>
                <pic:blipFill>
                  <a:blip r:embed="rId1"/>
                  <a:stretch>
                    <a:fillRect/>
                  </a:stretch>
                </pic:blipFill>
                <pic:spPr>
                  <a:xfrm>
                    <a:off x="0" y="0"/>
                    <a:ext cx="6119999" cy="6350"/>
                  </a:xfrm>
                  <a:prstGeom prst="rect">
                    <a:avLst/>
                  </a:prstGeom>
                </pic:spPr>
              </pic:pic>
            </a:graphicData>
          </a:graphic>
        </wp:anchor>
      </w:drawing>
    </w:r>
    <w:r>
      <w:pict>
        <v:shape id="_x0000_s2164" o:spid="_x0000_s2164" o:spt="202" type="#_x0000_t202" style="position:absolute;left:0pt;margin-left:432.6pt;margin-top:11.05pt;height:16.85pt;width:50.25pt;z-index:2518753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11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3" name="IM 712"/>
          <wp:cNvGraphicFramePr/>
          <a:graphic xmlns:a="http://schemas.openxmlformats.org/drawingml/2006/main">
            <a:graphicData uri="http://schemas.openxmlformats.org/drawingml/2006/picture">
              <pic:pic xmlns:pic="http://schemas.openxmlformats.org/drawingml/2006/picture">
                <pic:nvPicPr>
                  <pic:cNvPr id="93" name="IM 712"/>
                  <pic:cNvPicPr/>
                </pic:nvPicPr>
                <pic:blipFill>
                  <a:blip r:embed="rId1"/>
                  <a:stretch>
                    <a:fillRect/>
                  </a:stretch>
                </pic:blipFill>
                <pic:spPr>
                  <a:xfrm>
                    <a:off x="0" y="0"/>
                    <a:ext cx="6119999" cy="6350"/>
                  </a:xfrm>
                  <a:prstGeom prst="rect">
                    <a:avLst/>
                  </a:prstGeom>
                </pic:spPr>
              </pic:pic>
            </a:graphicData>
          </a:graphic>
        </wp:anchor>
      </w:drawing>
    </w:r>
    <w:r>
      <w:pict>
        <v:shape id="_x0000_s2165" o:spid="_x0000_s2165" o:spt="202" type="#_x0000_t202" style="position:absolute;left:0pt;margin-left:432.6pt;margin-top:11.05pt;height:16.85pt;width:50.3pt;z-index:2519101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5" name="IM 500"/>
          <wp:cNvGraphicFramePr/>
          <a:graphic xmlns:a="http://schemas.openxmlformats.org/drawingml/2006/main">
            <a:graphicData uri="http://schemas.openxmlformats.org/drawingml/2006/picture">
              <pic:pic xmlns:pic="http://schemas.openxmlformats.org/drawingml/2006/picture">
                <pic:nvPicPr>
                  <pic:cNvPr id="95" name="IM 500"/>
                  <pic:cNvPicPr/>
                </pic:nvPicPr>
                <pic:blipFill>
                  <a:blip r:embed="rId1"/>
                  <a:stretch>
                    <a:fillRect/>
                  </a:stretch>
                </pic:blipFill>
                <pic:spPr>
                  <a:xfrm>
                    <a:off x="0" y="0"/>
                    <a:ext cx="6119999" cy="6350"/>
                  </a:xfrm>
                  <a:prstGeom prst="rect">
                    <a:avLst/>
                  </a:prstGeom>
                </pic:spPr>
              </pic:pic>
            </a:graphicData>
          </a:graphic>
        </wp:anchor>
      </w:drawing>
    </w:r>
    <w:r>
      <w:pict>
        <v:shape id="_x0000_s2166" o:spid="_x0000_s2166"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05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1"/>
                  <a:stretch>
                    <a:fillRect/>
                  </a:stretch>
                </pic:blipFill>
                <pic:spPr>
                  <a:xfrm>
                    <a:off x="0" y="0"/>
                    <a:ext cx="6119999" cy="6350"/>
                  </a:xfrm>
                  <a:prstGeom prst="rect">
                    <a:avLst/>
                  </a:prstGeom>
                </pic:spPr>
              </pic:pic>
            </a:graphicData>
          </a:graphic>
        </wp:anchor>
      </w:drawing>
    </w:r>
    <w:r>
      <w:pict>
        <v:shape id="_x0000_s2167" o:spid="_x0000_s2167" o:spt="202" type="#_x0000_t202" style="position:absolute;left:0pt;margin-left:432.6pt;margin-top:11.05pt;height:16.85pt;width:50.3pt;z-index:2519695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26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1"/>
                  <a:stretch>
                    <a:fillRect/>
                  </a:stretch>
                </pic:blipFill>
                <pic:spPr>
                  <a:xfrm>
                    <a:off x="0" y="0"/>
                    <a:ext cx="6119999" cy="6350"/>
                  </a:xfrm>
                  <a:prstGeom prst="rect">
                    <a:avLst/>
                  </a:prstGeom>
                </pic:spPr>
              </pic:pic>
            </a:graphicData>
          </a:graphic>
        </wp:anchor>
      </w:drawing>
    </w:r>
    <w:r>
      <w:pict>
        <v:shape id="_x0000_s2168" o:spid="_x0000_s2168" o:spt="202" type="#_x0000_t202" style="position:absolute;left:0pt;margin-left:432.6pt;margin-top:11.05pt;height:16.85pt;width:50.3pt;z-index:2519715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981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6120000" cy="6350"/>
                  </a:xfrm>
                  <a:prstGeom prst="rect">
                    <a:avLst/>
                  </a:prstGeom>
                </pic:spPr>
              </pic:pic>
            </a:graphicData>
          </a:graphic>
        </wp:anchor>
      </w:drawing>
    </w:r>
    <w:r>
      <w:pict>
        <v:shape id="_x0000_s2061" o:spid="_x0000_s2061" o:spt="202" type="#_x0000_t202" style="position:absolute;left:0pt;margin-left:432.6pt;margin-top:11.05pt;height:16.8pt;width:50.25pt;z-index:251697152;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93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7" name="IM 740"/>
          <wp:cNvGraphicFramePr/>
          <a:graphic xmlns:a="http://schemas.openxmlformats.org/drawingml/2006/main">
            <a:graphicData uri="http://schemas.openxmlformats.org/drawingml/2006/picture">
              <pic:pic xmlns:pic="http://schemas.openxmlformats.org/drawingml/2006/picture">
                <pic:nvPicPr>
                  <pic:cNvPr id="97" name="IM 740"/>
                  <pic:cNvPicPr/>
                </pic:nvPicPr>
                <pic:blipFill>
                  <a:blip r:embed="rId1"/>
                  <a:stretch>
                    <a:fillRect/>
                  </a:stretch>
                </pic:blipFill>
                <pic:spPr>
                  <a:xfrm>
                    <a:off x="0" y="0"/>
                    <a:ext cx="6119999" cy="6350"/>
                  </a:xfrm>
                  <a:prstGeom prst="rect">
                    <a:avLst/>
                  </a:prstGeom>
                </pic:spPr>
              </pic:pic>
            </a:graphicData>
          </a:graphic>
        </wp:anchor>
      </w:drawing>
    </w:r>
    <w:r>
      <w:pict>
        <v:shape id="_x0000_s2169" o:spid="_x0000_s2169" o:spt="202" type="#_x0000_t202" style="position:absolute;left:0pt;margin-left:432.6pt;margin-top:11.05pt;height:16.85pt;width:50.25pt;z-index:2519183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9" name="IM 500"/>
          <wp:cNvGraphicFramePr/>
          <a:graphic xmlns:a="http://schemas.openxmlformats.org/drawingml/2006/main">
            <a:graphicData uri="http://schemas.openxmlformats.org/drawingml/2006/picture">
              <pic:pic xmlns:pic="http://schemas.openxmlformats.org/drawingml/2006/picture">
                <pic:nvPicPr>
                  <pic:cNvPr id="99" name="IM 500"/>
                  <pic:cNvPicPr/>
                </pic:nvPicPr>
                <pic:blipFill>
                  <a:blip r:embed="rId1"/>
                  <a:stretch>
                    <a:fillRect/>
                  </a:stretch>
                </pic:blipFill>
                <pic:spPr>
                  <a:xfrm>
                    <a:off x="0" y="0"/>
                    <a:ext cx="6119999" cy="6350"/>
                  </a:xfrm>
                  <a:prstGeom prst="rect">
                    <a:avLst/>
                  </a:prstGeom>
                </pic:spPr>
              </pic:pic>
            </a:graphicData>
          </a:graphic>
        </wp:anchor>
      </w:drawing>
    </w:r>
    <w:r>
      <w:pict>
        <v:shape id="_x0000_s2170" o:spid="_x0000_s2170"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46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1"/>
                  <a:stretch>
                    <a:fillRect/>
                  </a:stretch>
                </pic:blipFill>
                <pic:spPr>
                  <a:xfrm>
                    <a:off x="0" y="0"/>
                    <a:ext cx="6119999" cy="6350"/>
                  </a:xfrm>
                  <a:prstGeom prst="rect">
                    <a:avLst/>
                  </a:prstGeom>
                </pic:spPr>
              </pic:pic>
            </a:graphicData>
          </a:graphic>
        </wp:anchor>
      </w:drawing>
    </w:r>
    <w:r>
      <w:pict>
        <v:shape id="_x0000_s2171" o:spid="_x0000_s2171" o:spt="202" type="#_x0000_t202" style="position:absolute;left:0pt;margin-left:432.6pt;margin-top:11.05pt;height:16.85pt;width:50.25pt;z-index:25197363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93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1" name="IM 740"/>
          <wp:cNvGraphicFramePr/>
          <a:graphic xmlns:a="http://schemas.openxmlformats.org/drawingml/2006/main">
            <a:graphicData uri="http://schemas.openxmlformats.org/drawingml/2006/picture">
              <pic:pic xmlns:pic="http://schemas.openxmlformats.org/drawingml/2006/picture">
                <pic:nvPicPr>
                  <pic:cNvPr id="101" name="IM 740"/>
                  <pic:cNvPicPr/>
                </pic:nvPicPr>
                <pic:blipFill>
                  <a:blip r:embed="rId1"/>
                  <a:stretch>
                    <a:fillRect/>
                  </a:stretch>
                </pic:blipFill>
                <pic:spPr>
                  <a:xfrm>
                    <a:off x="0" y="0"/>
                    <a:ext cx="6119999" cy="6350"/>
                  </a:xfrm>
                  <a:prstGeom prst="rect">
                    <a:avLst/>
                  </a:prstGeom>
                </pic:spPr>
              </pic:pic>
            </a:graphicData>
          </a:graphic>
        </wp:anchor>
      </w:drawing>
    </w:r>
    <w:r>
      <w:pict>
        <v:shape id="_x0000_s2172" o:spid="_x0000_s2172" o:spt="202" type="#_x0000_t202" style="position:absolute;left:0pt;margin-left:432.6pt;margin-top:11.05pt;height:16.85pt;width:50.25pt;z-index:2519183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67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1"/>
                  <a:stretch>
                    <a:fillRect/>
                  </a:stretch>
                </pic:blipFill>
                <pic:spPr>
                  <a:xfrm>
                    <a:off x="0" y="0"/>
                    <a:ext cx="6119999" cy="6350"/>
                  </a:xfrm>
                  <a:prstGeom prst="rect">
                    <a:avLst/>
                  </a:prstGeom>
                </pic:spPr>
              </pic:pic>
            </a:graphicData>
          </a:graphic>
        </wp:anchor>
      </w:drawing>
    </w:r>
    <w:r>
      <w:pict>
        <v:shape id="_x0000_s2173" o:spid="_x0000_s2173" o:spt="202" type="#_x0000_t202" style="position:absolute;left:0pt;margin-left:432.6pt;margin-top:11.05pt;height:16.85pt;width:50.3pt;z-index:2519756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3" name="IM 500"/>
          <wp:cNvGraphicFramePr/>
          <a:graphic xmlns:a="http://schemas.openxmlformats.org/drawingml/2006/main">
            <a:graphicData uri="http://schemas.openxmlformats.org/drawingml/2006/picture">
              <pic:pic xmlns:pic="http://schemas.openxmlformats.org/drawingml/2006/picture">
                <pic:nvPicPr>
                  <pic:cNvPr id="103" name="IM 500"/>
                  <pic:cNvPicPr/>
                </pic:nvPicPr>
                <pic:blipFill>
                  <a:blip r:embed="rId1"/>
                  <a:stretch>
                    <a:fillRect/>
                  </a:stretch>
                </pic:blipFill>
                <pic:spPr>
                  <a:xfrm>
                    <a:off x="0" y="0"/>
                    <a:ext cx="6119999" cy="6350"/>
                  </a:xfrm>
                  <a:prstGeom prst="rect">
                    <a:avLst/>
                  </a:prstGeom>
                </pic:spPr>
              </pic:pic>
            </a:graphicData>
          </a:graphic>
        </wp:anchor>
      </w:drawing>
    </w:r>
    <w:r>
      <w:pict>
        <v:shape id="_x0000_s2174" o:spid="_x0000_s2174"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67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5" name="IM 1018"/>
          <wp:cNvGraphicFramePr/>
          <a:graphic xmlns:a="http://schemas.openxmlformats.org/drawingml/2006/main">
            <a:graphicData uri="http://schemas.openxmlformats.org/drawingml/2006/picture">
              <pic:pic xmlns:pic="http://schemas.openxmlformats.org/drawingml/2006/picture">
                <pic:nvPicPr>
                  <pic:cNvPr id="105" name="IM 1018"/>
                  <pic:cNvPicPr/>
                </pic:nvPicPr>
                <pic:blipFill>
                  <a:blip r:embed="rId1"/>
                  <a:stretch>
                    <a:fillRect/>
                  </a:stretch>
                </pic:blipFill>
                <pic:spPr>
                  <a:xfrm>
                    <a:off x="0" y="0"/>
                    <a:ext cx="6119999" cy="6350"/>
                  </a:xfrm>
                  <a:prstGeom prst="rect">
                    <a:avLst/>
                  </a:prstGeom>
                </pic:spPr>
              </pic:pic>
            </a:graphicData>
          </a:graphic>
        </wp:anchor>
      </w:drawing>
    </w:r>
    <w:r>
      <w:pict>
        <v:shape id="_x0000_s2175" o:spid="_x0000_s2175" o:spt="202" type="#_x0000_t202" style="position:absolute;left:0pt;margin-left:432.6pt;margin-top:11.05pt;height:16.85pt;width:50.3pt;z-index:2519756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7" name="IM 500"/>
          <wp:cNvGraphicFramePr/>
          <a:graphic xmlns:a="http://schemas.openxmlformats.org/drawingml/2006/main">
            <a:graphicData uri="http://schemas.openxmlformats.org/drawingml/2006/picture">
              <pic:pic xmlns:pic="http://schemas.openxmlformats.org/drawingml/2006/picture">
                <pic:nvPicPr>
                  <pic:cNvPr id="107" name="IM 500"/>
                  <pic:cNvPicPr/>
                </pic:nvPicPr>
                <pic:blipFill>
                  <a:blip r:embed="rId1"/>
                  <a:stretch>
                    <a:fillRect/>
                  </a:stretch>
                </pic:blipFill>
                <pic:spPr>
                  <a:xfrm>
                    <a:off x="0" y="0"/>
                    <a:ext cx="6119999" cy="6350"/>
                  </a:xfrm>
                  <a:prstGeom prst="rect">
                    <a:avLst/>
                  </a:prstGeom>
                </pic:spPr>
              </pic:pic>
            </a:graphicData>
          </a:graphic>
        </wp:anchor>
      </w:drawing>
    </w:r>
    <w:r>
      <w:pict>
        <v:shape id="_x0000_s2176" o:spid="_x0000_s2176"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64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9" name="IM 488"/>
          <wp:cNvGraphicFramePr/>
          <a:graphic xmlns:a="http://schemas.openxmlformats.org/drawingml/2006/main">
            <a:graphicData uri="http://schemas.openxmlformats.org/drawingml/2006/picture">
              <pic:pic xmlns:pic="http://schemas.openxmlformats.org/drawingml/2006/picture">
                <pic:nvPicPr>
                  <pic:cNvPr id="109" name="IM 488"/>
                  <pic:cNvPicPr/>
                </pic:nvPicPr>
                <pic:blipFill>
                  <a:blip r:embed="rId1"/>
                  <a:stretch>
                    <a:fillRect/>
                  </a:stretch>
                </pic:blipFill>
                <pic:spPr>
                  <a:xfrm>
                    <a:off x="0" y="0"/>
                    <a:ext cx="6119999" cy="6350"/>
                  </a:xfrm>
                  <a:prstGeom prst="rect">
                    <a:avLst/>
                  </a:prstGeom>
                </pic:spPr>
              </pic:pic>
            </a:graphicData>
          </a:graphic>
        </wp:anchor>
      </w:drawing>
    </w:r>
    <w:r>
      <w:pict>
        <v:shape id="_x0000_s2177" o:spid="_x0000_s2177" o:spt="202" type="#_x0000_t202" style="position:absolute;left:0pt;margin-left:432.6pt;margin-top:11.05pt;height:16.85pt;width:50.3pt;z-index:2518353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87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1"/>
                  <a:stretch>
                    <a:fillRect/>
                  </a:stretch>
                </pic:blipFill>
                <pic:spPr>
                  <a:xfrm>
                    <a:off x="0" y="0"/>
                    <a:ext cx="6119999" cy="6350"/>
                  </a:xfrm>
                  <a:prstGeom prst="rect">
                    <a:avLst/>
                  </a:prstGeom>
                </pic:spPr>
              </pic:pic>
            </a:graphicData>
          </a:graphic>
        </wp:anchor>
      </w:drawing>
    </w:r>
    <w:r>
      <w:pict>
        <v:shape id="_x0000_s2178" o:spid="_x0000_s2178" o:spt="202" type="#_x0000_t202" style="position:absolute;left:0pt;margin-left:432.6pt;margin-top:11.05pt;height:16.85pt;width:50.25pt;z-index:2519777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12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6120000" cy="6350"/>
                  </a:xfrm>
                  <a:prstGeom prst="rect">
                    <a:avLst/>
                  </a:prstGeom>
                </pic:spPr>
              </pic:pic>
            </a:graphicData>
          </a:graphic>
        </wp:anchor>
      </w:drawing>
    </w:r>
    <w:r>
      <w:pict>
        <v:shape id="_x0000_s2062" o:spid="_x0000_s2062" o:spt="202" type="#_x0000_t202" style="position:absolute;left:0pt;margin-left:432.6pt;margin-top:11.05pt;height:16.8pt;width:50.25pt;z-index:251700224;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1" name="IM 500"/>
          <wp:cNvGraphicFramePr/>
          <a:graphic xmlns:a="http://schemas.openxmlformats.org/drawingml/2006/main">
            <a:graphicData uri="http://schemas.openxmlformats.org/drawingml/2006/picture">
              <pic:pic xmlns:pic="http://schemas.openxmlformats.org/drawingml/2006/picture">
                <pic:nvPicPr>
                  <pic:cNvPr id="111" name="IM 500"/>
                  <pic:cNvPicPr/>
                </pic:nvPicPr>
                <pic:blipFill>
                  <a:blip r:embed="rId1"/>
                  <a:stretch>
                    <a:fillRect/>
                  </a:stretch>
                </pic:blipFill>
                <pic:spPr>
                  <a:xfrm>
                    <a:off x="0" y="0"/>
                    <a:ext cx="6119999" cy="6350"/>
                  </a:xfrm>
                  <a:prstGeom prst="rect">
                    <a:avLst/>
                  </a:prstGeom>
                </pic:spPr>
              </pic:pic>
            </a:graphicData>
          </a:graphic>
        </wp:anchor>
      </w:drawing>
    </w:r>
    <w:r>
      <w:pict>
        <v:shape id="_x0000_s2179" o:spid="_x0000_s2179"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0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1"/>
                  <a:stretch>
                    <a:fillRect/>
                  </a:stretch>
                </pic:blipFill>
                <pic:spPr>
                  <a:xfrm>
                    <a:off x="0" y="0"/>
                    <a:ext cx="6119999" cy="6350"/>
                  </a:xfrm>
                  <a:prstGeom prst="rect">
                    <a:avLst/>
                  </a:prstGeom>
                </pic:spPr>
              </pic:pic>
            </a:graphicData>
          </a:graphic>
        </wp:anchor>
      </w:drawing>
    </w:r>
    <w:r>
      <w:pict>
        <v:shape id="_x0000_s2180" o:spid="_x0000_s2180" o:spt="202" type="#_x0000_t202" style="position:absolute;left:0pt;margin-left:432.6pt;margin-top:11.05pt;height:16.85pt;width:50.3pt;z-index:2519797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3" name="IM 500"/>
          <wp:cNvGraphicFramePr/>
          <a:graphic xmlns:a="http://schemas.openxmlformats.org/drawingml/2006/main">
            <a:graphicData uri="http://schemas.openxmlformats.org/drawingml/2006/picture">
              <pic:pic xmlns:pic="http://schemas.openxmlformats.org/drawingml/2006/picture">
                <pic:nvPicPr>
                  <pic:cNvPr id="113" name="IM 500"/>
                  <pic:cNvPicPr/>
                </pic:nvPicPr>
                <pic:blipFill>
                  <a:blip r:embed="rId1"/>
                  <a:stretch>
                    <a:fillRect/>
                  </a:stretch>
                </pic:blipFill>
                <pic:spPr>
                  <a:xfrm>
                    <a:off x="0" y="0"/>
                    <a:ext cx="6119999" cy="6350"/>
                  </a:xfrm>
                  <a:prstGeom prst="rect">
                    <a:avLst/>
                  </a:prstGeom>
                </pic:spPr>
              </pic:pic>
            </a:graphicData>
          </a:graphic>
        </wp:anchor>
      </w:drawing>
    </w:r>
    <w:r>
      <w:pict>
        <v:shape id="_x0000_s2181" o:spid="_x0000_s2181"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0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5" name="IM 1054"/>
          <wp:cNvGraphicFramePr/>
          <a:graphic xmlns:a="http://schemas.openxmlformats.org/drawingml/2006/main">
            <a:graphicData uri="http://schemas.openxmlformats.org/drawingml/2006/picture">
              <pic:pic xmlns:pic="http://schemas.openxmlformats.org/drawingml/2006/picture">
                <pic:nvPicPr>
                  <pic:cNvPr id="115" name="IM 1054"/>
                  <pic:cNvPicPr/>
                </pic:nvPicPr>
                <pic:blipFill>
                  <a:blip r:embed="rId1"/>
                  <a:stretch>
                    <a:fillRect/>
                  </a:stretch>
                </pic:blipFill>
                <pic:spPr>
                  <a:xfrm>
                    <a:off x="0" y="0"/>
                    <a:ext cx="6119999" cy="6350"/>
                  </a:xfrm>
                  <a:prstGeom prst="rect">
                    <a:avLst/>
                  </a:prstGeom>
                </pic:spPr>
              </pic:pic>
            </a:graphicData>
          </a:graphic>
        </wp:anchor>
      </w:drawing>
    </w:r>
    <w:r>
      <w:pict>
        <v:shape id="_x0000_s2182" o:spid="_x0000_s2182" o:spt="202" type="#_x0000_t202" style="position:absolute;left:0pt;margin-left:432.6pt;margin-top:11.05pt;height:16.85pt;width:50.3pt;z-index:2519797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18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7" name="IM 804"/>
          <wp:cNvGraphicFramePr/>
          <a:graphic xmlns:a="http://schemas.openxmlformats.org/drawingml/2006/main">
            <a:graphicData uri="http://schemas.openxmlformats.org/drawingml/2006/picture">
              <pic:pic xmlns:pic="http://schemas.openxmlformats.org/drawingml/2006/picture">
                <pic:nvPicPr>
                  <pic:cNvPr id="117" name="IM 804"/>
                  <pic:cNvPicPr/>
                </pic:nvPicPr>
                <pic:blipFill>
                  <a:blip r:embed="rId1"/>
                  <a:stretch>
                    <a:fillRect/>
                  </a:stretch>
                </pic:blipFill>
                <pic:spPr>
                  <a:xfrm>
                    <a:off x="0" y="0"/>
                    <a:ext cx="6119999" cy="6350"/>
                  </a:xfrm>
                  <a:prstGeom prst="rect">
                    <a:avLst/>
                  </a:prstGeom>
                </pic:spPr>
              </pic:pic>
            </a:graphicData>
          </a:graphic>
        </wp:anchor>
      </w:drawing>
    </w:r>
    <w:r>
      <w:pict>
        <v:shape id="_x0000_s2183" o:spid="_x0000_s2183" o:spt="202" type="#_x0000_t202" style="position:absolute;left:0pt;margin-left:432.6pt;margin-top:11.05pt;height:16.85pt;width:50.25pt;z-index:2519408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9" name="IM 500"/>
          <wp:cNvGraphicFramePr/>
          <a:graphic xmlns:a="http://schemas.openxmlformats.org/drawingml/2006/main">
            <a:graphicData uri="http://schemas.openxmlformats.org/drawingml/2006/picture">
              <pic:pic xmlns:pic="http://schemas.openxmlformats.org/drawingml/2006/picture">
                <pic:nvPicPr>
                  <pic:cNvPr id="119" name="IM 500"/>
                  <pic:cNvPicPr/>
                </pic:nvPicPr>
                <pic:blipFill>
                  <a:blip r:embed="rId1"/>
                  <a:stretch>
                    <a:fillRect/>
                  </a:stretch>
                </pic:blipFill>
                <pic:spPr>
                  <a:xfrm>
                    <a:off x="0" y="0"/>
                    <a:ext cx="6119999" cy="6350"/>
                  </a:xfrm>
                  <a:prstGeom prst="rect">
                    <a:avLst/>
                  </a:prstGeom>
                </pic:spPr>
              </pic:pic>
            </a:graphicData>
          </a:graphic>
        </wp:anchor>
      </w:drawing>
    </w:r>
    <w:r>
      <w:pict>
        <v:shape id="_x0000_s2184" o:spid="_x0000_s2184"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28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1"/>
                  <a:stretch>
                    <a:fillRect/>
                  </a:stretch>
                </pic:blipFill>
                <pic:spPr>
                  <a:xfrm>
                    <a:off x="0" y="0"/>
                    <a:ext cx="6119999" cy="6350"/>
                  </a:xfrm>
                  <a:prstGeom prst="rect">
                    <a:avLst/>
                  </a:prstGeom>
                </pic:spPr>
              </pic:pic>
            </a:graphicData>
          </a:graphic>
        </wp:anchor>
      </w:drawing>
    </w:r>
    <w:r>
      <w:pict>
        <v:shape id="_x0000_s2185" o:spid="_x0000_s2185" o:spt="202" type="#_x0000_t202" style="position:absolute;left:0pt;margin-left:432.6pt;margin-top:11.05pt;height:16.85pt;width:50.3pt;z-index:25198182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48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1"/>
                  <a:stretch>
                    <a:fillRect/>
                  </a:stretch>
                </pic:blipFill>
                <pic:spPr>
                  <a:xfrm>
                    <a:off x="0" y="0"/>
                    <a:ext cx="6119999" cy="6350"/>
                  </a:xfrm>
                  <a:prstGeom prst="rect">
                    <a:avLst/>
                  </a:prstGeom>
                </pic:spPr>
              </pic:pic>
            </a:graphicData>
          </a:graphic>
        </wp:anchor>
      </w:drawing>
    </w:r>
    <w:r>
      <w:pict>
        <v:shape id="_x0000_s2186" o:spid="_x0000_s2186" o:spt="202" type="#_x0000_t202" style="position:absolute;left:0pt;margin-left:432.6pt;margin-top:11.05pt;height:16.85pt;width:50.3pt;z-index:2519838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1" name="IM 500"/>
          <wp:cNvGraphicFramePr/>
          <a:graphic xmlns:a="http://schemas.openxmlformats.org/drawingml/2006/main">
            <a:graphicData uri="http://schemas.openxmlformats.org/drawingml/2006/picture">
              <pic:pic xmlns:pic="http://schemas.openxmlformats.org/drawingml/2006/picture">
                <pic:nvPicPr>
                  <pic:cNvPr id="121" name="IM 500"/>
                  <pic:cNvPicPr/>
                </pic:nvPicPr>
                <pic:blipFill>
                  <a:blip r:embed="rId1"/>
                  <a:stretch>
                    <a:fillRect/>
                  </a:stretch>
                </pic:blipFill>
                <pic:spPr>
                  <a:xfrm>
                    <a:off x="0" y="0"/>
                    <a:ext cx="6119999" cy="6350"/>
                  </a:xfrm>
                  <a:prstGeom prst="rect">
                    <a:avLst/>
                  </a:prstGeom>
                </pic:spPr>
              </pic:pic>
            </a:graphicData>
          </a:graphic>
        </wp:anchor>
      </w:drawing>
    </w:r>
    <w:r>
      <w:pict>
        <v:shape id="_x0000_s2187" o:spid="_x0000_s2187"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69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1"/>
                  <a:stretch>
                    <a:fillRect/>
                  </a:stretch>
                </pic:blipFill>
                <pic:spPr>
                  <a:xfrm>
                    <a:off x="0" y="0"/>
                    <a:ext cx="6119999" cy="6350"/>
                  </a:xfrm>
                  <a:prstGeom prst="rect">
                    <a:avLst/>
                  </a:prstGeom>
                </pic:spPr>
              </pic:pic>
            </a:graphicData>
          </a:graphic>
        </wp:anchor>
      </w:drawing>
    </w:r>
    <w:r>
      <w:pict>
        <v:shape id="_x0000_s2188" o:spid="_x0000_s2188" o:spt="202" type="#_x0000_t202" style="position:absolute;left:0pt;margin-left:432.6pt;margin-top:11.05pt;height:16.85pt;width:50.3pt;z-index:25198592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43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
                  <a:stretch>
                    <a:fillRect/>
                  </a:stretch>
                </pic:blipFill>
                <pic:spPr>
                  <a:xfrm>
                    <a:off x="0" y="0"/>
                    <a:ext cx="6120000" cy="6350"/>
                  </a:xfrm>
                  <a:prstGeom prst="rect">
                    <a:avLst/>
                  </a:prstGeom>
                </pic:spPr>
              </pic:pic>
            </a:graphicData>
          </a:graphic>
        </wp:anchor>
      </w:drawing>
    </w:r>
    <w:r>
      <w:pict>
        <v:shape id="_x0000_s2063" o:spid="_x0000_s2063" o:spt="202" type="#_x0000_t202" style="position:absolute;left:0pt;margin-left:432.6pt;margin-top:11.05pt;height:16.8pt;width:50.3pt;z-index:25170329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11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3" name="IM 712"/>
          <wp:cNvGraphicFramePr/>
          <a:graphic xmlns:a="http://schemas.openxmlformats.org/drawingml/2006/main">
            <a:graphicData uri="http://schemas.openxmlformats.org/drawingml/2006/picture">
              <pic:pic xmlns:pic="http://schemas.openxmlformats.org/drawingml/2006/picture">
                <pic:nvPicPr>
                  <pic:cNvPr id="123" name="IM 712"/>
                  <pic:cNvPicPr/>
                </pic:nvPicPr>
                <pic:blipFill>
                  <a:blip r:embed="rId1"/>
                  <a:stretch>
                    <a:fillRect/>
                  </a:stretch>
                </pic:blipFill>
                <pic:spPr>
                  <a:xfrm>
                    <a:off x="0" y="0"/>
                    <a:ext cx="6119999" cy="6350"/>
                  </a:xfrm>
                  <a:prstGeom prst="rect">
                    <a:avLst/>
                  </a:prstGeom>
                </pic:spPr>
              </pic:pic>
            </a:graphicData>
          </a:graphic>
        </wp:anchor>
      </w:drawing>
    </w:r>
    <w:r>
      <w:pict>
        <v:shape id="_x0000_s2189" o:spid="_x0000_s2189" o:spt="202" type="#_x0000_t202" style="position:absolute;left:0pt;margin-left:432.6pt;margin-top:11.05pt;height:16.85pt;width:50.3pt;z-index:2519101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67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5" name="IM 1018"/>
          <wp:cNvGraphicFramePr/>
          <a:graphic xmlns:a="http://schemas.openxmlformats.org/drawingml/2006/main">
            <a:graphicData uri="http://schemas.openxmlformats.org/drawingml/2006/picture">
              <pic:pic xmlns:pic="http://schemas.openxmlformats.org/drawingml/2006/picture">
                <pic:nvPicPr>
                  <pic:cNvPr id="125" name="IM 1018"/>
                  <pic:cNvPicPr/>
                </pic:nvPicPr>
                <pic:blipFill>
                  <a:blip r:embed="rId1"/>
                  <a:stretch>
                    <a:fillRect/>
                  </a:stretch>
                </pic:blipFill>
                <pic:spPr>
                  <a:xfrm>
                    <a:off x="0" y="0"/>
                    <a:ext cx="6119999" cy="6350"/>
                  </a:xfrm>
                  <a:prstGeom prst="rect">
                    <a:avLst/>
                  </a:prstGeom>
                </pic:spPr>
              </pic:pic>
            </a:graphicData>
          </a:graphic>
        </wp:anchor>
      </w:drawing>
    </w:r>
    <w:r>
      <w:pict>
        <v:shape id="_x0000_s2190" o:spid="_x0000_s2190" o:spt="202" type="#_x0000_t202" style="position:absolute;left:0pt;margin-left:432.6pt;margin-top:11.05pt;height:16.85pt;width:50.3pt;z-index:2519756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7" name="IM 500"/>
          <wp:cNvGraphicFramePr/>
          <a:graphic xmlns:a="http://schemas.openxmlformats.org/drawingml/2006/main">
            <a:graphicData uri="http://schemas.openxmlformats.org/drawingml/2006/picture">
              <pic:pic xmlns:pic="http://schemas.openxmlformats.org/drawingml/2006/picture">
                <pic:nvPicPr>
                  <pic:cNvPr id="127" name="IM 500"/>
                  <pic:cNvPicPr/>
                </pic:nvPicPr>
                <pic:blipFill>
                  <a:blip r:embed="rId1"/>
                  <a:stretch>
                    <a:fillRect/>
                  </a:stretch>
                </pic:blipFill>
                <pic:spPr>
                  <a:xfrm>
                    <a:off x="0" y="0"/>
                    <a:ext cx="6119999" cy="6350"/>
                  </a:xfrm>
                  <a:prstGeom prst="rect">
                    <a:avLst/>
                  </a:prstGeom>
                </pic:spPr>
              </pic:pic>
            </a:graphicData>
          </a:graphic>
        </wp:anchor>
      </w:drawing>
    </w:r>
    <w:r>
      <w:pict>
        <v:shape id="_x0000_s2191" o:spid="_x0000_s2191"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89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1"/>
                  <a:stretch>
                    <a:fillRect/>
                  </a:stretch>
                </pic:blipFill>
                <pic:spPr>
                  <a:xfrm>
                    <a:off x="0" y="0"/>
                    <a:ext cx="6119999" cy="6350"/>
                  </a:xfrm>
                  <a:prstGeom prst="rect">
                    <a:avLst/>
                  </a:prstGeom>
                </pic:spPr>
              </pic:pic>
            </a:graphicData>
          </a:graphic>
        </wp:anchor>
      </w:drawing>
    </w:r>
    <w:r>
      <w:pict>
        <v:shape id="_x0000_s2192" o:spid="_x0000_s2192" o:spt="202" type="#_x0000_t202" style="position:absolute;left:0pt;margin-left:432.6pt;margin-top:11.05pt;height:16.85pt;width:50.25pt;z-index:25198796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9" name="IM 500"/>
          <wp:cNvGraphicFramePr/>
          <a:graphic xmlns:a="http://schemas.openxmlformats.org/drawingml/2006/main">
            <a:graphicData uri="http://schemas.openxmlformats.org/drawingml/2006/picture">
              <pic:pic xmlns:pic="http://schemas.openxmlformats.org/drawingml/2006/picture">
                <pic:nvPicPr>
                  <pic:cNvPr id="129" name="IM 500"/>
                  <pic:cNvPicPr/>
                </pic:nvPicPr>
                <pic:blipFill>
                  <a:blip r:embed="rId1"/>
                  <a:stretch>
                    <a:fillRect/>
                  </a:stretch>
                </pic:blipFill>
                <pic:spPr>
                  <a:xfrm>
                    <a:off x="0" y="0"/>
                    <a:ext cx="6119999" cy="6350"/>
                  </a:xfrm>
                  <a:prstGeom prst="rect">
                    <a:avLst/>
                  </a:prstGeom>
                </pic:spPr>
              </pic:pic>
            </a:graphicData>
          </a:graphic>
        </wp:anchor>
      </w:drawing>
    </w:r>
    <w:r>
      <w:pict>
        <v:shape id="_x0000_s2193" o:spid="_x0000_s2193"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0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1" name="IM 1054"/>
          <wp:cNvGraphicFramePr/>
          <a:graphic xmlns:a="http://schemas.openxmlformats.org/drawingml/2006/main">
            <a:graphicData uri="http://schemas.openxmlformats.org/drawingml/2006/picture">
              <pic:pic xmlns:pic="http://schemas.openxmlformats.org/drawingml/2006/picture">
                <pic:nvPicPr>
                  <pic:cNvPr id="131" name="IM 1054"/>
                  <pic:cNvPicPr/>
                </pic:nvPicPr>
                <pic:blipFill>
                  <a:blip r:embed="rId1"/>
                  <a:stretch>
                    <a:fillRect/>
                  </a:stretch>
                </pic:blipFill>
                <pic:spPr>
                  <a:xfrm>
                    <a:off x="0" y="0"/>
                    <a:ext cx="6119999" cy="6350"/>
                  </a:xfrm>
                  <a:prstGeom prst="rect">
                    <a:avLst/>
                  </a:prstGeom>
                </pic:spPr>
              </pic:pic>
            </a:graphicData>
          </a:graphic>
        </wp:anchor>
      </w:drawing>
    </w:r>
    <w:r>
      <w:pict>
        <v:shape id="_x0000_s2194" o:spid="_x0000_s2194" o:spt="202" type="#_x0000_t202" style="position:absolute;left:0pt;margin-left:432.6pt;margin-top:11.05pt;height:16.85pt;width:50.3pt;z-index:2519797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10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1"/>
                  <a:stretch>
                    <a:fillRect/>
                  </a:stretch>
                </pic:blipFill>
                <pic:spPr>
                  <a:xfrm>
                    <a:off x="0" y="0"/>
                    <a:ext cx="6119999" cy="6350"/>
                  </a:xfrm>
                  <a:prstGeom prst="rect">
                    <a:avLst/>
                  </a:prstGeom>
                </pic:spPr>
              </pic:pic>
            </a:graphicData>
          </a:graphic>
        </wp:anchor>
      </w:drawing>
    </w:r>
    <w:r>
      <w:pict>
        <v:shape id="_x0000_s2195" o:spid="_x0000_s2195" o:spt="202" type="#_x0000_t202" style="position:absolute;left:0pt;margin-left:432.6pt;margin-top:11.05pt;height:16.85pt;width:50.25pt;z-index:25199001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30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1"/>
                  <a:stretch>
                    <a:fillRect/>
                  </a:stretch>
                </pic:blipFill>
                <pic:spPr>
                  <a:xfrm>
                    <a:off x="0" y="0"/>
                    <a:ext cx="6119999" cy="6350"/>
                  </a:xfrm>
                  <a:prstGeom prst="rect">
                    <a:avLst/>
                  </a:prstGeom>
                </pic:spPr>
              </pic:pic>
            </a:graphicData>
          </a:graphic>
        </wp:anchor>
      </w:drawing>
    </w:r>
    <w:r>
      <w:pict>
        <v:shape id="_x0000_s2196" o:spid="_x0000_s2196" o:spt="202" type="#_x0000_t202" style="position:absolute;left:0pt;margin-left:432.6pt;margin-top:11.05pt;height:16.85pt;width:50.3pt;z-index:2519920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48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3" name="IM 1118"/>
          <wp:cNvGraphicFramePr/>
          <a:graphic xmlns:a="http://schemas.openxmlformats.org/drawingml/2006/main">
            <a:graphicData uri="http://schemas.openxmlformats.org/drawingml/2006/picture">
              <pic:pic xmlns:pic="http://schemas.openxmlformats.org/drawingml/2006/picture">
                <pic:nvPicPr>
                  <pic:cNvPr id="133" name="IM 1118"/>
                  <pic:cNvPicPr/>
                </pic:nvPicPr>
                <pic:blipFill>
                  <a:blip r:embed="rId1"/>
                  <a:stretch>
                    <a:fillRect/>
                  </a:stretch>
                </pic:blipFill>
                <pic:spPr>
                  <a:xfrm>
                    <a:off x="0" y="0"/>
                    <a:ext cx="6119999" cy="6350"/>
                  </a:xfrm>
                  <a:prstGeom prst="rect">
                    <a:avLst/>
                  </a:prstGeom>
                </pic:spPr>
              </pic:pic>
            </a:graphicData>
          </a:graphic>
        </wp:anchor>
      </w:drawing>
    </w:r>
    <w:r>
      <w:pict>
        <v:shape id="_x0000_s2197" o:spid="_x0000_s2197" o:spt="202" type="#_x0000_t202" style="position:absolute;left:0pt;margin-left:432.6pt;margin-top:11.05pt;height:16.85pt;width:50.3pt;z-index:2519838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5" name="IM 500"/>
          <wp:cNvGraphicFramePr/>
          <a:graphic xmlns:a="http://schemas.openxmlformats.org/drawingml/2006/main">
            <a:graphicData uri="http://schemas.openxmlformats.org/drawingml/2006/picture">
              <pic:pic xmlns:pic="http://schemas.openxmlformats.org/drawingml/2006/picture">
                <pic:nvPicPr>
                  <pic:cNvPr id="135" name="IM 500"/>
                  <pic:cNvPicPr/>
                </pic:nvPicPr>
                <pic:blipFill>
                  <a:blip r:embed="rId1"/>
                  <a:stretch>
                    <a:fillRect/>
                  </a:stretch>
                </pic:blipFill>
                <pic:spPr>
                  <a:xfrm>
                    <a:off x="0" y="0"/>
                    <a:ext cx="6119999" cy="6350"/>
                  </a:xfrm>
                  <a:prstGeom prst="rect">
                    <a:avLst/>
                  </a:prstGeom>
                </pic:spPr>
              </pic:pic>
            </a:graphicData>
          </a:graphic>
        </wp:anchor>
      </w:drawing>
    </w:r>
    <w:r>
      <w:pict>
        <v:shape id="_x0000_s2198" o:spid="_x0000_s2198"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73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6120000" cy="6350"/>
                  </a:xfrm>
                  <a:prstGeom prst="rect">
                    <a:avLst/>
                  </a:prstGeom>
                </pic:spPr>
              </pic:pic>
            </a:graphicData>
          </a:graphic>
        </wp:anchor>
      </w:drawing>
    </w:r>
    <w:r>
      <w:pict>
        <v:shape id="_x0000_s2064" o:spid="_x0000_s2064" o:spt="202" type="#_x0000_t202" style="position:absolute;left:0pt;margin-left:432.6pt;margin-top:11.05pt;height:16.8pt;width:50.3pt;z-index:251706368;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51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1"/>
                  <a:stretch>
                    <a:fillRect/>
                  </a:stretch>
                </pic:blipFill>
                <pic:spPr>
                  <a:xfrm>
                    <a:off x="0" y="0"/>
                    <a:ext cx="6119999" cy="6350"/>
                  </a:xfrm>
                  <a:prstGeom prst="rect">
                    <a:avLst/>
                  </a:prstGeom>
                </pic:spPr>
              </pic:pic>
            </a:graphicData>
          </a:graphic>
        </wp:anchor>
      </w:drawing>
    </w:r>
    <w:r>
      <w:pict>
        <v:shape id="_x0000_s2199" o:spid="_x0000_s2199" o:spt="202" type="#_x0000_t202" style="position:absolute;left:0pt;margin-left:432.6pt;margin-top:11.05pt;height:16.85pt;width:50.3pt;z-index:25199411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7" name="IM 500"/>
          <wp:cNvGraphicFramePr/>
          <a:graphic xmlns:a="http://schemas.openxmlformats.org/drawingml/2006/main">
            <a:graphicData uri="http://schemas.openxmlformats.org/drawingml/2006/picture">
              <pic:pic xmlns:pic="http://schemas.openxmlformats.org/drawingml/2006/picture">
                <pic:nvPicPr>
                  <pic:cNvPr id="137" name="IM 500"/>
                  <pic:cNvPicPr/>
                </pic:nvPicPr>
                <pic:blipFill>
                  <a:blip r:embed="rId1"/>
                  <a:stretch>
                    <a:fillRect/>
                  </a:stretch>
                </pic:blipFill>
                <pic:spPr>
                  <a:xfrm>
                    <a:off x="0" y="0"/>
                    <a:ext cx="6119999" cy="6350"/>
                  </a:xfrm>
                  <a:prstGeom prst="rect">
                    <a:avLst/>
                  </a:prstGeom>
                </pic:spPr>
              </pic:pic>
            </a:graphicData>
          </a:graphic>
        </wp:anchor>
      </w:drawing>
    </w:r>
    <w:r>
      <w:pict>
        <v:shape id="_x0000_s2200" o:spid="_x0000_s2200"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01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9" name="IM 694"/>
          <wp:cNvGraphicFramePr/>
          <a:graphic xmlns:a="http://schemas.openxmlformats.org/drawingml/2006/main">
            <a:graphicData uri="http://schemas.openxmlformats.org/drawingml/2006/picture">
              <pic:pic xmlns:pic="http://schemas.openxmlformats.org/drawingml/2006/picture">
                <pic:nvPicPr>
                  <pic:cNvPr id="139" name="IM 694"/>
                  <pic:cNvPicPr/>
                </pic:nvPicPr>
                <pic:blipFill>
                  <a:blip r:embed="rId1"/>
                  <a:stretch>
                    <a:fillRect/>
                  </a:stretch>
                </pic:blipFill>
                <pic:spPr>
                  <a:xfrm>
                    <a:off x="0" y="0"/>
                    <a:ext cx="6119999" cy="6350"/>
                  </a:xfrm>
                  <a:prstGeom prst="rect">
                    <a:avLst/>
                  </a:prstGeom>
                </pic:spPr>
              </pic:pic>
            </a:graphicData>
          </a:graphic>
        </wp:anchor>
      </w:drawing>
    </w:r>
    <w:r>
      <w:pict>
        <v:shape id="_x0000_s2201" o:spid="_x0000_s2201" o:spt="202" type="#_x0000_t202" style="position:absolute;left:0pt;margin-left:432.6pt;margin-top:11.05pt;height:16.85pt;width:50.25pt;z-index:2519009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1" name="IM 500"/>
          <wp:cNvGraphicFramePr/>
          <a:graphic xmlns:a="http://schemas.openxmlformats.org/drawingml/2006/main">
            <a:graphicData uri="http://schemas.openxmlformats.org/drawingml/2006/picture">
              <pic:pic xmlns:pic="http://schemas.openxmlformats.org/drawingml/2006/picture">
                <pic:nvPicPr>
                  <pic:cNvPr id="141" name="IM 500"/>
                  <pic:cNvPicPr/>
                </pic:nvPicPr>
                <pic:blipFill>
                  <a:blip r:embed="rId1"/>
                  <a:stretch>
                    <a:fillRect/>
                  </a:stretch>
                </pic:blipFill>
                <pic:spPr>
                  <a:xfrm>
                    <a:off x="0" y="0"/>
                    <a:ext cx="6119999" cy="6350"/>
                  </a:xfrm>
                  <a:prstGeom prst="rect">
                    <a:avLst/>
                  </a:prstGeom>
                </pic:spPr>
              </pic:pic>
            </a:graphicData>
          </a:graphic>
        </wp:anchor>
      </w:drawing>
    </w:r>
    <w:r>
      <w:pict>
        <v:shape id="_x0000_s2202" o:spid="_x0000_s2202"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01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3" name="IM 694"/>
          <wp:cNvGraphicFramePr/>
          <a:graphic xmlns:a="http://schemas.openxmlformats.org/drawingml/2006/main">
            <a:graphicData uri="http://schemas.openxmlformats.org/drawingml/2006/picture">
              <pic:pic xmlns:pic="http://schemas.openxmlformats.org/drawingml/2006/picture">
                <pic:nvPicPr>
                  <pic:cNvPr id="143" name="IM 694"/>
                  <pic:cNvPicPr/>
                </pic:nvPicPr>
                <pic:blipFill>
                  <a:blip r:embed="rId1"/>
                  <a:stretch>
                    <a:fillRect/>
                  </a:stretch>
                </pic:blipFill>
                <pic:spPr>
                  <a:xfrm>
                    <a:off x="0" y="0"/>
                    <a:ext cx="6119999" cy="6350"/>
                  </a:xfrm>
                  <a:prstGeom prst="rect">
                    <a:avLst/>
                  </a:prstGeom>
                </pic:spPr>
              </pic:pic>
            </a:graphicData>
          </a:graphic>
        </wp:anchor>
      </w:drawing>
    </w:r>
    <w:r>
      <w:pict>
        <v:shape id="_x0000_s2203" o:spid="_x0000_s2203" o:spt="202" type="#_x0000_t202" style="position:absolute;left:0pt;margin-left:432.6pt;margin-top:11.05pt;height:16.85pt;width:50.25pt;z-index:2519009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5" name="IM 500"/>
          <wp:cNvGraphicFramePr/>
          <a:graphic xmlns:a="http://schemas.openxmlformats.org/drawingml/2006/main">
            <a:graphicData uri="http://schemas.openxmlformats.org/drawingml/2006/picture">
              <pic:pic xmlns:pic="http://schemas.openxmlformats.org/drawingml/2006/picture">
                <pic:nvPicPr>
                  <pic:cNvPr id="145" name="IM 500"/>
                  <pic:cNvPicPr/>
                </pic:nvPicPr>
                <pic:blipFill>
                  <a:blip r:embed="rId1"/>
                  <a:stretch>
                    <a:fillRect/>
                  </a:stretch>
                </pic:blipFill>
                <pic:spPr>
                  <a:xfrm>
                    <a:off x="0" y="0"/>
                    <a:ext cx="6119999" cy="6350"/>
                  </a:xfrm>
                  <a:prstGeom prst="rect">
                    <a:avLst/>
                  </a:prstGeom>
                </pic:spPr>
              </pic:pic>
            </a:graphicData>
          </a:graphic>
        </wp:anchor>
      </w:drawing>
    </w:r>
    <w:r>
      <w:pict>
        <v:shape id="_x0000_s2204" o:spid="_x0000_s2204"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7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7" name="IM 662"/>
          <wp:cNvGraphicFramePr/>
          <a:graphic xmlns:a="http://schemas.openxmlformats.org/drawingml/2006/main">
            <a:graphicData uri="http://schemas.openxmlformats.org/drawingml/2006/picture">
              <pic:pic xmlns:pic="http://schemas.openxmlformats.org/drawingml/2006/picture">
                <pic:nvPicPr>
                  <pic:cNvPr id="147" name="IM 662"/>
                  <pic:cNvPicPr/>
                </pic:nvPicPr>
                <pic:blipFill>
                  <a:blip r:embed="rId1"/>
                  <a:stretch>
                    <a:fillRect/>
                  </a:stretch>
                </pic:blipFill>
                <pic:spPr>
                  <a:xfrm>
                    <a:off x="0" y="0"/>
                    <a:ext cx="6119999" cy="6350"/>
                  </a:xfrm>
                  <a:prstGeom prst="rect">
                    <a:avLst/>
                  </a:prstGeom>
                </pic:spPr>
              </pic:pic>
            </a:graphicData>
          </a:graphic>
        </wp:anchor>
      </w:drawing>
    </w:r>
    <w:r>
      <w:pict>
        <v:shape id="_x0000_s2205" o:spid="_x0000_s2205" o:spt="202" type="#_x0000_t202" style="position:absolute;left:0pt;margin-left:432.6pt;margin-top:11.05pt;height:16.85pt;width:50.3pt;z-index:251886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93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9" name="IM 740"/>
          <wp:cNvGraphicFramePr/>
          <a:graphic xmlns:a="http://schemas.openxmlformats.org/drawingml/2006/main">
            <a:graphicData uri="http://schemas.openxmlformats.org/drawingml/2006/picture">
              <pic:pic xmlns:pic="http://schemas.openxmlformats.org/drawingml/2006/picture">
                <pic:nvPicPr>
                  <pic:cNvPr id="149" name="IM 740"/>
                  <pic:cNvPicPr/>
                </pic:nvPicPr>
                <pic:blipFill>
                  <a:blip r:embed="rId1"/>
                  <a:stretch>
                    <a:fillRect/>
                  </a:stretch>
                </pic:blipFill>
                <pic:spPr>
                  <a:xfrm>
                    <a:off x="0" y="0"/>
                    <a:ext cx="6119999" cy="6350"/>
                  </a:xfrm>
                  <a:prstGeom prst="rect">
                    <a:avLst/>
                  </a:prstGeom>
                </pic:spPr>
              </pic:pic>
            </a:graphicData>
          </a:graphic>
        </wp:anchor>
      </w:drawing>
    </w:r>
    <w:r>
      <w:pict>
        <v:shape id="_x0000_s2206" o:spid="_x0000_s2206" o:spt="202" type="#_x0000_t202" style="position:absolute;left:0pt;margin-left:432.6pt;margin-top:11.05pt;height:16.85pt;width:50.25pt;z-index:2519183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71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1"/>
                  <a:stretch>
                    <a:fillRect/>
                  </a:stretch>
                </pic:blipFill>
                <pic:spPr>
                  <a:xfrm>
                    <a:off x="0" y="0"/>
                    <a:ext cx="6119999" cy="6350"/>
                  </a:xfrm>
                  <a:prstGeom prst="rect">
                    <a:avLst/>
                  </a:prstGeom>
                </pic:spPr>
              </pic:pic>
            </a:graphicData>
          </a:graphic>
        </wp:anchor>
      </w:drawing>
    </w:r>
    <w:r>
      <w:pict>
        <v:shape id="_x0000_s2207" o:spid="_x0000_s2207" o:spt="202" type="#_x0000_t202" style="position:absolute;left:0pt;margin-left:412.55pt;margin-top:11.05pt;height:16.8pt;width:70.35pt;z-index:25199616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7 故障处理指导</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92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1"/>
                  <a:stretch>
                    <a:fillRect/>
                  </a:stretch>
                </pic:blipFill>
                <pic:spPr>
                  <a:xfrm>
                    <a:off x="0" y="0"/>
                    <a:ext cx="6119999" cy="6350"/>
                  </a:xfrm>
                  <a:prstGeom prst="rect">
                    <a:avLst/>
                  </a:prstGeom>
                </pic:spPr>
              </pic:pic>
            </a:graphicData>
          </a:graphic>
        </wp:anchor>
      </w:drawing>
    </w:r>
    <w:r>
      <w:pict>
        <v:shape id="_x0000_s2208" o:spid="_x0000_s2208" o:spt="202" type="#_x0000_t202" style="position:absolute;left:0pt;margin-left:432.55pt;margin-top:11.05pt;height:16.8pt;width:50.35pt;z-index:251998208;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0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
                  <a:stretch>
                    <a:fillRect/>
                  </a:stretch>
                </pic:blipFill>
                <pic:spPr>
                  <a:xfrm>
                    <a:off x="0" y="0"/>
                    <a:ext cx="6119999" cy="6350"/>
                  </a:xfrm>
                  <a:prstGeom prst="rect">
                    <a:avLst/>
                  </a:prstGeom>
                </pic:spPr>
              </pic:pic>
            </a:graphicData>
          </a:graphic>
        </wp:anchor>
      </w:drawing>
    </w:r>
    <w:r>
      <w:pict>
        <v:shape id="_x0000_s2065" o:spid="_x0000_s2065" o:spt="202" type="#_x0000_t202" style="position:absolute;left:0pt;margin-left:432.6pt;margin-top:11.05pt;height:16.8pt;width:50.25pt;z-index:25170944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12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1"/>
                  <a:stretch>
                    <a:fillRect/>
                  </a:stretch>
                </pic:blipFill>
                <pic:spPr>
                  <a:xfrm>
                    <a:off x="0" y="0"/>
                    <a:ext cx="6119999" cy="6350"/>
                  </a:xfrm>
                  <a:prstGeom prst="rect">
                    <a:avLst/>
                  </a:prstGeom>
                </pic:spPr>
              </pic:pic>
            </a:graphicData>
          </a:graphic>
        </wp:anchor>
      </w:drawing>
    </w:r>
    <w:r>
      <w:pict>
        <v:shape id="_x0000_s2209" o:spid="_x0000_s2209" o:spt="202" type="#_x0000_t202" style="position:absolute;left:0pt;margin-left:432.55pt;margin-top:11.05pt;height:16.8pt;width:50.35pt;z-index:25200025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33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1"/>
                  <a:stretch>
                    <a:fillRect/>
                  </a:stretch>
                </pic:blipFill>
                <pic:spPr>
                  <a:xfrm>
                    <a:off x="0" y="0"/>
                    <a:ext cx="6119999" cy="6350"/>
                  </a:xfrm>
                  <a:prstGeom prst="rect">
                    <a:avLst/>
                  </a:prstGeom>
                </pic:spPr>
              </pic:pic>
            </a:graphicData>
          </a:graphic>
        </wp:anchor>
      </w:drawing>
    </w:r>
    <w:r>
      <w:pict>
        <v:shape id="_x0000_s2210" o:spid="_x0000_s2210" o:spt="202" type="#_x0000_t202" style="position:absolute;left:0pt;margin-left:432.55pt;margin-top:11.05pt;height:16.8pt;width:50.35pt;z-index:25200230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53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1"/>
                  <a:stretch>
                    <a:fillRect/>
                  </a:stretch>
                </pic:blipFill>
                <pic:spPr>
                  <a:xfrm>
                    <a:off x="0" y="0"/>
                    <a:ext cx="6119999" cy="6350"/>
                  </a:xfrm>
                  <a:prstGeom prst="rect">
                    <a:avLst/>
                  </a:prstGeom>
                </pic:spPr>
              </pic:pic>
            </a:graphicData>
          </a:graphic>
        </wp:anchor>
      </w:drawing>
    </w:r>
    <w:r>
      <w:pict>
        <v:shape id="_x0000_s2211" o:spid="_x0000_s2211" o:spt="202" type="#_x0000_t202" style="position:absolute;left:0pt;margin-left:432.55pt;margin-top:11.05pt;height:16.8pt;width:50.35pt;z-index:25200435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74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1"/>
                  <a:stretch>
                    <a:fillRect/>
                  </a:stretch>
                </pic:blipFill>
                <pic:spPr>
                  <a:xfrm>
                    <a:off x="0" y="0"/>
                    <a:ext cx="6120000" cy="6350"/>
                  </a:xfrm>
                  <a:prstGeom prst="rect">
                    <a:avLst/>
                  </a:prstGeom>
                </pic:spPr>
              </pic:pic>
            </a:graphicData>
          </a:graphic>
        </wp:anchor>
      </w:drawing>
    </w:r>
    <w:r>
      <w:pict>
        <v:shape id="_x0000_s2212" o:spid="_x0000_s2212" o:spt="202" type="#_x0000_t202" style="position:absolute;left:0pt;margin-left:432.55pt;margin-top:11.05pt;height:16.8pt;width:50.35pt;z-index:25200640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94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1"/>
                  <a:stretch>
                    <a:fillRect/>
                  </a:stretch>
                </pic:blipFill>
                <pic:spPr>
                  <a:xfrm>
                    <a:off x="0" y="0"/>
                    <a:ext cx="6119999" cy="6350"/>
                  </a:xfrm>
                  <a:prstGeom prst="rect">
                    <a:avLst/>
                  </a:prstGeom>
                </pic:spPr>
              </pic:pic>
            </a:graphicData>
          </a:graphic>
        </wp:anchor>
      </w:drawing>
    </w:r>
    <w:r>
      <w:pict>
        <v:shape id="_x0000_s2213" o:spid="_x0000_s2213" o:spt="202" type="#_x0000_t202" style="position:absolute;left:0pt;margin-left:432.55pt;margin-top:11.05pt;height:16.8pt;width:50.35pt;z-index:252008448;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74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1" name="IM 1322"/>
          <wp:cNvGraphicFramePr/>
          <a:graphic xmlns:a="http://schemas.openxmlformats.org/drawingml/2006/main">
            <a:graphicData uri="http://schemas.openxmlformats.org/drawingml/2006/picture">
              <pic:pic xmlns:pic="http://schemas.openxmlformats.org/drawingml/2006/picture">
                <pic:nvPicPr>
                  <pic:cNvPr id="151" name="IM 1322"/>
                  <pic:cNvPicPr/>
                </pic:nvPicPr>
                <pic:blipFill>
                  <a:blip r:embed="rId1"/>
                  <a:stretch>
                    <a:fillRect/>
                  </a:stretch>
                </pic:blipFill>
                <pic:spPr>
                  <a:xfrm>
                    <a:off x="0" y="0"/>
                    <a:ext cx="6120000" cy="6350"/>
                  </a:xfrm>
                  <a:prstGeom prst="rect">
                    <a:avLst/>
                  </a:prstGeom>
                </pic:spPr>
              </pic:pic>
            </a:graphicData>
          </a:graphic>
        </wp:anchor>
      </w:drawing>
    </w:r>
    <w:r>
      <w:pict>
        <v:shape id="_x0000_s2214" o:spid="_x0000_s2214" o:spt="202" type="#_x0000_t202" style="position:absolute;left:0pt;margin-left:432.55pt;margin-top:11.05pt;height:16.8pt;width:50.35pt;z-index:25200640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15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1"/>
                  <a:stretch>
                    <a:fillRect/>
                  </a:stretch>
                </pic:blipFill>
                <pic:spPr>
                  <a:xfrm>
                    <a:off x="0" y="0"/>
                    <a:ext cx="6120000" cy="6350"/>
                  </a:xfrm>
                  <a:prstGeom prst="rect">
                    <a:avLst/>
                  </a:prstGeom>
                </pic:spPr>
              </pic:pic>
            </a:graphicData>
          </a:graphic>
        </wp:anchor>
      </w:drawing>
    </w:r>
    <w:r>
      <w:pict>
        <v:shape id="_x0000_s2215" o:spid="_x0000_s2215" o:spt="202" type="#_x0000_t202" style="position:absolute;left:0pt;margin-left:432.55pt;margin-top:11.05pt;height:16.8pt;width:50.35pt;z-index:25201049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3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1"/>
                  <a:stretch>
                    <a:fillRect/>
                  </a:stretch>
                </pic:blipFill>
                <pic:spPr>
                  <a:xfrm>
                    <a:off x="0" y="0"/>
                    <a:ext cx="6119999" cy="6350"/>
                  </a:xfrm>
                  <a:prstGeom prst="rect">
                    <a:avLst/>
                  </a:prstGeom>
                </pic:spPr>
              </pic:pic>
            </a:graphicData>
          </a:graphic>
        </wp:anchor>
      </w:drawing>
    </w:r>
    <w:r>
      <w:pict>
        <v:shape id="_x0000_s2216" o:spid="_x0000_s2216" o:spt="202" type="#_x0000_t202" style="position:absolute;left:0pt;margin-left:432.55pt;margin-top:11.05pt;height:16.8pt;width:50.35pt;z-index:25201254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5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72" name="IM 1372"/>
          <wp:cNvGraphicFramePr/>
          <a:graphic xmlns:a="http://schemas.openxmlformats.org/drawingml/2006/main">
            <a:graphicData uri="http://schemas.openxmlformats.org/drawingml/2006/picture">
              <pic:pic xmlns:pic="http://schemas.openxmlformats.org/drawingml/2006/picture">
                <pic:nvPicPr>
                  <pic:cNvPr id="1372" name="IM 1372"/>
                  <pic:cNvPicPr/>
                </pic:nvPicPr>
                <pic:blipFill>
                  <a:blip r:embed="rId1"/>
                  <a:stretch>
                    <a:fillRect/>
                  </a:stretch>
                </pic:blipFill>
                <pic:spPr>
                  <a:xfrm>
                    <a:off x="0" y="0"/>
                    <a:ext cx="6119999" cy="6350"/>
                  </a:xfrm>
                  <a:prstGeom prst="rect">
                    <a:avLst/>
                  </a:prstGeom>
                </pic:spPr>
              </pic:pic>
            </a:graphicData>
          </a:graphic>
        </wp:anchor>
      </w:drawing>
    </w:r>
    <w:r>
      <w:pict>
        <v:shape id="_x0000_s2217" o:spid="_x0000_s2217" o:spt="202" type="#_x0000_t202" style="position:absolute;left:0pt;margin-left:432.55pt;margin-top:11.05pt;height:16.8pt;width:50.35pt;z-index:25201459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3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3" name="IM 1350"/>
          <wp:cNvGraphicFramePr/>
          <a:graphic xmlns:a="http://schemas.openxmlformats.org/drawingml/2006/main">
            <a:graphicData uri="http://schemas.openxmlformats.org/drawingml/2006/picture">
              <pic:pic xmlns:pic="http://schemas.openxmlformats.org/drawingml/2006/picture">
                <pic:nvPicPr>
                  <pic:cNvPr id="153" name="IM 1350"/>
                  <pic:cNvPicPr/>
                </pic:nvPicPr>
                <pic:blipFill>
                  <a:blip r:embed="rId1"/>
                  <a:stretch>
                    <a:fillRect/>
                  </a:stretch>
                </pic:blipFill>
                <pic:spPr>
                  <a:xfrm>
                    <a:off x="0" y="0"/>
                    <a:ext cx="6119999" cy="6350"/>
                  </a:xfrm>
                  <a:prstGeom prst="rect">
                    <a:avLst/>
                  </a:prstGeom>
                </pic:spPr>
              </pic:pic>
            </a:graphicData>
          </a:graphic>
        </wp:anchor>
      </w:drawing>
    </w:r>
    <w:r>
      <w:pict>
        <v:shape id="_x0000_s2218" o:spid="_x0000_s2218" o:spt="202" type="#_x0000_t202" style="position:absolute;left:0pt;margin-left:432.55pt;margin-top:11.05pt;height:16.8pt;width:50.35pt;z-index:25201254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2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6120000" cy="6350"/>
                  </a:xfrm>
                  <a:prstGeom prst="rect">
                    <a:avLst/>
                  </a:prstGeom>
                </pic:spPr>
              </pic:pic>
            </a:graphicData>
          </a:graphic>
        </wp:anchor>
      </w:drawing>
    </w:r>
    <w:r>
      <w:pict>
        <v:shape id="_x0000_s2066" o:spid="_x0000_s2066" o:spt="202" type="#_x0000_t202" style="position:absolute;left:0pt;margin-left:432.6pt;margin-top:11.05pt;height:16.8pt;width:50.3pt;z-index:251711488;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76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86" name="IM 1386"/>
          <wp:cNvGraphicFramePr/>
          <a:graphic xmlns:a="http://schemas.openxmlformats.org/drawingml/2006/main">
            <a:graphicData uri="http://schemas.openxmlformats.org/drawingml/2006/picture">
              <pic:pic xmlns:pic="http://schemas.openxmlformats.org/drawingml/2006/picture">
                <pic:nvPicPr>
                  <pic:cNvPr id="1386" name="IM 1386"/>
                  <pic:cNvPicPr/>
                </pic:nvPicPr>
                <pic:blipFill>
                  <a:blip r:embed="rId1"/>
                  <a:stretch>
                    <a:fillRect/>
                  </a:stretch>
                </pic:blipFill>
                <pic:spPr>
                  <a:xfrm>
                    <a:off x="0" y="0"/>
                    <a:ext cx="6120000" cy="6350"/>
                  </a:xfrm>
                  <a:prstGeom prst="rect">
                    <a:avLst/>
                  </a:prstGeom>
                </pic:spPr>
              </pic:pic>
            </a:graphicData>
          </a:graphic>
        </wp:anchor>
      </w:drawing>
    </w:r>
    <w:r>
      <w:pict>
        <v:shape id="_x0000_s2219" o:spid="_x0000_s2219" o:spt="202" type="#_x0000_t202" style="position:absolute;left:0pt;margin-left:432.55pt;margin-top:11.05pt;height:16.8pt;width:50.35pt;z-index:25201664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3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5" name="IM 1350"/>
          <wp:cNvGraphicFramePr/>
          <a:graphic xmlns:a="http://schemas.openxmlformats.org/drawingml/2006/main">
            <a:graphicData uri="http://schemas.openxmlformats.org/drawingml/2006/picture">
              <pic:pic xmlns:pic="http://schemas.openxmlformats.org/drawingml/2006/picture">
                <pic:nvPicPr>
                  <pic:cNvPr id="155" name="IM 1350"/>
                  <pic:cNvPicPr/>
                </pic:nvPicPr>
                <pic:blipFill>
                  <a:blip r:embed="rId1"/>
                  <a:stretch>
                    <a:fillRect/>
                  </a:stretch>
                </pic:blipFill>
                <pic:spPr>
                  <a:xfrm>
                    <a:off x="0" y="0"/>
                    <a:ext cx="6119999" cy="6350"/>
                  </a:xfrm>
                  <a:prstGeom prst="rect">
                    <a:avLst/>
                  </a:prstGeom>
                </pic:spPr>
              </pic:pic>
            </a:graphicData>
          </a:graphic>
        </wp:anchor>
      </w:drawing>
    </w:r>
    <w:r>
      <w:pict>
        <v:shape id="_x0000_s2220" o:spid="_x0000_s2220" o:spt="202" type="#_x0000_t202" style="position:absolute;left:0pt;margin-left:432.55pt;margin-top:11.05pt;height:16.8pt;width:50.35pt;z-index:25201254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17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00" name="IM 1400"/>
          <wp:cNvGraphicFramePr/>
          <a:graphic xmlns:a="http://schemas.openxmlformats.org/drawingml/2006/main">
            <a:graphicData uri="http://schemas.openxmlformats.org/drawingml/2006/picture">
              <pic:pic xmlns:pic="http://schemas.openxmlformats.org/drawingml/2006/picture">
                <pic:nvPicPr>
                  <pic:cNvPr id="1400" name="IM 1400"/>
                  <pic:cNvPicPr/>
                </pic:nvPicPr>
                <pic:blipFill>
                  <a:blip r:embed="rId1"/>
                  <a:stretch>
                    <a:fillRect/>
                  </a:stretch>
                </pic:blipFill>
                <pic:spPr>
                  <a:xfrm>
                    <a:off x="0" y="0"/>
                    <a:ext cx="6119999" cy="6350"/>
                  </a:xfrm>
                  <a:prstGeom prst="rect">
                    <a:avLst/>
                  </a:prstGeom>
                </pic:spPr>
              </pic:pic>
            </a:graphicData>
          </a:graphic>
        </wp:anchor>
      </w:drawing>
    </w:r>
    <w:r>
      <w:pict>
        <v:shape id="_x0000_s2221" o:spid="_x0000_s2221" o:spt="202" type="#_x0000_t202" style="position:absolute;left:0pt;margin-left:432.55pt;margin-top:11.05pt;height:16.8pt;width:50.35pt;z-index:25201971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38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04" name="IM 1404"/>
          <wp:cNvGraphicFramePr/>
          <a:graphic xmlns:a="http://schemas.openxmlformats.org/drawingml/2006/main">
            <a:graphicData uri="http://schemas.openxmlformats.org/drawingml/2006/picture">
              <pic:pic xmlns:pic="http://schemas.openxmlformats.org/drawingml/2006/picture">
                <pic:nvPicPr>
                  <pic:cNvPr id="1404" name="IM 1404"/>
                  <pic:cNvPicPr/>
                </pic:nvPicPr>
                <pic:blipFill>
                  <a:blip r:embed="rId1"/>
                  <a:stretch>
                    <a:fillRect/>
                  </a:stretch>
                </pic:blipFill>
                <pic:spPr>
                  <a:xfrm>
                    <a:off x="0" y="0"/>
                    <a:ext cx="6120000" cy="6350"/>
                  </a:xfrm>
                  <a:prstGeom prst="rect">
                    <a:avLst/>
                  </a:prstGeom>
                </pic:spPr>
              </pic:pic>
            </a:graphicData>
          </a:graphic>
        </wp:anchor>
      </w:drawing>
    </w:r>
    <w:r>
      <w:pict>
        <v:shape id="_x0000_s2222" o:spid="_x0000_s2222" o:spt="202" type="#_x0000_t202" style="position:absolute;left:0pt;margin-left:432.55pt;margin-top:11.05pt;height:16.8pt;width:50.35pt;z-index:25202278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12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7" name="IM 1298"/>
          <wp:cNvGraphicFramePr/>
          <a:graphic xmlns:a="http://schemas.openxmlformats.org/drawingml/2006/main">
            <a:graphicData uri="http://schemas.openxmlformats.org/drawingml/2006/picture">
              <pic:pic xmlns:pic="http://schemas.openxmlformats.org/drawingml/2006/picture">
                <pic:nvPicPr>
                  <pic:cNvPr id="157" name="IM 1298"/>
                  <pic:cNvPicPr/>
                </pic:nvPicPr>
                <pic:blipFill>
                  <a:blip r:embed="rId1"/>
                  <a:stretch>
                    <a:fillRect/>
                  </a:stretch>
                </pic:blipFill>
                <pic:spPr>
                  <a:xfrm>
                    <a:off x="0" y="0"/>
                    <a:ext cx="6119999" cy="6350"/>
                  </a:xfrm>
                  <a:prstGeom prst="rect">
                    <a:avLst/>
                  </a:prstGeom>
                </pic:spPr>
              </pic:pic>
            </a:graphicData>
          </a:graphic>
        </wp:anchor>
      </w:drawing>
    </w:r>
    <w:r>
      <w:pict>
        <v:shape id="_x0000_s2223" o:spid="_x0000_s2223" o:spt="202" type="#_x0000_t202" style="position:absolute;left:0pt;margin-left:432.55pt;margin-top:11.05pt;height:16.8pt;width:50.35pt;z-index:25200025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58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16" name="IM 1416"/>
          <wp:cNvGraphicFramePr/>
          <a:graphic xmlns:a="http://schemas.openxmlformats.org/drawingml/2006/main">
            <a:graphicData uri="http://schemas.openxmlformats.org/drawingml/2006/picture">
              <pic:pic xmlns:pic="http://schemas.openxmlformats.org/drawingml/2006/picture">
                <pic:nvPicPr>
                  <pic:cNvPr id="1416" name="IM 1416"/>
                  <pic:cNvPicPr/>
                </pic:nvPicPr>
                <pic:blipFill>
                  <a:blip r:embed="rId1"/>
                  <a:stretch>
                    <a:fillRect/>
                  </a:stretch>
                </pic:blipFill>
                <pic:spPr>
                  <a:xfrm>
                    <a:off x="0" y="0"/>
                    <a:ext cx="6120000" cy="6350"/>
                  </a:xfrm>
                  <a:prstGeom prst="rect">
                    <a:avLst/>
                  </a:prstGeom>
                </pic:spPr>
              </pic:pic>
            </a:graphicData>
          </a:graphic>
        </wp:anchor>
      </w:drawing>
    </w:r>
    <w:r>
      <w:pict>
        <v:shape id="_x0000_s2224" o:spid="_x0000_s2224" o:spt="202" type="#_x0000_t202" style="position:absolute;left:0pt;margin-left:432.55pt;margin-top:11.05pt;height:16.8pt;width:50.35pt;z-index:25202483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7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24" name="IM 1424"/>
          <wp:cNvGraphicFramePr/>
          <a:graphic xmlns:a="http://schemas.openxmlformats.org/drawingml/2006/main">
            <a:graphicData uri="http://schemas.openxmlformats.org/drawingml/2006/picture">
              <pic:pic xmlns:pic="http://schemas.openxmlformats.org/drawingml/2006/picture">
                <pic:nvPicPr>
                  <pic:cNvPr id="1424" name="IM 1424"/>
                  <pic:cNvPicPr/>
                </pic:nvPicPr>
                <pic:blipFill>
                  <a:blip r:embed="rId1"/>
                  <a:stretch>
                    <a:fillRect/>
                  </a:stretch>
                </pic:blipFill>
                <pic:spPr>
                  <a:xfrm>
                    <a:off x="0" y="0"/>
                    <a:ext cx="6119999" cy="6350"/>
                  </a:xfrm>
                  <a:prstGeom prst="rect">
                    <a:avLst/>
                  </a:prstGeom>
                </pic:spPr>
              </pic:pic>
            </a:graphicData>
          </a:graphic>
        </wp:anchor>
      </w:drawing>
    </w:r>
    <w:r>
      <w:pict>
        <v:shape id="_x0000_s2225" o:spid="_x0000_s2225" o:spt="202" type="#_x0000_t202" style="position:absolute;left:0pt;margin-left:432.55pt;margin-top:11.05pt;height:16.8pt;width:50.35pt;z-index:25202688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9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30" name="IM 1430"/>
          <wp:cNvGraphicFramePr/>
          <a:graphic xmlns:a="http://schemas.openxmlformats.org/drawingml/2006/main">
            <a:graphicData uri="http://schemas.openxmlformats.org/drawingml/2006/picture">
              <pic:pic xmlns:pic="http://schemas.openxmlformats.org/drawingml/2006/picture">
                <pic:nvPicPr>
                  <pic:cNvPr id="1430" name="IM 1430"/>
                  <pic:cNvPicPr/>
                </pic:nvPicPr>
                <pic:blipFill>
                  <a:blip r:embed="rId1"/>
                  <a:stretch>
                    <a:fillRect/>
                  </a:stretch>
                </pic:blipFill>
                <pic:spPr>
                  <a:xfrm>
                    <a:off x="0" y="0"/>
                    <a:ext cx="6120000" cy="6350"/>
                  </a:xfrm>
                  <a:prstGeom prst="rect">
                    <a:avLst/>
                  </a:prstGeom>
                </pic:spPr>
              </pic:pic>
            </a:graphicData>
          </a:graphic>
        </wp:anchor>
      </w:drawing>
    </w:r>
    <w:r>
      <w:pict>
        <v:shape id="_x0000_s2226" o:spid="_x0000_s2226" o:spt="202" type="#_x0000_t202" style="position:absolute;left:0pt;margin-left:432.55pt;margin-top:11.05pt;height:16.8pt;width:50.35pt;z-index:252028928;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20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40" name="IM 1440"/>
          <wp:cNvGraphicFramePr/>
          <a:graphic xmlns:a="http://schemas.openxmlformats.org/drawingml/2006/main">
            <a:graphicData uri="http://schemas.openxmlformats.org/drawingml/2006/picture">
              <pic:pic xmlns:pic="http://schemas.openxmlformats.org/drawingml/2006/picture">
                <pic:nvPicPr>
                  <pic:cNvPr id="1440" name="IM 1440"/>
                  <pic:cNvPicPr/>
                </pic:nvPicPr>
                <pic:blipFill>
                  <a:blip r:embed="rId1"/>
                  <a:stretch>
                    <a:fillRect/>
                  </a:stretch>
                </pic:blipFill>
                <pic:spPr>
                  <a:xfrm>
                    <a:off x="0" y="0"/>
                    <a:ext cx="6120000" cy="6350"/>
                  </a:xfrm>
                  <a:prstGeom prst="rect">
                    <a:avLst/>
                  </a:prstGeom>
                </pic:spPr>
              </pic:pic>
            </a:graphicData>
          </a:graphic>
        </wp:anchor>
      </w:drawing>
    </w:r>
    <w:r>
      <w:pict>
        <v:shape id="_x0000_s2227" o:spid="_x0000_s2227" o:spt="202" type="#_x0000_t202" style="position:absolute;left:0pt;margin-left:432.55pt;margin-top:11.05pt;height:16.8pt;width:50.35pt;z-index:25203097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50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50" name="IM 1450"/>
          <wp:cNvGraphicFramePr/>
          <a:graphic xmlns:a="http://schemas.openxmlformats.org/drawingml/2006/main">
            <a:graphicData uri="http://schemas.openxmlformats.org/drawingml/2006/picture">
              <pic:pic xmlns:pic="http://schemas.openxmlformats.org/drawingml/2006/picture">
                <pic:nvPicPr>
                  <pic:cNvPr id="1450" name="IM 1450"/>
                  <pic:cNvPicPr/>
                </pic:nvPicPr>
                <pic:blipFill>
                  <a:blip r:embed="rId1"/>
                  <a:stretch>
                    <a:fillRect/>
                  </a:stretch>
                </pic:blipFill>
                <pic:spPr>
                  <a:xfrm>
                    <a:off x="0" y="0"/>
                    <a:ext cx="6119999" cy="6350"/>
                  </a:xfrm>
                  <a:prstGeom prst="rect">
                    <a:avLst/>
                  </a:prstGeom>
                </pic:spPr>
              </pic:pic>
            </a:graphicData>
          </a:graphic>
        </wp:anchor>
      </w:drawing>
    </w:r>
    <w:r>
      <w:pict>
        <v:shape id="_x0000_s2228" o:spid="_x0000_s2228" o:spt="202" type="#_x0000_t202" style="position:absolute;left:0pt;margin-left:432.55pt;margin-top:11.05pt;height:16.8pt;width:50.35pt;z-index:25203302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55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6120000" cy="6350"/>
                  </a:xfrm>
                  <a:prstGeom prst="rect">
                    <a:avLst/>
                  </a:prstGeom>
                </pic:spPr>
              </pic:pic>
            </a:graphicData>
          </a:graphic>
        </wp:anchor>
      </w:drawing>
    </w:r>
    <w:r>
      <w:pict>
        <v:shape id="_x0000_s2067" o:spid="_x0000_s2067" o:spt="202" type="#_x0000_t202" style="position:absolute;left:0pt;margin-left:432.6pt;margin-top:11.05pt;height:16.8pt;width:50.3pt;z-index:25171456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3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9" name="IM 1350"/>
          <wp:cNvGraphicFramePr/>
          <a:graphic xmlns:a="http://schemas.openxmlformats.org/drawingml/2006/main">
            <a:graphicData uri="http://schemas.openxmlformats.org/drawingml/2006/picture">
              <pic:pic xmlns:pic="http://schemas.openxmlformats.org/drawingml/2006/picture">
                <pic:nvPicPr>
                  <pic:cNvPr id="159" name="IM 1350"/>
                  <pic:cNvPicPr/>
                </pic:nvPicPr>
                <pic:blipFill>
                  <a:blip r:embed="rId1"/>
                  <a:stretch>
                    <a:fillRect/>
                  </a:stretch>
                </pic:blipFill>
                <pic:spPr>
                  <a:xfrm>
                    <a:off x="0" y="0"/>
                    <a:ext cx="6119999" cy="6350"/>
                  </a:xfrm>
                  <a:prstGeom prst="rect">
                    <a:avLst/>
                  </a:prstGeom>
                </pic:spPr>
              </pic:pic>
            </a:graphicData>
          </a:graphic>
        </wp:anchor>
      </w:drawing>
    </w:r>
    <w:r>
      <w:pict>
        <v:shape id="_x0000_s2229" o:spid="_x0000_s2229" o:spt="202" type="#_x0000_t202" style="position:absolute;left:0pt;margin-left:432.55pt;margin-top:11.05pt;height:16.8pt;width:50.35pt;z-index:25201254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81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80" name="IM 1480"/>
          <wp:cNvGraphicFramePr/>
          <a:graphic xmlns:a="http://schemas.openxmlformats.org/drawingml/2006/main">
            <a:graphicData uri="http://schemas.openxmlformats.org/drawingml/2006/picture">
              <pic:pic xmlns:pic="http://schemas.openxmlformats.org/drawingml/2006/picture">
                <pic:nvPicPr>
                  <pic:cNvPr id="1480" name="IM 1480"/>
                  <pic:cNvPicPr/>
                </pic:nvPicPr>
                <pic:blipFill>
                  <a:blip r:embed="rId1"/>
                  <a:stretch>
                    <a:fillRect/>
                  </a:stretch>
                </pic:blipFill>
                <pic:spPr>
                  <a:xfrm>
                    <a:off x="0" y="0"/>
                    <a:ext cx="6119999" cy="6350"/>
                  </a:xfrm>
                  <a:prstGeom prst="rect">
                    <a:avLst/>
                  </a:prstGeom>
                </pic:spPr>
              </pic:pic>
            </a:graphicData>
          </a:graphic>
        </wp:anchor>
      </w:drawing>
    </w:r>
    <w:r>
      <w:pict>
        <v:shape id="_x0000_s2230" o:spid="_x0000_s2230" o:spt="202" type="#_x0000_t202" style="position:absolute;left:0pt;margin-left:432.55pt;margin-top:11.05pt;height:16.8pt;width:50.35pt;z-index:25203712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3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61" name="IM 1350"/>
          <wp:cNvGraphicFramePr/>
          <a:graphic xmlns:a="http://schemas.openxmlformats.org/drawingml/2006/main">
            <a:graphicData uri="http://schemas.openxmlformats.org/drawingml/2006/picture">
              <pic:pic xmlns:pic="http://schemas.openxmlformats.org/drawingml/2006/picture">
                <pic:nvPicPr>
                  <pic:cNvPr id="161" name="IM 1350"/>
                  <pic:cNvPicPr/>
                </pic:nvPicPr>
                <pic:blipFill>
                  <a:blip r:embed="rId1"/>
                  <a:stretch>
                    <a:fillRect/>
                  </a:stretch>
                </pic:blipFill>
                <pic:spPr>
                  <a:xfrm>
                    <a:off x="0" y="0"/>
                    <a:ext cx="6119999" cy="6350"/>
                  </a:xfrm>
                  <a:prstGeom prst="rect">
                    <a:avLst/>
                  </a:prstGeom>
                </pic:spPr>
              </pic:pic>
            </a:graphicData>
          </a:graphic>
        </wp:anchor>
      </w:drawing>
    </w:r>
    <w:r>
      <w:pict>
        <v:shape id="_x0000_s2231" o:spid="_x0000_s2231" o:spt="202" type="#_x0000_t202" style="position:absolute;left:0pt;margin-left:432.55pt;margin-top:11.05pt;height:16.8pt;width:50.35pt;z-index:25201254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01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94" name="IM 1494"/>
          <wp:cNvGraphicFramePr/>
          <a:graphic xmlns:a="http://schemas.openxmlformats.org/drawingml/2006/main">
            <a:graphicData uri="http://schemas.openxmlformats.org/drawingml/2006/picture">
              <pic:pic xmlns:pic="http://schemas.openxmlformats.org/drawingml/2006/picture">
                <pic:nvPicPr>
                  <pic:cNvPr id="1494" name="IM 1494"/>
                  <pic:cNvPicPr/>
                </pic:nvPicPr>
                <pic:blipFill>
                  <a:blip r:embed="rId1"/>
                  <a:stretch>
                    <a:fillRect/>
                  </a:stretch>
                </pic:blipFill>
                <pic:spPr>
                  <a:xfrm>
                    <a:off x="0" y="0"/>
                    <a:ext cx="6119999" cy="6350"/>
                  </a:xfrm>
                  <a:prstGeom prst="rect">
                    <a:avLst/>
                  </a:prstGeom>
                </pic:spPr>
              </pic:pic>
            </a:graphicData>
          </a:graphic>
        </wp:anchor>
      </w:drawing>
    </w:r>
    <w:r>
      <w:pict>
        <v:shape id="_x0000_s2232" o:spid="_x0000_s2232" o:spt="202" type="#_x0000_t202" style="position:absolute;left:0pt;margin-left:432.55pt;margin-top:11.05pt;height:16.8pt;width:50.35pt;z-index:252039168;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32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00" name="IM 1500"/>
          <wp:cNvGraphicFramePr/>
          <a:graphic xmlns:a="http://schemas.openxmlformats.org/drawingml/2006/main">
            <a:graphicData uri="http://schemas.openxmlformats.org/drawingml/2006/picture">
              <pic:pic xmlns:pic="http://schemas.openxmlformats.org/drawingml/2006/picture">
                <pic:nvPicPr>
                  <pic:cNvPr id="1500" name="IM 1500"/>
                  <pic:cNvPicPr/>
                </pic:nvPicPr>
                <pic:blipFill>
                  <a:blip r:embed="rId1"/>
                  <a:stretch>
                    <a:fillRect/>
                  </a:stretch>
                </pic:blipFill>
                <pic:spPr>
                  <a:xfrm>
                    <a:off x="0" y="0"/>
                    <a:ext cx="6119999" cy="6350"/>
                  </a:xfrm>
                  <a:prstGeom prst="rect">
                    <a:avLst/>
                  </a:prstGeom>
                </pic:spPr>
              </pic:pic>
            </a:graphicData>
          </a:graphic>
        </wp:anchor>
      </w:drawing>
    </w:r>
    <w:r>
      <w:pict>
        <v:shape id="_x0000_s2233" o:spid="_x0000_s2233" o:spt="202" type="#_x0000_t202" style="position:absolute;left:0pt;margin-left:453.35pt;margin-top:12.7pt;height:14.5pt;width:29.5pt;z-index:252041216;mso-width-relative:page;mso-height-relative:page;" filled="f" stroked="f" coordsize="21600,21600">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9</w:t>
                </w:r>
                <w:r>
                  <w:rPr>
                    <w:rFonts w:ascii="微软雅黑" w:hAnsi="微软雅黑" w:eastAsia="微软雅黑" w:cs="微软雅黑"/>
                    <w:spacing w:val="24"/>
                    <w:sz w:val="20"/>
                    <w:szCs w:val="20"/>
                  </w:rPr>
                  <w:t xml:space="preserve"> </w:t>
                </w:r>
                <w:r>
                  <w:rPr>
                    <w:rFonts w:ascii="微软雅黑" w:hAnsi="微软雅黑" w:eastAsia="微软雅黑" w:cs="微软雅黑"/>
                    <w:spacing w:val="-15"/>
                    <w:sz w:val="20"/>
                    <w:szCs w:val="20"/>
                  </w:rPr>
                  <w:t>FA</w:t>
                </w:r>
                <w:r>
                  <w:rPr>
                    <w:rFonts w:ascii="微软雅黑" w:hAnsi="微软雅黑" w:eastAsia="微软雅黑" w:cs="微软雅黑"/>
                    <w:spacing w:val="-3"/>
                    <w:sz w:val="20"/>
                    <w:szCs w:val="20"/>
                  </w:rPr>
                  <w:t>Q</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53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10" name="IM 1510"/>
          <wp:cNvGraphicFramePr/>
          <a:graphic xmlns:a="http://schemas.openxmlformats.org/drawingml/2006/main">
            <a:graphicData uri="http://schemas.openxmlformats.org/drawingml/2006/picture">
              <pic:pic xmlns:pic="http://schemas.openxmlformats.org/drawingml/2006/picture">
                <pic:nvPicPr>
                  <pic:cNvPr id="1510" name="IM 1510"/>
                  <pic:cNvPicPr/>
                </pic:nvPicPr>
                <pic:blipFill>
                  <a:blip r:embed="rId1"/>
                  <a:stretch>
                    <a:fillRect/>
                  </a:stretch>
                </pic:blipFill>
                <pic:spPr>
                  <a:xfrm>
                    <a:off x="0" y="0"/>
                    <a:ext cx="6119999" cy="6350"/>
                  </a:xfrm>
                  <a:prstGeom prst="rect">
                    <a:avLst/>
                  </a:prstGeom>
                </pic:spPr>
              </pic:pic>
            </a:graphicData>
          </a:graphic>
        </wp:anchor>
      </w:drawing>
    </w:r>
    <w:r>
      <w:pict>
        <v:shape id="_x0000_s2234" o:spid="_x0000_s2234" o:spt="202" type="#_x0000_t202" style="position:absolute;left:0pt;margin-left:453.35pt;margin-top:12.7pt;height:14.5pt;width:29.5pt;z-index:252044288;mso-width-relative:page;mso-height-relative:page;" filled="f" stroked="f" coordsize="21600,21600">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9</w:t>
                </w:r>
                <w:r>
                  <w:rPr>
                    <w:rFonts w:ascii="微软雅黑" w:hAnsi="微软雅黑" w:eastAsia="微软雅黑" w:cs="微软雅黑"/>
                    <w:spacing w:val="24"/>
                    <w:sz w:val="20"/>
                    <w:szCs w:val="20"/>
                  </w:rPr>
                  <w:t xml:space="preserve"> </w:t>
                </w:r>
                <w:r>
                  <w:rPr>
                    <w:rFonts w:ascii="微软雅黑" w:hAnsi="微软雅黑" w:eastAsia="微软雅黑" w:cs="微软雅黑"/>
                    <w:spacing w:val="-15"/>
                    <w:sz w:val="20"/>
                    <w:szCs w:val="20"/>
                  </w:rPr>
                  <w:t>FA</w:t>
                </w:r>
                <w:r>
                  <w:rPr>
                    <w:rFonts w:ascii="微软雅黑" w:hAnsi="微软雅黑" w:eastAsia="微软雅黑" w:cs="微软雅黑"/>
                    <w:spacing w:val="-3"/>
                    <w:sz w:val="20"/>
                    <w:szCs w:val="20"/>
                  </w:rPr>
                  <w:t>Q</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73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20" name="IM 1520"/>
          <wp:cNvGraphicFramePr/>
          <a:graphic xmlns:a="http://schemas.openxmlformats.org/drawingml/2006/main">
            <a:graphicData uri="http://schemas.openxmlformats.org/drawingml/2006/picture">
              <pic:pic xmlns:pic="http://schemas.openxmlformats.org/drawingml/2006/picture">
                <pic:nvPicPr>
                  <pic:cNvPr id="1520" name="IM 1520"/>
                  <pic:cNvPicPr/>
                </pic:nvPicPr>
                <pic:blipFill>
                  <a:blip r:embed="rId1"/>
                  <a:stretch>
                    <a:fillRect/>
                  </a:stretch>
                </pic:blipFill>
                <pic:spPr>
                  <a:xfrm>
                    <a:off x="0" y="0"/>
                    <a:ext cx="6120000" cy="6350"/>
                  </a:xfrm>
                  <a:prstGeom prst="rect">
                    <a:avLst/>
                  </a:prstGeom>
                </pic:spPr>
              </pic:pic>
            </a:graphicData>
          </a:graphic>
        </wp:anchor>
      </w:drawing>
    </w:r>
    <w:r>
      <w:pict>
        <v:shape id="_x0000_s2235" o:spid="_x0000_s2235" o:spt="202" type="#_x0000_t202" style="position:absolute;left:0pt;margin-left:453.35pt;margin-top:12.7pt;height:14.5pt;width:29.55pt;z-index:252046336;mso-width-relative:page;mso-height-relative:page;" filled="f" stroked="f" coordsize="21600,21600">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9</w:t>
                </w:r>
                <w:r>
                  <w:rPr>
                    <w:rFonts w:ascii="微软雅黑" w:hAnsi="微软雅黑" w:eastAsia="微软雅黑" w:cs="微软雅黑"/>
                    <w:spacing w:val="24"/>
                    <w:sz w:val="20"/>
                    <w:szCs w:val="20"/>
                  </w:rPr>
                  <w:t xml:space="preserve"> </w:t>
                </w:r>
                <w:r>
                  <w:rPr>
                    <w:rFonts w:ascii="微软雅黑" w:hAnsi="微软雅黑" w:eastAsia="微软雅黑" w:cs="微软雅黑"/>
                    <w:spacing w:val="-15"/>
                    <w:sz w:val="20"/>
                    <w:szCs w:val="20"/>
                  </w:rPr>
                  <w:t>FA</w:t>
                </w:r>
                <w:r>
                  <w:rPr>
                    <w:rFonts w:ascii="微软雅黑" w:hAnsi="微软雅黑" w:eastAsia="微软雅黑" w:cs="微软雅黑"/>
                    <w:spacing w:val="-3"/>
                    <w:sz w:val="20"/>
                    <w:szCs w:val="20"/>
                  </w:rPr>
                  <w:t>Q</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94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30" name="IM 1530"/>
          <wp:cNvGraphicFramePr/>
          <a:graphic xmlns:a="http://schemas.openxmlformats.org/drawingml/2006/main">
            <a:graphicData uri="http://schemas.openxmlformats.org/drawingml/2006/picture">
              <pic:pic xmlns:pic="http://schemas.openxmlformats.org/drawingml/2006/picture">
                <pic:nvPicPr>
                  <pic:cNvPr id="1530" name="IM 1530"/>
                  <pic:cNvPicPr/>
                </pic:nvPicPr>
                <pic:blipFill>
                  <a:blip r:embed="rId1"/>
                  <a:stretch>
                    <a:fillRect/>
                  </a:stretch>
                </pic:blipFill>
                <pic:spPr>
                  <a:xfrm>
                    <a:off x="0" y="0"/>
                    <a:ext cx="6119999" cy="6350"/>
                  </a:xfrm>
                  <a:prstGeom prst="rect">
                    <a:avLst/>
                  </a:prstGeom>
                </pic:spPr>
              </pic:pic>
            </a:graphicData>
          </a:graphic>
        </wp:anchor>
      </w:drawing>
    </w:r>
    <w:r>
      <w:pict>
        <v:shape id="_x0000_s2236" o:spid="_x0000_s2236" o:spt="202" type="#_x0000_t202" style="position:absolute;left:0pt;margin-left:453.35pt;margin-top:12.7pt;height:14.5pt;width:29.5pt;z-index:252048384;mso-width-relative:page;mso-height-relative:page;" filled="f" stroked="f" coordsize="21600,21600">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9</w:t>
                </w:r>
                <w:r>
                  <w:rPr>
                    <w:rFonts w:ascii="微软雅黑" w:hAnsi="微软雅黑" w:eastAsia="微软雅黑" w:cs="微软雅黑"/>
                    <w:spacing w:val="24"/>
                    <w:sz w:val="20"/>
                    <w:szCs w:val="20"/>
                  </w:rPr>
                  <w:t xml:space="preserve"> </w:t>
                </w:r>
                <w:r>
                  <w:rPr>
                    <w:rFonts w:ascii="微软雅黑" w:hAnsi="微软雅黑" w:eastAsia="微软雅黑" w:cs="微软雅黑"/>
                    <w:spacing w:val="-15"/>
                    <w:sz w:val="20"/>
                    <w:szCs w:val="20"/>
                  </w:rPr>
                  <w:t>FA</w:t>
                </w:r>
                <w:r>
                  <w:rPr>
                    <w:rFonts w:ascii="微软雅黑" w:hAnsi="微软雅黑" w:eastAsia="微软雅黑" w:cs="微软雅黑"/>
                    <w:spacing w:val="-3"/>
                    <w:sz w:val="20"/>
                    <w:szCs w:val="20"/>
                  </w:rPr>
                  <w:t>Q</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51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38" name="IM 1538"/>
          <wp:cNvGraphicFramePr/>
          <a:graphic xmlns:a="http://schemas.openxmlformats.org/drawingml/2006/main">
            <a:graphicData uri="http://schemas.openxmlformats.org/drawingml/2006/picture">
              <pic:pic xmlns:pic="http://schemas.openxmlformats.org/drawingml/2006/picture">
                <pic:nvPicPr>
                  <pic:cNvPr id="1538" name="IM 1538"/>
                  <pic:cNvPicPr/>
                </pic:nvPicPr>
                <pic:blipFill>
                  <a:blip r:embed="rId1"/>
                  <a:stretch>
                    <a:fillRect/>
                  </a:stretch>
                </pic:blipFill>
                <pic:spPr>
                  <a:xfrm>
                    <a:off x="0" y="0"/>
                    <a:ext cx="6120000" cy="6350"/>
                  </a:xfrm>
                  <a:prstGeom prst="rect">
                    <a:avLst/>
                  </a:prstGeom>
                </pic:spPr>
              </pic:pic>
            </a:graphicData>
          </a:graphic>
        </wp:anchor>
      </w:drawing>
    </w:r>
    <w:r>
      <w:pict>
        <v:shape id="_x0000_s2237" o:spid="_x0000_s2237" o:spt="202" type="#_x0000_t202" style="position:absolute;left:0pt;margin-left:451.2pt;margin-top:11.05pt;height:16.9pt;width:31.7pt;z-index:252050432;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535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48" name="IM 1548"/>
          <wp:cNvGraphicFramePr/>
          <a:graphic xmlns:a="http://schemas.openxmlformats.org/drawingml/2006/main">
            <a:graphicData uri="http://schemas.openxmlformats.org/drawingml/2006/picture">
              <pic:pic xmlns:pic="http://schemas.openxmlformats.org/drawingml/2006/picture">
                <pic:nvPicPr>
                  <pic:cNvPr id="1548" name="IM 1548"/>
                  <pic:cNvPicPr/>
                </pic:nvPicPr>
                <pic:blipFill>
                  <a:blip r:embed="rId1"/>
                  <a:stretch>
                    <a:fillRect/>
                  </a:stretch>
                </pic:blipFill>
                <pic:spPr>
                  <a:xfrm>
                    <a:off x="0" y="0"/>
                    <a:ext cx="6119999" cy="6350"/>
                  </a:xfrm>
                  <a:prstGeom prst="rect">
                    <a:avLst/>
                  </a:prstGeom>
                </pic:spPr>
              </pic:pic>
            </a:graphicData>
          </a:graphic>
        </wp:anchor>
      </w:drawing>
    </w:r>
    <w:r>
      <w:pict>
        <v:shape id="_x0000_s2238" o:spid="_x0000_s2238" o:spt="202" type="#_x0000_t202" style="position:absolute;left:0pt;margin-left:451.2pt;margin-top:11.05pt;height:16.9pt;width:31.7pt;z-index:25205248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930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 name="IM 106"/>
          <wp:cNvGraphicFramePr/>
          <a:graphic xmlns:a="http://schemas.openxmlformats.org/drawingml/2006/main">
            <a:graphicData uri="http://schemas.openxmlformats.org/drawingml/2006/picture">
              <pic:pic xmlns:pic="http://schemas.openxmlformats.org/drawingml/2006/picture">
                <pic:nvPicPr>
                  <pic:cNvPr id="3" name="IM 106"/>
                  <pic:cNvPicPr/>
                </pic:nvPicPr>
                <pic:blipFill>
                  <a:blip r:embed="rId1"/>
                  <a:stretch>
                    <a:fillRect/>
                  </a:stretch>
                </pic:blipFill>
                <pic:spPr>
                  <a:xfrm>
                    <a:off x="0" y="0"/>
                    <a:ext cx="6120000" cy="6350"/>
                  </a:xfrm>
                  <a:prstGeom prst="rect">
                    <a:avLst/>
                  </a:prstGeom>
                </pic:spPr>
              </pic:pic>
            </a:graphicData>
          </a:graphic>
        </wp:anchor>
      </w:drawing>
    </w:r>
    <w:r>
      <w:pict>
        <v:shape id="_x0000_s2068" o:spid="_x0000_s2068" o:spt="202" type="#_x0000_t202" style="position:absolute;left:0pt;margin-left:432.6pt;margin-top:11.05pt;height:16.8pt;width:50.3pt;z-index:251692032;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555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68" name="IM 1568"/>
          <wp:cNvGraphicFramePr/>
          <a:graphic xmlns:a="http://schemas.openxmlformats.org/drawingml/2006/main">
            <a:graphicData uri="http://schemas.openxmlformats.org/drawingml/2006/picture">
              <pic:pic xmlns:pic="http://schemas.openxmlformats.org/drawingml/2006/picture">
                <pic:nvPicPr>
                  <pic:cNvPr id="1568" name="IM 1568"/>
                  <pic:cNvPicPr/>
                </pic:nvPicPr>
                <pic:blipFill>
                  <a:blip r:embed="rId1"/>
                  <a:stretch>
                    <a:fillRect/>
                  </a:stretch>
                </pic:blipFill>
                <pic:spPr>
                  <a:xfrm>
                    <a:off x="0" y="0"/>
                    <a:ext cx="6119999" cy="6350"/>
                  </a:xfrm>
                  <a:prstGeom prst="rect">
                    <a:avLst/>
                  </a:prstGeom>
                </pic:spPr>
              </pic:pic>
            </a:graphicData>
          </a:graphic>
        </wp:anchor>
      </w:drawing>
    </w:r>
    <w:r>
      <w:pict>
        <v:shape id="_x0000_s2242" o:spid="_x0000_s2242" o:spt="202" type="#_x0000_t202" style="position:absolute;left:0pt;margin-left:451.2pt;margin-top:11.05pt;height:16.9pt;width:31.7pt;z-index:25205452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576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74" name="IM 1574"/>
          <wp:cNvGraphicFramePr/>
          <a:graphic xmlns:a="http://schemas.openxmlformats.org/drawingml/2006/main">
            <a:graphicData uri="http://schemas.openxmlformats.org/drawingml/2006/picture">
              <pic:pic xmlns:pic="http://schemas.openxmlformats.org/drawingml/2006/picture">
                <pic:nvPicPr>
                  <pic:cNvPr id="1574" name="IM 1574"/>
                  <pic:cNvPicPr/>
                </pic:nvPicPr>
                <pic:blipFill>
                  <a:blip r:embed="rId1"/>
                  <a:stretch>
                    <a:fillRect/>
                  </a:stretch>
                </pic:blipFill>
                <pic:spPr>
                  <a:xfrm>
                    <a:off x="0" y="0"/>
                    <a:ext cx="6119999" cy="6350"/>
                  </a:xfrm>
                  <a:prstGeom prst="rect">
                    <a:avLst/>
                  </a:prstGeom>
                </pic:spPr>
              </pic:pic>
            </a:graphicData>
          </a:graphic>
        </wp:anchor>
      </w:drawing>
    </w:r>
    <w:r>
      <w:pict>
        <v:shape id="_x0000_s2243" o:spid="_x0000_s2243" o:spt="202" type="#_x0000_t202" style="position:absolute;left:0pt;margin-left:451.2pt;margin-top:11.05pt;height:16.9pt;width:31.7pt;z-index:252056576;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596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78" name="IM 1578"/>
          <wp:cNvGraphicFramePr/>
          <a:graphic xmlns:a="http://schemas.openxmlformats.org/drawingml/2006/main">
            <a:graphicData uri="http://schemas.openxmlformats.org/drawingml/2006/picture">
              <pic:pic xmlns:pic="http://schemas.openxmlformats.org/drawingml/2006/picture">
                <pic:nvPicPr>
                  <pic:cNvPr id="1578" name="IM 1578"/>
                  <pic:cNvPicPr/>
                </pic:nvPicPr>
                <pic:blipFill>
                  <a:blip r:embed="rId1"/>
                  <a:stretch>
                    <a:fillRect/>
                  </a:stretch>
                </pic:blipFill>
                <pic:spPr>
                  <a:xfrm>
                    <a:off x="0" y="0"/>
                    <a:ext cx="6119999" cy="6350"/>
                  </a:xfrm>
                  <a:prstGeom prst="rect">
                    <a:avLst/>
                  </a:prstGeom>
                </pic:spPr>
              </pic:pic>
            </a:graphicData>
          </a:graphic>
        </wp:anchor>
      </w:drawing>
    </w:r>
    <w:r>
      <w:pict>
        <v:shape id="_x0000_s2244" o:spid="_x0000_s2244" o:spt="202" type="#_x0000_t202" style="position:absolute;left:0pt;margin-left:451.2pt;margin-top:11.05pt;height:16.9pt;width:31.7pt;z-index:252058624;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616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82" name="IM 1582"/>
          <wp:cNvGraphicFramePr/>
          <a:graphic xmlns:a="http://schemas.openxmlformats.org/drawingml/2006/main">
            <a:graphicData uri="http://schemas.openxmlformats.org/drawingml/2006/picture">
              <pic:pic xmlns:pic="http://schemas.openxmlformats.org/drawingml/2006/picture">
                <pic:nvPicPr>
                  <pic:cNvPr id="1582" name="IM 1582"/>
                  <pic:cNvPicPr/>
                </pic:nvPicPr>
                <pic:blipFill>
                  <a:blip r:embed="rId1"/>
                  <a:stretch>
                    <a:fillRect/>
                  </a:stretch>
                </pic:blipFill>
                <pic:spPr>
                  <a:xfrm>
                    <a:off x="0" y="0"/>
                    <a:ext cx="6119999" cy="6350"/>
                  </a:xfrm>
                  <a:prstGeom prst="rect">
                    <a:avLst/>
                  </a:prstGeom>
                </pic:spPr>
              </pic:pic>
            </a:graphicData>
          </a:graphic>
        </wp:anchor>
      </w:drawing>
    </w:r>
    <w:r>
      <w:pict>
        <v:shape id="_x0000_s2245" o:spid="_x0000_s2245" o:spt="202" type="#_x0000_t202" style="position:absolute;left:0pt;margin-left:451.2pt;margin-top:11.05pt;height:16.9pt;width:31.7pt;z-index:252060672;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637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86" name="IM 1586"/>
          <wp:cNvGraphicFramePr/>
          <a:graphic xmlns:a="http://schemas.openxmlformats.org/drawingml/2006/main">
            <a:graphicData uri="http://schemas.openxmlformats.org/drawingml/2006/picture">
              <pic:pic xmlns:pic="http://schemas.openxmlformats.org/drawingml/2006/picture">
                <pic:nvPicPr>
                  <pic:cNvPr id="1586" name="IM 1586"/>
                  <pic:cNvPicPr/>
                </pic:nvPicPr>
                <pic:blipFill>
                  <a:blip r:embed="rId1"/>
                  <a:stretch>
                    <a:fillRect/>
                  </a:stretch>
                </pic:blipFill>
                <pic:spPr>
                  <a:xfrm>
                    <a:off x="0" y="0"/>
                    <a:ext cx="6119999" cy="6350"/>
                  </a:xfrm>
                  <a:prstGeom prst="rect">
                    <a:avLst/>
                  </a:prstGeom>
                </pic:spPr>
              </pic:pic>
            </a:graphicData>
          </a:graphic>
        </wp:anchor>
      </w:drawing>
    </w:r>
    <w:r>
      <w:pict>
        <v:shape id="_x0000_s2246" o:spid="_x0000_s2246" o:spt="202" type="#_x0000_t202" style="position:absolute;left:0pt;margin-left:451.2pt;margin-top:11.05pt;height:16.9pt;width:31.7pt;z-index:25206272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657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90" name="IM 1590"/>
          <wp:cNvGraphicFramePr/>
          <a:graphic xmlns:a="http://schemas.openxmlformats.org/drawingml/2006/main">
            <a:graphicData uri="http://schemas.openxmlformats.org/drawingml/2006/picture">
              <pic:pic xmlns:pic="http://schemas.openxmlformats.org/drawingml/2006/picture">
                <pic:nvPicPr>
                  <pic:cNvPr id="1590" name="IM 1590"/>
                  <pic:cNvPicPr/>
                </pic:nvPicPr>
                <pic:blipFill>
                  <a:blip r:embed="rId1"/>
                  <a:stretch>
                    <a:fillRect/>
                  </a:stretch>
                </pic:blipFill>
                <pic:spPr>
                  <a:xfrm>
                    <a:off x="0" y="0"/>
                    <a:ext cx="6119999" cy="6350"/>
                  </a:xfrm>
                  <a:prstGeom prst="rect">
                    <a:avLst/>
                  </a:prstGeom>
                </pic:spPr>
              </pic:pic>
            </a:graphicData>
          </a:graphic>
        </wp:anchor>
      </w:drawing>
    </w:r>
    <w:r>
      <w:pict>
        <v:shape id="_x0000_s2247" o:spid="_x0000_s2247" o:spt="202" type="#_x0000_t202" style="position:absolute;left:0pt;margin-left:451.2pt;margin-top:11.05pt;height:16.9pt;width:31.7pt;z-index:25206476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33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6119999" cy="6350"/>
                  </a:xfrm>
                  <a:prstGeom prst="rect">
                    <a:avLst/>
                  </a:prstGeom>
                </pic:spPr>
              </pic:pic>
            </a:graphicData>
          </a:graphic>
        </wp:anchor>
      </w:drawing>
    </w:r>
    <w:r>
      <w:pict>
        <v:shape id="_x0000_s2050" o:spid="_x0000_s2050" o:spt="202" type="#_x0000_t202" style="position:absolute;left:0pt;margin-left:461.15pt;margin-top:11.65pt;height:14.8pt;width:21.7pt;z-index:251664384;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前言</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17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
                  <a:stretch>
                    <a:fillRect/>
                  </a:stretch>
                </pic:blipFill>
                <pic:spPr>
                  <a:xfrm>
                    <a:off x="0" y="0"/>
                    <a:ext cx="6119999" cy="6350"/>
                  </a:xfrm>
                  <a:prstGeom prst="rect">
                    <a:avLst/>
                  </a:prstGeom>
                </pic:spPr>
              </pic:pic>
            </a:graphicData>
          </a:graphic>
        </wp:anchor>
      </w:drawing>
    </w:r>
    <w:r>
      <w:pict>
        <v:shape id="_x0000_s2069" o:spid="_x0000_s2069" o:spt="202" type="#_x0000_t202" style="position:absolute;left:0pt;margin-left:432.6pt;margin-top:11.05pt;height:16.8pt;width:50.25pt;z-index:25171968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43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 name="IM 136"/>
          <wp:cNvGraphicFramePr/>
          <a:graphic xmlns:a="http://schemas.openxmlformats.org/drawingml/2006/main">
            <a:graphicData uri="http://schemas.openxmlformats.org/drawingml/2006/picture">
              <pic:pic xmlns:pic="http://schemas.openxmlformats.org/drawingml/2006/picture">
                <pic:nvPicPr>
                  <pic:cNvPr id="5" name="IM 136"/>
                  <pic:cNvPicPr/>
                </pic:nvPicPr>
                <pic:blipFill>
                  <a:blip r:embed="rId1"/>
                  <a:stretch>
                    <a:fillRect/>
                  </a:stretch>
                </pic:blipFill>
                <pic:spPr>
                  <a:xfrm>
                    <a:off x="0" y="0"/>
                    <a:ext cx="6120000" cy="6350"/>
                  </a:xfrm>
                  <a:prstGeom prst="rect">
                    <a:avLst/>
                  </a:prstGeom>
                </pic:spPr>
              </pic:pic>
            </a:graphicData>
          </a:graphic>
        </wp:anchor>
      </w:drawing>
    </w:r>
    <w:r>
      <w:pict>
        <v:shape id="_x0000_s2070" o:spid="_x0000_s2070" o:spt="202" type="#_x0000_t202" style="position:absolute;left:0pt;margin-left:432.6pt;margin-top:11.05pt;height:16.8pt;width:50.3pt;z-index:25170329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55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 name="IM 164"/>
          <wp:cNvGraphicFramePr/>
          <a:graphic xmlns:a="http://schemas.openxmlformats.org/drawingml/2006/main">
            <a:graphicData uri="http://schemas.openxmlformats.org/drawingml/2006/picture">
              <pic:pic xmlns:pic="http://schemas.openxmlformats.org/drawingml/2006/picture">
                <pic:nvPicPr>
                  <pic:cNvPr id="7" name="IM 164"/>
                  <pic:cNvPicPr/>
                </pic:nvPicPr>
                <pic:blipFill>
                  <a:blip r:embed="rId1"/>
                  <a:stretch>
                    <a:fillRect/>
                  </a:stretch>
                </pic:blipFill>
                <pic:spPr>
                  <a:xfrm>
                    <a:off x="0" y="0"/>
                    <a:ext cx="6120000" cy="6350"/>
                  </a:xfrm>
                  <a:prstGeom prst="rect">
                    <a:avLst/>
                  </a:prstGeom>
                </pic:spPr>
              </pic:pic>
            </a:graphicData>
          </a:graphic>
        </wp:anchor>
      </w:drawing>
    </w:r>
    <w:r>
      <w:pict>
        <v:shape id="_x0000_s2071" o:spid="_x0000_s2071" o:spt="202" type="#_x0000_t202" style="position:absolute;left:0pt;margin-left:432.6pt;margin-top:11.05pt;height:16.8pt;width:50.3pt;z-index:25171456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930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 name="IM 106"/>
          <wp:cNvGraphicFramePr/>
          <a:graphic xmlns:a="http://schemas.openxmlformats.org/drawingml/2006/main">
            <a:graphicData uri="http://schemas.openxmlformats.org/drawingml/2006/picture">
              <pic:pic xmlns:pic="http://schemas.openxmlformats.org/drawingml/2006/picture">
                <pic:nvPicPr>
                  <pic:cNvPr id="9" name="IM 106"/>
                  <pic:cNvPicPr/>
                </pic:nvPicPr>
                <pic:blipFill>
                  <a:blip r:embed="rId1"/>
                  <a:stretch>
                    <a:fillRect/>
                  </a:stretch>
                </pic:blipFill>
                <pic:spPr>
                  <a:xfrm>
                    <a:off x="0" y="0"/>
                    <a:ext cx="6120000" cy="6350"/>
                  </a:xfrm>
                  <a:prstGeom prst="rect">
                    <a:avLst/>
                  </a:prstGeom>
                </pic:spPr>
              </pic:pic>
            </a:graphicData>
          </a:graphic>
        </wp:anchor>
      </w:drawing>
    </w:r>
    <w:r>
      <w:pict>
        <v:shape id="_x0000_s2072" o:spid="_x0000_s2072" o:spt="202" type="#_x0000_t202" style="position:absolute;left:0pt;margin-left:432.6pt;margin-top:11.05pt;height:16.8pt;width:50.3pt;z-index:251692032;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55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 name="IM 164"/>
          <wp:cNvGraphicFramePr/>
          <a:graphic xmlns:a="http://schemas.openxmlformats.org/drawingml/2006/main">
            <a:graphicData uri="http://schemas.openxmlformats.org/drawingml/2006/picture">
              <pic:pic xmlns:pic="http://schemas.openxmlformats.org/drawingml/2006/picture">
                <pic:nvPicPr>
                  <pic:cNvPr id="11" name="IM 164"/>
                  <pic:cNvPicPr/>
                </pic:nvPicPr>
                <pic:blipFill>
                  <a:blip r:embed="rId1"/>
                  <a:stretch>
                    <a:fillRect/>
                  </a:stretch>
                </pic:blipFill>
                <pic:spPr>
                  <a:xfrm>
                    <a:off x="0" y="0"/>
                    <a:ext cx="6120000" cy="6350"/>
                  </a:xfrm>
                  <a:prstGeom prst="rect">
                    <a:avLst/>
                  </a:prstGeom>
                </pic:spPr>
              </pic:pic>
            </a:graphicData>
          </a:graphic>
        </wp:anchor>
      </w:drawing>
    </w:r>
    <w:r>
      <w:pict>
        <v:shape id="_x0000_s2073" o:spid="_x0000_s2073" o:spt="202" type="#_x0000_t202" style="position:absolute;left:0pt;margin-left:432.6pt;margin-top:11.05pt;height:16.8pt;width:50.3pt;z-index:25171456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43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 name="IM 136"/>
          <wp:cNvGraphicFramePr/>
          <a:graphic xmlns:a="http://schemas.openxmlformats.org/drawingml/2006/main">
            <a:graphicData uri="http://schemas.openxmlformats.org/drawingml/2006/picture">
              <pic:pic xmlns:pic="http://schemas.openxmlformats.org/drawingml/2006/picture">
                <pic:nvPicPr>
                  <pic:cNvPr id="13" name="IM 136"/>
                  <pic:cNvPicPr/>
                </pic:nvPicPr>
                <pic:blipFill>
                  <a:blip r:embed="rId1"/>
                  <a:stretch>
                    <a:fillRect/>
                  </a:stretch>
                </pic:blipFill>
                <pic:spPr>
                  <a:xfrm>
                    <a:off x="0" y="0"/>
                    <a:ext cx="6120000" cy="6350"/>
                  </a:xfrm>
                  <a:prstGeom prst="rect">
                    <a:avLst/>
                  </a:prstGeom>
                </pic:spPr>
              </pic:pic>
            </a:graphicData>
          </a:graphic>
        </wp:anchor>
      </w:drawing>
    </w:r>
    <w:r>
      <w:pict>
        <v:shape id="_x0000_s2074" o:spid="_x0000_s2074" o:spt="202" type="#_x0000_t202" style="position:absolute;left:0pt;margin-left:432.6pt;margin-top:11.05pt;height:16.8pt;width:50.3pt;z-index:25170329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55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 name="IM 164"/>
          <wp:cNvGraphicFramePr/>
          <a:graphic xmlns:a="http://schemas.openxmlformats.org/drawingml/2006/main">
            <a:graphicData uri="http://schemas.openxmlformats.org/drawingml/2006/picture">
              <pic:pic xmlns:pic="http://schemas.openxmlformats.org/drawingml/2006/picture">
                <pic:nvPicPr>
                  <pic:cNvPr id="15" name="IM 164"/>
                  <pic:cNvPicPr/>
                </pic:nvPicPr>
                <pic:blipFill>
                  <a:blip r:embed="rId1"/>
                  <a:stretch>
                    <a:fillRect/>
                  </a:stretch>
                </pic:blipFill>
                <pic:spPr>
                  <a:xfrm>
                    <a:off x="0" y="0"/>
                    <a:ext cx="6120000" cy="6350"/>
                  </a:xfrm>
                  <a:prstGeom prst="rect">
                    <a:avLst/>
                  </a:prstGeom>
                </pic:spPr>
              </pic:pic>
            </a:graphicData>
          </a:graphic>
        </wp:anchor>
      </w:drawing>
    </w:r>
    <w:r>
      <w:pict>
        <v:shape id="_x0000_s2075" o:spid="_x0000_s2075" o:spt="202" type="#_x0000_t202" style="position:absolute;left:0pt;margin-left:432.6pt;margin-top:11.05pt;height:16.8pt;width:50.3pt;z-index:25171456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43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7" name="IM 136"/>
          <wp:cNvGraphicFramePr/>
          <a:graphic xmlns:a="http://schemas.openxmlformats.org/drawingml/2006/main">
            <a:graphicData uri="http://schemas.openxmlformats.org/drawingml/2006/picture">
              <pic:pic xmlns:pic="http://schemas.openxmlformats.org/drawingml/2006/picture">
                <pic:nvPicPr>
                  <pic:cNvPr id="17" name="IM 136"/>
                  <pic:cNvPicPr/>
                </pic:nvPicPr>
                <pic:blipFill>
                  <a:blip r:embed="rId1"/>
                  <a:stretch>
                    <a:fillRect/>
                  </a:stretch>
                </pic:blipFill>
                <pic:spPr>
                  <a:xfrm>
                    <a:off x="0" y="0"/>
                    <a:ext cx="6120000" cy="6350"/>
                  </a:xfrm>
                  <a:prstGeom prst="rect">
                    <a:avLst/>
                  </a:prstGeom>
                </pic:spPr>
              </pic:pic>
            </a:graphicData>
          </a:graphic>
        </wp:anchor>
      </w:drawing>
    </w:r>
    <w:r>
      <w:pict>
        <v:shape id="_x0000_s2076" o:spid="_x0000_s2076" o:spt="202" type="#_x0000_t202" style="position:absolute;left:0pt;margin-left:432.6pt;margin-top:11.05pt;height:16.8pt;width:50.3pt;z-index:25170329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12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9" name="IM 132"/>
          <wp:cNvGraphicFramePr/>
          <a:graphic xmlns:a="http://schemas.openxmlformats.org/drawingml/2006/main">
            <a:graphicData uri="http://schemas.openxmlformats.org/drawingml/2006/picture">
              <pic:pic xmlns:pic="http://schemas.openxmlformats.org/drawingml/2006/picture">
                <pic:nvPicPr>
                  <pic:cNvPr id="19" name="IM 132"/>
                  <pic:cNvPicPr/>
                </pic:nvPicPr>
                <pic:blipFill>
                  <a:blip r:embed="rId1"/>
                  <a:stretch>
                    <a:fillRect/>
                  </a:stretch>
                </pic:blipFill>
                <pic:spPr>
                  <a:xfrm>
                    <a:off x="0" y="0"/>
                    <a:ext cx="6120000" cy="6350"/>
                  </a:xfrm>
                  <a:prstGeom prst="rect">
                    <a:avLst/>
                  </a:prstGeom>
                </pic:spPr>
              </pic:pic>
            </a:graphicData>
          </a:graphic>
        </wp:anchor>
      </w:drawing>
    </w:r>
    <w:r>
      <w:pict>
        <v:shape id="_x0000_s2077" o:spid="_x0000_s2077" o:spt="202" type="#_x0000_t202" style="position:absolute;left:0pt;margin-left:432.6pt;margin-top:11.05pt;height:16.8pt;width:50.25pt;z-index:251700224;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55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1" name="IM 164"/>
          <wp:cNvGraphicFramePr/>
          <a:graphic xmlns:a="http://schemas.openxmlformats.org/drawingml/2006/main">
            <a:graphicData uri="http://schemas.openxmlformats.org/drawingml/2006/picture">
              <pic:pic xmlns:pic="http://schemas.openxmlformats.org/drawingml/2006/picture">
                <pic:nvPicPr>
                  <pic:cNvPr id="21" name="IM 164"/>
                  <pic:cNvPicPr/>
                </pic:nvPicPr>
                <pic:blipFill>
                  <a:blip r:embed="rId1"/>
                  <a:stretch>
                    <a:fillRect/>
                  </a:stretch>
                </pic:blipFill>
                <pic:spPr>
                  <a:xfrm>
                    <a:off x="0" y="0"/>
                    <a:ext cx="6120000" cy="6350"/>
                  </a:xfrm>
                  <a:prstGeom prst="rect">
                    <a:avLst/>
                  </a:prstGeom>
                </pic:spPr>
              </pic:pic>
            </a:graphicData>
          </a:graphic>
        </wp:anchor>
      </w:drawing>
    </w:r>
    <w:r>
      <w:pict>
        <v:shape id="_x0000_s2078" o:spid="_x0000_s2078" o:spt="202" type="#_x0000_t202" style="position:absolute;left:0pt;margin-left:432.6pt;margin-top:11.05pt;height:16.8pt;width:50.3pt;z-index:25171456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64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6119999" cy="6350"/>
                  </a:xfrm>
                  <a:prstGeom prst="rect">
                    <a:avLst/>
                  </a:prstGeom>
                </pic:spPr>
              </pic:pic>
            </a:graphicData>
          </a:graphic>
        </wp:anchor>
      </w:drawing>
    </w:r>
    <w:r>
      <w:pict>
        <v:shape id="_x0000_s2051" o:spid="_x0000_s2051" o:spt="202" type="#_x0000_t202" style="position:absolute;left:0pt;margin-left:459.15pt;margin-top:12.15pt;height:14.35pt;width:23.75pt;z-index:251667456;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24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
                  <a:stretch>
                    <a:fillRect/>
                  </a:stretch>
                </pic:blipFill>
                <pic:spPr>
                  <a:xfrm>
                    <a:off x="0" y="0"/>
                    <a:ext cx="6119999" cy="6350"/>
                  </a:xfrm>
                  <a:prstGeom prst="rect">
                    <a:avLst/>
                  </a:prstGeom>
                </pic:spPr>
              </pic:pic>
            </a:graphicData>
          </a:graphic>
        </wp:anchor>
      </w:drawing>
    </w:r>
    <w:r>
      <w:pict>
        <v:shape id="_x0000_s2079" o:spid="_x0000_s2079" o:spt="202" type="#_x0000_t202" style="position:absolute;left:0pt;margin-left:432.6pt;margin-top:11.05pt;height:16.8pt;width:50.3pt;z-index:251751424;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17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3" name="IM 174"/>
          <wp:cNvGraphicFramePr/>
          <a:graphic xmlns:a="http://schemas.openxmlformats.org/drawingml/2006/main">
            <a:graphicData uri="http://schemas.openxmlformats.org/drawingml/2006/picture">
              <pic:pic xmlns:pic="http://schemas.openxmlformats.org/drawingml/2006/picture">
                <pic:nvPicPr>
                  <pic:cNvPr id="23" name="IM 174"/>
                  <pic:cNvPicPr/>
                </pic:nvPicPr>
                <pic:blipFill>
                  <a:blip r:embed="rId1"/>
                  <a:stretch>
                    <a:fillRect/>
                  </a:stretch>
                </pic:blipFill>
                <pic:spPr>
                  <a:xfrm>
                    <a:off x="0" y="0"/>
                    <a:ext cx="6119999" cy="6350"/>
                  </a:xfrm>
                  <a:prstGeom prst="rect">
                    <a:avLst/>
                  </a:prstGeom>
                </pic:spPr>
              </pic:pic>
            </a:graphicData>
          </a:graphic>
        </wp:anchor>
      </w:drawing>
    </w:r>
    <w:r>
      <w:pict>
        <v:shape id="_x0000_s2080" o:spid="_x0000_s2080" o:spt="202" type="#_x0000_t202" style="position:absolute;left:0pt;margin-left:432.6pt;margin-top:11.05pt;height:16.8pt;width:50.25pt;z-index:25171968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
                  <a:stretch>
                    <a:fillRect/>
                  </a:stretch>
                </pic:blipFill>
                <pic:spPr>
                  <a:xfrm>
                    <a:off x="0" y="0"/>
                    <a:ext cx="6120000" cy="6350"/>
                  </a:xfrm>
                  <a:prstGeom prst="rect">
                    <a:avLst/>
                  </a:prstGeom>
                </pic:spPr>
              </pic:pic>
            </a:graphicData>
          </a:graphic>
        </wp:anchor>
      </w:drawing>
    </w:r>
    <w:r>
      <w:pict>
        <v:shape id="_x0000_s2081" o:spid="_x0000_s2081" o:spt="202" type="#_x0000_t202" style="position:absolute;left:0pt;margin-left:432.6pt;margin-top:11.65pt;height:14.7pt;width:50.3pt;z-index:251756544;mso-width-relative:page;mso-height-relative:page;"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产品规格</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06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
                  <a:stretch>
                    <a:fillRect/>
                  </a:stretch>
                </pic:blipFill>
                <pic:spPr>
                  <a:xfrm>
                    <a:off x="0" y="0"/>
                    <a:ext cx="6120000" cy="6350"/>
                  </a:xfrm>
                  <a:prstGeom prst="rect">
                    <a:avLst/>
                  </a:prstGeom>
                </pic:spPr>
              </pic:pic>
            </a:graphicData>
          </a:graphic>
        </wp:anchor>
      </w:drawing>
    </w:r>
    <w:r>
      <w:pict>
        <v:shape id="_x0000_s2082" o:spid="_x0000_s2082" o:spt="202" type="#_x0000_t202" style="position:absolute;left:0pt;margin-left:432.6pt;margin-top:11.65pt;height:14.7pt;width:50.3pt;z-index:251759616;mso-width-relative:page;mso-height-relative:page;"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3 产品规格</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98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
                  <a:stretch>
                    <a:fillRect/>
                  </a:stretch>
                </pic:blipFill>
                <pic:spPr>
                  <a:xfrm>
                    <a:off x="0" y="0"/>
                    <a:ext cx="6119999" cy="6350"/>
                  </a:xfrm>
                  <a:prstGeom prst="rect">
                    <a:avLst/>
                  </a:prstGeom>
                </pic:spPr>
              </pic:pic>
            </a:graphicData>
          </a:graphic>
        </wp:anchor>
      </w:drawing>
    </w:r>
    <w:r>
      <w:pict>
        <v:shape id="_x0000_s2083" o:spid="_x0000_s2083" o:spt="202" type="#_x0000_t202" style="position:absolute;left:0pt;margin-left:442.3pt;margin-top:11.65pt;height:14.75pt;width:40.55pt;z-index:251768832;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4</w:t>
                </w:r>
                <w:r>
                  <w:rPr>
                    <w:rFonts w:ascii="微软雅黑" w:hAnsi="微软雅黑" w:eastAsia="微软雅黑" w:cs="微软雅黑"/>
                    <w:spacing w:val="18"/>
                    <w:sz w:val="20"/>
                    <w:szCs w:val="20"/>
                  </w:rPr>
                  <w:t xml:space="preserve"> </w:t>
                </w:r>
                <w:r>
                  <w:rPr>
                    <w:rFonts w:ascii="微软雅黑" w:hAnsi="微软雅黑" w:eastAsia="微软雅黑" w:cs="微软雅黑"/>
                    <w:spacing w:val="-5"/>
                    <w:sz w:val="20"/>
                    <w:szCs w:val="20"/>
                  </w:rPr>
                  <w:t>防静电</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29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
                  <a:stretch>
                    <a:fillRect/>
                  </a:stretch>
                </pic:blipFill>
                <pic:spPr>
                  <a:xfrm>
                    <a:off x="0" y="0"/>
                    <a:ext cx="6119999" cy="6350"/>
                  </a:xfrm>
                  <a:prstGeom prst="rect">
                    <a:avLst/>
                  </a:prstGeom>
                </pic:spPr>
              </pic:pic>
            </a:graphicData>
          </a:graphic>
        </wp:anchor>
      </w:drawing>
    </w:r>
    <w:r>
      <w:pict>
        <v:shape id="_x0000_s2084" o:spid="_x0000_s2084" o:spt="202" type="#_x0000_t202" style="position:absolute;left:0pt;margin-left:442.35pt;margin-top:11.65pt;height:14.75pt;width:40.55pt;z-index:25177190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4</w:t>
                </w:r>
                <w:r>
                  <w:rPr>
                    <w:rFonts w:ascii="微软雅黑" w:hAnsi="微软雅黑" w:eastAsia="微软雅黑" w:cs="微软雅黑"/>
                    <w:spacing w:val="18"/>
                    <w:sz w:val="20"/>
                    <w:szCs w:val="20"/>
                  </w:rPr>
                  <w:t xml:space="preserve"> </w:t>
                </w:r>
                <w:r>
                  <w:rPr>
                    <w:rFonts w:ascii="微软雅黑" w:hAnsi="微软雅黑" w:eastAsia="微软雅黑" w:cs="微软雅黑"/>
                    <w:spacing w:val="-5"/>
                    <w:sz w:val="20"/>
                    <w:szCs w:val="20"/>
                  </w:rPr>
                  <w:t>防静电</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70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
                  <a:stretch>
                    <a:fillRect/>
                  </a:stretch>
                </pic:blipFill>
                <pic:spPr>
                  <a:xfrm>
                    <a:off x="0" y="0"/>
                    <a:ext cx="6119999" cy="6350"/>
                  </a:xfrm>
                  <a:prstGeom prst="rect">
                    <a:avLst/>
                  </a:prstGeom>
                </pic:spPr>
              </pic:pic>
            </a:graphicData>
          </a:graphic>
        </wp:anchor>
      </w:drawing>
    </w:r>
    <w:r>
      <w:pict>
        <v:shape id="_x0000_s2085" o:spid="_x0000_s2085" o:spt="202" type="#_x0000_t202" style="position:absolute;left:0pt;margin-left:432.55pt;margin-top:11.65pt;height:14.8pt;width:50.35pt;z-index:25177497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90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
                  <a:stretch>
                    <a:fillRect/>
                  </a:stretch>
                </pic:blipFill>
                <pic:spPr>
                  <a:xfrm>
                    <a:off x="0" y="0"/>
                    <a:ext cx="6120000" cy="6350"/>
                  </a:xfrm>
                  <a:prstGeom prst="rect">
                    <a:avLst/>
                  </a:prstGeom>
                </pic:spPr>
              </pic:pic>
            </a:graphicData>
          </a:graphic>
        </wp:anchor>
      </w:drawing>
    </w:r>
    <w:r>
      <w:pict>
        <v:shape id="_x0000_s2086" o:spid="_x0000_s2086" o:spt="202" type="#_x0000_t202" style="position:absolute;left:0pt;margin-left:432.55pt;margin-top:11.65pt;height:14.8pt;width:50.35pt;z-index:25177804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21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
                  <a:stretch>
                    <a:fillRect/>
                  </a:stretch>
                </pic:blipFill>
                <pic:spPr>
                  <a:xfrm>
                    <a:off x="0" y="0"/>
                    <a:ext cx="6120000" cy="6350"/>
                  </a:xfrm>
                  <a:prstGeom prst="rect">
                    <a:avLst/>
                  </a:prstGeom>
                </pic:spPr>
              </pic:pic>
            </a:graphicData>
          </a:graphic>
        </wp:anchor>
      </w:drawing>
    </w:r>
    <w:r>
      <w:pict>
        <v:shape id="_x0000_s2087" o:spid="_x0000_s2087" o:spt="202" type="#_x0000_t202" style="position:absolute;left:0pt;margin-left:432.55pt;margin-top:11.65pt;height:14.8pt;width:50.35pt;z-index:25178112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93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
                  <a:stretch>
                    <a:fillRect/>
                  </a:stretch>
                </pic:blipFill>
                <pic:spPr>
                  <a:xfrm>
                    <a:off x="0" y="0"/>
                    <a:ext cx="6119999" cy="6350"/>
                  </a:xfrm>
                  <a:prstGeom prst="rect">
                    <a:avLst/>
                  </a:prstGeom>
                </pic:spPr>
              </pic:pic>
            </a:graphicData>
          </a:graphic>
        </wp:anchor>
      </w:drawing>
    </w:r>
    <w:r>
      <w:pict>
        <v:shape id="_x0000_s2088" o:spid="_x0000_s2088" o:spt="202" type="#_x0000_t202" style="position:absolute;left:0pt;margin-left:432.55pt;margin-top:11.65pt;height:14.8pt;width:50.35pt;z-index:2517872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84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6119999" cy="6350"/>
                  </a:xfrm>
                  <a:prstGeom prst="rect">
                    <a:avLst/>
                  </a:prstGeom>
                </pic:spPr>
              </pic:pic>
            </a:graphicData>
          </a:graphic>
        </wp:anchor>
      </w:drawing>
    </w:r>
    <w:r>
      <w:pict>
        <v:shape id="_x0000_s2052" o:spid="_x0000_s2052" o:spt="202" type="#_x0000_t202" style="position:absolute;left:0pt;margin-left:459.15pt;margin-top:12.15pt;height:14.35pt;width:23.75pt;z-index:251669504;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23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
                  <a:stretch>
                    <a:fillRect/>
                  </a:stretch>
                </pic:blipFill>
                <pic:spPr>
                  <a:xfrm>
                    <a:off x="0" y="0"/>
                    <a:ext cx="6120000" cy="6350"/>
                  </a:xfrm>
                  <a:prstGeom prst="rect">
                    <a:avLst/>
                  </a:prstGeom>
                </pic:spPr>
              </pic:pic>
            </a:graphicData>
          </a:graphic>
        </wp:anchor>
      </w:drawing>
    </w:r>
    <w:r>
      <w:pict>
        <v:shape id="_x0000_s2089" o:spid="_x0000_s2089" o:spt="202" type="#_x0000_t202" style="position:absolute;left:0pt;margin-left:432.55pt;margin-top:11.65pt;height:14.8pt;width:50.35pt;z-index:25179136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64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
                  <a:stretch>
                    <a:fillRect/>
                  </a:stretch>
                </pic:blipFill>
                <pic:spPr>
                  <a:xfrm>
                    <a:off x="0" y="0"/>
                    <a:ext cx="6120000" cy="6350"/>
                  </a:xfrm>
                  <a:prstGeom prst="rect">
                    <a:avLst/>
                  </a:prstGeom>
                </pic:spPr>
              </pic:pic>
            </a:graphicData>
          </a:graphic>
        </wp:anchor>
      </w:drawing>
    </w:r>
    <w:r>
      <w:pict>
        <v:shape id="_x0000_s2090" o:spid="_x0000_s2090" o:spt="202" type="#_x0000_t202" style="position:absolute;left:0pt;margin-left:432.55pt;margin-top:11.65pt;height:14.8pt;width:50.35pt;z-index:25179545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95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
                  <a:stretch>
                    <a:fillRect/>
                  </a:stretch>
                </pic:blipFill>
                <pic:spPr>
                  <a:xfrm>
                    <a:off x="0" y="0"/>
                    <a:ext cx="6120000" cy="6350"/>
                  </a:xfrm>
                  <a:prstGeom prst="rect">
                    <a:avLst/>
                  </a:prstGeom>
                </pic:spPr>
              </pic:pic>
            </a:graphicData>
          </a:graphic>
        </wp:anchor>
      </w:drawing>
    </w:r>
    <w:r>
      <w:pict>
        <v:shape id="_x0000_s2091" o:spid="_x0000_s2091" o:spt="202" type="#_x0000_t202" style="position:absolute;left:0pt;margin-left:432.55pt;margin-top:11.65pt;height:14.8pt;width:50.35pt;z-index:25179852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93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5" name="IM 306"/>
          <wp:cNvGraphicFramePr/>
          <a:graphic xmlns:a="http://schemas.openxmlformats.org/drawingml/2006/main">
            <a:graphicData uri="http://schemas.openxmlformats.org/drawingml/2006/picture">
              <pic:pic xmlns:pic="http://schemas.openxmlformats.org/drawingml/2006/picture">
                <pic:nvPicPr>
                  <pic:cNvPr id="25" name="IM 306"/>
                  <pic:cNvPicPr/>
                </pic:nvPicPr>
                <pic:blipFill>
                  <a:blip r:embed="rId1"/>
                  <a:stretch>
                    <a:fillRect/>
                  </a:stretch>
                </pic:blipFill>
                <pic:spPr>
                  <a:xfrm>
                    <a:off x="0" y="0"/>
                    <a:ext cx="6119999" cy="6350"/>
                  </a:xfrm>
                  <a:prstGeom prst="rect">
                    <a:avLst/>
                  </a:prstGeom>
                </pic:spPr>
              </pic:pic>
            </a:graphicData>
          </a:graphic>
        </wp:anchor>
      </w:drawing>
    </w:r>
    <w:r>
      <w:pict>
        <v:shape id="_x0000_s2092" o:spid="_x0000_s2092" o:spt="202" type="#_x0000_t202" style="position:absolute;left:0pt;margin-left:432.55pt;margin-top:11.65pt;height:14.8pt;width:50.35pt;z-index:2517872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95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7" name="IM 328"/>
          <wp:cNvGraphicFramePr/>
          <a:graphic xmlns:a="http://schemas.openxmlformats.org/drawingml/2006/main">
            <a:graphicData uri="http://schemas.openxmlformats.org/drawingml/2006/picture">
              <pic:pic xmlns:pic="http://schemas.openxmlformats.org/drawingml/2006/picture">
                <pic:nvPicPr>
                  <pic:cNvPr id="27" name="IM 328"/>
                  <pic:cNvPicPr/>
                </pic:nvPicPr>
                <pic:blipFill>
                  <a:blip r:embed="rId1"/>
                  <a:stretch>
                    <a:fillRect/>
                  </a:stretch>
                </pic:blipFill>
                <pic:spPr>
                  <a:xfrm>
                    <a:off x="0" y="0"/>
                    <a:ext cx="6120000" cy="6350"/>
                  </a:xfrm>
                  <a:prstGeom prst="rect">
                    <a:avLst/>
                  </a:prstGeom>
                </pic:spPr>
              </pic:pic>
            </a:graphicData>
          </a:graphic>
        </wp:anchor>
      </w:drawing>
    </w:r>
    <w:r>
      <w:pict>
        <v:shape id="_x0000_s2093" o:spid="_x0000_s2093" o:spt="202" type="#_x0000_t202" style="position:absolute;left:0pt;margin-left:432.55pt;margin-top:11.65pt;height:14.8pt;width:50.35pt;z-index:25179852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21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 name="IM 296"/>
          <wp:cNvGraphicFramePr/>
          <a:graphic xmlns:a="http://schemas.openxmlformats.org/drawingml/2006/main">
            <a:graphicData uri="http://schemas.openxmlformats.org/drawingml/2006/picture">
              <pic:pic xmlns:pic="http://schemas.openxmlformats.org/drawingml/2006/picture">
                <pic:nvPicPr>
                  <pic:cNvPr id="29" name="IM 296"/>
                  <pic:cNvPicPr/>
                </pic:nvPicPr>
                <pic:blipFill>
                  <a:blip r:embed="rId1"/>
                  <a:stretch>
                    <a:fillRect/>
                  </a:stretch>
                </pic:blipFill>
                <pic:spPr>
                  <a:xfrm>
                    <a:off x="0" y="0"/>
                    <a:ext cx="6120000" cy="6350"/>
                  </a:xfrm>
                  <a:prstGeom prst="rect">
                    <a:avLst/>
                  </a:prstGeom>
                </pic:spPr>
              </pic:pic>
            </a:graphicData>
          </a:graphic>
        </wp:anchor>
      </w:drawing>
    </w:r>
    <w:r>
      <w:pict>
        <v:shape id="_x0000_s2094" o:spid="_x0000_s2094" o:spt="202" type="#_x0000_t202" style="position:absolute;left:0pt;margin-left:432.55pt;margin-top:11.65pt;height:14.8pt;width:50.35pt;z-index:25178112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95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1" name="IM 328"/>
          <wp:cNvGraphicFramePr/>
          <a:graphic xmlns:a="http://schemas.openxmlformats.org/drawingml/2006/main">
            <a:graphicData uri="http://schemas.openxmlformats.org/drawingml/2006/picture">
              <pic:pic xmlns:pic="http://schemas.openxmlformats.org/drawingml/2006/picture">
                <pic:nvPicPr>
                  <pic:cNvPr id="31" name="IM 328"/>
                  <pic:cNvPicPr/>
                </pic:nvPicPr>
                <pic:blipFill>
                  <a:blip r:embed="rId1"/>
                  <a:stretch>
                    <a:fillRect/>
                  </a:stretch>
                </pic:blipFill>
                <pic:spPr>
                  <a:xfrm>
                    <a:off x="0" y="0"/>
                    <a:ext cx="6120000" cy="6350"/>
                  </a:xfrm>
                  <a:prstGeom prst="rect">
                    <a:avLst/>
                  </a:prstGeom>
                </pic:spPr>
              </pic:pic>
            </a:graphicData>
          </a:graphic>
        </wp:anchor>
      </w:drawing>
    </w:r>
    <w:r>
      <w:pict>
        <v:shape id="_x0000_s2095" o:spid="_x0000_s2095" o:spt="202" type="#_x0000_t202" style="position:absolute;left:0pt;margin-left:432.55pt;margin-top:11.65pt;height:14.8pt;width:50.35pt;z-index:25179852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21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3" name="IM 296"/>
          <wp:cNvGraphicFramePr/>
          <a:graphic xmlns:a="http://schemas.openxmlformats.org/drawingml/2006/main">
            <a:graphicData uri="http://schemas.openxmlformats.org/drawingml/2006/picture">
              <pic:pic xmlns:pic="http://schemas.openxmlformats.org/drawingml/2006/picture">
                <pic:nvPicPr>
                  <pic:cNvPr id="33" name="IM 296"/>
                  <pic:cNvPicPr/>
                </pic:nvPicPr>
                <pic:blipFill>
                  <a:blip r:embed="rId1"/>
                  <a:stretch>
                    <a:fillRect/>
                  </a:stretch>
                </pic:blipFill>
                <pic:spPr>
                  <a:xfrm>
                    <a:off x="0" y="0"/>
                    <a:ext cx="6120000" cy="6350"/>
                  </a:xfrm>
                  <a:prstGeom prst="rect">
                    <a:avLst/>
                  </a:prstGeom>
                </pic:spPr>
              </pic:pic>
            </a:graphicData>
          </a:graphic>
        </wp:anchor>
      </w:drawing>
    </w:r>
    <w:r>
      <w:pict>
        <v:shape id="_x0000_s2096" o:spid="_x0000_s2096" o:spt="202" type="#_x0000_t202" style="position:absolute;left:0pt;margin-left:432.55pt;margin-top:11.65pt;height:14.8pt;width:50.35pt;z-index:25178112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5</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138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
                  <a:stretch>
                    <a:fillRect/>
                  </a:stretch>
                </pic:blipFill>
                <pic:spPr>
                  <a:xfrm>
                    <a:off x="0" y="0"/>
                    <a:ext cx="6119999" cy="6350"/>
                  </a:xfrm>
                  <a:prstGeom prst="rect">
                    <a:avLst/>
                  </a:prstGeom>
                </pic:spPr>
              </pic:pic>
            </a:graphicData>
          </a:graphic>
        </wp:anchor>
      </w:drawing>
    </w:r>
    <w:r>
      <w:pict>
        <v:shape id="_x0000_s2097" o:spid="_x0000_s2097" o:spt="202" type="#_x0000_t202" style="position:absolute;left:0pt;margin-left:432.6pt;margin-top:11.05pt;height:16.85pt;width:50.3pt;z-index:2518118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159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
                  <a:stretch>
                    <a:fillRect/>
                  </a:stretch>
                </pic:blipFill>
                <pic:spPr>
                  <a:xfrm>
                    <a:off x="0" y="0"/>
                    <a:ext cx="6120000" cy="6350"/>
                  </a:xfrm>
                  <a:prstGeom prst="rect">
                    <a:avLst/>
                  </a:prstGeom>
                </pic:spPr>
              </pic:pic>
            </a:graphicData>
          </a:graphic>
        </wp:anchor>
      </w:drawing>
    </w:r>
    <w:r>
      <w:pict>
        <v:shape id="_x0000_s2098" o:spid="_x0000_s2098" o:spt="202" type="#_x0000_t202" style="position:absolute;left:0pt;margin-left:432.6pt;margin-top:11.05pt;height:16.85pt;width:50.25pt;z-index:25181491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64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 name="IM 38"/>
          <wp:cNvGraphicFramePr/>
          <a:graphic xmlns:a="http://schemas.openxmlformats.org/drawingml/2006/main">
            <a:graphicData uri="http://schemas.openxmlformats.org/drawingml/2006/picture">
              <pic:pic xmlns:pic="http://schemas.openxmlformats.org/drawingml/2006/picture">
                <pic:nvPicPr>
                  <pic:cNvPr id="1" name="IM 38"/>
                  <pic:cNvPicPr/>
                </pic:nvPicPr>
                <pic:blipFill>
                  <a:blip r:embed="rId1"/>
                  <a:stretch>
                    <a:fillRect/>
                  </a:stretch>
                </pic:blipFill>
                <pic:spPr>
                  <a:xfrm>
                    <a:off x="0" y="0"/>
                    <a:ext cx="6119999" cy="6350"/>
                  </a:xfrm>
                  <a:prstGeom prst="rect">
                    <a:avLst/>
                  </a:prstGeom>
                </pic:spPr>
              </pic:pic>
            </a:graphicData>
          </a:graphic>
        </wp:anchor>
      </w:drawing>
    </w:r>
    <w:r>
      <w:pict>
        <v:shape id="_x0000_s2054" o:spid="_x0000_s2054" o:spt="202" type="#_x0000_t202" style="position:absolute;left:0pt;margin-left:459.15pt;margin-top:12.15pt;height:14.35pt;width:23.75pt;z-index:251667456;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00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
                  <a:stretch>
                    <a:fillRect/>
                  </a:stretch>
                </pic:blipFill>
                <pic:spPr>
                  <a:xfrm>
                    <a:off x="0" y="0"/>
                    <a:ext cx="6120000" cy="6350"/>
                  </a:xfrm>
                  <a:prstGeom prst="rect">
                    <a:avLst/>
                  </a:prstGeom>
                </pic:spPr>
              </pic:pic>
            </a:graphicData>
          </a:graphic>
        </wp:anchor>
      </w:drawing>
    </w:r>
    <w:r>
      <w:pict>
        <v:shape id="_x0000_s2099" o:spid="_x0000_s2099" o:spt="202" type="#_x0000_t202" style="position:absolute;left:0pt;margin-left:432.6pt;margin-top:11.05pt;height:16.85pt;width:50.3pt;z-index:2518179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41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
                  <a:stretch>
                    <a:fillRect/>
                  </a:stretch>
                </pic:blipFill>
                <pic:spPr>
                  <a:xfrm>
                    <a:off x="0" y="0"/>
                    <a:ext cx="6120000" cy="6350"/>
                  </a:xfrm>
                  <a:prstGeom prst="rect">
                    <a:avLst/>
                  </a:prstGeom>
                </pic:spPr>
              </pic:pic>
            </a:graphicData>
          </a:graphic>
        </wp:anchor>
      </w:drawing>
    </w:r>
    <w:r>
      <w:pict>
        <v:shape id="_x0000_s2100" o:spid="_x0000_s2100" o:spt="202" type="#_x0000_t202" style="position:absolute;left:0pt;margin-left:432.6pt;margin-top:11.05pt;height:16.85pt;width:50.3pt;z-index:25182310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12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1"/>
                  <a:stretch>
                    <a:fillRect/>
                  </a:stretch>
                </pic:blipFill>
                <pic:spPr>
                  <a:xfrm>
                    <a:off x="0" y="0"/>
                    <a:ext cx="6120000" cy="6350"/>
                  </a:xfrm>
                  <a:prstGeom prst="rect">
                    <a:avLst/>
                  </a:prstGeom>
                </pic:spPr>
              </pic:pic>
            </a:graphicData>
          </a:graphic>
        </wp:anchor>
      </w:drawing>
    </w:r>
    <w:r>
      <w:pict>
        <v:shape id="_x0000_s2101" o:spid="_x0000_s2101" o:spt="202" type="#_x0000_t202" style="position:absolute;left:0pt;margin-left:432.6pt;margin-top:11.05pt;height:16.85pt;width:50.3pt;z-index:2518302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33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1"/>
                  <a:stretch>
                    <a:fillRect/>
                  </a:stretch>
                </pic:blipFill>
                <pic:spPr>
                  <a:xfrm>
                    <a:off x="0" y="0"/>
                    <a:ext cx="6120000" cy="6350"/>
                  </a:xfrm>
                  <a:prstGeom prst="rect">
                    <a:avLst/>
                  </a:prstGeom>
                </pic:spPr>
              </pic:pic>
            </a:graphicData>
          </a:graphic>
        </wp:anchor>
      </w:drawing>
    </w:r>
    <w:r>
      <w:pict>
        <v:shape id="_x0000_s2102" o:spid="_x0000_s2102" o:spt="202" type="#_x0000_t202" style="position:absolute;left:0pt;margin-left:432.6pt;margin-top:11.05pt;height:16.85pt;width:50.3pt;z-index:25183232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64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1"/>
                  <a:stretch>
                    <a:fillRect/>
                  </a:stretch>
                </pic:blipFill>
                <pic:spPr>
                  <a:xfrm>
                    <a:off x="0" y="0"/>
                    <a:ext cx="6119999" cy="6350"/>
                  </a:xfrm>
                  <a:prstGeom prst="rect">
                    <a:avLst/>
                  </a:prstGeom>
                </pic:spPr>
              </pic:pic>
            </a:graphicData>
          </a:graphic>
        </wp:anchor>
      </w:drawing>
    </w:r>
    <w:r>
      <w:pict>
        <v:shape id="_x0000_s2103" o:spid="_x0000_s2103" o:spt="202" type="#_x0000_t202" style="position:absolute;left:0pt;margin-left:432.6pt;margin-top:11.05pt;height:16.85pt;width:50.3pt;z-index:2518353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1"/>
                  <a:stretch>
                    <a:fillRect/>
                  </a:stretch>
                </pic:blipFill>
                <pic:spPr>
                  <a:xfrm>
                    <a:off x="0" y="0"/>
                    <a:ext cx="6119999" cy="6350"/>
                  </a:xfrm>
                  <a:prstGeom prst="rect">
                    <a:avLst/>
                  </a:prstGeom>
                </pic:spPr>
              </pic:pic>
            </a:graphicData>
          </a:graphic>
        </wp:anchor>
      </w:drawing>
    </w:r>
    <w:r>
      <w:pict>
        <v:shape id="_x0000_s2104" o:spid="_x0000_s2104"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425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1"/>
                  <a:stretch>
                    <a:fillRect/>
                  </a:stretch>
                </pic:blipFill>
                <pic:spPr>
                  <a:xfrm>
                    <a:off x="0" y="0"/>
                    <a:ext cx="6119999" cy="6350"/>
                  </a:xfrm>
                  <a:prstGeom prst="rect">
                    <a:avLst/>
                  </a:prstGeom>
                </pic:spPr>
              </pic:pic>
            </a:graphicData>
          </a:graphic>
        </wp:anchor>
      </w:drawing>
    </w:r>
    <w:r>
      <w:pict>
        <v:shape id="_x0000_s2105" o:spid="_x0000_s2105" o:spt="202" type="#_x0000_t202" style="position:absolute;left:0pt;margin-left:432.6pt;margin-top:11.05pt;height:16.85pt;width:50.3pt;z-index:25184051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446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1"/>
                  <a:stretch>
                    <a:fillRect/>
                  </a:stretch>
                </pic:blipFill>
                <pic:spPr>
                  <a:xfrm>
                    <a:off x="0" y="0"/>
                    <a:ext cx="6119999" cy="6350"/>
                  </a:xfrm>
                  <a:prstGeom prst="rect">
                    <a:avLst/>
                  </a:prstGeom>
                </pic:spPr>
              </pic:pic>
            </a:graphicData>
          </a:graphic>
        </wp:anchor>
      </w:drawing>
    </w:r>
    <w:r>
      <w:pict>
        <v:shape id="_x0000_s2106" o:spid="_x0000_s2106" o:spt="202" type="#_x0000_t202" style="position:absolute;left:0pt;margin-left:432.6pt;margin-top:11.05pt;height:16.85pt;width:50.3pt;z-index:2518435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487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1"/>
                  <a:stretch>
                    <a:fillRect/>
                  </a:stretch>
                </pic:blipFill>
                <pic:spPr>
                  <a:xfrm>
                    <a:off x="0" y="0"/>
                    <a:ext cx="6119999" cy="6350"/>
                  </a:xfrm>
                  <a:prstGeom prst="rect">
                    <a:avLst/>
                  </a:prstGeom>
                </pic:spPr>
              </pic:pic>
            </a:graphicData>
          </a:graphic>
        </wp:anchor>
      </w:drawing>
    </w:r>
    <w:r>
      <w:pict>
        <v:shape id="_x0000_s2107" o:spid="_x0000_s2107" o:spt="202" type="#_x0000_t202" style="position:absolute;left:0pt;margin-left:432.6pt;margin-top:11.05pt;height:16.85pt;width:50.3pt;z-index:2518466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5" name="IM 500"/>
          <wp:cNvGraphicFramePr/>
          <a:graphic xmlns:a="http://schemas.openxmlformats.org/drawingml/2006/main">
            <a:graphicData uri="http://schemas.openxmlformats.org/drawingml/2006/picture">
              <pic:pic xmlns:pic="http://schemas.openxmlformats.org/drawingml/2006/picture">
                <pic:nvPicPr>
                  <pic:cNvPr id="35" name="IM 500"/>
                  <pic:cNvPicPr/>
                </pic:nvPicPr>
                <pic:blipFill>
                  <a:blip r:embed="rId1"/>
                  <a:stretch>
                    <a:fillRect/>
                  </a:stretch>
                </pic:blipFill>
                <pic:spPr>
                  <a:xfrm>
                    <a:off x="0" y="0"/>
                    <a:ext cx="6119999" cy="6350"/>
                  </a:xfrm>
                  <a:prstGeom prst="rect">
                    <a:avLst/>
                  </a:prstGeom>
                </pic:spPr>
              </pic:pic>
            </a:graphicData>
          </a:graphic>
        </wp:anchor>
      </w:drawing>
    </w:r>
    <w:r>
      <w:pict>
        <v:shape id="_x0000_s2108" o:spid="_x0000_s2108"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78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6119999" cy="6350"/>
                  </a:xfrm>
                  <a:prstGeom prst="rect">
                    <a:avLst/>
                  </a:prstGeom>
                </pic:spPr>
              </pic:pic>
            </a:graphicData>
          </a:graphic>
        </wp:anchor>
      </w:drawing>
    </w:r>
    <w:r>
      <w:pict>
        <v:shape id="_x0000_s2055" o:spid="_x0000_s2055" o:spt="202" type="#_x0000_t202" style="position:absolute;left:0pt;margin-left:453pt;margin-top:11.05pt;height:16.7pt;width:29.85pt;z-index:251676672;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5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1"/>
                  <a:stretch>
                    <a:fillRect/>
                  </a:stretch>
                </pic:blipFill>
                <pic:spPr>
                  <a:xfrm>
                    <a:off x="0" y="0"/>
                    <a:ext cx="6119999" cy="6350"/>
                  </a:xfrm>
                  <a:prstGeom prst="rect">
                    <a:avLst/>
                  </a:prstGeom>
                </pic:spPr>
              </pic:pic>
            </a:graphicData>
          </a:graphic>
        </wp:anchor>
      </w:drawing>
    </w:r>
    <w:r>
      <w:pict>
        <v:shape id="_x0000_s2109" o:spid="_x0000_s2109" o:spt="202" type="#_x0000_t202" style="position:absolute;left:0pt;margin-left:432.6pt;margin-top:11.05pt;height:16.85pt;width:50.3pt;z-index:25185484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7" name="IM 500"/>
          <wp:cNvGraphicFramePr/>
          <a:graphic xmlns:a="http://schemas.openxmlformats.org/drawingml/2006/main">
            <a:graphicData uri="http://schemas.openxmlformats.org/drawingml/2006/picture">
              <pic:pic xmlns:pic="http://schemas.openxmlformats.org/drawingml/2006/picture">
                <pic:nvPicPr>
                  <pic:cNvPr id="37" name="IM 500"/>
                  <pic:cNvPicPr/>
                </pic:nvPicPr>
                <pic:blipFill>
                  <a:blip r:embed="rId1"/>
                  <a:stretch>
                    <a:fillRect/>
                  </a:stretch>
                </pic:blipFill>
                <pic:spPr>
                  <a:xfrm>
                    <a:off x="0" y="0"/>
                    <a:ext cx="6119999" cy="6350"/>
                  </a:xfrm>
                  <a:prstGeom prst="rect">
                    <a:avLst/>
                  </a:prstGeom>
                </pic:spPr>
              </pic:pic>
            </a:graphicData>
          </a:graphic>
        </wp:anchor>
      </w:drawing>
    </w:r>
    <w:r>
      <w:pict>
        <v:shape id="_x0000_s2110" o:spid="_x0000_s2110"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40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1"/>
                  <a:stretch>
                    <a:fillRect/>
                  </a:stretch>
                </pic:blipFill>
                <pic:spPr>
                  <a:xfrm>
                    <a:off x="0" y="0"/>
                    <a:ext cx="6119999" cy="6350"/>
                  </a:xfrm>
                  <a:prstGeom prst="rect">
                    <a:avLst/>
                  </a:prstGeom>
                </pic:spPr>
              </pic:pic>
            </a:graphicData>
          </a:graphic>
        </wp:anchor>
      </w:drawing>
    </w:r>
    <w:r>
      <w:pict>
        <v:shape id="_x0000_s2111" o:spid="_x0000_s2111" o:spt="202" type="#_x0000_t202" style="position:absolute;left:0pt;margin-left:432.6pt;margin-top:11.05pt;height:16.85pt;width:50.3pt;z-index:2518630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71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1"/>
                  <a:stretch>
                    <a:fillRect/>
                  </a:stretch>
                </pic:blipFill>
                <pic:spPr>
                  <a:xfrm>
                    <a:off x="0" y="0"/>
                    <a:ext cx="6120000" cy="6350"/>
                  </a:xfrm>
                  <a:prstGeom prst="rect">
                    <a:avLst/>
                  </a:prstGeom>
                </pic:spPr>
              </pic:pic>
            </a:graphicData>
          </a:graphic>
        </wp:anchor>
      </w:drawing>
    </w:r>
    <w:r>
      <w:pict>
        <v:shape id="_x0000_s2112" o:spid="_x0000_s2112" o:spt="202" type="#_x0000_t202" style="position:absolute;left:0pt;margin-left:432.6pt;margin-top:11.05pt;height:16.85pt;width:50.3pt;z-index:25186611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91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1"/>
                  <a:stretch>
                    <a:fillRect/>
                  </a:stretch>
                </pic:blipFill>
                <pic:spPr>
                  <a:xfrm>
                    <a:off x="0" y="0"/>
                    <a:ext cx="6120000" cy="6350"/>
                  </a:xfrm>
                  <a:prstGeom prst="rect">
                    <a:avLst/>
                  </a:prstGeom>
                </pic:spPr>
              </pic:pic>
            </a:graphicData>
          </a:graphic>
        </wp:anchor>
      </w:drawing>
    </w:r>
    <w:r>
      <w:pict>
        <v:shape id="_x0000_s2113" o:spid="_x0000_s2113" o:spt="202" type="#_x0000_t202" style="position:absolute;left:0pt;margin-left:432.6pt;margin-top:11.05pt;height:16.85pt;width:50.25pt;z-index:25186816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9" name="IM 500"/>
          <wp:cNvGraphicFramePr/>
          <a:graphic xmlns:a="http://schemas.openxmlformats.org/drawingml/2006/main">
            <a:graphicData uri="http://schemas.openxmlformats.org/drawingml/2006/picture">
              <pic:pic xmlns:pic="http://schemas.openxmlformats.org/drawingml/2006/picture">
                <pic:nvPicPr>
                  <pic:cNvPr id="39" name="IM 500"/>
                  <pic:cNvPicPr/>
                </pic:nvPicPr>
                <pic:blipFill>
                  <a:blip r:embed="rId1"/>
                  <a:stretch>
                    <a:fillRect/>
                  </a:stretch>
                </pic:blipFill>
                <pic:spPr>
                  <a:xfrm>
                    <a:off x="0" y="0"/>
                    <a:ext cx="6119999" cy="6350"/>
                  </a:xfrm>
                  <a:prstGeom prst="rect">
                    <a:avLst/>
                  </a:prstGeom>
                </pic:spPr>
              </pic:pic>
            </a:graphicData>
          </a:graphic>
        </wp:anchor>
      </w:drawing>
    </w:r>
    <w:r>
      <w:pict>
        <v:shape id="_x0000_s2114" o:spid="_x0000_s2114"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763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1"/>
                  <a:stretch>
                    <a:fillRect/>
                  </a:stretch>
                </pic:blipFill>
                <pic:spPr>
                  <a:xfrm>
                    <a:off x="0" y="0"/>
                    <a:ext cx="6119999" cy="6350"/>
                  </a:xfrm>
                  <a:prstGeom prst="rect">
                    <a:avLst/>
                  </a:prstGeom>
                </pic:spPr>
              </pic:pic>
            </a:graphicData>
          </a:graphic>
        </wp:anchor>
      </w:drawing>
    </w:r>
    <w:r>
      <w:pict>
        <v:shape id="_x0000_s2115" o:spid="_x0000_s2115" o:spt="202" type="#_x0000_t202" style="position:absolute;left:0pt;margin-left:432.6pt;margin-top:11.05pt;height:16.85pt;width:50.25pt;z-index:2518753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1" name="IM 500"/>
          <wp:cNvGraphicFramePr/>
          <a:graphic xmlns:a="http://schemas.openxmlformats.org/drawingml/2006/main">
            <a:graphicData uri="http://schemas.openxmlformats.org/drawingml/2006/picture">
              <pic:pic xmlns:pic="http://schemas.openxmlformats.org/drawingml/2006/picture">
                <pic:nvPicPr>
                  <pic:cNvPr id="41" name="IM 500"/>
                  <pic:cNvPicPr/>
                </pic:nvPicPr>
                <pic:blipFill>
                  <a:blip r:embed="rId1"/>
                  <a:stretch>
                    <a:fillRect/>
                  </a:stretch>
                </pic:blipFill>
                <pic:spPr>
                  <a:xfrm>
                    <a:off x="0" y="0"/>
                    <a:ext cx="6119999" cy="6350"/>
                  </a:xfrm>
                  <a:prstGeom prst="rect">
                    <a:avLst/>
                  </a:prstGeom>
                </pic:spPr>
              </pic:pic>
            </a:graphicData>
          </a:graphic>
        </wp:anchor>
      </w:drawing>
    </w:r>
    <w:r>
      <w:pict>
        <v:shape id="_x0000_s2116" o:spid="_x0000_s2116"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04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1"/>
                  <a:stretch>
                    <a:fillRect/>
                  </a:stretch>
                </pic:blipFill>
                <pic:spPr>
                  <a:xfrm>
                    <a:off x="0" y="0"/>
                    <a:ext cx="6119999" cy="6350"/>
                  </a:xfrm>
                  <a:prstGeom prst="rect">
                    <a:avLst/>
                  </a:prstGeom>
                </pic:spPr>
              </pic:pic>
            </a:graphicData>
          </a:graphic>
        </wp:anchor>
      </w:drawing>
    </w:r>
    <w:r>
      <w:pict>
        <v:shape id="_x0000_s2117" o:spid="_x0000_s2117" o:spt="202" type="#_x0000_t202" style="position:absolute;left:0pt;margin-left:432.6pt;margin-top:11.05pt;height:16.85pt;width:50.3pt;z-index:25187942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3" name="IM 500"/>
          <wp:cNvGraphicFramePr/>
          <a:graphic xmlns:a="http://schemas.openxmlformats.org/drawingml/2006/main">
            <a:graphicData uri="http://schemas.openxmlformats.org/drawingml/2006/picture">
              <pic:pic xmlns:pic="http://schemas.openxmlformats.org/drawingml/2006/picture">
                <pic:nvPicPr>
                  <pic:cNvPr id="43" name="IM 500"/>
                  <pic:cNvPicPr/>
                </pic:nvPicPr>
                <pic:blipFill>
                  <a:blip r:embed="rId1"/>
                  <a:stretch>
                    <a:fillRect/>
                  </a:stretch>
                </pic:blipFill>
                <pic:spPr>
                  <a:xfrm>
                    <a:off x="0" y="0"/>
                    <a:ext cx="6119999" cy="6350"/>
                  </a:xfrm>
                  <a:prstGeom prst="rect">
                    <a:avLst/>
                  </a:prstGeom>
                </pic:spPr>
              </pic:pic>
            </a:graphicData>
          </a:graphic>
        </wp:anchor>
      </w:drawing>
    </w:r>
    <w:r>
      <w:pict>
        <v:shape id="_x0000_s2118" o:spid="_x0000_s2118"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17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6120000" cy="6350"/>
                  </a:xfrm>
                  <a:prstGeom prst="rect">
                    <a:avLst/>
                  </a:prstGeom>
                </pic:spPr>
              </pic:pic>
            </a:graphicData>
          </a:graphic>
        </wp:anchor>
      </w:drawing>
    </w:r>
    <w:r>
      <w:pict>
        <v:shape id="_x0000_s2056" o:spid="_x0000_s2056" o:spt="202" type="#_x0000_t202" style="position:absolute;left:0pt;margin-left:453pt;margin-top:11.05pt;height:16.7pt;width:29.9pt;z-index:251679744;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7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1"/>
                  <a:stretch>
                    <a:fillRect/>
                  </a:stretch>
                </pic:blipFill>
                <pic:spPr>
                  <a:xfrm>
                    <a:off x="0" y="0"/>
                    <a:ext cx="6119999" cy="6350"/>
                  </a:xfrm>
                  <a:prstGeom prst="rect">
                    <a:avLst/>
                  </a:prstGeom>
                </pic:spPr>
              </pic:pic>
            </a:graphicData>
          </a:graphic>
        </wp:anchor>
      </w:drawing>
    </w:r>
    <w:r>
      <w:pict>
        <v:shape id="_x0000_s2119" o:spid="_x0000_s2119" o:spt="202" type="#_x0000_t202" style="position:absolute;left:0pt;margin-left:432.6pt;margin-top:11.05pt;height:16.85pt;width:50.3pt;z-index:251886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06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1"/>
                  <a:stretch>
                    <a:fillRect/>
                  </a:stretch>
                </pic:blipFill>
                <pic:spPr>
                  <a:xfrm>
                    <a:off x="0" y="0"/>
                    <a:ext cx="6119999" cy="6350"/>
                  </a:xfrm>
                  <a:prstGeom prst="rect">
                    <a:avLst/>
                  </a:prstGeom>
                </pic:spPr>
              </pic:pic>
            </a:graphicData>
          </a:graphic>
        </wp:anchor>
      </w:drawing>
    </w:r>
    <w:r>
      <w:pict>
        <v:shape id="_x0000_s2120" o:spid="_x0000_s2120" o:spt="202" type="#_x0000_t202" style="position:absolute;left:0pt;margin-left:432.6pt;margin-top:11.05pt;height:16.85pt;width:50.3pt;z-index:2518896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27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1"/>
                  <a:stretch>
                    <a:fillRect/>
                  </a:stretch>
                </pic:blipFill>
                <pic:spPr>
                  <a:xfrm>
                    <a:off x="0" y="0"/>
                    <a:ext cx="6119999" cy="6350"/>
                  </a:xfrm>
                  <a:prstGeom prst="rect">
                    <a:avLst/>
                  </a:prstGeom>
                </pic:spPr>
              </pic:pic>
            </a:graphicData>
          </a:graphic>
        </wp:anchor>
      </w:drawing>
    </w:r>
    <w:r>
      <w:pict>
        <v:shape id="_x0000_s2121" o:spid="_x0000_s2121" o:spt="202" type="#_x0000_t202" style="position:absolute;left:0pt;margin-left:432.6pt;margin-top:11.05pt;height:16.85pt;width:50.25pt;z-index:25189171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5" name="IM 500"/>
          <wp:cNvGraphicFramePr/>
          <a:graphic xmlns:a="http://schemas.openxmlformats.org/drawingml/2006/main">
            <a:graphicData uri="http://schemas.openxmlformats.org/drawingml/2006/picture">
              <pic:pic xmlns:pic="http://schemas.openxmlformats.org/drawingml/2006/picture">
                <pic:nvPicPr>
                  <pic:cNvPr id="45" name="IM 500"/>
                  <pic:cNvPicPr/>
                </pic:nvPicPr>
                <pic:blipFill>
                  <a:blip r:embed="rId1"/>
                  <a:stretch>
                    <a:fillRect/>
                  </a:stretch>
                </pic:blipFill>
                <pic:spPr>
                  <a:xfrm>
                    <a:off x="0" y="0"/>
                    <a:ext cx="6119999" cy="6350"/>
                  </a:xfrm>
                  <a:prstGeom prst="rect">
                    <a:avLst/>
                  </a:prstGeom>
                </pic:spPr>
              </pic:pic>
            </a:graphicData>
          </a:graphic>
        </wp:anchor>
      </w:drawing>
    </w:r>
    <w:r>
      <w:pict>
        <v:shape id="_x0000_s2122" o:spid="_x0000_s2122"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68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1"/>
                  <a:stretch>
                    <a:fillRect/>
                  </a:stretch>
                </pic:blipFill>
                <pic:spPr>
                  <a:xfrm>
                    <a:off x="0" y="0"/>
                    <a:ext cx="6119999" cy="6350"/>
                  </a:xfrm>
                  <a:prstGeom prst="rect">
                    <a:avLst/>
                  </a:prstGeom>
                </pic:spPr>
              </pic:pic>
            </a:graphicData>
          </a:graphic>
        </wp:anchor>
      </w:drawing>
    </w:r>
    <w:r>
      <w:pict>
        <v:shape id="_x0000_s2123" o:spid="_x0000_s2123" o:spt="202" type="#_x0000_t202" style="position:absolute;left:0pt;margin-left:432.6pt;margin-top:11.05pt;height:16.85pt;width:50.3pt;z-index:2518958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9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1"/>
                  <a:stretch>
                    <a:fillRect/>
                  </a:stretch>
                </pic:blipFill>
                <pic:spPr>
                  <a:xfrm>
                    <a:off x="0" y="0"/>
                    <a:ext cx="6119999" cy="6350"/>
                  </a:xfrm>
                  <a:prstGeom prst="rect">
                    <a:avLst/>
                  </a:prstGeom>
                </pic:spPr>
              </pic:pic>
            </a:graphicData>
          </a:graphic>
        </wp:anchor>
      </w:drawing>
    </w:r>
    <w:r>
      <w:pict>
        <v:shape id="_x0000_s2124" o:spid="_x0000_s2124" o:spt="202" type="#_x0000_t202" style="position:absolute;left:0pt;margin-left:432.6pt;margin-top:11.05pt;height:16.85pt;width:50.3pt;z-index:2518988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01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1"/>
                  <a:stretch>
                    <a:fillRect/>
                  </a:stretch>
                </pic:blipFill>
                <pic:spPr>
                  <a:xfrm>
                    <a:off x="0" y="0"/>
                    <a:ext cx="6119999" cy="6350"/>
                  </a:xfrm>
                  <a:prstGeom prst="rect">
                    <a:avLst/>
                  </a:prstGeom>
                </pic:spPr>
              </pic:pic>
            </a:graphicData>
          </a:graphic>
        </wp:anchor>
      </w:drawing>
    </w:r>
    <w:r>
      <w:pict>
        <v:shape id="_x0000_s2125" o:spid="_x0000_s2125" o:spt="202" type="#_x0000_t202" style="position:absolute;left:0pt;margin-left:432.6pt;margin-top:11.05pt;height:16.85pt;width:50.25pt;z-index:2519009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7" name="IM 500"/>
          <wp:cNvGraphicFramePr/>
          <a:graphic xmlns:a="http://schemas.openxmlformats.org/drawingml/2006/main">
            <a:graphicData uri="http://schemas.openxmlformats.org/drawingml/2006/picture">
              <pic:pic xmlns:pic="http://schemas.openxmlformats.org/drawingml/2006/picture">
                <pic:nvPicPr>
                  <pic:cNvPr id="47" name="IM 500"/>
                  <pic:cNvPicPr/>
                </pic:nvPicPr>
                <pic:blipFill>
                  <a:blip r:embed="rId1"/>
                  <a:stretch>
                    <a:fillRect/>
                  </a:stretch>
                </pic:blipFill>
                <pic:spPr>
                  <a:xfrm>
                    <a:off x="0" y="0"/>
                    <a:ext cx="6119999" cy="6350"/>
                  </a:xfrm>
                  <a:prstGeom prst="rect">
                    <a:avLst/>
                  </a:prstGeom>
                </pic:spPr>
              </pic:pic>
            </a:graphicData>
          </a:graphic>
        </wp:anchor>
      </w:drawing>
    </w:r>
    <w:r>
      <w:pict>
        <v:shape id="_x0000_s2126" o:spid="_x0000_s2126"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11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1"/>
                  <a:stretch>
                    <a:fillRect/>
                  </a:stretch>
                </pic:blipFill>
                <pic:spPr>
                  <a:xfrm>
                    <a:off x="0" y="0"/>
                    <a:ext cx="6119999" cy="6350"/>
                  </a:xfrm>
                  <a:prstGeom prst="rect">
                    <a:avLst/>
                  </a:prstGeom>
                </pic:spPr>
              </pic:pic>
            </a:graphicData>
          </a:graphic>
        </wp:anchor>
      </w:drawing>
    </w:r>
    <w:r>
      <w:pict>
        <v:shape id="_x0000_s2127" o:spid="_x0000_s2127" o:spt="202" type="#_x0000_t202" style="position:absolute;left:0pt;margin-left:432.6pt;margin-top:11.05pt;height:16.85pt;width:50.3pt;z-index:2519101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52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1"/>
                  <a:stretch>
                    <a:fillRect/>
                  </a:stretch>
                </pic:blipFill>
                <pic:spPr>
                  <a:xfrm>
                    <a:off x="0" y="0"/>
                    <a:ext cx="6120000" cy="6350"/>
                  </a:xfrm>
                  <a:prstGeom prst="rect">
                    <a:avLst/>
                  </a:prstGeom>
                </pic:spPr>
              </pic:pic>
            </a:graphicData>
          </a:graphic>
        </wp:anchor>
      </w:drawing>
    </w:r>
    <w:r>
      <w:pict>
        <v:shape id="_x0000_s2128" o:spid="_x0000_s2128" o:spt="202" type="#_x0000_t202" style="position:absolute;left:0pt;margin-left:432.6pt;margin-top:11.05pt;height:16.85pt;width:50.3pt;z-index:2519142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48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6119999" cy="6350"/>
                  </a:xfrm>
                  <a:prstGeom prst="rect">
                    <a:avLst/>
                  </a:prstGeom>
                </pic:spPr>
              </pic:pic>
            </a:graphicData>
          </a:graphic>
        </wp:anchor>
      </w:drawing>
    </w:r>
    <w:r>
      <w:pict>
        <v:shape id="_x0000_s2057" o:spid="_x0000_s2057" o:spt="202" type="#_x0000_t202" style="position:absolute;left:0pt;margin-left:453pt;margin-top:11.05pt;height:16.7pt;width:29.9pt;z-index:251682816;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9" name="IM 500"/>
          <wp:cNvGraphicFramePr/>
          <a:graphic xmlns:a="http://schemas.openxmlformats.org/drawingml/2006/main">
            <a:graphicData uri="http://schemas.openxmlformats.org/drawingml/2006/picture">
              <pic:pic xmlns:pic="http://schemas.openxmlformats.org/drawingml/2006/picture">
                <pic:nvPicPr>
                  <pic:cNvPr id="49" name="IM 500"/>
                  <pic:cNvPicPr/>
                </pic:nvPicPr>
                <pic:blipFill>
                  <a:blip r:embed="rId1"/>
                  <a:stretch>
                    <a:fillRect/>
                  </a:stretch>
                </pic:blipFill>
                <pic:spPr>
                  <a:xfrm>
                    <a:off x="0" y="0"/>
                    <a:ext cx="6119999" cy="6350"/>
                  </a:xfrm>
                  <a:prstGeom prst="rect">
                    <a:avLst/>
                  </a:prstGeom>
                </pic:spPr>
              </pic:pic>
            </a:graphicData>
          </a:graphic>
        </wp:anchor>
      </w:drawing>
    </w:r>
    <w:r>
      <w:pict>
        <v:shape id="_x0000_s2129" o:spid="_x0000_s2129"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93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1"/>
                  <a:stretch>
                    <a:fillRect/>
                  </a:stretch>
                </pic:blipFill>
                <pic:spPr>
                  <a:xfrm>
                    <a:off x="0" y="0"/>
                    <a:ext cx="6119999" cy="6350"/>
                  </a:xfrm>
                  <a:prstGeom prst="rect">
                    <a:avLst/>
                  </a:prstGeom>
                </pic:spPr>
              </pic:pic>
            </a:graphicData>
          </a:graphic>
        </wp:anchor>
      </w:drawing>
    </w:r>
    <w:r>
      <w:pict>
        <v:shape id="_x0000_s2130" o:spid="_x0000_s2130" o:spt="202" type="#_x0000_t202" style="position:absolute;left:0pt;margin-left:432.6pt;margin-top:11.05pt;height:16.85pt;width:50.25pt;z-index:2519183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33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1" name="IM 478"/>
          <wp:cNvGraphicFramePr/>
          <a:graphic xmlns:a="http://schemas.openxmlformats.org/drawingml/2006/main">
            <a:graphicData uri="http://schemas.openxmlformats.org/drawingml/2006/picture">
              <pic:pic xmlns:pic="http://schemas.openxmlformats.org/drawingml/2006/picture">
                <pic:nvPicPr>
                  <pic:cNvPr id="51" name="IM 478"/>
                  <pic:cNvPicPr/>
                </pic:nvPicPr>
                <pic:blipFill>
                  <a:blip r:embed="rId1"/>
                  <a:stretch>
                    <a:fillRect/>
                  </a:stretch>
                </pic:blipFill>
                <pic:spPr>
                  <a:xfrm>
                    <a:off x="0" y="0"/>
                    <a:ext cx="6120000" cy="6350"/>
                  </a:xfrm>
                  <a:prstGeom prst="rect">
                    <a:avLst/>
                  </a:prstGeom>
                </pic:spPr>
              </pic:pic>
            </a:graphicData>
          </a:graphic>
        </wp:anchor>
      </w:drawing>
    </w:r>
    <w:r>
      <w:pict>
        <v:shape id="_x0000_s2131" o:spid="_x0000_s2131" o:spt="202" type="#_x0000_t202" style="position:absolute;left:0pt;margin-left:432.6pt;margin-top:11.05pt;height:16.85pt;width:50.3pt;z-index:25183232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3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1"/>
                  <a:stretch>
                    <a:fillRect/>
                  </a:stretch>
                </pic:blipFill>
                <pic:spPr>
                  <a:xfrm>
                    <a:off x="0" y="0"/>
                    <a:ext cx="6119999" cy="6350"/>
                  </a:xfrm>
                  <a:prstGeom prst="rect">
                    <a:avLst/>
                  </a:prstGeom>
                </pic:spPr>
              </pic:pic>
            </a:graphicData>
          </a:graphic>
        </wp:anchor>
      </w:drawing>
    </w:r>
    <w:r>
      <w:pict>
        <v:shape id="_x0000_s2132" o:spid="_x0000_s2132" o:spt="202" type="#_x0000_t202" style="position:absolute;left:0pt;margin-left:432.6pt;margin-top:11.05pt;height:16.85pt;width:50.25pt;z-index:25192243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06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3" name="IM 668"/>
          <wp:cNvGraphicFramePr/>
          <a:graphic xmlns:a="http://schemas.openxmlformats.org/drawingml/2006/main">
            <a:graphicData uri="http://schemas.openxmlformats.org/drawingml/2006/picture">
              <pic:pic xmlns:pic="http://schemas.openxmlformats.org/drawingml/2006/picture">
                <pic:nvPicPr>
                  <pic:cNvPr id="53" name="IM 668"/>
                  <pic:cNvPicPr/>
                </pic:nvPicPr>
                <pic:blipFill>
                  <a:blip r:embed="rId1"/>
                  <a:stretch>
                    <a:fillRect/>
                  </a:stretch>
                </pic:blipFill>
                <pic:spPr>
                  <a:xfrm>
                    <a:off x="0" y="0"/>
                    <a:ext cx="6119999" cy="6350"/>
                  </a:xfrm>
                  <a:prstGeom prst="rect">
                    <a:avLst/>
                  </a:prstGeom>
                </pic:spPr>
              </pic:pic>
            </a:graphicData>
          </a:graphic>
        </wp:anchor>
      </w:drawing>
    </w:r>
    <w:r>
      <w:pict>
        <v:shape id="_x0000_s2133" o:spid="_x0000_s2133" o:spt="202" type="#_x0000_t202" style="position:absolute;left:0pt;margin-left:432.6pt;margin-top:11.05pt;height:16.85pt;width:50.3pt;z-index:2518896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75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1"/>
                  <a:stretch>
                    <a:fillRect/>
                  </a:stretch>
                </pic:blipFill>
                <pic:spPr>
                  <a:xfrm>
                    <a:off x="0" y="0"/>
                    <a:ext cx="6119999" cy="6350"/>
                  </a:xfrm>
                  <a:prstGeom prst="rect">
                    <a:avLst/>
                  </a:prstGeom>
                </pic:spPr>
              </pic:pic>
            </a:graphicData>
          </a:graphic>
        </wp:anchor>
      </w:drawing>
    </w:r>
    <w:r>
      <w:pict>
        <v:shape id="_x0000_s2134" o:spid="_x0000_s2134" o:spt="202" type="#_x0000_t202" style="position:absolute;left:0pt;margin-left:432.6pt;margin-top:11.05pt;height:16.85pt;width:50.3pt;z-index:2519265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06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1"/>
                  <a:stretch>
                    <a:fillRect/>
                  </a:stretch>
                </pic:blipFill>
                <pic:spPr>
                  <a:xfrm>
                    <a:off x="0" y="0"/>
                    <a:ext cx="6119999" cy="6350"/>
                  </a:xfrm>
                  <a:prstGeom prst="rect">
                    <a:avLst/>
                  </a:prstGeom>
                </pic:spPr>
              </pic:pic>
            </a:graphicData>
          </a:graphic>
        </wp:anchor>
      </w:drawing>
    </w:r>
    <w:r>
      <w:pict>
        <v:shape id="_x0000_s2135" o:spid="_x0000_s2135" o:spt="202" type="#_x0000_t202" style="position:absolute;left:0pt;margin-left:432.6pt;margin-top:11.05pt;height:16.85pt;width:50.25pt;z-index:25192960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75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5" name="IM 764"/>
          <wp:cNvGraphicFramePr/>
          <a:graphic xmlns:a="http://schemas.openxmlformats.org/drawingml/2006/main">
            <a:graphicData uri="http://schemas.openxmlformats.org/drawingml/2006/picture">
              <pic:pic xmlns:pic="http://schemas.openxmlformats.org/drawingml/2006/picture">
                <pic:nvPicPr>
                  <pic:cNvPr id="55" name="IM 764"/>
                  <pic:cNvPicPr/>
                </pic:nvPicPr>
                <pic:blipFill>
                  <a:blip r:embed="rId1"/>
                  <a:stretch>
                    <a:fillRect/>
                  </a:stretch>
                </pic:blipFill>
                <pic:spPr>
                  <a:xfrm>
                    <a:off x="0" y="0"/>
                    <a:ext cx="6119999" cy="6350"/>
                  </a:xfrm>
                  <a:prstGeom prst="rect">
                    <a:avLst/>
                  </a:prstGeom>
                </pic:spPr>
              </pic:pic>
            </a:graphicData>
          </a:graphic>
        </wp:anchor>
      </w:drawing>
    </w:r>
    <w:r>
      <w:pict>
        <v:shape id="_x0000_s2136" o:spid="_x0000_s2136" o:spt="202" type="#_x0000_t202" style="position:absolute;left:0pt;margin-left:432.6pt;margin-top:11.05pt;height:16.85pt;width:50.3pt;z-index:2519265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36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1"/>
                  <a:stretch>
                    <a:fillRect/>
                  </a:stretch>
                </pic:blipFill>
                <pic:spPr>
                  <a:xfrm>
                    <a:off x="0" y="0"/>
                    <a:ext cx="6119999" cy="6350"/>
                  </a:xfrm>
                  <a:prstGeom prst="rect">
                    <a:avLst/>
                  </a:prstGeom>
                </pic:spPr>
              </pic:pic>
            </a:graphicData>
          </a:graphic>
        </wp:anchor>
      </w:drawing>
    </w:r>
    <w:r>
      <w:pict>
        <v:shape id="_x0000_s2137" o:spid="_x0000_s2137" o:spt="202" type="#_x0000_t202" style="position:absolute;left:0pt;margin-left:432.6pt;margin-top:11.05pt;height:16.85pt;width:50.25pt;z-index:2519326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06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7" name="IM 770"/>
          <wp:cNvGraphicFramePr/>
          <a:graphic xmlns:a="http://schemas.openxmlformats.org/drawingml/2006/main">
            <a:graphicData uri="http://schemas.openxmlformats.org/drawingml/2006/picture">
              <pic:pic xmlns:pic="http://schemas.openxmlformats.org/drawingml/2006/picture">
                <pic:nvPicPr>
                  <pic:cNvPr id="57" name="IM 770"/>
                  <pic:cNvPicPr/>
                </pic:nvPicPr>
                <pic:blipFill>
                  <a:blip r:embed="rId1"/>
                  <a:stretch>
                    <a:fillRect/>
                  </a:stretch>
                </pic:blipFill>
                <pic:spPr>
                  <a:xfrm>
                    <a:off x="0" y="0"/>
                    <a:ext cx="6119999" cy="6350"/>
                  </a:xfrm>
                  <a:prstGeom prst="rect">
                    <a:avLst/>
                  </a:prstGeom>
                </pic:spPr>
              </pic:pic>
            </a:graphicData>
          </a:graphic>
        </wp:anchor>
      </w:drawing>
    </w:r>
    <w:r>
      <w:pict>
        <v:shape id="_x0000_s2138" o:spid="_x0000_s2138" o:spt="202" type="#_x0000_t202" style="position:absolute;left:0pt;margin-left:432.6pt;margin-top:11.05pt;height:16.85pt;width:50.25pt;z-index:25192960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79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6119999" cy="6350"/>
                  </a:xfrm>
                  <a:prstGeom prst="rect">
                    <a:avLst/>
                  </a:prstGeom>
                </pic:spPr>
              </pic:pic>
            </a:graphicData>
          </a:graphic>
        </wp:anchor>
      </w:drawing>
    </w:r>
    <w:r>
      <w:pict>
        <v:shape id="_x0000_s2058" o:spid="_x0000_s2058" o:spt="202" type="#_x0000_t202" style="position:absolute;left:0pt;margin-left:432.6pt;margin-top:11.05pt;height:16.8pt;width:50.3pt;z-index:251685888;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2 硬件描述</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77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1"/>
                  <a:stretch>
                    <a:fillRect/>
                  </a:stretch>
                </pic:blipFill>
                <pic:spPr>
                  <a:xfrm>
                    <a:off x="0" y="0"/>
                    <a:ext cx="6119999" cy="6350"/>
                  </a:xfrm>
                  <a:prstGeom prst="rect">
                    <a:avLst/>
                  </a:prstGeom>
                </pic:spPr>
              </pic:pic>
            </a:graphicData>
          </a:graphic>
        </wp:anchor>
      </w:drawing>
    </w:r>
    <w:r>
      <w:pict>
        <v:shape id="_x0000_s2139" o:spid="_x0000_s2139" o:spt="202" type="#_x0000_t202" style="position:absolute;left:0pt;margin-left:432.6pt;margin-top:11.05pt;height:16.85pt;width:50.3pt;z-index:25193676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9" name="IM 500"/>
          <wp:cNvGraphicFramePr/>
          <a:graphic xmlns:a="http://schemas.openxmlformats.org/drawingml/2006/main">
            <a:graphicData uri="http://schemas.openxmlformats.org/drawingml/2006/picture">
              <pic:pic xmlns:pic="http://schemas.openxmlformats.org/drawingml/2006/picture">
                <pic:nvPicPr>
                  <pic:cNvPr id="59" name="IM 500"/>
                  <pic:cNvPicPr/>
                </pic:nvPicPr>
                <pic:blipFill>
                  <a:blip r:embed="rId1"/>
                  <a:stretch>
                    <a:fillRect/>
                  </a:stretch>
                </pic:blipFill>
                <pic:spPr>
                  <a:xfrm>
                    <a:off x="0" y="0"/>
                    <a:ext cx="6119999" cy="6350"/>
                  </a:xfrm>
                  <a:prstGeom prst="rect">
                    <a:avLst/>
                  </a:prstGeom>
                </pic:spPr>
              </pic:pic>
            </a:graphicData>
          </a:graphic>
        </wp:anchor>
      </w:drawing>
    </w:r>
    <w:r>
      <w:pict>
        <v:shape id="_x0000_s2140" o:spid="_x0000_s2140"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18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1"/>
                  <a:stretch>
                    <a:fillRect/>
                  </a:stretch>
                </pic:blipFill>
                <pic:spPr>
                  <a:xfrm>
                    <a:off x="0" y="0"/>
                    <a:ext cx="6119999" cy="6350"/>
                  </a:xfrm>
                  <a:prstGeom prst="rect">
                    <a:avLst/>
                  </a:prstGeom>
                </pic:spPr>
              </pic:pic>
            </a:graphicData>
          </a:graphic>
        </wp:anchor>
      </w:drawing>
    </w:r>
    <w:r>
      <w:pict>
        <v:shape id="_x0000_s2141" o:spid="_x0000_s2141" o:spt="202" type="#_x0000_t202" style="position:absolute;left:0pt;margin-left:432.6pt;margin-top:11.05pt;height:16.85pt;width:50.25pt;z-index:2519408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5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1" name="IM 554"/>
          <wp:cNvGraphicFramePr/>
          <a:graphic xmlns:a="http://schemas.openxmlformats.org/drawingml/2006/main">
            <a:graphicData uri="http://schemas.openxmlformats.org/drawingml/2006/picture">
              <pic:pic xmlns:pic="http://schemas.openxmlformats.org/drawingml/2006/picture">
                <pic:nvPicPr>
                  <pic:cNvPr id="61" name="IM 554"/>
                  <pic:cNvPicPr/>
                </pic:nvPicPr>
                <pic:blipFill>
                  <a:blip r:embed="rId1"/>
                  <a:stretch>
                    <a:fillRect/>
                  </a:stretch>
                </pic:blipFill>
                <pic:spPr>
                  <a:xfrm>
                    <a:off x="0" y="0"/>
                    <a:ext cx="6119999" cy="6350"/>
                  </a:xfrm>
                  <a:prstGeom prst="rect">
                    <a:avLst/>
                  </a:prstGeom>
                </pic:spPr>
              </pic:pic>
            </a:graphicData>
          </a:graphic>
        </wp:anchor>
      </w:drawing>
    </w:r>
    <w:r>
      <w:pict>
        <v:shape id="_x0000_s2142" o:spid="_x0000_s2142" o:spt="202" type="#_x0000_t202" style="position:absolute;left:0pt;margin-left:432.6pt;margin-top:11.05pt;height:16.85pt;width:50.3pt;z-index:25185484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01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3" name="IM 694"/>
          <wp:cNvGraphicFramePr/>
          <a:graphic xmlns:a="http://schemas.openxmlformats.org/drawingml/2006/main">
            <a:graphicData uri="http://schemas.openxmlformats.org/drawingml/2006/picture">
              <pic:pic xmlns:pic="http://schemas.openxmlformats.org/drawingml/2006/picture">
                <pic:nvPicPr>
                  <pic:cNvPr id="63" name="IM 694"/>
                  <pic:cNvPicPr/>
                </pic:nvPicPr>
                <pic:blipFill>
                  <a:blip r:embed="rId1"/>
                  <a:stretch>
                    <a:fillRect/>
                  </a:stretch>
                </pic:blipFill>
                <pic:spPr>
                  <a:xfrm>
                    <a:off x="0" y="0"/>
                    <a:ext cx="6119999" cy="6350"/>
                  </a:xfrm>
                  <a:prstGeom prst="rect">
                    <a:avLst/>
                  </a:prstGeom>
                </pic:spPr>
              </pic:pic>
            </a:graphicData>
          </a:graphic>
        </wp:anchor>
      </w:drawing>
    </w:r>
    <w:r>
      <w:pict>
        <v:shape id="_x0000_s2143" o:spid="_x0000_s2143" o:spt="202" type="#_x0000_t202" style="position:absolute;left:0pt;margin-left:432.6pt;margin-top:11.05pt;height:16.85pt;width:50.25pt;z-index:2519009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5" name="IM 500"/>
          <wp:cNvGraphicFramePr/>
          <a:graphic xmlns:a="http://schemas.openxmlformats.org/drawingml/2006/main">
            <a:graphicData uri="http://schemas.openxmlformats.org/drawingml/2006/picture">
              <pic:pic xmlns:pic="http://schemas.openxmlformats.org/drawingml/2006/picture">
                <pic:nvPicPr>
                  <pic:cNvPr id="65" name="IM 500"/>
                  <pic:cNvPicPr/>
                </pic:nvPicPr>
                <pic:blipFill>
                  <a:blip r:embed="rId1"/>
                  <a:stretch>
                    <a:fillRect/>
                  </a:stretch>
                </pic:blipFill>
                <pic:spPr>
                  <a:xfrm>
                    <a:off x="0" y="0"/>
                    <a:ext cx="6119999" cy="6350"/>
                  </a:xfrm>
                  <a:prstGeom prst="rect">
                    <a:avLst/>
                  </a:prstGeom>
                </pic:spPr>
              </pic:pic>
            </a:graphicData>
          </a:graphic>
        </wp:anchor>
      </w:drawing>
    </w:r>
    <w:r>
      <w:pict>
        <v:shape id="_x0000_s2144" o:spid="_x0000_s2144"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80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1"/>
                  <a:stretch>
                    <a:fillRect/>
                  </a:stretch>
                </pic:blipFill>
                <pic:spPr>
                  <a:xfrm>
                    <a:off x="0" y="0"/>
                    <a:ext cx="6119999" cy="6350"/>
                  </a:xfrm>
                  <a:prstGeom prst="rect">
                    <a:avLst/>
                  </a:prstGeom>
                </pic:spPr>
              </pic:pic>
            </a:graphicData>
          </a:graphic>
        </wp:anchor>
      </w:drawing>
    </w:r>
    <w:r>
      <w:pict>
        <v:shape id="_x0000_s2145" o:spid="_x0000_s2145" o:spt="202" type="#_x0000_t202" style="position:absolute;left:0pt;margin-left:432.6pt;margin-top:11.05pt;height:16.85pt;width:50.3pt;z-index:2519470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8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7" name="IM 500"/>
          <wp:cNvGraphicFramePr/>
          <a:graphic xmlns:a="http://schemas.openxmlformats.org/drawingml/2006/main">
            <a:graphicData uri="http://schemas.openxmlformats.org/drawingml/2006/picture">
              <pic:pic xmlns:pic="http://schemas.openxmlformats.org/drawingml/2006/picture">
                <pic:nvPicPr>
                  <pic:cNvPr id="67" name="IM 500"/>
                  <pic:cNvPicPr/>
                </pic:nvPicPr>
                <pic:blipFill>
                  <a:blip r:embed="rId1"/>
                  <a:stretch>
                    <a:fillRect/>
                  </a:stretch>
                </pic:blipFill>
                <pic:spPr>
                  <a:xfrm>
                    <a:off x="0" y="0"/>
                    <a:ext cx="6119999" cy="6350"/>
                  </a:xfrm>
                  <a:prstGeom prst="rect">
                    <a:avLst/>
                  </a:prstGeom>
                </pic:spPr>
              </pic:pic>
            </a:graphicData>
          </a:graphic>
        </wp:anchor>
      </w:drawing>
    </w:r>
    <w:r>
      <w:pict>
        <v:shape id="_x0000_s2146" o:spid="_x0000_s2146" o:spt="202" type="#_x0000_t202" style="position:absolute;left:0pt;margin-left:432.6pt;margin-top:11.05pt;height:16.85pt;width:50.3pt;z-index:251837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31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1"/>
                  <a:stretch>
                    <a:fillRect/>
                  </a:stretch>
                </pic:blipFill>
                <pic:spPr>
                  <a:xfrm>
                    <a:off x="0" y="0"/>
                    <a:ext cx="6119999" cy="6350"/>
                  </a:xfrm>
                  <a:prstGeom prst="rect">
                    <a:avLst/>
                  </a:prstGeom>
                </pic:spPr>
              </pic:pic>
            </a:graphicData>
          </a:graphic>
        </wp:anchor>
      </w:drawing>
    </w:r>
    <w:r>
      <w:pict>
        <v:shape id="_x0000_s2147" o:spid="_x0000_s2147" o:spt="202" type="#_x0000_t202" style="position:absolute;left:0pt;margin-left:432.6pt;margin-top:11.05pt;height:16.85pt;width:50.3pt;z-index:2519521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52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1"/>
                  <a:stretch>
                    <a:fillRect/>
                  </a:stretch>
                </pic:blipFill>
                <pic:spPr>
                  <a:xfrm>
                    <a:off x="0" y="0"/>
                    <a:ext cx="6119999" cy="6350"/>
                  </a:xfrm>
                  <a:prstGeom prst="rect">
                    <a:avLst/>
                  </a:prstGeom>
                </pic:spPr>
              </pic:pic>
            </a:graphicData>
          </a:graphic>
        </wp:anchor>
      </w:drawing>
    </w:r>
    <w:r>
      <w:pict>
        <v:shape id="_x0000_s2148" o:spid="_x0000_s2148" o:spt="202" type="#_x0000_t202" style="position:absolute;left:0pt;margin-left:432.6pt;margin-top:11.05pt;height:16.85pt;width:50.25pt;z-index:2519541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6</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RCK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计算节点</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z w:val="20"/>
        <w:szCs w:val="20"/>
      </w:rPr>
      <w:t>维护与服务指南（行业场景）</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Q2MjE4M2QwM2RlN2EzOTRkM2RhNDM3MDhjYjlmNDAifQ=="/>
  </w:docVars>
  <w:rsids>
    <w:rsidRoot w:val="00000000"/>
    <w:rsid w:val="0328539C"/>
    <w:rsid w:val="050F2336"/>
    <w:rsid w:val="18AD0F2F"/>
    <w:rsid w:val="1B910DB4"/>
    <w:rsid w:val="24EE2DBD"/>
    <w:rsid w:val="256369B6"/>
    <w:rsid w:val="2A7A3E7F"/>
    <w:rsid w:val="32F0057C"/>
    <w:rsid w:val="36BD75CE"/>
    <w:rsid w:val="39004163"/>
    <w:rsid w:val="4E6B6615"/>
    <w:rsid w:val="58CD15E0"/>
    <w:rsid w:val="5C1572FD"/>
    <w:rsid w:val="62F80A1E"/>
    <w:rsid w:val="710824A4"/>
    <w:rsid w:val="738161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Professional"/>
    <w:basedOn w:val="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Table Text"/>
    <w:basedOn w:val="1"/>
    <w:autoRedefine/>
    <w:semiHidden/>
    <w:qFormat/>
    <w:uiPriority w:val="0"/>
    <w:rPr>
      <w:rFonts w:ascii="微软雅黑" w:hAnsi="微软雅黑" w:eastAsia="微软雅黑" w:cs="微软雅黑"/>
      <w:sz w:val="21"/>
      <w:szCs w:val="21"/>
      <w:lang w:val="en-US" w:eastAsia="en-US" w:bidi="ar-SA"/>
    </w:rPr>
  </w:style>
  <w:style w:type="paragraph" w:customStyle="1" w:styleId="10">
    <w:name w:val="Table Heading"/>
    <w:basedOn w:val="1"/>
    <w:autoRedefine/>
    <w:qFormat/>
    <w:uiPriority w:val="0"/>
    <w:pPr>
      <w:widowControl w:val="0"/>
      <w:spacing w:before="80" w:after="80"/>
      <w:ind w:left="0"/>
    </w:pPr>
    <w:rPr>
      <w:rFonts w:ascii="Book Antiqua" w:hAnsi="Book Antiqua" w:eastAsia="黑体" w:cs="Book Antiqua"/>
      <w:bCs/>
      <w:snapToGrid w:val="0"/>
      <w:kern w:val="0"/>
    </w:rPr>
  </w:style>
  <w:style w:type="table" w:customStyle="1" w:styleId="11">
    <w:name w:val="Table"/>
    <w:basedOn w:val="6"/>
    <w:autoRedefine/>
    <w:qFormat/>
    <w:uiPriority w:val="0"/>
    <w:pPr>
      <w:jc w:val="left"/>
    </w:pPr>
    <w:rPr>
      <w:rFonts w:cs="Arial"/>
      <w:lang w:bidi="ar-SA"/>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rPr>
      <w:cantSplit/>
    </w:tr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s>
</file>

<file path=word/_rels/document.xml.rels><?xml version="1.0" encoding="UTF-8" standalone="yes"?>
<Relationships xmlns="http://schemas.openxmlformats.org/package/2006/relationships"><Relationship Id="rId99" Type="http://schemas.openxmlformats.org/officeDocument/2006/relationships/footer" Target="footer43.xml"/><Relationship Id="rId98" Type="http://schemas.openxmlformats.org/officeDocument/2006/relationships/header" Target="header52.xml"/><Relationship Id="rId97" Type="http://schemas.openxmlformats.org/officeDocument/2006/relationships/footer" Target="footer42.xml"/><Relationship Id="rId96" Type="http://schemas.openxmlformats.org/officeDocument/2006/relationships/header" Target="header51.xml"/><Relationship Id="rId95" Type="http://schemas.openxmlformats.org/officeDocument/2006/relationships/footer" Target="footer41.xml"/><Relationship Id="rId94" Type="http://schemas.openxmlformats.org/officeDocument/2006/relationships/footer" Target="footer40.xml"/><Relationship Id="rId93" Type="http://schemas.openxmlformats.org/officeDocument/2006/relationships/header" Target="header50.xml"/><Relationship Id="rId92" Type="http://schemas.openxmlformats.org/officeDocument/2006/relationships/footer" Target="footer39.xml"/><Relationship Id="rId91" Type="http://schemas.openxmlformats.org/officeDocument/2006/relationships/header" Target="header49.xml"/><Relationship Id="rId90" Type="http://schemas.openxmlformats.org/officeDocument/2006/relationships/footer" Target="footer38.xml"/><Relationship Id="rId9" Type="http://schemas.openxmlformats.org/officeDocument/2006/relationships/header" Target="header3.xml"/><Relationship Id="rId89" Type="http://schemas.openxmlformats.org/officeDocument/2006/relationships/header" Target="header48.xml"/><Relationship Id="rId88" Type="http://schemas.openxmlformats.org/officeDocument/2006/relationships/footer" Target="footer37.xml"/><Relationship Id="rId87" Type="http://schemas.openxmlformats.org/officeDocument/2006/relationships/header" Target="header47.xml"/><Relationship Id="rId86" Type="http://schemas.openxmlformats.org/officeDocument/2006/relationships/footer" Target="footer36.xml"/><Relationship Id="rId85" Type="http://schemas.openxmlformats.org/officeDocument/2006/relationships/header" Target="header46.xml"/><Relationship Id="rId84" Type="http://schemas.openxmlformats.org/officeDocument/2006/relationships/footer" Target="footer35.xml"/><Relationship Id="rId83" Type="http://schemas.openxmlformats.org/officeDocument/2006/relationships/header" Target="header45.xml"/><Relationship Id="rId82" Type="http://schemas.openxmlformats.org/officeDocument/2006/relationships/footer" Target="footer34.xml"/><Relationship Id="rId81" Type="http://schemas.openxmlformats.org/officeDocument/2006/relationships/header" Target="header44.xml"/><Relationship Id="rId80" Type="http://schemas.openxmlformats.org/officeDocument/2006/relationships/footer" Target="footer33.xml"/><Relationship Id="rId8" Type="http://schemas.openxmlformats.org/officeDocument/2006/relationships/footer" Target="footer2.xml"/><Relationship Id="rId79" Type="http://schemas.openxmlformats.org/officeDocument/2006/relationships/header" Target="header43.xml"/><Relationship Id="rId78" Type="http://schemas.openxmlformats.org/officeDocument/2006/relationships/header" Target="header42.xml"/><Relationship Id="rId77" Type="http://schemas.openxmlformats.org/officeDocument/2006/relationships/header" Target="header41.xml"/><Relationship Id="rId76" Type="http://schemas.openxmlformats.org/officeDocument/2006/relationships/footer" Target="footer32.xml"/><Relationship Id="rId75" Type="http://schemas.openxmlformats.org/officeDocument/2006/relationships/header" Target="header40.xml"/><Relationship Id="rId74" Type="http://schemas.openxmlformats.org/officeDocument/2006/relationships/footer" Target="footer31.xml"/><Relationship Id="rId73" Type="http://schemas.openxmlformats.org/officeDocument/2006/relationships/footer" Target="footer30.xml"/><Relationship Id="rId72" Type="http://schemas.openxmlformats.org/officeDocument/2006/relationships/header" Target="header39.xml"/><Relationship Id="rId71" Type="http://schemas.openxmlformats.org/officeDocument/2006/relationships/footer" Target="footer29.xml"/><Relationship Id="rId70" Type="http://schemas.openxmlformats.org/officeDocument/2006/relationships/header" Target="header38.xml"/><Relationship Id="rId7" Type="http://schemas.openxmlformats.org/officeDocument/2006/relationships/header" Target="header2.xml"/><Relationship Id="rId69" Type="http://schemas.openxmlformats.org/officeDocument/2006/relationships/footer" Target="footer28.xml"/><Relationship Id="rId68" Type="http://schemas.openxmlformats.org/officeDocument/2006/relationships/header" Target="header37.xml"/><Relationship Id="rId67" Type="http://schemas.openxmlformats.org/officeDocument/2006/relationships/footer" Target="footer27.xml"/><Relationship Id="rId66" Type="http://schemas.openxmlformats.org/officeDocument/2006/relationships/header" Target="header36.xml"/><Relationship Id="rId658" Type="http://schemas.openxmlformats.org/officeDocument/2006/relationships/fontTable" Target="fontTable.xml"/><Relationship Id="rId657" Type="http://schemas.openxmlformats.org/officeDocument/2006/relationships/customXml" Target="../customXml/item1.xml"/><Relationship Id="rId656" Type="http://schemas.openxmlformats.org/officeDocument/2006/relationships/image" Target="media/image368.jpeg"/><Relationship Id="rId655" Type="http://schemas.openxmlformats.org/officeDocument/2006/relationships/image" Target="media/image367.png"/><Relationship Id="rId654" Type="http://schemas.openxmlformats.org/officeDocument/2006/relationships/image" Target="media/image366.png"/><Relationship Id="rId653" Type="http://schemas.openxmlformats.org/officeDocument/2006/relationships/image" Target="media/image365.png"/><Relationship Id="rId652" Type="http://schemas.openxmlformats.org/officeDocument/2006/relationships/image" Target="media/image364.png"/><Relationship Id="rId651" Type="http://schemas.openxmlformats.org/officeDocument/2006/relationships/image" Target="media/image363.png"/><Relationship Id="rId650" Type="http://schemas.openxmlformats.org/officeDocument/2006/relationships/image" Target="media/image362.png"/><Relationship Id="rId65" Type="http://schemas.openxmlformats.org/officeDocument/2006/relationships/header" Target="header35.xml"/><Relationship Id="rId649" Type="http://schemas.openxmlformats.org/officeDocument/2006/relationships/image" Target="media/image361.png"/><Relationship Id="rId648" Type="http://schemas.openxmlformats.org/officeDocument/2006/relationships/image" Target="media/image360.png"/><Relationship Id="rId647" Type="http://schemas.openxmlformats.org/officeDocument/2006/relationships/image" Target="media/image359.png"/><Relationship Id="rId646" Type="http://schemas.openxmlformats.org/officeDocument/2006/relationships/hyperlink" Target="#bookmark369"/><Relationship Id="rId645" Type="http://schemas.openxmlformats.org/officeDocument/2006/relationships/image" Target="media/image358.jpeg"/><Relationship Id="rId644" Type="http://schemas.openxmlformats.org/officeDocument/2006/relationships/image" Target="media/image357.png"/><Relationship Id="rId643" Type="http://schemas.openxmlformats.org/officeDocument/2006/relationships/image" Target="media/image356.jpeg"/><Relationship Id="rId642" Type="http://schemas.openxmlformats.org/officeDocument/2006/relationships/image" Target="media/image355.jpeg"/><Relationship Id="rId641" Type="http://schemas.openxmlformats.org/officeDocument/2006/relationships/image" Target="media/image354.jpeg"/><Relationship Id="rId640" Type="http://schemas.openxmlformats.org/officeDocument/2006/relationships/image" Target="media/image353.png"/><Relationship Id="rId64" Type="http://schemas.openxmlformats.org/officeDocument/2006/relationships/header" Target="header34.xml"/><Relationship Id="rId639" Type="http://schemas.openxmlformats.org/officeDocument/2006/relationships/image" Target="media/image352.png"/><Relationship Id="rId638" Type="http://schemas.openxmlformats.org/officeDocument/2006/relationships/image" Target="media/image351.jpeg"/><Relationship Id="rId637" Type="http://schemas.openxmlformats.org/officeDocument/2006/relationships/image" Target="media/image350.jpeg"/><Relationship Id="rId636" Type="http://schemas.openxmlformats.org/officeDocument/2006/relationships/image" Target="media/image349.png"/><Relationship Id="rId635" Type="http://schemas.openxmlformats.org/officeDocument/2006/relationships/image" Target="media/image348.png"/><Relationship Id="rId634" Type="http://schemas.openxmlformats.org/officeDocument/2006/relationships/image" Target="media/image347.png"/><Relationship Id="rId633" Type="http://schemas.openxmlformats.org/officeDocument/2006/relationships/image" Target="media/image346.jpeg"/><Relationship Id="rId632" Type="http://schemas.openxmlformats.org/officeDocument/2006/relationships/image" Target="media/image345.png"/><Relationship Id="rId631" Type="http://schemas.openxmlformats.org/officeDocument/2006/relationships/image" Target="media/image344.jpeg"/><Relationship Id="rId630" Type="http://schemas.openxmlformats.org/officeDocument/2006/relationships/image" Target="media/image343.jpeg"/><Relationship Id="rId63" Type="http://schemas.openxmlformats.org/officeDocument/2006/relationships/footer" Target="footer26.xml"/><Relationship Id="rId629" Type="http://schemas.openxmlformats.org/officeDocument/2006/relationships/image" Target="media/image342.png"/><Relationship Id="rId628" Type="http://schemas.openxmlformats.org/officeDocument/2006/relationships/image" Target="media/image341.png"/><Relationship Id="rId627" Type="http://schemas.openxmlformats.org/officeDocument/2006/relationships/image" Target="media/image340.jpeg"/><Relationship Id="rId626" Type="http://schemas.openxmlformats.org/officeDocument/2006/relationships/image" Target="media/image339.png"/><Relationship Id="rId625" Type="http://schemas.openxmlformats.org/officeDocument/2006/relationships/image" Target="media/image338.jpeg"/><Relationship Id="rId624" Type="http://schemas.openxmlformats.org/officeDocument/2006/relationships/image" Target="media/image337.png"/><Relationship Id="rId623" Type="http://schemas.openxmlformats.org/officeDocument/2006/relationships/image" Target="media/image336.png"/><Relationship Id="rId622" Type="http://schemas.openxmlformats.org/officeDocument/2006/relationships/image" Target="media/image335.jpeg"/><Relationship Id="rId621" Type="http://schemas.openxmlformats.org/officeDocument/2006/relationships/image" Target="media/image334.png"/><Relationship Id="rId620" Type="http://schemas.openxmlformats.org/officeDocument/2006/relationships/image" Target="media/image333.png"/><Relationship Id="rId62" Type="http://schemas.openxmlformats.org/officeDocument/2006/relationships/footer" Target="footer25.xml"/><Relationship Id="rId619" Type="http://schemas.openxmlformats.org/officeDocument/2006/relationships/image" Target="media/image332.png"/><Relationship Id="rId618" Type="http://schemas.openxmlformats.org/officeDocument/2006/relationships/image" Target="media/image331.jpeg"/><Relationship Id="rId617" Type="http://schemas.openxmlformats.org/officeDocument/2006/relationships/image" Target="media/image330.png"/><Relationship Id="rId616" Type="http://schemas.openxmlformats.org/officeDocument/2006/relationships/image" Target="media/image329.jpeg"/><Relationship Id="rId615" Type="http://schemas.openxmlformats.org/officeDocument/2006/relationships/image" Target="media/image328.jpeg"/><Relationship Id="rId614" Type="http://schemas.openxmlformats.org/officeDocument/2006/relationships/image" Target="media/image327.png"/><Relationship Id="rId613" Type="http://schemas.openxmlformats.org/officeDocument/2006/relationships/image" Target="media/image326.jpeg"/><Relationship Id="rId612" Type="http://schemas.openxmlformats.org/officeDocument/2006/relationships/image" Target="media/image325.png"/><Relationship Id="rId611" Type="http://schemas.openxmlformats.org/officeDocument/2006/relationships/image" Target="media/image324.jpeg"/><Relationship Id="rId610" Type="http://schemas.openxmlformats.org/officeDocument/2006/relationships/image" Target="media/image323.png"/><Relationship Id="rId61" Type="http://schemas.openxmlformats.org/officeDocument/2006/relationships/header" Target="header33.xml"/><Relationship Id="rId609" Type="http://schemas.openxmlformats.org/officeDocument/2006/relationships/image" Target="media/image322.jpeg"/><Relationship Id="rId608" Type="http://schemas.openxmlformats.org/officeDocument/2006/relationships/image" Target="media/image321.png"/><Relationship Id="rId607" Type="http://schemas.openxmlformats.org/officeDocument/2006/relationships/image" Target="media/image320.png"/><Relationship Id="rId606" Type="http://schemas.openxmlformats.org/officeDocument/2006/relationships/image" Target="media/image319.png"/><Relationship Id="rId605" Type="http://schemas.openxmlformats.org/officeDocument/2006/relationships/image" Target="media/image318.png"/><Relationship Id="rId604" Type="http://schemas.openxmlformats.org/officeDocument/2006/relationships/image" Target="media/image317.jpeg"/><Relationship Id="rId603" Type="http://schemas.openxmlformats.org/officeDocument/2006/relationships/image" Target="media/image316.png"/><Relationship Id="rId602" Type="http://schemas.openxmlformats.org/officeDocument/2006/relationships/image" Target="media/image315.png"/><Relationship Id="rId601" Type="http://schemas.openxmlformats.org/officeDocument/2006/relationships/image" Target="media/image314.png"/><Relationship Id="rId600" Type="http://schemas.openxmlformats.org/officeDocument/2006/relationships/image" Target="media/image313.jpeg"/><Relationship Id="rId60" Type="http://schemas.openxmlformats.org/officeDocument/2006/relationships/footer" Target="footer24.xml"/><Relationship Id="rId6" Type="http://schemas.openxmlformats.org/officeDocument/2006/relationships/footer" Target="footer1.xml"/><Relationship Id="rId599" Type="http://schemas.openxmlformats.org/officeDocument/2006/relationships/image" Target="media/image312.jpeg"/><Relationship Id="rId598" Type="http://schemas.openxmlformats.org/officeDocument/2006/relationships/image" Target="media/image311.jpeg"/><Relationship Id="rId597" Type="http://schemas.openxmlformats.org/officeDocument/2006/relationships/image" Target="media/image310.png"/><Relationship Id="rId596" Type="http://schemas.openxmlformats.org/officeDocument/2006/relationships/image" Target="media/image309.jpeg"/><Relationship Id="rId595" Type="http://schemas.openxmlformats.org/officeDocument/2006/relationships/hyperlink" Target="#bookmark330"/><Relationship Id="rId594" Type="http://schemas.openxmlformats.org/officeDocument/2006/relationships/hyperlink" Target="#bookmark329"/><Relationship Id="rId593" Type="http://schemas.openxmlformats.org/officeDocument/2006/relationships/hyperlink" Target="#bookmark185"/><Relationship Id="rId592" Type="http://schemas.openxmlformats.org/officeDocument/2006/relationships/hyperlink" Target="#bookmark186"/><Relationship Id="rId591" Type="http://schemas.openxmlformats.org/officeDocument/2006/relationships/hyperlink" Target="#bookmark184"/><Relationship Id="rId590" Type="http://schemas.openxmlformats.org/officeDocument/2006/relationships/hyperlink" Target="#bookmark328"/><Relationship Id="rId59" Type="http://schemas.openxmlformats.org/officeDocument/2006/relationships/header" Target="header32.xml"/><Relationship Id="rId589" Type="http://schemas.openxmlformats.org/officeDocument/2006/relationships/image" Target="media/image308.jpeg"/><Relationship Id="rId588" Type="http://schemas.openxmlformats.org/officeDocument/2006/relationships/image" Target="media/image307.png"/><Relationship Id="rId587" Type="http://schemas.openxmlformats.org/officeDocument/2006/relationships/image" Target="media/image306.png"/><Relationship Id="rId586" Type="http://schemas.openxmlformats.org/officeDocument/2006/relationships/image" Target="media/image305.jpeg"/><Relationship Id="rId585" Type="http://schemas.openxmlformats.org/officeDocument/2006/relationships/image" Target="media/image304.jpeg"/><Relationship Id="rId584" Type="http://schemas.openxmlformats.org/officeDocument/2006/relationships/image" Target="media/image303.png"/><Relationship Id="rId583" Type="http://schemas.openxmlformats.org/officeDocument/2006/relationships/image" Target="media/image302.jpeg"/><Relationship Id="rId582" Type="http://schemas.openxmlformats.org/officeDocument/2006/relationships/image" Target="media/image301.jpeg"/><Relationship Id="rId581" Type="http://schemas.openxmlformats.org/officeDocument/2006/relationships/image" Target="media/image300.jpeg"/><Relationship Id="rId580" Type="http://schemas.openxmlformats.org/officeDocument/2006/relationships/image" Target="media/image299.jpeg"/><Relationship Id="rId58" Type="http://schemas.openxmlformats.org/officeDocument/2006/relationships/footer" Target="footer23.xml"/><Relationship Id="rId579" Type="http://schemas.openxmlformats.org/officeDocument/2006/relationships/image" Target="media/image298.jpeg"/><Relationship Id="rId578" Type="http://schemas.openxmlformats.org/officeDocument/2006/relationships/image" Target="media/image297.jpeg"/><Relationship Id="rId577" Type="http://schemas.openxmlformats.org/officeDocument/2006/relationships/image" Target="media/image296.jpeg"/><Relationship Id="rId576" Type="http://schemas.openxmlformats.org/officeDocument/2006/relationships/image" Target="media/image295.jpeg"/><Relationship Id="rId575" Type="http://schemas.openxmlformats.org/officeDocument/2006/relationships/image" Target="media/image294.png"/><Relationship Id="rId574" Type="http://schemas.openxmlformats.org/officeDocument/2006/relationships/image" Target="media/image293.png"/><Relationship Id="rId573" Type="http://schemas.openxmlformats.org/officeDocument/2006/relationships/image" Target="media/image292.png"/><Relationship Id="rId572" Type="http://schemas.openxmlformats.org/officeDocument/2006/relationships/image" Target="media/image291.png"/><Relationship Id="rId571" Type="http://schemas.openxmlformats.org/officeDocument/2006/relationships/image" Target="media/image290.png"/><Relationship Id="rId570" Type="http://schemas.openxmlformats.org/officeDocument/2006/relationships/image" Target="media/image289.png"/><Relationship Id="rId57" Type="http://schemas.openxmlformats.org/officeDocument/2006/relationships/header" Target="header31.xml"/><Relationship Id="rId569" Type="http://schemas.openxmlformats.org/officeDocument/2006/relationships/image" Target="media/image288.png"/><Relationship Id="rId568" Type="http://schemas.openxmlformats.org/officeDocument/2006/relationships/image" Target="media/image287.jpeg"/><Relationship Id="rId567" Type="http://schemas.openxmlformats.org/officeDocument/2006/relationships/image" Target="media/image286.png"/><Relationship Id="rId566" Type="http://schemas.openxmlformats.org/officeDocument/2006/relationships/image" Target="media/image285.jpeg"/><Relationship Id="rId565" Type="http://schemas.openxmlformats.org/officeDocument/2006/relationships/image" Target="media/image284.jpeg"/><Relationship Id="rId564" Type="http://schemas.openxmlformats.org/officeDocument/2006/relationships/image" Target="media/image283.jpeg"/><Relationship Id="rId563" Type="http://schemas.openxmlformats.org/officeDocument/2006/relationships/image" Target="media/image282.png"/><Relationship Id="rId562" Type="http://schemas.openxmlformats.org/officeDocument/2006/relationships/image" Target="media/image281.png"/><Relationship Id="rId561" Type="http://schemas.openxmlformats.org/officeDocument/2006/relationships/image" Target="media/image280.jpeg"/><Relationship Id="rId560" Type="http://schemas.openxmlformats.org/officeDocument/2006/relationships/image" Target="media/image279.jpeg"/><Relationship Id="rId56" Type="http://schemas.openxmlformats.org/officeDocument/2006/relationships/header" Target="header30.xml"/><Relationship Id="rId559" Type="http://schemas.openxmlformats.org/officeDocument/2006/relationships/image" Target="media/image278.jpeg"/><Relationship Id="rId558" Type="http://schemas.openxmlformats.org/officeDocument/2006/relationships/image" Target="media/image277.jpeg"/><Relationship Id="rId557" Type="http://schemas.openxmlformats.org/officeDocument/2006/relationships/image" Target="media/image276.jpeg"/><Relationship Id="rId556" Type="http://schemas.openxmlformats.org/officeDocument/2006/relationships/image" Target="media/image275.jpeg"/><Relationship Id="rId555" Type="http://schemas.openxmlformats.org/officeDocument/2006/relationships/image" Target="media/image274.png"/><Relationship Id="rId554" Type="http://schemas.openxmlformats.org/officeDocument/2006/relationships/image" Target="media/image273.jpeg"/><Relationship Id="rId553" Type="http://schemas.openxmlformats.org/officeDocument/2006/relationships/image" Target="media/image272.jpeg"/><Relationship Id="rId552" Type="http://schemas.openxmlformats.org/officeDocument/2006/relationships/image" Target="media/image271.png"/><Relationship Id="rId551" Type="http://schemas.openxmlformats.org/officeDocument/2006/relationships/image" Target="media/image270.png"/><Relationship Id="rId550" Type="http://schemas.openxmlformats.org/officeDocument/2006/relationships/image" Target="media/image269.png"/><Relationship Id="rId55" Type="http://schemas.openxmlformats.org/officeDocument/2006/relationships/footer" Target="footer22.xml"/><Relationship Id="rId549" Type="http://schemas.openxmlformats.org/officeDocument/2006/relationships/image" Target="media/image268.png"/><Relationship Id="rId548" Type="http://schemas.openxmlformats.org/officeDocument/2006/relationships/image" Target="media/image267.png"/><Relationship Id="rId547" Type="http://schemas.openxmlformats.org/officeDocument/2006/relationships/image" Target="media/image266.png"/><Relationship Id="rId546" Type="http://schemas.openxmlformats.org/officeDocument/2006/relationships/image" Target="media/image265.png"/><Relationship Id="rId545" Type="http://schemas.openxmlformats.org/officeDocument/2006/relationships/image" Target="media/image264.png"/><Relationship Id="rId544" Type="http://schemas.openxmlformats.org/officeDocument/2006/relationships/image" Target="media/image263.png"/><Relationship Id="rId543" Type="http://schemas.openxmlformats.org/officeDocument/2006/relationships/image" Target="media/image262.png"/><Relationship Id="rId542" Type="http://schemas.openxmlformats.org/officeDocument/2006/relationships/image" Target="media/image261.png"/><Relationship Id="rId541" Type="http://schemas.openxmlformats.org/officeDocument/2006/relationships/image" Target="media/image260.png"/><Relationship Id="rId540" Type="http://schemas.openxmlformats.org/officeDocument/2006/relationships/image" Target="media/image259.png"/><Relationship Id="rId54" Type="http://schemas.openxmlformats.org/officeDocument/2006/relationships/header" Target="header29.xml"/><Relationship Id="rId539" Type="http://schemas.openxmlformats.org/officeDocument/2006/relationships/image" Target="media/image258.png"/><Relationship Id="rId538" Type="http://schemas.openxmlformats.org/officeDocument/2006/relationships/image" Target="media/image257.jpeg"/><Relationship Id="rId537" Type="http://schemas.openxmlformats.org/officeDocument/2006/relationships/image" Target="media/image256.png"/><Relationship Id="rId536" Type="http://schemas.openxmlformats.org/officeDocument/2006/relationships/image" Target="media/image255.png"/><Relationship Id="rId535" Type="http://schemas.openxmlformats.org/officeDocument/2006/relationships/image" Target="media/image254.jpeg"/><Relationship Id="rId534" Type="http://schemas.openxmlformats.org/officeDocument/2006/relationships/image" Target="media/image253.jpeg"/><Relationship Id="rId533" Type="http://schemas.openxmlformats.org/officeDocument/2006/relationships/image" Target="media/image252.jpeg"/><Relationship Id="rId532" Type="http://schemas.openxmlformats.org/officeDocument/2006/relationships/image" Target="media/image251.jpeg"/><Relationship Id="rId531" Type="http://schemas.openxmlformats.org/officeDocument/2006/relationships/image" Target="media/image250.jpeg"/><Relationship Id="rId530" Type="http://schemas.openxmlformats.org/officeDocument/2006/relationships/image" Target="media/image249.jpeg"/><Relationship Id="rId53" Type="http://schemas.openxmlformats.org/officeDocument/2006/relationships/footer" Target="footer21.xml"/><Relationship Id="rId529" Type="http://schemas.openxmlformats.org/officeDocument/2006/relationships/image" Target="media/image248.png"/><Relationship Id="rId528" Type="http://schemas.openxmlformats.org/officeDocument/2006/relationships/image" Target="media/image247.png"/><Relationship Id="rId527" Type="http://schemas.openxmlformats.org/officeDocument/2006/relationships/image" Target="media/image246.jpeg"/><Relationship Id="rId526" Type="http://schemas.openxmlformats.org/officeDocument/2006/relationships/image" Target="media/image245.jpeg"/><Relationship Id="rId525" Type="http://schemas.openxmlformats.org/officeDocument/2006/relationships/image" Target="media/image244.jpeg"/><Relationship Id="rId524" Type="http://schemas.openxmlformats.org/officeDocument/2006/relationships/image" Target="media/image243.png"/><Relationship Id="rId523" Type="http://schemas.openxmlformats.org/officeDocument/2006/relationships/image" Target="media/image242.jpeg"/><Relationship Id="rId522" Type="http://schemas.openxmlformats.org/officeDocument/2006/relationships/image" Target="media/image241.jpeg"/><Relationship Id="rId521" Type="http://schemas.openxmlformats.org/officeDocument/2006/relationships/image" Target="media/image240.jpeg"/><Relationship Id="rId520" Type="http://schemas.openxmlformats.org/officeDocument/2006/relationships/image" Target="media/image239.jpeg"/><Relationship Id="rId52" Type="http://schemas.openxmlformats.org/officeDocument/2006/relationships/header" Target="header28.xml"/><Relationship Id="rId519" Type="http://schemas.openxmlformats.org/officeDocument/2006/relationships/image" Target="media/image238.png"/><Relationship Id="rId518" Type="http://schemas.openxmlformats.org/officeDocument/2006/relationships/image" Target="media/image237.png"/><Relationship Id="rId517" Type="http://schemas.openxmlformats.org/officeDocument/2006/relationships/image" Target="media/image236.jpeg"/><Relationship Id="rId516" Type="http://schemas.openxmlformats.org/officeDocument/2006/relationships/image" Target="media/image235.jpeg"/><Relationship Id="rId515" Type="http://schemas.openxmlformats.org/officeDocument/2006/relationships/image" Target="media/image234.jpeg"/><Relationship Id="rId514" Type="http://schemas.openxmlformats.org/officeDocument/2006/relationships/image" Target="media/image233.png"/><Relationship Id="rId513" Type="http://schemas.openxmlformats.org/officeDocument/2006/relationships/image" Target="media/image232.png"/><Relationship Id="rId512" Type="http://schemas.openxmlformats.org/officeDocument/2006/relationships/image" Target="media/image231.jpeg"/><Relationship Id="rId511" Type="http://schemas.openxmlformats.org/officeDocument/2006/relationships/image" Target="media/image230.jpeg"/><Relationship Id="rId510" Type="http://schemas.openxmlformats.org/officeDocument/2006/relationships/image" Target="media/image229.jpeg"/><Relationship Id="rId51" Type="http://schemas.openxmlformats.org/officeDocument/2006/relationships/header" Target="header27.xml"/><Relationship Id="rId509" Type="http://schemas.openxmlformats.org/officeDocument/2006/relationships/image" Target="media/image228.jpeg"/><Relationship Id="rId508" Type="http://schemas.openxmlformats.org/officeDocument/2006/relationships/image" Target="media/image227.jpeg"/><Relationship Id="rId507" Type="http://schemas.openxmlformats.org/officeDocument/2006/relationships/image" Target="media/image226.png"/><Relationship Id="rId506" Type="http://schemas.openxmlformats.org/officeDocument/2006/relationships/image" Target="media/image225.png"/><Relationship Id="rId505" Type="http://schemas.openxmlformats.org/officeDocument/2006/relationships/image" Target="media/image224.jpeg"/><Relationship Id="rId504" Type="http://schemas.openxmlformats.org/officeDocument/2006/relationships/image" Target="media/image223.jpeg"/><Relationship Id="rId503" Type="http://schemas.openxmlformats.org/officeDocument/2006/relationships/image" Target="media/image222.jpeg"/><Relationship Id="rId502" Type="http://schemas.openxmlformats.org/officeDocument/2006/relationships/image" Target="media/image221.jpeg"/><Relationship Id="rId501" Type="http://schemas.openxmlformats.org/officeDocument/2006/relationships/image" Target="media/image220.png"/><Relationship Id="rId500" Type="http://schemas.openxmlformats.org/officeDocument/2006/relationships/image" Target="media/image219.png"/><Relationship Id="rId50" Type="http://schemas.openxmlformats.org/officeDocument/2006/relationships/header" Target="header26.xml"/><Relationship Id="rId5" Type="http://schemas.openxmlformats.org/officeDocument/2006/relationships/header" Target="header1.xml"/><Relationship Id="rId499" Type="http://schemas.openxmlformats.org/officeDocument/2006/relationships/image" Target="media/image218.jpeg"/><Relationship Id="rId498" Type="http://schemas.openxmlformats.org/officeDocument/2006/relationships/image" Target="media/image217.jpeg"/><Relationship Id="rId497" Type="http://schemas.openxmlformats.org/officeDocument/2006/relationships/image" Target="media/image216.jpeg"/><Relationship Id="rId496" Type="http://schemas.openxmlformats.org/officeDocument/2006/relationships/image" Target="media/image215.jpeg"/><Relationship Id="rId495" Type="http://schemas.openxmlformats.org/officeDocument/2006/relationships/image" Target="media/image214.jpeg"/><Relationship Id="rId494" Type="http://schemas.openxmlformats.org/officeDocument/2006/relationships/image" Target="media/image213.jpeg"/><Relationship Id="rId493" Type="http://schemas.openxmlformats.org/officeDocument/2006/relationships/image" Target="media/image212.jpeg"/><Relationship Id="rId492" Type="http://schemas.openxmlformats.org/officeDocument/2006/relationships/image" Target="media/image211.jpeg"/><Relationship Id="rId491" Type="http://schemas.openxmlformats.org/officeDocument/2006/relationships/image" Target="media/image210.jpeg"/><Relationship Id="rId490" Type="http://schemas.openxmlformats.org/officeDocument/2006/relationships/image" Target="media/image209.jpeg"/><Relationship Id="rId49" Type="http://schemas.openxmlformats.org/officeDocument/2006/relationships/header" Target="header25.xml"/><Relationship Id="rId489" Type="http://schemas.openxmlformats.org/officeDocument/2006/relationships/image" Target="media/image208.jpeg"/><Relationship Id="rId488" Type="http://schemas.openxmlformats.org/officeDocument/2006/relationships/image" Target="media/image207.jpeg"/><Relationship Id="rId487" Type="http://schemas.openxmlformats.org/officeDocument/2006/relationships/image" Target="media/image206.jpeg"/><Relationship Id="rId486" Type="http://schemas.openxmlformats.org/officeDocument/2006/relationships/image" Target="media/image205.jpeg"/><Relationship Id="rId485" Type="http://schemas.openxmlformats.org/officeDocument/2006/relationships/image" Target="media/image204.jpeg"/><Relationship Id="rId484" Type="http://schemas.openxmlformats.org/officeDocument/2006/relationships/image" Target="media/image203.jpeg"/><Relationship Id="rId483" Type="http://schemas.openxmlformats.org/officeDocument/2006/relationships/image" Target="media/image202.jpeg"/><Relationship Id="rId482" Type="http://schemas.openxmlformats.org/officeDocument/2006/relationships/image" Target="media/image201.jpeg"/><Relationship Id="rId481" Type="http://schemas.openxmlformats.org/officeDocument/2006/relationships/image" Target="media/image200.jpeg"/><Relationship Id="rId480" Type="http://schemas.openxmlformats.org/officeDocument/2006/relationships/image" Target="media/image199.jpeg"/><Relationship Id="rId48" Type="http://schemas.openxmlformats.org/officeDocument/2006/relationships/header" Target="header24.xml"/><Relationship Id="rId479" Type="http://schemas.openxmlformats.org/officeDocument/2006/relationships/image" Target="media/image198.jpeg"/><Relationship Id="rId478" Type="http://schemas.openxmlformats.org/officeDocument/2006/relationships/image" Target="media/image197.jpeg"/><Relationship Id="rId477" Type="http://schemas.openxmlformats.org/officeDocument/2006/relationships/image" Target="media/image196.jpeg"/><Relationship Id="rId476" Type="http://schemas.openxmlformats.org/officeDocument/2006/relationships/image" Target="media/image195.jpeg"/><Relationship Id="rId475" Type="http://schemas.openxmlformats.org/officeDocument/2006/relationships/image" Target="media/image194.jpeg"/><Relationship Id="rId474" Type="http://schemas.openxmlformats.org/officeDocument/2006/relationships/image" Target="media/image193.jpeg"/><Relationship Id="rId473" Type="http://schemas.openxmlformats.org/officeDocument/2006/relationships/image" Target="media/image192.png"/><Relationship Id="rId472" Type="http://schemas.openxmlformats.org/officeDocument/2006/relationships/image" Target="media/image191.png"/><Relationship Id="rId471" Type="http://schemas.openxmlformats.org/officeDocument/2006/relationships/image" Target="media/image190.jpeg"/><Relationship Id="rId470" Type="http://schemas.openxmlformats.org/officeDocument/2006/relationships/image" Target="media/image189.jpeg"/><Relationship Id="rId47" Type="http://schemas.openxmlformats.org/officeDocument/2006/relationships/footer" Target="footer20.xml"/><Relationship Id="rId469" Type="http://schemas.openxmlformats.org/officeDocument/2006/relationships/image" Target="media/image188.jpeg"/><Relationship Id="rId468" Type="http://schemas.openxmlformats.org/officeDocument/2006/relationships/image" Target="media/image187.png"/><Relationship Id="rId467" Type="http://schemas.openxmlformats.org/officeDocument/2006/relationships/image" Target="media/image186.jpeg"/><Relationship Id="rId466" Type="http://schemas.openxmlformats.org/officeDocument/2006/relationships/image" Target="media/image185.jpeg"/><Relationship Id="rId465" Type="http://schemas.openxmlformats.org/officeDocument/2006/relationships/image" Target="media/image184.jpeg"/><Relationship Id="rId464" Type="http://schemas.openxmlformats.org/officeDocument/2006/relationships/image" Target="media/image183.jpeg"/><Relationship Id="rId463" Type="http://schemas.openxmlformats.org/officeDocument/2006/relationships/image" Target="media/image182.jpeg"/><Relationship Id="rId462" Type="http://schemas.openxmlformats.org/officeDocument/2006/relationships/image" Target="media/image181.jpeg"/><Relationship Id="rId461" Type="http://schemas.openxmlformats.org/officeDocument/2006/relationships/image" Target="media/image180.jpeg"/><Relationship Id="rId460" Type="http://schemas.openxmlformats.org/officeDocument/2006/relationships/image" Target="media/image179.png"/><Relationship Id="rId46" Type="http://schemas.openxmlformats.org/officeDocument/2006/relationships/header" Target="header23.xml"/><Relationship Id="rId459" Type="http://schemas.openxmlformats.org/officeDocument/2006/relationships/image" Target="media/image178.jpeg"/><Relationship Id="rId458" Type="http://schemas.openxmlformats.org/officeDocument/2006/relationships/image" Target="media/image177.png"/><Relationship Id="rId457" Type="http://schemas.openxmlformats.org/officeDocument/2006/relationships/image" Target="media/image176.jpeg"/><Relationship Id="rId456" Type="http://schemas.openxmlformats.org/officeDocument/2006/relationships/image" Target="media/image175.jpeg"/><Relationship Id="rId455" Type="http://schemas.openxmlformats.org/officeDocument/2006/relationships/image" Target="media/image174.jpeg"/><Relationship Id="rId454" Type="http://schemas.openxmlformats.org/officeDocument/2006/relationships/image" Target="media/image173.png"/><Relationship Id="rId453" Type="http://schemas.openxmlformats.org/officeDocument/2006/relationships/image" Target="media/image172.jpeg"/><Relationship Id="rId452" Type="http://schemas.openxmlformats.org/officeDocument/2006/relationships/image" Target="media/image171.png"/><Relationship Id="rId451" Type="http://schemas.openxmlformats.org/officeDocument/2006/relationships/image" Target="media/image170.png"/><Relationship Id="rId450" Type="http://schemas.openxmlformats.org/officeDocument/2006/relationships/image" Target="media/image169.jpeg"/><Relationship Id="rId45" Type="http://schemas.openxmlformats.org/officeDocument/2006/relationships/footer" Target="footer19.xml"/><Relationship Id="rId449" Type="http://schemas.openxmlformats.org/officeDocument/2006/relationships/image" Target="media/image168.png"/><Relationship Id="rId448" Type="http://schemas.openxmlformats.org/officeDocument/2006/relationships/image" Target="media/image167.png"/><Relationship Id="rId447" Type="http://schemas.openxmlformats.org/officeDocument/2006/relationships/image" Target="media/image166.png"/><Relationship Id="rId446" Type="http://schemas.openxmlformats.org/officeDocument/2006/relationships/image" Target="media/image165.jpeg"/><Relationship Id="rId445" Type="http://schemas.openxmlformats.org/officeDocument/2006/relationships/image" Target="media/image164.jpeg"/><Relationship Id="rId444" Type="http://schemas.openxmlformats.org/officeDocument/2006/relationships/image" Target="media/image163.jpeg"/><Relationship Id="rId443" Type="http://schemas.openxmlformats.org/officeDocument/2006/relationships/image" Target="media/image162.jpeg"/><Relationship Id="rId442" Type="http://schemas.openxmlformats.org/officeDocument/2006/relationships/image" Target="media/image161.jpeg"/><Relationship Id="rId441" Type="http://schemas.openxmlformats.org/officeDocument/2006/relationships/image" Target="media/image160.jpeg"/><Relationship Id="rId440" Type="http://schemas.openxmlformats.org/officeDocument/2006/relationships/image" Target="media/image159.jpeg"/><Relationship Id="rId44" Type="http://schemas.openxmlformats.org/officeDocument/2006/relationships/header" Target="header22.xml"/><Relationship Id="rId439" Type="http://schemas.openxmlformats.org/officeDocument/2006/relationships/image" Target="media/image158.jpeg"/><Relationship Id="rId438" Type="http://schemas.openxmlformats.org/officeDocument/2006/relationships/image" Target="media/image157.jpeg"/><Relationship Id="rId437" Type="http://schemas.openxmlformats.org/officeDocument/2006/relationships/image" Target="media/image156.jpeg"/><Relationship Id="rId436" Type="http://schemas.openxmlformats.org/officeDocument/2006/relationships/image" Target="media/image155.jpeg"/><Relationship Id="rId435" Type="http://schemas.openxmlformats.org/officeDocument/2006/relationships/image" Target="media/image154.jpeg"/><Relationship Id="rId434" Type="http://schemas.openxmlformats.org/officeDocument/2006/relationships/image" Target="media/image153.jpeg"/><Relationship Id="rId433" Type="http://schemas.openxmlformats.org/officeDocument/2006/relationships/image" Target="media/image152.jpeg"/><Relationship Id="rId432" Type="http://schemas.openxmlformats.org/officeDocument/2006/relationships/image" Target="media/image151.jpeg"/><Relationship Id="rId431" Type="http://schemas.openxmlformats.org/officeDocument/2006/relationships/image" Target="media/image150.png"/><Relationship Id="rId430" Type="http://schemas.openxmlformats.org/officeDocument/2006/relationships/image" Target="media/image149.jpeg"/><Relationship Id="rId43" Type="http://schemas.openxmlformats.org/officeDocument/2006/relationships/footer" Target="footer18.xml"/><Relationship Id="rId429" Type="http://schemas.openxmlformats.org/officeDocument/2006/relationships/image" Target="media/image148.jpeg"/><Relationship Id="rId428" Type="http://schemas.openxmlformats.org/officeDocument/2006/relationships/image" Target="media/image147.png"/><Relationship Id="rId427" Type="http://schemas.openxmlformats.org/officeDocument/2006/relationships/image" Target="media/image146.png"/><Relationship Id="rId426" Type="http://schemas.openxmlformats.org/officeDocument/2006/relationships/image" Target="media/image145.jpeg"/><Relationship Id="rId425" Type="http://schemas.openxmlformats.org/officeDocument/2006/relationships/image" Target="media/image144.png"/><Relationship Id="rId424" Type="http://schemas.openxmlformats.org/officeDocument/2006/relationships/image" Target="media/image143.png"/><Relationship Id="rId423" Type="http://schemas.openxmlformats.org/officeDocument/2006/relationships/image" Target="media/image142.png"/><Relationship Id="rId422" Type="http://schemas.openxmlformats.org/officeDocument/2006/relationships/image" Target="media/image141.jpeg"/><Relationship Id="rId421" Type="http://schemas.openxmlformats.org/officeDocument/2006/relationships/image" Target="media/image140.png"/><Relationship Id="rId420" Type="http://schemas.openxmlformats.org/officeDocument/2006/relationships/image" Target="media/image139.png"/><Relationship Id="rId42" Type="http://schemas.openxmlformats.org/officeDocument/2006/relationships/header" Target="header21.xml"/><Relationship Id="rId419" Type="http://schemas.openxmlformats.org/officeDocument/2006/relationships/image" Target="media/image138.png"/><Relationship Id="rId418" Type="http://schemas.openxmlformats.org/officeDocument/2006/relationships/image" Target="media/image137.jpeg"/><Relationship Id="rId417" Type="http://schemas.openxmlformats.org/officeDocument/2006/relationships/image" Target="media/image136.jpeg"/><Relationship Id="rId416" Type="http://schemas.openxmlformats.org/officeDocument/2006/relationships/image" Target="media/image135.jpeg"/><Relationship Id="rId415" Type="http://schemas.openxmlformats.org/officeDocument/2006/relationships/image" Target="media/image134.png"/><Relationship Id="rId414" Type="http://schemas.openxmlformats.org/officeDocument/2006/relationships/image" Target="media/image133.png"/><Relationship Id="rId413" Type="http://schemas.openxmlformats.org/officeDocument/2006/relationships/image" Target="media/image132.jpeg"/><Relationship Id="rId412" Type="http://schemas.openxmlformats.org/officeDocument/2006/relationships/image" Target="media/image131.png"/><Relationship Id="rId411" Type="http://schemas.openxmlformats.org/officeDocument/2006/relationships/image" Target="media/image130.png"/><Relationship Id="rId410" Type="http://schemas.openxmlformats.org/officeDocument/2006/relationships/image" Target="media/image129.png"/><Relationship Id="rId41" Type="http://schemas.openxmlformats.org/officeDocument/2006/relationships/footer" Target="footer17.xml"/><Relationship Id="rId409" Type="http://schemas.openxmlformats.org/officeDocument/2006/relationships/image" Target="media/image128.png"/><Relationship Id="rId408" Type="http://schemas.openxmlformats.org/officeDocument/2006/relationships/image" Target="media/image127.png"/><Relationship Id="rId407" Type="http://schemas.openxmlformats.org/officeDocument/2006/relationships/image" Target="media/image126.jpeg"/><Relationship Id="rId406" Type="http://schemas.openxmlformats.org/officeDocument/2006/relationships/image" Target="media/image125.png"/><Relationship Id="rId405" Type="http://schemas.openxmlformats.org/officeDocument/2006/relationships/image" Target="media/image124.png"/><Relationship Id="rId404" Type="http://schemas.openxmlformats.org/officeDocument/2006/relationships/image" Target="media/image123.jpeg"/><Relationship Id="rId403" Type="http://schemas.openxmlformats.org/officeDocument/2006/relationships/image" Target="media/image122.png"/><Relationship Id="rId402" Type="http://schemas.openxmlformats.org/officeDocument/2006/relationships/image" Target="media/image121.png"/><Relationship Id="rId401" Type="http://schemas.openxmlformats.org/officeDocument/2006/relationships/image" Target="media/image120.jpeg"/><Relationship Id="rId400" Type="http://schemas.openxmlformats.org/officeDocument/2006/relationships/image" Target="media/image119.png"/><Relationship Id="rId40" Type="http://schemas.openxmlformats.org/officeDocument/2006/relationships/header" Target="header20.xml"/><Relationship Id="rId4" Type="http://schemas.openxmlformats.org/officeDocument/2006/relationships/endnotes" Target="endnotes.xml"/><Relationship Id="rId399" Type="http://schemas.openxmlformats.org/officeDocument/2006/relationships/image" Target="media/image118.png"/><Relationship Id="rId398" Type="http://schemas.openxmlformats.org/officeDocument/2006/relationships/image" Target="media/image117.png"/><Relationship Id="rId397" Type="http://schemas.openxmlformats.org/officeDocument/2006/relationships/image" Target="media/image116.png"/><Relationship Id="rId396" Type="http://schemas.openxmlformats.org/officeDocument/2006/relationships/image" Target="media/image115.jpeg"/><Relationship Id="rId395" Type="http://schemas.openxmlformats.org/officeDocument/2006/relationships/image" Target="media/image114.png"/><Relationship Id="rId394" Type="http://schemas.openxmlformats.org/officeDocument/2006/relationships/image" Target="media/image113.jpeg"/><Relationship Id="rId393" Type="http://schemas.openxmlformats.org/officeDocument/2006/relationships/image" Target="media/image112.png"/><Relationship Id="rId392" Type="http://schemas.openxmlformats.org/officeDocument/2006/relationships/image" Target="media/image111.jpeg"/><Relationship Id="rId391" Type="http://schemas.openxmlformats.org/officeDocument/2006/relationships/image" Target="media/image110.jpeg"/><Relationship Id="rId390" Type="http://schemas.openxmlformats.org/officeDocument/2006/relationships/image" Target="media/image109.png"/><Relationship Id="rId39" Type="http://schemas.openxmlformats.org/officeDocument/2006/relationships/header" Target="header19.xml"/><Relationship Id="rId389" Type="http://schemas.openxmlformats.org/officeDocument/2006/relationships/image" Target="media/image108.png"/><Relationship Id="rId388" Type="http://schemas.openxmlformats.org/officeDocument/2006/relationships/image" Target="media/image107.png"/><Relationship Id="rId387" Type="http://schemas.openxmlformats.org/officeDocument/2006/relationships/image" Target="media/image106.png"/><Relationship Id="rId386" Type="http://schemas.openxmlformats.org/officeDocument/2006/relationships/image" Target="media/image105.png"/><Relationship Id="rId385" Type="http://schemas.openxmlformats.org/officeDocument/2006/relationships/image" Target="media/image104.jpeg"/><Relationship Id="rId384" Type="http://schemas.openxmlformats.org/officeDocument/2006/relationships/image" Target="media/image103.jpeg"/><Relationship Id="rId383" Type="http://schemas.openxmlformats.org/officeDocument/2006/relationships/image" Target="media/image102.png"/><Relationship Id="rId382" Type="http://schemas.openxmlformats.org/officeDocument/2006/relationships/image" Target="media/image101.png"/><Relationship Id="rId381" Type="http://schemas.openxmlformats.org/officeDocument/2006/relationships/image" Target="media/image100.png"/><Relationship Id="rId380" Type="http://schemas.openxmlformats.org/officeDocument/2006/relationships/image" Target="media/image99.png"/><Relationship Id="rId38" Type="http://schemas.openxmlformats.org/officeDocument/2006/relationships/header" Target="header18.xml"/><Relationship Id="rId379" Type="http://schemas.openxmlformats.org/officeDocument/2006/relationships/image" Target="media/image98.jpeg"/><Relationship Id="rId378" Type="http://schemas.openxmlformats.org/officeDocument/2006/relationships/image" Target="media/image97.jpeg"/><Relationship Id="rId377" Type="http://schemas.openxmlformats.org/officeDocument/2006/relationships/image" Target="media/image96.jpeg"/><Relationship Id="rId376" Type="http://schemas.openxmlformats.org/officeDocument/2006/relationships/image" Target="media/image95.jpeg"/><Relationship Id="rId375" Type="http://schemas.openxmlformats.org/officeDocument/2006/relationships/image" Target="media/image94.jpeg"/><Relationship Id="rId374" Type="http://schemas.openxmlformats.org/officeDocument/2006/relationships/image" Target="media/image93.jpeg"/><Relationship Id="rId373" Type="http://schemas.openxmlformats.org/officeDocument/2006/relationships/image" Target="media/image92.jpeg"/><Relationship Id="rId372" Type="http://schemas.openxmlformats.org/officeDocument/2006/relationships/image" Target="media/image91.jpeg"/><Relationship Id="rId371" Type="http://schemas.openxmlformats.org/officeDocument/2006/relationships/image" Target="media/image90.jpeg"/><Relationship Id="rId370" Type="http://schemas.openxmlformats.org/officeDocument/2006/relationships/image" Target="media/image89.png"/><Relationship Id="rId37" Type="http://schemas.openxmlformats.org/officeDocument/2006/relationships/header" Target="header17.xml"/><Relationship Id="rId369" Type="http://schemas.openxmlformats.org/officeDocument/2006/relationships/image" Target="media/image88.png"/><Relationship Id="rId368" Type="http://schemas.openxmlformats.org/officeDocument/2006/relationships/image" Target="media/image87.png"/><Relationship Id="rId367" Type="http://schemas.openxmlformats.org/officeDocument/2006/relationships/image" Target="media/image86.png"/><Relationship Id="rId366" Type="http://schemas.openxmlformats.org/officeDocument/2006/relationships/image" Target="media/image85.png"/><Relationship Id="rId365" Type="http://schemas.openxmlformats.org/officeDocument/2006/relationships/image" Target="media/image84.png"/><Relationship Id="rId364" Type="http://schemas.openxmlformats.org/officeDocument/2006/relationships/image" Target="media/image83.png"/><Relationship Id="rId363" Type="http://schemas.openxmlformats.org/officeDocument/2006/relationships/image" Target="media/image82.png"/><Relationship Id="rId362" Type="http://schemas.openxmlformats.org/officeDocument/2006/relationships/image" Target="media/image81.jpeg"/><Relationship Id="rId361" Type="http://schemas.openxmlformats.org/officeDocument/2006/relationships/image" Target="media/image80.png"/><Relationship Id="rId360" Type="http://schemas.openxmlformats.org/officeDocument/2006/relationships/image" Target="media/image79.jpeg"/><Relationship Id="rId36" Type="http://schemas.openxmlformats.org/officeDocument/2006/relationships/header" Target="header16.xml"/><Relationship Id="rId359" Type="http://schemas.openxmlformats.org/officeDocument/2006/relationships/image" Target="media/image78.jpeg"/><Relationship Id="rId358" Type="http://schemas.openxmlformats.org/officeDocument/2006/relationships/image" Target="media/image77.png"/><Relationship Id="rId357" Type="http://schemas.openxmlformats.org/officeDocument/2006/relationships/image" Target="media/image76.jpeg"/><Relationship Id="rId356" Type="http://schemas.openxmlformats.org/officeDocument/2006/relationships/image" Target="media/image75.jpeg"/><Relationship Id="rId355" Type="http://schemas.openxmlformats.org/officeDocument/2006/relationships/image" Target="media/image74.jpeg"/><Relationship Id="rId354" Type="http://schemas.openxmlformats.org/officeDocument/2006/relationships/image" Target="media/image73.jpeg"/><Relationship Id="rId353" Type="http://schemas.openxmlformats.org/officeDocument/2006/relationships/image" Target="media/image72.jpeg"/><Relationship Id="rId352" Type="http://schemas.openxmlformats.org/officeDocument/2006/relationships/image" Target="media/image71.jpeg"/><Relationship Id="rId351" Type="http://schemas.openxmlformats.org/officeDocument/2006/relationships/image" Target="media/image70.jpeg"/><Relationship Id="rId350" Type="http://schemas.openxmlformats.org/officeDocument/2006/relationships/image" Target="media/image69.jpeg"/><Relationship Id="rId35" Type="http://schemas.openxmlformats.org/officeDocument/2006/relationships/footer" Target="footer16.xml"/><Relationship Id="rId349" Type="http://schemas.openxmlformats.org/officeDocument/2006/relationships/image" Target="media/image68.png"/><Relationship Id="rId348" Type="http://schemas.openxmlformats.org/officeDocument/2006/relationships/image" Target="media/image67.png"/><Relationship Id="rId347" Type="http://schemas.openxmlformats.org/officeDocument/2006/relationships/image" Target="media/image66.png"/><Relationship Id="rId346" Type="http://schemas.openxmlformats.org/officeDocument/2006/relationships/hyperlink" Target="#bookmark180"/><Relationship Id="rId345" Type="http://schemas.openxmlformats.org/officeDocument/2006/relationships/hyperlink" Target="#bookmark179"/><Relationship Id="rId344" Type="http://schemas.openxmlformats.org/officeDocument/2006/relationships/hyperlink" Target="#bookmark2"/><Relationship Id="rId343" Type="http://schemas.openxmlformats.org/officeDocument/2006/relationships/hyperlink" Target="#bookmark178"/><Relationship Id="rId342" Type="http://schemas.openxmlformats.org/officeDocument/2006/relationships/image" Target="media/image65.jpeg"/><Relationship Id="rId341" Type="http://schemas.openxmlformats.org/officeDocument/2006/relationships/image" Target="media/image64.jpeg"/><Relationship Id="rId340" Type="http://schemas.openxmlformats.org/officeDocument/2006/relationships/image" Target="media/image63.jpeg"/><Relationship Id="rId34" Type="http://schemas.openxmlformats.org/officeDocument/2006/relationships/header" Target="header15.xml"/><Relationship Id="rId339" Type="http://schemas.openxmlformats.org/officeDocument/2006/relationships/image" Target="media/image62.jpeg"/><Relationship Id="rId338" Type="http://schemas.openxmlformats.org/officeDocument/2006/relationships/image" Target="media/image61.jpeg"/><Relationship Id="rId337" Type="http://schemas.openxmlformats.org/officeDocument/2006/relationships/image" Target="media/image60.jpeg"/><Relationship Id="rId336" Type="http://schemas.openxmlformats.org/officeDocument/2006/relationships/image" Target="media/image59.jpeg"/><Relationship Id="rId335" Type="http://schemas.openxmlformats.org/officeDocument/2006/relationships/image" Target="media/image58.jpeg"/><Relationship Id="rId334" Type="http://schemas.openxmlformats.org/officeDocument/2006/relationships/image" Target="media/image57.jpeg"/><Relationship Id="rId333" Type="http://schemas.openxmlformats.org/officeDocument/2006/relationships/image" Target="media/image56.jpeg"/><Relationship Id="rId332" Type="http://schemas.openxmlformats.org/officeDocument/2006/relationships/image" Target="media/image55.jpeg"/><Relationship Id="rId331" Type="http://schemas.openxmlformats.org/officeDocument/2006/relationships/image" Target="media/image54.jpeg"/><Relationship Id="rId330" Type="http://schemas.openxmlformats.org/officeDocument/2006/relationships/image" Target="media/image53.jpeg"/><Relationship Id="rId33" Type="http://schemas.openxmlformats.org/officeDocument/2006/relationships/footer" Target="footer15.xml"/><Relationship Id="rId329" Type="http://schemas.openxmlformats.org/officeDocument/2006/relationships/image" Target="media/image52.jpeg"/><Relationship Id="rId328" Type="http://schemas.openxmlformats.org/officeDocument/2006/relationships/hyperlink" Target="#bookmark169"/><Relationship Id="rId327" Type="http://schemas.openxmlformats.org/officeDocument/2006/relationships/hyperlink" Target="#bookmark6"/><Relationship Id="rId326" Type="http://schemas.openxmlformats.org/officeDocument/2006/relationships/image" Target="media/image51.jpeg"/><Relationship Id="rId325" Type="http://schemas.openxmlformats.org/officeDocument/2006/relationships/image" Target="media/image50.png"/><Relationship Id="rId324" Type="http://schemas.openxmlformats.org/officeDocument/2006/relationships/hyperlink" Target="#bookmark166"/><Relationship Id="rId323" Type="http://schemas.openxmlformats.org/officeDocument/2006/relationships/hyperlink" Target="#bookmark163"/><Relationship Id="rId322" Type="http://schemas.openxmlformats.org/officeDocument/2006/relationships/hyperlink" Target="#bookmark162"/><Relationship Id="rId321" Type="http://schemas.openxmlformats.org/officeDocument/2006/relationships/image" Target="media/image49.png"/><Relationship Id="rId320" Type="http://schemas.openxmlformats.org/officeDocument/2006/relationships/image" Target="media/image48.png"/><Relationship Id="rId32" Type="http://schemas.openxmlformats.org/officeDocument/2006/relationships/header" Target="header14.xml"/><Relationship Id="rId319" Type="http://schemas.openxmlformats.org/officeDocument/2006/relationships/image" Target="media/image47.jpeg"/><Relationship Id="rId318" Type="http://schemas.openxmlformats.org/officeDocument/2006/relationships/image" Target="media/image46.jpeg"/><Relationship Id="rId317" Type="http://schemas.openxmlformats.org/officeDocument/2006/relationships/image" Target="media/image45.png"/><Relationship Id="rId316" Type="http://schemas.openxmlformats.org/officeDocument/2006/relationships/image" Target="media/image44.jpeg"/><Relationship Id="rId315" Type="http://schemas.openxmlformats.org/officeDocument/2006/relationships/image" Target="media/image43.jpeg"/><Relationship Id="rId314" Type="http://schemas.openxmlformats.org/officeDocument/2006/relationships/image" Target="media/image42.jpeg"/><Relationship Id="rId313" Type="http://schemas.openxmlformats.org/officeDocument/2006/relationships/image" Target="media/image41.jpeg"/><Relationship Id="rId312" Type="http://schemas.openxmlformats.org/officeDocument/2006/relationships/image" Target="media/image40.jpeg"/><Relationship Id="rId311" Type="http://schemas.openxmlformats.org/officeDocument/2006/relationships/image" Target="media/image39.jpeg"/><Relationship Id="rId310" Type="http://schemas.openxmlformats.org/officeDocument/2006/relationships/image" Target="media/image38.jpeg"/><Relationship Id="rId31" Type="http://schemas.openxmlformats.org/officeDocument/2006/relationships/footer" Target="footer14.xml"/><Relationship Id="rId309" Type="http://schemas.openxmlformats.org/officeDocument/2006/relationships/image" Target="media/image37.jpeg"/><Relationship Id="rId308" Type="http://schemas.openxmlformats.org/officeDocument/2006/relationships/image" Target="media/image36.png"/><Relationship Id="rId307" Type="http://schemas.openxmlformats.org/officeDocument/2006/relationships/image" Target="media/image35.png"/><Relationship Id="rId306" Type="http://schemas.openxmlformats.org/officeDocument/2006/relationships/image" Target="media/image34.jpeg"/><Relationship Id="rId305" Type="http://schemas.openxmlformats.org/officeDocument/2006/relationships/image" Target="media/image33.jpeg"/><Relationship Id="rId304" Type="http://schemas.openxmlformats.org/officeDocument/2006/relationships/image" Target="media/image32.jpeg"/><Relationship Id="rId303" Type="http://schemas.openxmlformats.org/officeDocument/2006/relationships/image" Target="media/image31.jpeg"/><Relationship Id="rId302" Type="http://schemas.openxmlformats.org/officeDocument/2006/relationships/image" Target="media/image30.jpeg"/><Relationship Id="rId301" Type="http://schemas.openxmlformats.org/officeDocument/2006/relationships/image" Target="media/image29.jpeg"/><Relationship Id="rId300" Type="http://schemas.openxmlformats.org/officeDocument/2006/relationships/image" Target="media/image28.png"/><Relationship Id="rId30" Type="http://schemas.openxmlformats.org/officeDocument/2006/relationships/header" Target="header13.xml"/><Relationship Id="rId3" Type="http://schemas.openxmlformats.org/officeDocument/2006/relationships/footnotes" Target="footnotes.xml"/><Relationship Id="rId299" Type="http://schemas.openxmlformats.org/officeDocument/2006/relationships/image" Target="media/image27.jpeg"/><Relationship Id="rId298" Type="http://schemas.openxmlformats.org/officeDocument/2006/relationships/image" Target="media/image26.jpeg"/><Relationship Id="rId297" Type="http://schemas.openxmlformats.org/officeDocument/2006/relationships/image" Target="media/image25.jpeg"/><Relationship Id="rId296" Type="http://schemas.openxmlformats.org/officeDocument/2006/relationships/image" Target="media/image24.jpeg"/><Relationship Id="rId295" Type="http://schemas.openxmlformats.org/officeDocument/2006/relationships/image" Target="media/image23.jpeg"/><Relationship Id="rId294" Type="http://schemas.openxmlformats.org/officeDocument/2006/relationships/image" Target="media/image22.jpeg"/><Relationship Id="rId293" Type="http://schemas.openxmlformats.org/officeDocument/2006/relationships/image" Target="media/image21.jpeg"/><Relationship Id="rId292" Type="http://schemas.openxmlformats.org/officeDocument/2006/relationships/image" Target="media/image20.jpeg"/><Relationship Id="rId291" Type="http://schemas.openxmlformats.org/officeDocument/2006/relationships/image" Target="media/image19.jpeg"/><Relationship Id="rId290" Type="http://schemas.openxmlformats.org/officeDocument/2006/relationships/image" Target="media/image18.png"/><Relationship Id="rId29" Type="http://schemas.openxmlformats.org/officeDocument/2006/relationships/footer" Target="footer13.xml"/><Relationship Id="rId289" Type="http://schemas.openxmlformats.org/officeDocument/2006/relationships/image" Target="media/image17.jpeg"/><Relationship Id="rId288" Type="http://schemas.openxmlformats.org/officeDocument/2006/relationships/image" Target="media/image16.jpeg"/><Relationship Id="rId287" Type="http://schemas.openxmlformats.org/officeDocument/2006/relationships/hyperlink" Target="#bookmark141"/><Relationship Id="rId286" Type="http://schemas.openxmlformats.org/officeDocument/2006/relationships/hyperlink" Target="#bookmark140"/><Relationship Id="rId285" Type="http://schemas.openxmlformats.org/officeDocument/2006/relationships/hyperlink" Target="#bookmark139"/><Relationship Id="rId284" Type="http://schemas.openxmlformats.org/officeDocument/2006/relationships/hyperlink" Target="#bookmark138"/><Relationship Id="rId283" Type="http://schemas.openxmlformats.org/officeDocument/2006/relationships/hyperlink" Target="#bookmark137"/><Relationship Id="rId282" Type="http://schemas.openxmlformats.org/officeDocument/2006/relationships/hyperlink" Target="#bookmark136"/><Relationship Id="rId281" Type="http://schemas.openxmlformats.org/officeDocument/2006/relationships/hyperlink" Target="#bookmark135"/><Relationship Id="rId280" Type="http://schemas.openxmlformats.org/officeDocument/2006/relationships/hyperlink" Target="#bookmark134"/><Relationship Id="rId28" Type="http://schemas.openxmlformats.org/officeDocument/2006/relationships/header" Target="header12.xml"/><Relationship Id="rId279" Type="http://schemas.openxmlformats.org/officeDocument/2006/relationships/hyperlink" Target="#bookmark133"/><Relationship Id="rId278" Type="http://schemas.openxmlformats.org/officeDocument/2006/relationships/image" Target="media/image15.png"/><Relationship Id="rId277" Type="http://schemas.openxmlformats.org/officeDocument/2006/relationships/image" Target="media/image14.jpeg"/><Relationship Id="rId276" Type="http://schemas.openxmlformats.org/officeDocument/2006/relationships/image" Target="media/image13.jpeg"/><Relationship Id="rId275" Type="http://schemas.openxmlformats.org/officeDocument/2006/relationships/image" Target="media/image12.png"/><Relationship Id="rId274" Type="http://schemas.openxmlformats.org/officeDocument/2006/relationships/image" Target="media/image11.png"/><Relationship Id="rId273" Type="http://schemas.openxmlformats.org/officeDocument/2006/relationships/hyperlink" Target="#bookmark128"/><Relationship Id="rId272" Type="http://schemas.openxmlformats.org/officeDocument/2006/relationships/image" Target="media/image2.png"/><Relationship Id="rId271" Type="http://schemas.openxmlformats.org/officeDocument/2006/relationships/image" Target="media/image10.png"/><Relationship Id="rId270" Type="http://schemas.openxmlformats.org/officeDocument/2006/relationships/image" Target="media/image9.png"/><Relationship Id="rId27" Type="http://schemas.openxmlformats.org/officeDocument/2006/relationships/footer" Target="footer12.xml"/><Relationship Id="rId269" Type="http://schemas.openxmlformats.org/officeDocument/2006/relationships/image" Target="media/image8.png"/><Relationship Id="rId268" Type="http://schemas.openxmlformats.org/officeDocument/2006/relationships/image" Target="media/image7.png"/><Relationship Id="rId267" Type="http://schemas.openxmlformats.org/officeDocument/2006/relationships/image" Target="media/image6.png"/><Relationship Id="rId266" Type="http://schemas.openxmlformats.org/officeDocument/2006/relationships/image" Target="media/image5.png"/><Relationship Id="rId265" Type="http://schemas.openxmlformats.org/officeDocument/2006/relationships/image" Target="media/image4.png"/><Relationship Id="rId264" Type="http://schemas.openxmlformats.org/officeDocument/2006/relationships/image" Target="media/image3.png"/><Relationship Id="rId263" Type="http://schemas.openxmlformats.org/officeDocument/2006/relationships/theme" Target="theme/theme1.xml"/><Relationship Id="rId262" Type="http://schemas.openxmlformats.org/officeDocument/2006/relationships/header" Target="header195.xml"/><Relationship Id="rId261" Type="http://schemas.openxmlformats.org/officeDocument/2006/relationships/header" Target="header194.xml"/><Relationship Id="rId260" Type="http://schemas.openxmlformats.org/officeDocument/2006/relationships/header" Target="header193.xml"/><Relationship Id="rId26" Type="http://schemas.openxmlformats.org/officeDocument/2006/relationships/footer" Target="footer11.xml"/><Relationship Id="rId259" Type="http://schemas.openxmlformats.org/officeDocument/2006/relationships/header" Target="header192.xml"/><Relationship Id="rId258" Type="http://schemas.openxmlformats.org/officeDocument/2006/relationships/header" Target="header191.xml"/><Relationship Id="rId257" Type="http://schemas.openxmlformats.org/officeDocument/2006/relationships/footer" Target="footer63.xml"/><Relationship Id="rId256" Type="http://schemas.openxmlformats.org/officeDocument/2006/relationships/header" Target="header190.xml"/><Relationship Id="rId255" Type="http://schemas.openxmlformats.org/officeDocument/2006/relationships/header" Target="header189.xml"/><Relationship Id="rId254" Type="http://schemas.openxmlformats.org/officeDocument/2006/relationships/header" Target="header188.xml"/><Relationship Id="rId253" Type="http://schemas.openxmlformats.org/officeDocument/2006/relationships/header" Target="header187.xml"/><Relationship Id="rId252" Type="http://schemas.openxmlformats.org/officeDocument/2006/relationships/header" Target="header186.xml"/><Relationship Id="rId251" Type="http://schemas.openxmlformats.org/officeDocument/2006/relationships/footer" Target="footer62.xml"/><Relationship Id="rId250" Type="http://schemas.openxmlformats.org/officeDocument/2006/relationships/header" Target="header185.xml"/><Relationship Id="rId25" Type="http://schemas.openxmlformats.org/officeDocument/2006/relationships/header" Target="header11.xml"/><Relationship Id="rId249" Type="http://schemas.openxmlformats.org/officeDocument/2006/relationships/footer" Target="footer61.xml"/><Relationship Id="rId248" Type="http://schemas.openxmlformats.org/officeDocument/2006/relationships/header" Target="header184.xml"/><Relationship Id="rId247" Type="http://schemas.openxmlformats.org/officeDocument/2006/relationships/header" Target="header183.xml"/><Relationship Id="rId246" Type="http://schemas.openxmlformats.org/officeDocument/2006/relationships/header" Target="header182.xml"/><Relationship Id="rId245" Type="http://schemas.openxmlformats.org/officeDocument/2006/relationships/header" Target="header181.xml"/><Relationship Id="rId244" Type="http://schemas.openxmlformats.org/officeDocument/2006/relationships/footer" Target="footer60.xml"/><Relationship Id="rId243" Type="http://schemas.openxmlformats.org/officeDocument/2006/relationships/footer" Target="footer59.xml"/><Relationship Id="rId242" Type="http://schemas.openxmlformats.org/officeDocument/2006/relationships/header" Target="header180.xml"/><Relationship Id="rId241" Type="http://schemas.openxmlformats.org/officeDocument/2006/relationships/footer" Target="footer58.xml"/><Relationship Id="rId240" Type="http://schemas.openxmlformats.org/officeDocument/2006/relationships/header" Target="header179.xml"/><Relationship Id="rId24" Type="http://schemas.openxmlformats.org/officeDocument/2006/relationships/footer" Target="footer10.xml"/><Relationship Id="rId239" Type="http://schemas.openxmlformats.org/officeDocument/2006/relationships/header" Target="header178.xml"/><Relationship Id="rId238" Type="http://schemas.openxmlformats.org/officeDocument/2006/relationships/header" Target="header177.xml"/><Relationship Id="rId237" Type="http://schemas.openxmlformats.org/officeDocument/2006/relationships/header" Target="header176.xml"/><Relationship Id="rId236" Type="http://schemas.openxmlformats.org/officeDocument/2006/relationships/header" Target="header175.xml"/><Relationship Id="rId235" Type="http://schemas.openxmlformats.org/officeDocument/2006/relationships/header" Target="header174.xml"/><Relationship Id="rId234" Type="http://schemas.openxmlformats.org/officeDocument/2006/relationships/footer" Target="footer57.xml"/><Relationship Id="rId233" Type="http://schemas.openxmlformats.org/officeDocument/2006/relationships/header" Target="header173.xml"/><Relationship Id="rId232" Type="http://schemas.openxmlformats.org/officeDocument/2006/relationships/footer" Target="footer56.xml"/><Relationship Id="rId231" Type="http://schemas.openxmlformats.org/officeDocument/2006/relationships/header" Target="header172.xml"/><Relationship Id="rId230" Type="http://schemas.openxmlformats.org/officeDocument/2006/relationships/footer" Target="footer55.xml"/><Relationship Id="rId23" Type="http://schemas.openxmlformats.org/officeDocument/2006/relationships/header" Target="header10.xml"/><Relationship Id="rId229" Type="http://schemas.openxmlformats.org/officeDocument/2006/relationships/header" Target="header171.xml"/><Relationship Id="rId228" Type="http://schemas.openxmlformats.org/officeDocument/2006/relationships/footer" Target="footer54.xml"/><Relationship Id="rId227" Type="http://schemas.openxmlformats.org/officeDocument/2006/relationships/header" Target="header170.xml"/><Relationship Id="rId226" Type="http://schemas.openxmlformats.org/officeDocument/2006/relationships/header" Target="header169.xml"/><Relationship Id="rId225" Type="http://schemas.openxmlformats.org/officeDocument/2006/relationships/header" Target="header168.xml"/><Relationship Id="rId224" Type="http://schemas.openxmlformats.org/officeDocument/2006/relationships/header" Target="header167.xml"/><Relationship Id="rId223" Type="http://schemas.openxmlformats.org/officeDocument/2006/relationships/header" Target="header166.xml"/><Relationship Id="rId222" Type="http://schemas.openxmlformats.org/officeDocument/2006/relationships/header" Target="header165.xml"/><Relationship Id="rId221" Type="http://schemas.openxmlformats.org/officeDocument/2006/relationships/header" Target="header164.xml"/><Relationship Id="rId220" Type="http://schemas.openxmlformats.org/officeDocument/2006/relationships/header" Target="header163.xml"/><Relationship Id="rId22" Type="http://schemas.openxmlformats.org/officeDocument/2006/relationships/footer" Target="footer9.xml"/><Relationship Id="rId219" Type="http://schemas.openxmlformats.org/officeDocument/2006/relationships/header" Target="header162.xml"/><Relationship Id="rId218" Type="http://schemas.openxmlformats.org/officeDocument/2006/relationships/header" Target="header161.xml"/><Relationship Id="rId217" Type="http://schemas.openxmlformats.org/officeDocument/2006/relationships/header" Target="header160.xml"/><Relationship Id="rId216" Type="http://schemas.openxmlformats.org/officeDocument/2006/relationships/header" Target="header159.xml"/><Relationship Id="rId215" Type="http://schemas.openxmlformats.org/officeDocument/2006/relationships/header" Target="header158.xml"/><Relationship Id="rId214" Type="http://schemas.openxmlformats.org/officeDocument/2006/relationships/header" Target="header157.xml"/><Relationship Id="rId213" Type="http://schemas.openxmlformats.org/officeDocument/2006/relationships/header" Target="header156.xml"/><Relationship Id="rId212" Type="http://schemas.openxmlformats.org/officeDocument/2006/relationships/header" Target="header155.xml"/><Relationship Id="rId211" Type="http://schemas.openxmlformats.org/officeDocument/2006/relationships/header" Target="header154.xml"/><Relationship Id="rId210" Type="http://schemas.openxmlformats.org/officeDocument/2006/relationships/header" Target="header153.xml"/><Relationship Id="rId21" Type="http://schemas.openxmlformats.org/officeDocument/2006/relationships/header" Target="header9.xml"/><Relationship Id="rId209" Type="http://schemas.openxmlformats.org/officeDocument/2006/relationships/header" Target="header152.xml"/><Relationship Id="rId208" Type="http://schemas.openxmlformats.org/officeDocument/2006/relationships/header" Target="header151.xml"/><Relationship Id="rId207" Type="http://schemas.openxmlformats.org/officeDocument/2006/relationships/header" Target="header150.xml"/><Relationship Id="rId206" Type="http://schemas.openxmlformats.org/officeDocument/2006/relationships/header" Target="header149.xml"/><Relationship Id="rId205" Type="http://schemas.openxmlformats.org/officeDocument/2006/relationships/header" Target="header148.xml"/><Relationship Id="rId204" Type="http://schemas.openxmlformats.org/officeDocument/2006/relationships/header" Target="header147.xml"/><Relationship Id="rId203" Type="http://schemas.openxmlformats.org/officeDocument/2006/relationships/header" Target="header146.xml"/><Relationship Id="rId202" Type="http://schemas.openxmlformats.org/officeDocument/2006/relationships/header" Target="header145.xml"/><Relationship Id="rId201" Type="http://schemas.openxmlformats.org/officeDocument/2006/relationships/header" Target="header144.xml"/><Relationship Id="rId200" Type="http://schemas.openxmlformats.org/officeDocument/2006/relationships/header" Target="header143.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header" Target="header142.xml"/><Relationship Id="rId198" Type="http://schemas.openxmlformats.org/officeDocument/2006/relationships/header" Target="header141.xml"/><Relationship Id="rId197" Type="http://schemas.openxmlformats.org/officeDocument/2006/relationships/header" Target="header140.xml"/><Relationship Id="rId196" Type="http://schemas.openxmlformats.org/officeDocument/2006/relationships/header" Target="header139.xml"/><Relationship Id="rId195" Type="http://schemas.openxmlformats.org/officeDocument/2006/relationships/header" Target="header138.xml"/><Relationship Id="rId194" Type="http://schemas.openxmlformats.org/officeDocument/2006/relationships/header" Target="header137.xml"/><Relationship Id="rId193" Type="http://schemas.openxmlformats.org/officeDocument/2006/relationships/header" Target="header136.xml"/><Relationship Id="rId192" Type="http://schemas.openxmlformats.org/officeDocument/2006/relationships/header" Target="header135.xml"/><Relationship Id="rId191" Type="http://schemas.openxmlformats.org/officeDocument/2006/relationships/header" Target="header134.xml"/><Relationship Id="rId190" Type="http://schemas.openxmlformats.org/officeDocument/2006/relationships/header" Target="header133.xml"/><Relationship Id="rId19" Type="http://schemas.openxmlformats.org/officeDocument/2006/relationships/header" Target="header8.xml"/><Relationship Id="rId189" Type="http://schemas.openxmlformats.org/officeDocument/2006/relationships/header" Target="header132.xml"/><Relationship Id="rId188" Type="http://schemas.openxmlformats.org/officeDocument/2006/relationships/header" Target="header131.xml"/><Relationship Id="rId187" Type="http://schemas.openxmlformats.org/officeDocument/2006/relationships/header" Target="header130.xml"/><Relationship Id="rId186" Type="http://schemas.openxmlformats.org/officeDocument/2006/relationships/header" Target="header129.xml"/><Relationship Id="rId185" Type="http://schemas.openxmlformats.org/officeDocument/2006/relationships/header" Target="header128.xml"/><Relationship Id="rId184" Type="http://schemas.openxmlformats.org/officeDocument/2006/relationships/header" Target="header127.xml"/><Relationship Id="rId183" Type="http://schemas.openxmlformats.org/officeDocument/2006/relationships/header" Target="header126.xml"/><Relationship Id="rId182" Type="http://schemas.openxmlformats.org/officeDocument/2006/relationships/header" Target="header125.xml"/><Relationship Id="rId181" Type="http://schemas.openxmlformats.org/officeDocument/2006/relationships/header" Target="header124.xml"/><Relationship Id="rId180" Type="http://schemas.openxmlformats.org/officeDocument/2006/relationships/header" Target="header123.xml"/><Relationship Id="rId18" Type="http://schemas.openxmlformats.org/officeDocument/2006/relationships/footer" Target="footer7.xml"/><Relationship Id="rId179" Type="http://schemas.openxmlformats.org/officeDocument/2006/relationships/header" Target="header122.xml"/><Relationship Id="rId178" Type="http://schemas.openxmlformats.org/officeDocument/2006/relationships/header" Target="header121.xml"/><Relationship Id="rId177" Type="http://schemas.openxmlformats.org/officeDocument/2006/relationships/header" Target="header120.xml"/><Relationship Id="rId176" Type="http://schemas.openxmlformats.org/officeDocument/2006/relationships/header" Target="header119.xml"/><Relationship Id="rId175" Type="http://schemas.openxmlformats.org/officeDocument/2006/relationships/header" Target="header118.xml"/><Relationship Id="rId174" Type="http://schemas.openxmlformats.org/officeDocument/2006/relationships/header" Target="header117.xml"/><Relationship Id="rId173" Type="http://schemas.openxmlformats.org/officeDocument/2006/relationships/header" Target="header116.xml"/><Relationship Id="rId172" Type="http://schemas.openxmlformats.org/officeDocument/2006/relationships/header" Target="header115.xml"/><Relationship Id="rId171" Type="http://schemas.openxmlformats.org/officeDocument/2006/relationships/header" Target="header114.xml"/><Relationship Id="rId170" Type="http://schemas.openxmlformats.org/officeDocument/2006/relationships/header" Target="header113.xml"/><Relationship Id="rId17" Type="http://schemas.openxmlformats.org/officeDocument/2006/relationships/header" Target="header7.xml"/><Relationship Id="rId169" Type="http://schemas.openxmlformats.org/officeDocument/2006/relationships/header" Target="header112.xml"/><Relationship Id="rId168" Type="http://schemas.openxmlformats.org/officeDocument/2006/relationships/header" Target="header111.xml"/><Relationship Id="rId167" Type="http://schemas.openxmlformats.org/officeDocument/2006/relationships/header" Target="header110.xml"/><Relationship Id="rId166" Type="http://schemas.openxmlformats.org/officeDocument/2006/relationships/header" Target="header109.xml"/><Relationship Id="rId165" Type="http://schemas.openxmlformats.org/officeDocument/2006/relationships/header" Target="header108.xml"/><Relationship Id="rId164" Type="http://schemas.openxmlformats.org/officeDocument/2006/relationships/header" Target="header107.xml"/><Relationship Id="rId163" Type="http://schemas.openxmlformats.org/officeDocument/2006/relationships/header" Target="header106.xml"/><Relationship Id="rId162" Type="http://schemas.openxmlformats.org/officeDocument/2006/relationships/header" Target="header105.xml"/><Relationship Id="rId161" Type="http://schemas.openxmlformats.org/officeDocument/2006/relationships/header" Target="header104.xml"/><Relationship Id="rId160" Type="http://schemas.openxmlformats.org/officeDocument/2006/relationships/header" Target="header103.xml"/><Relationship Id="rId16" Type="http://schemas.openxmlformats.org/officeDocument/2006/relationships/footer" Target="footer6.xml"/><Relationship Id="rId159" Type="http://schemas.openxmlformats.org/officeDocument/2006/relationships/header" Target="header102.xml"/><Relationship Id="rId158" Type="http://schemas.openxmlformats.org/officeDocument/2006/relationships/header" Target="header101.xml"/><Relationship Id="rId157" Type="http://schemas.openxmlformats.org/officeDocument/2006/relationships/header" Target="header100.xml"/><Relationship Id="rId156" Type="http://schemas.openxmlformats.org/officeDocument/2006/relationships/header" Target="header99.xml"/><Relationship Id="rId155" Type="http://schemas.openxmlformats.org/officeDocument/2006/relationships/header" Target="header98.xml"/><Relationship Id="rId154" Type="http://schemas.openxmlformats.org/officeDocument/2006/relationships/header" Target="header97.xml"/><Relationship Id="rId153" Type="http://schemas.openxmlformats.org/officeDocument/2006/relationships/header" Target="header96.xml"/><Relationship Id="rId152" Type="http://schemas.openxmlformats.org/officeDocument/2006/relationships/header" Target="header95.xml"/><Relationship Id="rId151" Type="http://schemas.openxmlformats.org/officeDocument/2006/relationships/header" Target="header94.xml"/><Relationship Id="rId150" Type="http://schemas.openxmlformats.org/officeDocument/2006/relationships/header" Target="header93.xml"/><Relationship Id="rId15" Type="http://schemas.openxmlformats.org/officeDocument/2006/relationships/header" Target="header6.xml"/><Relationship Id="rId149" Type="http://schemas.openxmlformats.org/officeDocument/2006/relationships/header" Target="header92.xml"/><Relationship Id="rId148" Type="http://schemas.openxmlformats.org/officeDocument/2006/relationships/header" Target="header91.xml"/><Relationship Id="rId147" Type="http://schemas.openxmlformats.org/officeDocument/2006/relationships/header" Target="header90.xml"/><Relationship Id="rId146" Type="http://schemas.openxmlformats.org/officeDocument/2006/relationships/header" Target="header89.xml"/><Relationship Id="rId145" Type="http://schemas.openxmlformats.org/officeDocument/2006/relationships/header" Target="header88.xml"/><Relationship Id="rId144" Type="http://schemas.openxmlformats.org/officeDocument/2006/relationships/header" Target="header87.xml"/><Relationship Id="rId143" Type="http://schemas.openxmlformats.org/officeDocument/2006/relationships/header" Target="header86.xml"/><Relationship Id="rId142" Type="http://schemas.openxmlformats.org/officeDocument/2006/relationships/header" Target="header85.xml"/><Relationship Id="rId141" Type="http://schemas.openxmlformats.org/officeDocument/2006/relationships/header" Target="header84.xml"/><Relationship Id="rId140" Type="http://schemas.openxmlformats.org/officeDocument/2006/relationships/header" Target="header83.xml"/><Relationship Id="rId14" Type="http://schemas.openxmlformats.org/officeDocument/2006/relationships/footer" Target="footer5.xml"/><Relationship Id="rId139" Type="http://schemas.openxmlformats.org/officeDocument/2006/relationships/header" Target="header82.xml"/><Relationship Id="rId138" Type="http://schemas.openxmlformats.org/officeDocument/2006/relationships/header" Target="header81.xml"/><Relationship Id="rId137" Type="http://schemas.openxmlformats.org/officeDocument/2006/relationships/header" Target="header80.xml"/><Relationship Id="rId136" Type="http://schemas.openxmlformats.org/officeDocument/2006/relationships/header" Target="header79.xml"/><Relationship Id="rId135" Type="http://schemas.openxmlformats.org/officeDocument/2006/relationships/header" Target="header78.xml"/><Relationship Id="rId134" Type="http://schemas.openxmlformats.org/officeDocument/2006/relationships/header" Target="header77.xml"/><Relationship Id="rId133" Type="http://schemas.openxmlformats.org/officeDocument/2006/relationships/header" Target="header76.xml"/><Relationship Id="rId132" Type="http://schemas.openxmlformats.org/officeDocument/2006/relationships/header" Target="header75.xml"/><Relationship Id="rId131" Type="http://schemas.openxmlformats.org/officeDocument/2006/relationships/header" Target="header74.xml"/><Relationship Id="rId130" Type="http://schemas.openxmlformats.org/officeDocument/2006/relationships/header" Target="header73.xml"/><Relationship Id="rId13" Type="http://schemas.openxmlformats.org/officeDocument/2006/relationships/header" Target="header5.xml"/><Relationship Id="rId129" Type="http://schemas.openxmlformats.org/officeDocument/2006/relationships/header" Target="header72.xml"/><Relationship Id="rId128" Type="http://schemas.openxmlformats.org/officeDocument/2006/relationships/header" Target="header71.xml"/><Relationship Id="rId127" Type="http://schemas.openxmlformats.org/officeDocument/2006/relationships/header" Target="header70.xml"/><Relationship Id="rId126" Type="http://schemas.openxmlformats.org/officeDocument/2006/relationships/header" Target="header69.xml"/><Relationship Id="rId125" Type="http://schemas.openxmlformats.org/officeDocument/2006/relationships/header" Target="header68.xml"/><Relationship Id="rId124" Type="http://schemas.openxmlformats.org/officeDocument/2006/relationships/header" Target="header67.xml"/><Relationship Id="rId123" Type="http://schemas.openxmlformats.org/officeDocument/2006/relationships/header" Target="header66.xml"/><Relationship Id="rId122" Type="http://schemas.openxmlformats.org/officeDocument/2006/relationships/footer" Target="footer53.xml"/><Relationship Id="rId121" Type="http://schemas.openxmlformats.org/officeDocument/2006/relationships/header" Target="header65.xml"/><Relationship Id="rId120" Type="http://schemas.openxmlformats.org/officeDocument/2006/relationships/footer" Target="footer52.xml"/><Relationship Id="rId12" Type="http://schemas.openxmlformats.org/officeDocument/2006/relationships/footer" Target="footer4.xml"/><Relationship Id="rId119" Type="http://schemas.openxmlformats.org/officeDocument/2006/relationships/header" Target="header64.xml"/><Relationship Id="rId118" Type="http://schemas.openxmlformats.org/officeDocument/2006/relationships/header" Target="header63.xml"/><Relationship Id="rId117" Type="http://schemas.openxmlformats.org/officeDocument/2006/relationships/footer" Target="footer51.xml"/><Relationship Id="rId116" Type="http://schemas.openxmlformats.org/officeDocument/2006/relationships/header" Target="header62.xml"/><Relationship Id="rId115" Type="http://schemas.openxmlformats.org/officeDocument/2006/relationships/footer" Target="footer50.xml"/><Relationship Id="rId114" Type="http://schemas.openxmlformats.org/officeDocument/2006/relationships/footer" Target="footer49.xml"/><Relationship Id="rId113" Type="http://schemas.openxmlformats.org/officeDocument/2006/relationships/footer" Target="footer48.xml"/><Relationship Id="rId112" Type="http://schemas.openxmlformats.org/officeDocument/2006/relationships/header" Target="header61.xml"/><Relationship Id="rId111" Type="http://schemas.openxmlformats.org/officeDocument/2006/relationships/header" Target="header60.xml"/><Relationship Id="rId110" Type="http://schemas.openxmlformats.org/officeDocument/2006/relationships/footer" Target="footer47.xml"/><Relationship Id="rId11" Type="http://schemas.openxmlformats.org/officeDocument/2006/relationships/header" Target="header4.xml"/><Relationship Id="rId109" Type="http://schemas.openxmlformats.org/officeDocument/2006/relationships/header" Target="header59.xml"/><Relationship Id="rId108" Type="http://schemas.openxmlformats.org/officeDocument/2006/relationships/footer" Target="footer46.xml"/><Relationship Id="rId107" Type="http://schemas.openxmlformats.org/officeDocument/2006/relationships/header" Target="header58.xml"/><Relationship Id="rId106" Type="http://schemas.openxmlformats.org/officeDocument/2006/relationships/footer" Target="footer45.xml"/><Relationship Id="rId105" Type="http://schemas.openxmlformats.org/officeDocument/2006/relationships/header" Target="header57.xml"/><Relationship Id="rId104" Type="http://schemas.openxmlformats.org/officeDocument/2006/relationships/footer" Target="footer44.xml"/><Relationship Id="rId103" Type="http://schemas.openxmlformats.org/officeDocument/2006/relationships/header" Target="header56.xml"/><Relationship Id="rId102" Type="http://schemas.openxmlformats.org/officeDocument/2006/relationships/header" Target="header55.xml"/><Relationship Id="rId101" Type="http://schemas.openxmlformats.org/officeDocument/2006/relationships/header" Target="header54.xml"/><Relationship Id="rId100" Type="http://schemas.openxmlformats.org/officeDocument/2006/relationships/header" Target="header53.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0.xml.rels><?xml version="1.0" encoding="UTF-8" standalone="yes"?>
<Relationships xmlns="http://schemas.openxmlformats.org/package/2006/relationships"><Relationship Id="rId1" Type="http://schemas.openxmlformats.org/officeDocument/2006/relationships/image" Target="media/image2.png"/></Relationships>
</file>

<file path=word/_rels/footer52.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6.xml.rels><?xml version="1.0" encoding="UTF-8" standalone="yes"?>
<Relationships xmlns="http://schemas.openxmlformats.org/package/2006/relationships"><Relationship Id="rId1" Type="http://schemas.openxmlformats.org/officeDocument/2006/relationships/image" Target="media/image2.png"/></Relationships>
</file>

<file path=word/_rels/footer58.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1" Type="http://schemas.openxmlformats.org/officeDocument/2006/relationships/image" Target="media/image1.png"/></Relationships>
</file>

<file path=word/_rels/header179.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80.xml.rels><?xml version="1.0" encoding="UTF-8" standalone="yes"?>
<Relationships xmlns="http://schemas.openxmlformats.org/package/2006/relationships"><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1" Type="http://schemas.openxmlformats.org/officeDocument/2006/relationships/image" Target="media/image1.png"/></Relationships>
</file>

<file path=word/_rels/header183.xml.rels><?xml version="1.0" encoding="UTF-8" standalone="yes"?>
<Relationships xmlns="http://schemas.openxmlformats.org/package/2006/relationships"><Relationship Id="rId1" Type="http://schemas.openxmlformats.org/officeDocument/2006/relationships/image" Target="media/image1.png"/></Relationships>
</file>

<file path=word/_rels/header184.xml.rels><?xml version="1.0" encoding="UTF-8" standalone="yes"?>
<Relationships xmlns="http://schemas.openxmlformats.org/package/2006/relationships"><Relationship Id="rId1" Type="http://schemas.openxmlformats.org/officeDocument/2006/relationships/image" Target="media/image1.png"/></Relationships>
</file>

<file path=word/_rels/header185.xml.rels><?xml version="1.0" encoding="UTF-8" standalone="yes"?>
<Relationships xmlns="http://schemas.openxmlformats.org/package/2006/relationships"><Relationship Id="rId1" Type="http://schemas.openxmlformats.org/officeDocument/2006/relationships/image" Target="media/image1.png"/></Relationships>
</file>

<file path=word/_rels/header186.xml.rels><?xml version="1.0" encoding="UTF-8" standalone="yes"?>
<Relationships xmlns="http://schemas.openxmlformats.org/package/2006/relationships"><Relationship Id="rId1" Type="http://schemas.openxmlformats.org/officeDocument/2006/relationships/image" Target="media/image1.png"/></Relationships>
</file>

<file path=word/_rels/header187.xml.rels><?xml version="1.0" encoding="UTF-8" standalone="yes"?>
<Relationships xmlns="http://schemas.openxmlformats.org/package/2006/relationships"><Relationship Id="rId1" Type="http://schemas.openxmlformats.org/officeDocument/2006/relationships/image" Target="media/image1.png"/></Relationships>
</file>

<file path=word/_rels/header188.xml.rels><?xml version="1.0" encoding="UTF-8" standalone="yes"?>
<Relationships xmlns="http://schemas.openxmlformats.org/package/2006/relationships"><Relationship Id="rId1" Type="http://schemas.openxmlformats.org/officeDocument/2006/relationships/image" Target="media/image1.png"/></Relationships>
</file>

<file path=word/_rels/header189.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190.xml.rels><?xml version="1.0" encoding="UTF-8" standalone="yes"?>
<Relationships xmlns="http://schemas.openxmlformats.org/package/2006/relationships"><Relationship Id="rId1" Type="http://schemas.openxmlformats.org/officeDocument/2006/relationships/image" Target="media/image1.png"/></Relationships>
</file>

<file path=word/_rels/header191.xml.rels><?xml version="1.0" encoding="UTF-8" standalone="yes"?>
<Relationships xmlns="http://schemas.openxmlformats.org/package/2006/relationships"><Relationship Id="rId1" Type="http://schemas.openxmlformats.org/officeDocument/2006/relationships/image" Target="media/image1.png"/></Relationships>
</file>

<file path=word/_rels/header192.xml.rels><?xml version="1.0" encoding="UTF-8" standalone="yes"?>
<Relationships xmlns="http://schemas.openxmlformats.org/package/2006/relationships"><Relationship Id="rId1" Type="http://schemas.openxmlformats.org/officeDocument/2006/relationships/image" Target="media/image1.png"/></Relationships>
</file>

<file path=word/_rels/header193.xml.rels><?xml version="1.0" encoding="UTF-8" standalone="yes"?>
<Relationships xmlns="http://schemas.openxmlformats.org/package/2006/relationships"><Relationship Id="rId1" Type="http://schemas.openxmlformats.org/officeDocument/2006/relationships/image" Target="media/image1.png"/></Relationships>
</file>

<file path=word/_rels/header194.xml.rels><?xml version="1.0" encoding="UTF-8" standalone="yes"?>
<Relationships xmlns="http://schemas.openxmlformats.org/package/2006/relationships"><Relationship Id="rId1" Type="http://schemas.openxmlformats.org/officeDocument/2006/relationships/image" Target="media/image1.png"/></Relationships>
</file>

<file path=word/_rels/header19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42"/>
    <customShpInfo spid="_x0000_s2243"/>
    <customShpInfo spid="_x0000_s2244"/>
    <customShpInfo spid="_x0000_s2245"/>
    <customShpInfo spid="_x0000_s2246"/>
    <customShpInfo spid="_x0000_s2247"/>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247</Pages>
  <TotalTime>0</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2024-04-19T17:34:00Z</dcterms:created>
  <dc:creator>华为技术有限公司</dc:creator>
  <cp:lastModifiedBy>Yangboy</cp:lastModifiedBy>
  <dcterms:modified xsi:type="dcterms:W3CDTF">2024-04-22T02:33:03Z</dcterms:modified>
  <dc:subject>维护与服务指南（行业场景）</dc:subject>
  <dc:title>维护与服务指南（行业场景）</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2024-04-22T09:48:57Z</vt:filetime>
  </property>
  <property fmtid="{D5CDD505-2E9C-101B-9397-08002B2CF9AE}" pid="4" name="KSOProductBuildVer">
    <vt:lpwstr>2052-12.1.0.16729</vt:lpwstr>
  </property>
  <property fmtid="{D5CDD505-2E9C-101B-9397-08002B2CF9AE}" pid="5" name="ICV">
    <vt:lpwstr>98BA261C19E24DB280332150A713E42C_12</vt:lpwstr>
  </property>
</Properties>
</file>