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59" w:lineRule="auto"/>
      </w:pPr>
    </w:p>
    <w:p>
      <w:pPr>
        <w:rPr>
          <w:rFonts w:hint="default" w:ascii="Times New Roman" w:hAnsi="Times New Roman" w:eastAsia="Times New Roman" w:cs="Times New Roman"/>
          <w:sz w:val="20"/>
          <w:szCs w:val="20"/>
          <w:lang w:val="en-US"/>
        </w:rPr>
      </w:pPr>
      <w:r>
        <w:rPr>
          <w:rFonts w:eastAsia="Calibri"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page">
                  <wp:posOffset>161925</wp:posOffset>
                </wp:positionH>
                <wp:positionV relativeFrom="page">
                  <wp:posOffset>9208135</wp:posOffset>
                </wp:positionV>
                <wp:extent cx="7554595" cy="1634490"/>
                <wp:effectExtent l="0" t="0" r="1905" b="3810"/>
                <wp:wrapNone/>
                <wp:docPr id="137" name="组合 1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1634490"/>
                          <a:chOff x="15" y="14261"/>
                          <a:chExt cx="11897" cy="257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39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5" y="14318"/>
                            <a:ext cx="11896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1" name="文本框 57"/>
                        <wps:cNvSpPr txBox="1"/>
                        <wps:spPr>
                          <a:xfrm>
                            <a:off x="15" y="14261"/>
                            <a:ext cx="11897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3" w:lineRule="exact"/>
                                <w:ind w:left="1425" w:firstLine="1440" w:firstLineChars="400"/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75pt;margin-top:725.05pt;height:128.7pt;width:594.85pt;mso-position-horizontal-relative:page;mso-position-vertical-relative:page;z-index:251871232;mso-width-relative:page;mso-height-relative:page;" coordorigin="15,14261" coordsize="11897,2574" o:gfxdata="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">
                <o:lock v:ext="edit" aspectratio="f"/>
                <v:shape id="图片 58" o:spid="_x0000_s1026" o:spt="75" type="#_x0000_t75" style="position:absolute;left:15;top:14318;height:2517;width:11896;" filled="f" o:preferrelative="t" stroked="f" coordsize="21600,21600" o:gfxdata="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DBy6T7sAAADc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48" o:title=""/>
                  <o:lock v:ext="edit" aspectratio="t"/>
                </v:shape>
                <v:shape id="文本框 57" o:spid="_x0000_s1026" o:spt="202" type="#_x0000_t202" style="position:absolute;left:15;top:14261;height:2574;width:11897;" filled="f" stroked="f" coordsize="21600,21600" o:gfxdata="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6mSjm8AAAA&#10;3A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3" w:lineRule="exact"/>
                          <w:ind w:left="1425" w:firstLine="1440" w:firstLineChars="400"/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="11"/>
        <w:rPr>
          <w:rFonts w:ascii="Times New Roman" w:hAnsi="Times New Roman" w:eastAsia="Times New Roman" w:cs="Times New Roman"/>
          <w:sz w:val="21"/>
          <w:szCs w:val="21"/>
        </w:rPr>
      </w:pPr>
    </w:p>
    <w:p>
      <w:pPr>
        <w:spacing w:line="1283" w:lineRule="exact"/>
        <w:ind w:left="1020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position w:val="-25"/>
          <w:sz w:val="20"/>
          <w:szCs w:val="20"/>
        </w:rPr>
        <w:drawing>
          <wp:inline distT="0" distB="0" distL="114300" distR="114300">
            <wp:extent cx="2537460" cy="814705"/>
            <wp:effectExtent l="0" t="0" r="2540" b="10795"/>
            <wp:docPr id="1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spacing w:before="3"/>
        <w:rPr>
          <w:rFonts w:ascii="Times New Roman" w:hAnsi="Times New Roman" w:eastAsia="Times New Roman" w:cs="Times New Roman"/>
          <w:sz w:val="16"/>
          <w:szCs w:val="16"/>
        </w:rPr>
      </w:pPr>
    </w:p>
    <w:p>
      <w:pPr>
        <w:spacing w:line="70" w:lineRule="exact"/>
        <w:ind w:left="1020"/>
        <w:rPr>
          <w:rFonts w:ascii="Times New Roman" w:hAnsi="Times New Roman" w:eastAsia="Times New Roman" w:cs="Times New Roman"/>
          <w:sz w:val="7"/>
          <w:szCs w:val="7"/>
        </w:rPr>
      </w:pPr>
      <w:r>
        <w:rPr>
          <w:rFonts w:ascii="Times New Roman" w:hAnsi="Times New Roman" w:eastAsia="Times New Roman" w:cs="Times New Roman"/>
          <w:sz w:val="7"/>
          <w:szCs w:val="7"/>
        </w:rPr>
        <w:drawing>
          <wp:inline distT="0" distB="0" distL="114300" distR="114300">
            <wp:extent cx="6313805" cy="44450"/>
            <wp:effectExtent l="0" t="0" r="10795" b="6350"/>
            <wp:docPr id="1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2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6313805" cy="4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Times New Roman" w:cs="Times New Roman"/>
          <w:sz w:val="20"/>
          <w:szCs w:val="20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0" w:leftChars="0" w:firstLine="0" w:firstLineChars="0"/>
        <w:jc w:val="both"/>
        <w:textAlignment w:val="auto"/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2940" w:leftChars="1400"/>
        <w:jc w:val="both"/>
        <w:textAlignment w:val="auto"/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811" w:lineRule="exact"/>
        <w:ind w:left="2940" w:leftChars="1400"/>
        <w:jc w:val="both"/>
        <w:textAlignment w:val="auto"/>
        <w:rPr>
          <w:rFonts w:hint="eastAsia" w:ascii="黑体" w:hAnsi="黑体" w:eastAsia="黑体" w:cs="黑体"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w w:val="110"/>
          <w:sz w:val="52"/>
          <w:szCs w:val="52"/>
          <w:lang w:eastAsia="zh-CN"/>
        </w:rPr>
        <w:t>宝德自强·</w:t>
      </w:r>
      <w:r>
        <w:rPr>
          <w:rFonts w:hint="eastAsia" w:ascii="黑体" w:hAnsi="黑体" w:eastAsia="黑体" w:cs="黑体"/>
          <w:b/>
          <w:bCs/>
          <w:w w:val="110"/>
          <w:sz w:val="52"/>
          <w:szCs w:val="52"/>
          <w:lang w:val="en-US" w:eastAsia="zh-CN"/>
        </w:rPr>
        <w:t>AI集群基础单元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390"/>
        <w:ind w:left="2940" w:leftChars="1400"/>
        <w:jc w:val="both"/>
        <w:textAlignment w:val="auto"/>
        <w:rPr>
          <w:rFonts w:hint="eastAsia" w:ascii="黑体" w:hAnsi="黑体" w:eastAsia="黑体" w:cs="黑体"/>
          <w:sz w:val="72"/>
          <w:szCs w:val="72"/>
          <w:lang w:val="en-US" w:eastAsia="zh-CN"/>
        </w:rPr>
      </w:pPr>
      <w:r>
        <w:rPr>
          <w:rFonts w:hint="eastAsia" w:ascii="Cambria" w:hAnsi="Times New Roman" w:cs="Arial"/>
          <w:b/>
          <w:w w:val="105"/>
          <w:sz w:val="72"/>
          <w:lang w:eastAsia="zh-CN"/>
        </w:rPr>
        <w:t>PR</w:t>
      </w:r>
      <w:r>
        <w:rPr>
          <w:rFonts w:hint="eastAsia" w:ascii="Cambria" w:hAnsi="Times New Roman" w:cs="Arial"/>
          <w:b/>
          <w:w w:val="105"/>
          <w:sz w:val="72"/>
          <w:lang w:val="en-US" w:eastAsia="zh-CN"/>
        </w:rPr>
        <w:t>A100 RCK G2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2"/>
        <w:ind w:left="2940" w:leftChars="1400" w:firstLine="0" w:firstLineChars="0"/>
        <w:textAlignment w:val="auto"/>
        <w:rPr>
          <w:rFonts w:ascii="Cambria" w:hAnsi="Cambria" w:eastAsia="Cambria" w:cs="Cambria"/>
          <w:b/>
          <w:bCs/>
          <w:sz w:val="70"/>
          <w:szCs w:val="70"/>
          <w:lang w:eastAsia="zh-CN"/>
        </w:rPr>
      </w:pPr>
    </w:p>
    <w:p>
      <w:pPr>
        <w:keepNext w:val="0"/>
        <w:keepLines w:val="0"/>
        <w:pageBreakBefore w:val="0"/>
        <w:widowControl/>
        <w:tabs>
          <w:tab w:val="left" w:pos="3242"/>
        </w:tabs>
        <w:kinsoku/>
        <w:wordWrap/>
        <w:overflowPunct/>
        <w:topLinePunct/>
        <w:autoSpaceDE/>
        <w:autoSpaceDN/>
        <w:bidi w:val="0"/>
        <w:adjustRightInd w:val="0"/>
        <w:snapToGrid w:val="0"/>
        <w:ind w:left="2940" w:leftChars="1400"/>
        <w:textAlignment w:val="auto"/>
        <w:rPr>
          <w:rFonts w:hint="default" w:ascii="Times New Roman" w:hAnsi="Times New Roman" w:eastAsia="Times New Roman" w:cs="Times New Roman"/>
          <w:sz w:val="36"/>
          <w:szCs w:val="36"/>
          <w:lang w:val="en-US" w:eastAsia="zh-CN"/>
        </w:rPr>
      </w:pPr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>用户指南</w:t>
      </w:r>
      <w:r>
        <w:rPr>
          <w:rFonts w:ascii="等线" w:hAnsi="等线" w:eastAsia="等线" w:cs="等线"/>
          <w:sz w:val="36"/>
          <w:szCs w:val="36"/>
          <w:lang w:eastAsia="zh-CN"/>
        </w:rPr>
        <w:tab/>
      </w:r>
      <w:r>
        <w:rPr>
          <w:rFonts w:hint="eastAsia" w:ascii="等线" w:hAnsi="等线" w:eastAsia="等线" w:cs="等线"/>
          <w:sz w:val="36"/>
          <w:szCs w:val="36"/>
          <w:lang w:val="en-US" w:eastAsia="zh-CN"/>
        </w:rPr>
        <w:t xml:space="preserve"> 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V1.0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before="195"/>
        <w:ind w:left="2940" w:leftChars="1400"/>
        <w:textAlignment w:val="auto"/>
        <w:rPr>
          <w:rFonts w:hint="default" w:ascii="Times New Roman" w:hAnsi="Times New Roman" w:eastAsia="Times New Roman" w:cs="Times New Roman"/>
          <w:sz w:val="36"/>
          <w:szCs w:val="36"/>
          <w:lang w:val="en-US" w:eastAsia="zh-CN"/>
        </w:rPr>
      </w:pPr>
      <w:r>
        <w:rPr>
          <w:rFonts w:ascii="等线" w:hAnsi="等线" w:eastAsia="等线" w:cs="等线"/>
          <w:sz w:val="36"/>
          <w:szCs w:val="36"/>
          <w:lang w:eastAsia="zh-CN"/>
        </w:rPr>
        <w:t>发布日期：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20</w:t>
      </w:r>
      <w:r>
        <w:rPr>
          <w:rFonts w:hint="eastAsia" w:ascii="Times New Roman" w:hAnsi="Times New Roman" w:eastAsia="Times New Roman" w:cs="Times New Roman"/>
          <w:sz w:val="36"/>
          <w:szCs w:val="36"/>
          <w:lang w:eastAsia="zh-CN"/>
        </w:rPr>
        <w:t>2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3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/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11</w:t>
      </w:r>
      <w:r>
        <w:rPr>
          <w:rFonts w:ascii="Times New Roman" w:hAnsi="Times New Roman" w:eastAsia="Times New Roman" w:cs="Times New Roman"/>
          <w:sz w:val="36"/>
          <w:szCs w:val="36"/>
          <w:lang w:eastAsia="zh-CN"/>
        </w:rPr>
        <w:t>/</w:t>
      </w:r>
      <w:r>
        <w:rPr>
          <w:rFonts w:hint="eastAsia" w:ascii="Times New Roman" w:hAnsi="Times New Roman" w:eastAsia="Times New Roman" w:cs="Times New Roman"/>
          <w:sz w:val="36"/>
          <w:szCs w:val="36"/>
          <w:lang w:val="en-US" w:eastAsia="zh-CN"/>
        </w:rPr>
        <w:t>20</w:t>
      </w:r>
    </w:p>
    <w:p>
      <w:pPr>
        <w:spacing w:line="363" w:lineRule="exact"/>
        <w:ind w:left="1425" w:firstLine="840" w:firstLineChars="400"/>
        <w:rPr>
          <w:rFonts w:ascii="Times New Roman" w:hAnsi="Times New Roman" w:eastAsia="Times New Roman" w:cs="Times New Roman"/>
          <w:sz w:val="36"/>
          <w:szCs w:val="36"/>
          <w:lang w:eastAsia="zh-CN"/>
        </w:rPr>
        <w:sectPr>
          <w:pgSz w:w="11920" w:h="16840"/>
          <w:pgMar w:top="1580" w:right="0" w:bottom="0" w:left="0" w:header="720" w:footer="720" w:gutter="0"/>
          <w:cols w:space="720" w:num="1"/>
        </w:sectPr>
      </w:pPr>
      <w:r>
        <w:rPr>
          <w:rFonts w:eastAsia="Calibri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page">
                  <wp:posOffset>9525</wp:posOffset>
                </wp:positionH>
                <wp:positionV relativeFrom="page">
                  <wp:posOffset>9055735</wp:posOffset>
                </wp:positionV>
                <wp:extent cx="7554595" cy="1634490"/>
                <wp:effectExtent l="0" t="0" r="1905" b="381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595" cy="1634490"/>
                          <a:chOff x="15" y="14261"/>
                          <a:chExt cx="11897" cy="2574"/>
                        </a:xfrm>
                        <a:effectLst/>
                      </wpg:grpSpPr>
                      <pic:pic xmlns:pic="http://schemas.openxmlformats.org/drawingml/2006/picture">
                        <pic:nvPicPr>
                          <pic:cNvPr id="12" name="图片 58"/>
                          <pic:cNvPicPr>
                            <a:picLocks noChangeAspect="1"/>
                          </pic:cNvPicPr>
                        </pic:nvPicPr>
                        <pic:blipFill>
                          <a:blip r:embed="rId148"/>
                          <a:stretch>
                            <a:fillRect/>
                          </a:stretch>
                        </pic:blipFill>
                        <pic:spPr>
                          <a:xfrm>
                            <a:off x="15" y="14318"/>
                            <a:ext cx="11896" cy="2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wps:wsp>
                        <wps:cNvPr id="14" name="文本框 57"/>
                        <wps:cNvSpPr txBox="1"/>
                        <wps:spPr>
                          <a:xfrm>
                            <a:off x="15" y="14261"/>
                            <a:ext cx="11897" cy="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pacing w:line="363" w:lineRule="exact"/>
                                <w:ind w:left="1425" w:firstLine="1440" w:firstLineChars="400"/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</w:pPr>
                              <w:r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  <w:t>宝德计算机系统</w:t>
                              </w:r>
                              <w:r>
                                <w:rPr>
                                  <w:rFonts w:hint="eastAsia" w:ascii="等线" w:hAnsi="等线" w:eastAsia="等线" w:cs="等线"/>
                                  <w:sz w:val="36"/>
                                  <w:szCs w:val="36"/>
                                  <w:lang w:val="en-US" w:eastAsia="zh-CN"/>
                                </w:rPr>
                                <w:t>股份</w:t>
                              </w:r>
                              <w:r>
                                <w:rPr>
                                  <w:rFonts w:ascii="等线" w:hAnsi="等线" w:eastAsia="等线" w:cs="等线"/>
                                  <w:sz w:val="36"/>
                                  <w:szCs w:val="36"/>
                                  <w:lang w:eastAsia="zh-CN"/>
                                </w:rPr>
                                <w:t>有限公司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.75pt;margin-top:713.05pt;height:128.7pt;width:594.85pt;mso-position-horizontal-relative:page;mso-position-vertical-relative:page;z-index:251870208;mso-width-relative:page;mso-height-relative:page;" coordorigin="15,14261" coordsize="11897,2574" o:gfxdata="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qiYOvrYAAAAhAQAAGQAAAGRy&#10;cy9fcmVscy9lMm9Eb2MueG1sLnJlbHOFj0FqwzAQRfeF3EHMPpadRSjFsjeh4G1IDjBIY1nEGglJ&#10;LfXtI8gmgUCX8z//PaYf//wqfillF1hB17QgiHUwjq2C6+V7/wkiF2SDa2BSsFGGcdh99GdasdRR&#10;XlzMolI4K1hKiV9SZr2Qx9yESFybOSSPpZ7Jyoj6hpbkoW2PMj0zYHhhiskoSJPpQFy2WM3/s8M8&#10;O02noH88cXmjkM5XdwVislQUeDIOH2HXRLYgh16+PDbcAV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">
                <o:lock v:ext="edit" aspectratio="f"/>
                <v:shape id="图片 58" o:spid="_x0000_s1026" o:spt="75" type="#_x0000_t75" style="position:absolute;left:15;top:14318;height:2517;width:11896;" filled="f" o:preferrelative="t" stroked="f" coordsize="21600,21600" o:gfxdata="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Xmq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48" o:title=""/>
                  <o:lock v:ext="edit" aspectratio="t"/>
                </v:shape>
                <v:shape id="文本框 57" o:spid="_x0000_s1026" o:spt="202" type="#_x0000_t202" style="position:absolute;left:15;top:14261;height:2574;width:11897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spacing w:line="363" w:lineRule="exact"/>
                          <w:ind w:left="1425" w:firstLine="1440" w:firstLineChars="400"/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</w:pPr>
                        <w:r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  <w:t>宝德计算机系统</w:t>
                        </w:r>
                        <w:r>
                          <w:rPr>
                            <w:rFonts w:hint="eastAsia" w:ascii="等线" w:hAnsi="等线" w:eastAsia="等线" w:cs="等线"/>
                            <w:sz w:val="36"/>
                            <w:szCs w:val="36"/>
                            <w:lang w:val="en-US" w:eastAsia="zh-CN"/>
                          </w:rPr>
                          <w:t>股份</w:t>
                        </w:r>
                        <w:r>
                          <w:rPr>
                            <w:rFonts w:ascii="等线" w:hAnsi="等线" w:eastAsia="等线" w:cs="等线"/>
                            <w:sz w:val="36"/>
                            <w:szCs w:val="36"/>
                            <w:lang w:eastAsia="zh-CN"/>
                          </w:rPr>
                          <w:t>有限公司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>
      <w:pPr>
        <w:spacing w:beforeLines="0" w:afterLines="0" w:line="460" w:lineRule="exact"/>
        <w:ind w:left="140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beforeLines="0" w:afterLines="0" w:line="460" w:lineRule="exact"/>
        <w:ind w:left="140"/>
        <w:rPr>
          <w:rFonts w:hint="eastAsia" w:ascii="宋体" w:hAnsi="宋体" w:cs="宋体"/>
          <w:sz w:val="36"/>
          <w:szCs w:val="36"/>
          <w:lang w:eastAsia="zh-CN"/>
        </w:rPr>
      </w:pPr>
      <w:r>
        <w:rPr>
          <w:rFonts w:hint="eastAsia" w:ascii="宋体" w:hAnsi="宋体" w:cs="宋体"/>
          <w:b/>
          <w:sz w:val="36"/>
          <w:szCs w:val="36"/>
          <w:lang w:eastAsia="zh-CN"/>
        </w:rPr>
        <w:t>声明</w:t>
      </w:r>
    </w:p>
    <w:p>
      <w:pPr>
        <w:spacing w:beforeLines="0" w:afterLines="0"/>
        <w:rPr>
          <w:rFonts w:hint="eastAsia" w:ascii="宋体" w:hAnsi="宋体" w:cs="宋体"/>
          <w:b/>
          <w:sz w:val="36"/>
          <w:szCs w:val="36"/>
          <w:lang w:eastAsia="zh-CN"/>
        </w:rPr>
      </w:pPr>
    </w:p>
    <w:p>
      <w:pPr>
        <w:spacing w:before="9" w:beforeLines="0" w:afterLines="0"/>
        <w:rPr>
          <w:rFonts w:hint="eastAsia" w:ascii="宋体" w:hAnsi="宋体" w:cs="宋体"/>
          <w:b w:val="0"/>
          <w:bCs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spacing w:line="360" w:lineRule="auto"/>
        <w:ind w:left="0" w:leftChars="0" w:firstLine="600" w:firstLineChars="200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 xml:space="preserve">本手册可能会出现技术或排版印刷的错误，因此公司会定期修订此手册，并将修改后的内容纳入新版本中。公司拥有对产品、程序进行改进、更新的权力。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60" w:firstLineChars="200"/>
        <w:textAlignment w:val="auto"/>
        <w:rPr>
          <w:rFonts w:hint="eastAsia" w:ascii="宋体" w:hAnsi="宋体" w:cs="宋体"/>
          <w:sz w:val="25"/>
          <w:szCs w:val="25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公司对于在非公司提供的设备上使用本公司软件的可靠性概不负责。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52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pacing w:val="-2"/>
          <w:sz w:val="28"/>
          <w:szCs w:val="28"/>
          <w:lang w:eastAsia="zh-CN"/>
        </w:rPr>
        <w:t>本手册中载有受版权保护的专利信息，版权所有，未经公司的事先书面许可，本</w:t>
      </w:r>
      <w:r>
        <w:rPr>
          <w:rFonts w:hint="eastAsia" w:ascii="宋体" w:hAnsi="宋体" w:cs="宋体"/>
          <w:sz w:val="28"/>
          <w:szCs w:val="28"/>
          <w:lang w:eastAsia="zh-CN"/>
        </w:rPr>
        <w:t xml:space="preserve">手册中的任何内容均不得复印、翻印或翻译。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firstLine="560" w:firstLineChars="20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sz w:val="28"/>
          <w:szCs w:val="28"/>
          <w:lang w:eastAsia="zh-CN"/>
        </w:rPr>
        <w:t xml:space="preserve">所有其它公司或产品名称分别是持有者的商标或服务标志。 </w:t>
      </w:r>
    </w:p>
    <w:p>
      <w:pPr>
        <w:spacing w:beforeLines="0" w:afterLines="0"/>
        <w:rPr>
          <w:rFonts w:hint="eastAsia" w:ascii="宋体" w:hAnsi="宋体" w:cs="宋体"/>
          <w:sz w:val="28"/>
          <w:szCs w:val="28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0" w:leftChars="0" w:firstLine="0" w:firstLineChars="0"/>
        <w:textAlignment w:val="auto"/>
        <w:rPr>
          <w:rFonts w:hint="eastAsia" w:ascii="宋体" w:hAnsi="宋体" w:cs="宋体"/>
          <w:b/>
          <w:bCs/>
          <w:sz w:val="28"/>
          <w:szCs w:val="28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before="0" w:beforeLines="0" w:afterLines="0" w:line="360" w:lineRule="auto"/>
        <w:ind w:left="420" w:leftChars="200" w:firstLine="0" w:firstLineChars="0"/>
        <w:textAlignment w:val="auto"/>
        <w:rPr>
          <w:rFonts w:hint="eastAsia" w:ascii="宋体" w:hAnsi="宋体" w:cs="宋体"/>
          <w:sz w:val="28"/>
          <w:szCs w:val="28"/>
          <w:lang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 xml:space="preserve">宝德计算机系统股份有限公司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ind w:left="420" w:left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地址：深圳市龙华区清祥路 1 号宝能科技园 7 栋 B 座 16 楼 </w:t>
      </w:r>
    </w:p>
    <w:p>
      <w:pPr>
        <w:keepNext w:val="0"/>
        <w:keepLines w:val="0"/>
        <w:pageBreakBefore w:val="0"/>
        <w:widowControl/>
        <w:kinsoku/>
        <w:wordWrap/>
        <w:overflowPunct/>
        <w:topLinePunct/>
        <w:autoSpaceDE/>
        <w:autoSpaceDN/>
        <w:bidi w:val="0"/>
        <w:adjustRightInd w:val="0"/>
        <w:snapToGrid w:val="0"/>
        <w:ind w:left="420" w:left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服务电话：4008-870-872 </w:t>
      </w:r>
    </w:p>
    <w:p>
      <w:pPr>
        <w:pStyle w:val="9"/>
        <w:ind w:firstLine="480" w:firstLineChars="2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网址：</w:t>
      </w:r>
      <w:r>
        <w:rPr>
          <w:rFonts w:hint="eastAsia"/>
          <w:sz w:val="24"/>
          <w:szCs w:val="24"/>
          <w:lang w:val="en-US" w:eastAsia="zh-CN"/>
        </w:rPr>
        <w:fldChar w:fldCharType="begin"/>
      </w:r>
      <w:r>
        <w:rPr>
          <w:rFonts w:hint="eastAsia"/>
          <w:sz w:val="24"/>
          <w:szCs w:val="24"/>
          <w:lang w:val="en-US" w:eastAsia="zh-CN"/>
        </w:rPr>
        <w:instrText xml:space="preserve"> HYPERLINK "http://www.powerleader.com.cn/" \h </w:instrText>
      </w:r>
      <w:r>
        <w:rPr>
          <w:rFonts w:hint="eastAsia"/>
          <w:sz w:val="24"/>
          <w:szCs w:val="24"/>
          <w:lang w:val="en-US" w:eastAsia="zh-CN"/>
        </w:rPr>
        <w:fldChar w:fldCharType="separate"/>
      </w:r>
      <w:r>
        <w:rPr>
          <w:rFonts w:hint="eastAsia"/>
          <w:sz w:val="24"/>
          <w:szCs w:val="24"/>
          <w:lang w:val="en-US" w:eastAsia="zh-CN"/>
        </w:rPr>
        <w:t>http://www.powerleader.com.cn</w:t>
      </w:r>
      <w:r>
        <w:rPr>
          <w:rFonts w:hint="eastAsia"/>
          <w:sz w:val="24"/>
          <w:szCs w:val="24"/>
          <w:lang w:val="en-US" w:eastAsia="zh-CN"/>
        </w:rPr>
        <w:fldChar w:fldCharType="end"/>
      </w: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br w:type="page"/>
      </w:r>
    </w:p>
    <w:p>
      <w:pPr>
        <w:pStyle w:val="9"/>
        <w:ind w:firstLine="480" w:firstLineChars="200"/>
        <w:rPr>
          <w:rFonts w:hint="eastAsia"/>
          <w:sz w:val="24"/>
          <w:szCs w:val="24"/>
          <w:lang w:val="en-US" w:eastAsia="zh-CN"/>
        </w:rPr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tabs>
          <w:tab w:val="left" w:pos="8770"/>
        </w:tabs>
        <w:spacing w:before="188" w:line="178" w:lineRule="auto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0" w:name="bookmark1"/>
      <w:bookmarkEnd w:id="0"/>
      <w:r>
        <w:rPr>
          <w:rFonts w:ascii="微软雅黑" w:hAnsi="微软雅黑" w:eastAsia="微软雅黑" w:cs="微软雅黑"/>
          <w:sz w:val="44"/>
          <w:szCs w:val="44"/>
          <w:u w:val="single" w:color="auto"/>
        </w:rPr>
        <w:tab/>
      </w:r>
      <w:r>
        <w:rPr>
          <w:rFonts w:ascii="微软雅黑" w:hAnsi="微软雅黑" w:eastAsia="微软雅黑" w:cs="微软雅黑"/>
          <w:spacing w:val="-4"/>
          <w:sz w:val="44"/>
          <w:szCs w:val="44"/>
          <w:u w:val="single" w:color="000000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前言</w:t>
      </w:r>
    </w:p>
    <w:p>
      <w:pPr>
        <w:pStyle w:val="2"/>
        <w:spacing w:line="316" w:lineRule="auto"/>
      </w:pPr>
    </w:p>
    <w:p>
      <w:pPr>
        <w:pStyle w:val="2"/>
        <w:spacing w:line="317" w:lineRule="auto"/>
      </w:pPr>
    </w:p>
    <w:p>
      <w:pPr>
        <w:spacing w:before="154" w:line="178" w:lineRule="auto"/>
        <w:ind w:left="7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概述</w:t>
      </w:r>
    </w:p>
    <w:p>
      <w:pPr>
        <w:spacing w:before="119" w:line="181" w:lineRule="auto"/>
        <w:ind w:left="1705" w:right="132" w:firstLine="1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本文档介绍了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计算节点的产品外观，结构，组件和规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格，指导用户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对</w:t>
      </w:r>
      <w:r>
        <w:rPr>
          <w:rFonts w:hint="eastAsia" w:ascii="微软雅黑" w:hAnsi="微软雅黑" w:eastAsia="微软雅黑" w:cs="微软雅黑"/>
          <w:spacing w:val="-2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计算节点进行安装、连线、上电下电、初始配置、安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装操作系统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及处理故障等操作。</w:t>
      </w:r>
    </w:p>
    <w:p>
      <w:pPr>
        <w:pStyle w:val="2"/>
        <w:spacing w:line="418" w:lineRule="auto"/>
      </w:pPr>
    </w:p>
    <w:p>
      <w:pPr>
        <w:spacing w:before="155" w:line="207" w:lineRule="auto"/>
        <w:ind w:left="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读者对象</w:t>
      </w:r>
    </w:p>
    <w:p>
      <w:pPr>
        <w:spacing w:before="69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本指南主要适用于以下工程师：</w:t>
      </w:r>
    </w:p>
    <w:p>
      <w:pPr>
        <w:spacing w:before="131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技术支持工程师</w:t>
      </w:r>
    </w:p>
    <w:p>
      <w:pPr>
        <w:spacing w:before="42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渠道伙伴技术支持工程师</w:t>
      </w:r>
    </w:p>
    <w:p>
      <w:pPr>
        <w:spacing w:before="44" w:line="206" w:lineRule="auto"/>
        <w:ind w:left="1719"/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企业管理员</w:t>
      </w:r>
    </w:p>
    <w:p>
      <w:pPr>
        <w:spacing w:before="155" w:line="178" w:lineRule="auto"/>
        <w:ind w:left="9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符号约定</w:t>
      </w:r>
    </w:p>
    <w:p>
      <w:pPr>
        <w:spacing w:before="12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在本文中可能出现下列标志，它们所代表的含义如下。</w:t>
      </w:r>
    </w:p>
    <w:tbl>
      <w:tblPr>
        <w:tblStyle w:val="11"/>
        <w:tblW w:w="7343" w:type="dxa"/>
        <w:tblInd w:w="1814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40"/>
        <w:gridCol w:w="590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blHeader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D9D9D9"/>
            <w:vAlign w:val="top"/>
          </w:tcPr>
          <w:p>
            <w:pPr>
              <w:pStyle w:val="10"/>
              <w:jc w:val="left"/>
            </w:pPr>
            <w:r>
              <w:rPr>
                <w:b/>
              </w:rPr>
              <w:t>符号</w:t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D9D9D9"/>
            <w:vAlign w:val="top"/>
          </w:tcPr>
          <w:p>
            <w:pPr>
              <w:pStyle w:val="10"/>
              <w:jc w:val="left"/>
            </w:pPr>
            <w:r>
              <w:rPr>
                <w:b/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14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t>表示如不避免则将会导致死亡或严重伤害的具有高等级风险的危害。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153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t>表示如不避免则可能导致死亡或严重伤害的具有中等级风险的危害。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147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t>表示如不避免则可能导致轻微或中度伤害的具有低等级风险的危害。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drawing>
                <wp:inline distT="0" distB="0" distL="114300" distR="114300">
                  <wp:extent cx="534035" cy="241300"/>
                  <wp:effectExtent l="0" t="0" r="12065" b="0"/>
                  <wp:docPr id="15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35" cy="24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t>用于传递设备或环境安全警示信息。如不避免则可能会导致设备损坏、数据丢失、设备性能降低或其它不可预知的结果。</w:t>
            </w:r>
          </w:p>
          <w:p>
            <w:pPr>
              <w:pStyle w:val="9"/>
              <w:widowControl w:val="0"/>
              <w:jc w:val="left"/>
            </w:pPr>
            <w:r>
              <w:t>“须知”不涉及人身伤害。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</w:trPr>
        <w:tc>
          <w:tcPr>
            <w:tcW w:w="980" w:type="pct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drawing>
                <wp:inline distT="0" distB="0" distL="114300" distR="114300">
                  <wp:extent cx="457200" cy="152400"/>
                  <wp:effectExtent l="0" t="0" r="0" b="0"/>
                  <wp:docPr id="149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19" w:type="pct"/>
            <w:tcBorders>
              <w:top w:val="single" w:color="000000" w:sz="6" w:space="0"/>
              <w:bottom w:val="single" w:color="000000" w:sz="6" w:space="0"/>
            </w:tcBorders>
            <w:shd w:val="clear" w:color="auto" w:fill="auto"/>
          </w:tcPr>
          <w:p>
            <w:pPr>
              <w:pStyle w:val="9"/>
              <w:widowControl w:val="0"/>
              <w:jc w:val="left"/>
            </w:pPr>
            <w:r>
              <w:t>对正文中重点信息的补充说明。</w:t>
            </w:r>
          </w:p>
          <w:p>
            <w:pPr>
              <w:pStyle w:val="9"/>
              <w:widowControl w:val="0"/>
              <w:jc w:val="left"/>
            </w:pPr>
            <w:r>
              <w:t>“说明”不是安全警示信息，不涉及人身、设备及环境伤害信息。</w:t>
            </w:r>
          </w:p>
        </w:tc>
      </w:tr>
    </w:tbl>
    <w:p>
      <w:pPr>
        <w:spacing w:line="95" w:lineRule="exact"/>
      </w:pPr>
    </w:p>
    <w:p>
      <w:pPr>
        <w:pStyle w:val="2"/>
      </w:pPr>
    </w:p>
    <w:p>
      <w:pPr>
        <w:sectPr>
          <w:headerReference r:id="rId5" w:type="default"/>
          <w:footerReference r:id="rId6" w:type="default"/>
          <w:pgSz w:w="11906" w:h="16838"/>
          <w:pgMar w:top="1360" w:right="1118" w:bottom="1378" w:left="1133" w:header="874" w:footer="1055" w:gutter="0"/>
          <w:cols w:space="720" w:num="1"/>
        </w:sectPr>
      </w:pPr>
    </w:p>
    <w:p>
      <w:pPr>
        <w:spacing w:before="347" w:line="207" w:lineRule="auto"/>
        <w:ind w:left="8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修改记录</w:t>
      </w:r>
    </w:p>
    <w:p>
      <w:pPr>
        <w:spacing w:line="37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57"/>
        <w:gridCol w:w="2069"/>
        <w:gridCol w:w="42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57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1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文档版本</w:t>
            </w:r>
          </w:p>
        </w:tc>
        <w:tc>
          <w:tcPr>
            <w:tcW w:w="2069" w:type="dxa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99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发布日期</w:t>
            </w:r>
          </w:p>
        </w:tc>
        <w:tc>
          <w:tcPr>
            <w:tcW w:w="4226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修改说明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657" w:type="dxa"/>
            <w:vAlign w:val="top"/>
          </w:tcPr>
          <w:p>
            <w:pPr>
              <w:pStyle w:val="9"/>
              <w:spacing w:before="119" w:line="166" w:lineRule="auto"/>
              <w:ind w:left="116"/>
            </w:pPr>
            <w:r>
              <w:rPr>
                <w:spacing w:val="-6"/>
              </w:rPr>
              <w:t>01</w:t>
            </w:r>
          </w:p>
        </w:tc>
        <w:tc>
          <w:tcPr>
            <w:tcW w:w="2069" w:type="dxa"/>
            <w:vAlign w:val="top"/>
          </w:tcPr>
          <w:p>
            <w:pPr>
              <w:pStyle w:val="9"/>
              <w:spacing w:before="119" w:line="166" w:lineRule="auto"/>
              <w:ind w:left="104"/>
            </w:pPr>
            <w:r>
              <w:rPr>
                <w:spacing w:val="-7"/>
              </w:rPr>
              <w:t>2023-11-20</w:t>
            </w:r>
          </w:p>
        </w:tc>
        <w:tc>
          <w:tcPr>
            <w:tcW w:w="4226" w:type="dxa"/>
            <w:vAlign w:val="top"/>
          </w:tcPr>
          <w:p>
            <w:pPr>
              <w:pStyle w:val="9"/>
              <w:spacing w:before="85" w:line="207" w:lineRule="auto"/>
              <w:ind w:left="103"/>
            </w:pPr>
            <w:r>
              <w:rPr>
                <w:spacing w:val="-2"/>
              </w:rPr>
              <w:t>第一次正式发布。</w:t>
            </w:r>
          </w:p>
        </w:tc>
      </w:tr>
    </w:tbl>
    <w:p>
      <w:pPr>
        <w:pStyle w:val="2"/>
      </w:pPr>
    </w:p>
    <w:p>
      <w:pPr>
        <w:sectPr>
          <w:headerReference r:id="rId7" w:type="default"/>
          <w:footerReference r:id="rId8" w:type="default"/>
          <w:pgSz w:w="11906" w:h="16838"/>
          <w:pgMar w:top="1360" w:right="1118" w:bottom="1378" w:left="1133" w:header="874" w:footer="1055" w:gutter="0"/>
          <w:cols w:space="720" w:num="1"/>
        </w:sectPr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tabs>
          <w:tab w:val="left" w:pos="8682"/>
        </w:tabs>
        <w:spacing w:before="189" w:line="172" w:lineRule="auto"/>
        <w:outlineLvl w:val="0"/>
        <w:rPr>
          <w:rFonts w:ascii="微软雅黑" w:hAnsi="微软雅黑" w:eastAsia="微软雅黑" w:cs="微软雅黑"/>
          <w:sz w:val="44"/>
          <w:szCs w:val="44"/>
        </w:rPr>
      </w:pPr>
      <w:r>
        <w:rPr>
          <w:rFonts w:ascii="微软雅黑" w:hAnsi="微软雅黑" w:eastAsia="微软雅黑" w:cs="微软雅黑"/>
          <w:sz w:val="44"/>
          <w:szCs w:val="44"/>
          <w:u w:val="single" w:color="auto"/>
        </w:rPr>
        <w:tab/>
      </w:r>
      <w:r>
        <w:rPr>
          <w:rFonts w:ascii="微软雅黑" w:hAnsi="微软雅黑" w:eastAsia="微软雅黑" w:cs="微软雅黑"/>
          <w:spacing w:val="-68"/>
          <w:sz w:val="44"/>
          <w:szCs w:val="44"/>
          <w:u w:val="single" w:color="000000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  <w:r>
        <w:rPr>
          <w:rFonts w:ascii="微软雅黑" w:hAnsi="微软雅黑" w:eastAsia="微软雅黑" w:cs="微软雅黑"/>
          <w:spacing w:val="18"/>
          <w:sz w:val="44"/>
          <w:szCs w:val="44"/>
          <w:u w:val="single" w:color="auto"/>
        </w:rPr>
        <w:t xml:space="preserve"> </w:t>
      </w:r>
      <w:r>
        <w:rPr>
          <w:rFonts w:ascii="微软雅黑" w:hAnsi="微软雅黑" w:eastAsia="微软雅黑" w:cs="微软雅黑"/>
          <w:spacing w:val="-6"/>
          <w:sz w:val="44"/>
          <w:szCs w:val="44"/>
          <w:u w:val="single" w:color="000000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pStyle w:val="2"/>
        <w:spacing w:line="298" w:lineRule="auto"/>
      </w:pPr>
    </w:p>
    <w:p>
      <w:pPr>
        <w:pStyle w:val="2"/>
        <w:spacing w:line="298" w:lineRule="auto"/>
      </w:pPr>
    </w:p>
    <w:sdt>
      <w:sdtPr>
        <w:rPr>
          <w:rFonts w:ascii="微软雅黑" w:hAnsi="微软雅黑" w:eastAsia="微软雅黑" w:cs="微软雅黑"/>
          <w:sz w:val="24"/>
          <w:szCs w:val="24"/>
        </w:rPr>
        <w:id w:val="1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>
          <w:pPr>
            <w:tabs>
              <w:tab w:val="right" w:leader="dot" w:pos="9637"/>
            </w:tabs>
            <w:spacing w:before="103" w:line="231" w:lineRule="auto"/>
            <w:ind w:left="7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前言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t>iii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88" w:line="206" w:lineRule="auto"/>
            <w:ind w:left="14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7"/>
              <w:sz w:val="24"/>
              <w:szCs w:val="24"/>
            </w:rPr>
            <w:t>1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4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简介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4"/>
              <w:sz w:val="24"/>
              <w:szCs w:val="24"/>
            </w:rPr>
            <w:t>1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4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7" w:line="178" w:lineRule="auto"/>
            <w:ind w:left="1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1.1 物理结构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>2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3" w:line="179" w:lineRule="auto"/>
            <w:ind w:left="1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1.2 逻辑结构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>3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34" w:line="207" w:lineRule="auto"/>
            <w:ind w:left="10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2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2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硬件描述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t>4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9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前面板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3"/>
              <w:w w:val="125"/>
              <w:sz w:val="20"/>
              <w:szCs w:val="20"/>
            </w:rPr>
            <w:t>4</w:t>
          </w:r>
          <w:r>
            <w:rPr>
              <w:rFonts w:ascii="微软雅黑" w:hAnsi="微软雅黑" w:eastAsia="微软雅黑" w:cs="微软雅黑"/>
              <w:color w:val="0000FF"/>
              <w:spacing w:val="3"/>
              <w:w w:val="12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2.1.1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外观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8"/>
              <w:w w:val="101"/>
              <w:sz w:val="20"/>
              <w:szCs w:val="20"/>
            </w:rPr>
            <w:t>5</w:t>
          </w:r>
          <w:r>
            <w:rPr>
              <w:rFonts w:ascii="微软雅黑" w:hAnsi="微软雅黑" w:eastAsia="微软雅黑" w:cs="微软雅黑"/>
              <w:color w:val="0000FF"/>
              <w:spacing w:val="28"/>
              <w:w w:val="10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7" w:line="17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2.1.2 指示灯和按钮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5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2.1.3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接口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w w:val="108"/>
              <w:sz w:val="20"/>
              <w:szCs w:val="20"/>
            </w:rPr>
            <w:t>7</w:t>
          </w:r>
          <w:r>
            <w:rPr>
              <w:rFonts w:ascii="微软雅黑" w:hAnsi="微软雅黑" w:eastAsia="微软雅黑" w:cs="微软雅黑"/>
              <w:color w:val="0000FF"/>
              <w:spacing w:val="20"/>
              <w:w w:val="10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2.2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后面板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w w:val="110"/>
              <w:sz w:val="20"/>
              <w:szCs w:val="20"/>
            </w:rPr>
            <w:t>7</w:t>
          </w:r>
          <w:r>
            <w:rPr>
              <w:rFonts w:ascii="微软雅黑" w:hAnsi="微软雅黑" w:eastAsia="微软雅黑" w:cs="微软雅黑"/>
              <w:color w:val="0000FF"/>
              <w:spacing w:val="20"/>
              <w:w w:val="1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2.2.1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外观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w w:val="108"/>
              <w:sz w:val="20"/>
              <w:szCs w:val="20"/>
            </w:rPr>
            <w:t>8</w:t>
          </w:r>
          <w:r>
            <w:rPr>
              <w:rFonts w:ascii="微软雅黑" w:hAnsi="微软雅黑" w:eastAsia="微软雅黑" w:cs="微软雅黑"/>
              <w:color w:val="0000FF"/>
              <w:spacing w:val="20"/>
              <w:w w:val="10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2.2.2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指示灯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t>8</w:t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2.2.3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接口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5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color w:val="0000FF"/>
              <w:spacing w:val="2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4" w:line="206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2.3 处理器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t>10</w:t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80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2.4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存储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11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2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2.4.1 硬盘配置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11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2.4.2 硬盘编号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12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2.4.3 硬盘指示灯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12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2.4.4</w:t>
          </w:r>
          <w:r>
            <w:rPr>
              <w:rFonts w:ascii="微软雅黑" w:hAnsi="微软雅黑" w:eastAsia="微软雅黑" w:cs="微软雅黑"/>
              <w:color w:val="0000FF"/>
              <w:spacing w:val="3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RAID 级别比较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14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2.5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风扇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15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2.6</w:t>
          </w:r>
          <w:r>
            <w:rPr>
              <w:rFonts w:ascii="微软雅黑" w:hAnsi="微软雅黑" w:eastAsia="微软雅黑" w:cs="微软雅黑"/>
              <w:color w:val="0000FF"/>
              <w:spacing w:val="3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Riser 模组和 PCIe 插槽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t>15</w:t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2.7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电源模块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18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2.8</w:t>
          </w:r>
          <w:r>
            <w:rPr>
              <w:rFonts w:ascii="微软雅黑" w:hAnsi="微软雅黑" w:eastAsia="微软雅黑" w:cs="微软雅黑"/>
              <w:color w:val="0000FF"/>
              <w:spacing w:val="15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灵活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IO 卡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>19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2.9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单板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2.9.1 硬盘背板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20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2.9.2</w:t>
          </w:r>
          <w:r>
            <w:rPr>
              <w:rFonts w:ascii="微软雅黑" w:hAnsi="微软雅黑" w:eastAsia="微软雅黑" w:cs="微软雅黑"/>
              <w:color w:val="0000FF"/>
              <w:spacing w:val="2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电源转接板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21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2.9.3 漏液检测板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22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2.9.4</w:t>
          </w:r>
          <w:r>
            <w:rPr>
              <w:rFonts w:ascii="微软雅黑" w:hAnsi="微软雅黑" w:eastAsia="微软雅黑" w:cs="微软雅黑"/>
              <w:color w:val="0000FF"/>
              <w:spacing w:val="1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CPU 主板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>22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3" w:line="20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2.9.5</w:t>
          </w:r>
          <w:r>
            <w:rPr>
              <w:rFonts w:ascii="微软雅黑" w:hAnsi="微软雅黑" w:eastAsia="微软雅黑" w:cs="微软雅黑"/>
              <w:color w:val="0000FF"/>
              <w:spacing w:val="2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NPU 模组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t>24</w:t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2.9.6</w:t>
          </w:r>
          <w:r>
            <w:rPr>
              <w:rFonts w:ascii="微软雅黑" w:hAnsi="微软雅黑" w:eastAsia="微软雅黑" w:cs="微软雅黑"/>
              <w:color w:val="0000FF"/>
              <w:spacing w:val="29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NPU 载板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t>25</w:t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2.9.7</w:t>
          </w:r>
          <w:r>
            <w:rPr>
              <w:rFonts w:ascii="微软雅黑" w:hAnsi="微软雅黑" w:eastAsia="微软雅黑" w:cs="微软雅黑"/>
              <w:color w:val="0000FF"/>
              <w:spacing w:val="27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ETH 板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color w:val="0000FF"/>
              <w:spacing w:val="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4" w:line="180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9"/>
              <w:sz w:val="20"/>
              <w:szCs w:val="20"/>
            </w:rPr>
            <w:t>2.10</w:t>
          </w:r>
          <w:r>
            <w:rPr>
              <w:rFonts w:ascii="微软雅黑" w:hAnsi="微软雅黑" w:eastAsia="微软雅黑" w:cs="微软雅黑"/>
              <w:color w:val="0000FF"/>
              <w:spacing w:val="28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9"/>
              <w:sz w:val="20"/>
              <w:szCs w:val="20"/>
            </w:rPr>
            <w:t>内存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5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color w:val="0000FF"/>
              <w:spacing w:val="25"/>
              <w:sz w:val="20"/>
              <w:szCs w:val="20"/>
            </w:rPr>
            <w:fldChar w:fldCharType="end"/>
          </w:r>
        </w:p>
      </w:sdtContent>
    </w:sdt>
    <w:p>
      <w:pPr>
        <w:spacing w:line="180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" w:type="default"/>
          <w:footerReference r:id="rId1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7" w:lineRule="auto"/>
      </w:pPr>
    </w:p>
    <w:sdt>
      <w:sdtPr>
        <w:rPr>
          <w:rFonts w:ascii="微软雅黑" w:hAnsi="微软雅黑" w:eastAsia="微软雅黑" w:cs="微软雅黑"/>
          <w:sz w:val="20"/>
          <w:szCs w:val="20"/>
        </w:rPr>
        <w:id w:val="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>
          <w:pPr>
            <w:tabs>
              <w:tab w:val="right" w:leader="dot" w:pos="9637"/>
            </w:tabs>
            <w:spacing w:before="86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2.10.1</w:t>
          </w:r>
          <w:r>
            <w:rPr>
              <w:rFonts w:ascii="微软雅黑" w:hAnsi="微软雅黑" w:eastAsia="微软雅黑" w:cs="微软雅黑"/>
              <w:color w:val="0000FF"/>
              <w:spacing w:val="2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内存槽位编号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26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1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2.10.2</w:t>
          </w:r>
          <w:r>
            <w:rPr>
              <w:rFonts w:ascii="微软雅黑" w:hAnsi="微软雅黑" w:eastAsia="微软雅黑" w:cs="微软雅黑"/>
              <w:color w:val="0000FF"/>
              <w:spacing w:val="31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内存条安装原则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>28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2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2.10.3</w:t>
          </w:r>
          <w:r>
            <w:rPr>
              <w:rFonts w:ascii="微软雅黑" w:hAnsi="微软雅黑" w:eastAsia="微软雅黑" w:cs="微软雅黑"/>
              <w:color w:val="0000FF"/>
              <w:spacing w:val="23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内存容量配置规则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t>29</w:t>
          </w:r>
          <w:r>
            <w:rPr>
              <w:rFonts w:ascii="微软雅黑" w:hAnsi="微软雅黑" w:eastAsia="微软雅黑" w:cs="微软雅黑"/>
              <w:color w:val="0000FF"/>
              <w:spacing w:val="1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9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2.10.4</w:t>
          </w:r>
          <w:r>
            <w:rPr>
              <w:rFonts w:ascii="微软雅黑" w:hAnsi="微软雅黑" w:eastAsia="微软雅黑" w:cs="微软雅黑"/>
              <w:color w:val="0000FF"/>
              <w:spacing w:val="26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内存保护技术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>29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18" w:line="177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"bookmark37"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3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3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产品规格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t>30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46" w:line="207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3.1 技术规格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30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"bookmark39"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3.2 环境规格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32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7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3.3 物理规格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33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33" w:line="207" w:lineRule="auto"/>
            <w:ind w:left="3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"bookmark41"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2"/>
              <w:sz w:val="24"/>
              <w:szCs w:val="24"/>
            </w:rPr>
            <w:t>4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8"/>
              <w:w w:val="101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2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软硬件兼容性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t>34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105" w:line="178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"bookmark42"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5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6"/>
              <w:w w:val="101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安装与配置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1"/>
              <w:sz w:val="24"/>
              <w:szCs w:val="24"/>
            </w:rPr>
            <w:t>35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1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58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5.1</w:t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防静电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t>35</w:t>
          </w:r>
          <w:r>
            <w:rPr>
              <w:rFonts w:ascii="微软雅黑" w:hAnsi="微软雅黑" w:eastAsia="微软雅黑" w:cs="微软雅黑"/>
              <w:color w:val="0000FF"/>
              <w:spacing w:val="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2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5.1.1 操作准则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35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5.1.2 佩戴防静电腕带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2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 安装环境要求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color w:val="0000FF"/>
              <w:spacing w:val="2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5.2.1 空间要求与通风要求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36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5.2.2 温度要求与湿度要求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37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2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"bookmark49"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 安装硬件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37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5.3.1 安装简介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37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5.3.2 拆除计算节点外包装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38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5.3.3 安装硬件选件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5.3.4 安装计算节点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39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6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5.3.5 连接到网络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color w:val="0000FF"/>
              <w:spacing w:val="23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4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5.4 上电与下电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9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5.4.1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上电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45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2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5.4.2</w:t>
          </w:r>
          <w:r>
            <w:rPr>
              <w:rFonts w:ascii="微软雅黑" w:hAnsi="微软雅黑" w:eastAsia="微软雅黑" w:cs="微软雅黑"/>
              <w:color w:val="0000FF"/>
              <w:spacing w:val="1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下电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47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4" w:line="179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5.5 初始配置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color w:val="0000FF"/>
              <w:spacing w:val="1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1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"bookmark59"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5.5.1 默认数据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5.5.2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配置简介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48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5.5.3 修改初始密码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50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5.5.4 检查设备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52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6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5.5.5</w:t>
          </w:r>
          <w:r>
            <w:rPr>
              <w:rFonts w:ascii="微软雅黑" w:hAnsi="微软雅黑" w:eastAsia="微软雅黑" w:cs="微软雅黑"/>
              <w:color w:val="0000FF"/>
              <w:spacing w:val="15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配置 iBMC</w:t>
          </w:r>
          <w:r>
            <w:rPr>
              <w:rFonts w:ascii="微软雅黑" w:hAnsi="微软雅黑" w:eastAsia="微软雅黑" w:cs="微软雅黑"/>
              <w:color w:val="0000FF"/>
              <w:spacing w:val="22"/>
              <w:w w:val="10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>IP 地址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t>54</w:t>
          </w:r>
          <w:r>
            <w:rPr>
              <w:rFonts w:ascii="微软雅黑" w:hAnsi="微软雅黑" w:eastAsia="微软雅黑" w:cs="微软雅黑"/>
              <w:color w:val="0000FF"/>
              <w:spacing w:val="1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1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3"/>
              <w:sz w:val="20"/>
              <w:szCs w:val="20"/>
            </w:rPr>
            <w:t>5.5.6 安装操作系统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t>55</w:t>
          </w:r>
          <w:r>
            <w:rPr>
              <w:rFonts w:ascii="微软雅黑" w:hAnsi="微软雅黑" w:eastAsia="微软雅黑" w:cs="微软雅黑"/>
              <w:color w:val="0000FF"/>
              <w:spacing w:val="15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5" w:line="178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5.5.7 安装驱动和固件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t>55</w:t>
          </w:r>
          <w:r>
            <w:rPr>
              <w:rFonts w:ascii="微软雅黑" w:hAnsi="微软雅黑" w:eastAsia="微软雅黑" w:cs="微软雅黑"/>
              <w:color w:val="0000FF"/>
              <w:spacing w:val="7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5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5.5.8 使系统保持最新状态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t>56</w:t>
          </w:r>
          <w:r>
            <w:rPr>
              <w:rFonts w:ascii="微软雅黑" w:hAnsi="微软雅黑" w:eastAsia="微软雅黑" w:cs="微软雅黑"/>
              <w:color w:val="0000FF"/>
              <w:spacing w:val="1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03" w:line="206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"bookmark67"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6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9"/>
              <w:w w:val="101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故障处理指导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t>57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5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104" w:line="179" w:lineRule="auto"/>
            <w:ind w:left="9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"bookmark68"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sz w:val="24"/>
              <w:szCs w:val="24"/>
            </w:rPr>
            <w:t>7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6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维保与安全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1"/>
              <w:sz w:val="24"/>
              <w:szCs w:val="24"/>
            </w:rPr>
            <w:t>58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1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57" w:line="178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"bookmark69"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7.1 维保与保修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>58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9" w:lineRule="auto"/>
            <w:ind w:left="8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7.2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安全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t>58</w:t>
          </w:r>
          <w:r>
            <w:rPr>
              <w:rFonts w:ascii="微软雅黑" w:hAnsi="微软雅黑" w:eastAsia="微软雅黑" w:cs="微软雅黑"/>
              <w:color w:val="0000FF"/>
              <w:spacing w:val="1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32" w:line="206" w:lineRule="auto"/>
            <w:ind w:left="7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"bookmark71"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5"/>
              <w:sz w:val="24"/>
              <w:szCs w:val="24"/>
            </w:rPr>
            <w:t>8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5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5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常用操作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t>59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179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8.1 查询管理网口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IP 地址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>59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fldChar w:fldCharType="end"/>
          </w:r>
        </w:p>
      </w:sdtContent>
    </w:sdt>
    <w:p>
      <w:pPr>
        <w:spacing w:line="179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1" w:type="default"/>
          <w:footerReference r:id="rId12" w:type="default"/>
          <w:pgSz w:w="11906" w:h="16838"/>
          <w:pgMar w:top="1360" w:right="1133" w:bottom="1378" w:left="1133" w:header="874" w:footer="1055" w:gutter="0"/>
          <w:cols w:space="720" w:num="1"/>
        </w:sectPr>
      </w:pPr>
    </w:p>
    <w:p>
      <w:pPr>
        <w:pStyle w:val="2"/>
        <w:spacing w:line="257" w:lineRule="auto"/>
      </w:pPr>
    </w:p>
    <w:sdt>
      <w:sdtPr>
        <w:rPr>
          <w:rFonts w:ascii="微软雅黑" w:hAnsi="微软雅黑" w:eastAsia="微软雅黑" w:cs="微软雅黑"/>
          <w:sz w:val="20"/>
          <w:szCs w:val="20"/>
        </w:rPr>
        <w:id w:val="3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0"/>
          <w:szCs w:val="20"/>
        </w:rPr>
      </w:sdtEndPr>
      <w:sdtContent>
        <w:p>
          <w:pPr>
            <w:tabs>
              <w:tab w:val="right" w:leader="dot" w:pos="9637"/>
            </w:tabs>
            <w:spacing w:before="86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"bookmark73"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8.2 登录 iBMC</w:t>
          </w:r>
          <w:r>
            <w:rPr>
              <w:rFonts w:ascii="微软雅黑" w:hAnsi="微软雅黑" w:eastAsia="微软雅黑" w:cs="微软雅黑"/>
              <w:color w:val="0000FF"/>
              <w:spacing w:val="6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6"/>
              <w:sz w:val="20"/>
              <w:szCs w:val="20"/>
            </w:rPr>
            <w:t>Web 界面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t>61</w:t>
          </w:r>
          <w:r>
            <w:rPr>
              <w:rFonts w:ascii="微软雅黑" w:hAnsi="微软雅黑" w:eastAsia="微软雅黑" w:cs="微软雅黑"/>
              <w:color w:val="0000FF"/>
              <w:spacing w:val="21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3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"bookmark74"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8.3 登录远程虚拟控制台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t>64</w:t>
          </w:r>
          <w:r>
            <w:rPr>
              <w:rFonts w:ascii="微软雅黑" w:hAnsi="微软雅黑" w:eastAsia="微软雅黑" w:cs="微软雅黑"/>
              <w:color w:val="0000FF"/>
              <w:spacing w:val="24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7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"bookmark75"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4"/>
              <w:sz w:val="20"/>
              <w:szCs w:val="20"/>
            </w:rPr>
            <w:t>8.3.1 通过 iBMC Web 登录设备远程虚拟控制台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t>64</w:t>
          </w:r>
          <w:r>
            <w:rPr>
              <w:rFonts w:ascii="微软雅黑" w:hAnsi="微软雅黑" w:eastAsia="微软雅黑" w:cs="微软雅黑"/>
              <w:color w:val="0000FF"/>
              <w:spacing w:val="8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4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"bookmark76"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1"/>
              <w:sz w:val="20"/>
              <w:szCs w:val="20"/>
            </w:rPr>
            <w:t>8.3.2 使用独立远程控制台登录设备</w:t>
          </w:r>
          <w:r>
            <w:rPr>
              <w:rFonts w:ascii="微软雅黑" w:hAnsi="微软雅黑" w:eastAsia="微软雅黑" w:cs="微软雅黑"/>
              <w:color w:val="0000FF"/>
              <w:spacing w:val="-2"/>
              <w:sz w:val="20"/>
              <w:szCs w:val="20"/>
            </w:rPr>
            <w:t>实时桌面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>66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6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"bookmark77"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5"/>
              <w:sz w:val="20"/>
              <w:szCs w:val="20"/>
            </w:rPr>
            <w:t>8.4 登录 iBMC 命令行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t>72</w:t>
          </w:r>
          <w:r>
            <w:rPr>
              <w:rFonts w:ascii="微软雅黑" w:hAnsi="微软雅黑" w:eastAsia="微软雅黑" w:cs="微软雅黑"/>
              <w:color w:val="0000FF"/>
              <w:spacing w:val="20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25" w:line="202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"bookmark78"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 xml:space="preserve">8.5 使用 PuTTY 登录设备（串口方式）  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75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31" w:line="202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"bookmark79"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7"/>
              <w:sz w:val="20"/>
              <w:szCs w:val="20"/>
            </w:rPr>
            <w:t xml:space="preserve">8.6 使用 PuTTY 登录设备（网口方式）  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t>77</w:t>
          </w:r>
          <w:r>
            <w:rPr>
              <w:rFonts w:ascii="微软雅黑" w:hAnsi="微软雅黑" w:eastAsia="微软雅黑" w:cs="微软雅黑"/>
              <w:color w:val="0000FF"/>
              <w:spacing w:val="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47" w:line="175" w:lineRule="auto"/>
            <w:ind w:left="7"/>
            <w:rPr>
              <w:rFonts w:ascii="微软雅黑" w:hAnsi="微软雅黑" w:eastAsia="微软雅黑" w:cs="微软雅黑"/>
              <w:sz w:val="20"/>
              <w:szCs w:val="20"/>
            </w:rPr>
          </w:pPr>
          <w:r>
            <w:fldChar w:fldCharType="begin"/>
          </w:r>
          <w:r>
            <w:instrText xml:space="preserve"> HYPERLINK \l "bookmark80"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8.7</w:t>
          </w:r>
          <w:r>
            <w:rPr>
              <w:rFonts w:ascii="微软雅黑" w:hAnsi="微软雅黑" w:eastAsia="微软雅黑" w:cs="微软雅黑"/>
              <w:color w:val="0000FF"/>
              <w:spacing w:val="12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设置</w:t>
          </w:r>
          <w:r>
            <w:rPr>
              <w:rFonts w:ascii="微软雅黑" w:hAnsi="微软雅黑" w:eastAsia="微软雅黑" w:cs="微软雅黑"/>
              <w:color w:val="0000FF"/>
              <w:spacing w:val="10"/>
              <w:sz w:val="20"/>
              <w:szCs w:val="20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8"/>
              <w:sz w:val="20"/>
              <w:szCs w:val="20"/>
            </w:rPr>
            <w:t>BIOS</w:t>
          </w:r>
          <w:r>
            <w:rPr>
              <w:rFonts w:ascii="微软雅黑" w:hAnsi="微软雅黑" w:eastAsia="微软雅黑" w:cs="微软雅黑"/>
              <w:color w:val="0000FF"/>
              <w:sz w:val="20"/>
              <w:szCs w:val="20"/>
            </w:rPr>
            <w:tab/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t>79</w:t>
          </w:r>
          <w:r>
            <w:rPr>
              <w:rFonts w:ascii="微软雅黑" w:hAnsi="微软雅黑" w:eastAsia="微软雅黑" w:cs="微软雅黑"/>
              <w:color w:val="0000FF"/>
              <w:spacing w:val="19"/>
              <w:sz w:val="20"/>
              <w:szCs w:val="20"/>
            </w:rPr>
            <w:fldChar w:fldCharType="end"/>
          </w:r>
        </w:p>
        <w:p>
          <w:pPr>
            <w:tabs>
              <w:tab w:val="right" w:leader="dot" w:pos="9637"/>
            </w:tabs>
            <w:spacing w:before="134" w:line="208" w:lineRule="auto"/>
            <w:rPr>
              <w:rFonts w:ascii="Nirmala UI" w:hAnsi="Nirmala UI" w:eastAsia="Nirmala UI" w:cs="Nirmala UI"/>
              <w:sz w:val="24"/>
              <w:szCs w:val="24"/>
            </w:rPr>
          </w:pPr>
          <w:r>
            <w:fldChar w:fldCharType="begin"/>
          </w:r>
          <w:r>
            <w:instrText xml:space="preserve"> HYPERLINK \l "bookmark81"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-3"/>
              <w:w w:val="98"/>
              <w:sz w:val="24"/>
              <w:szCs w:val="24"/>
            </w:rPr>
            <w:t>A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26"/>
              <w:w w:val="101"/>
              <w:sz w:val="24"/>
              <w:szCs w:val="24"/>
            </w:rPr>
            <w:t xml:space="preserve"> </w:t>
          </w:r>
          <w:r>
            <w:rPr>
              <w:rFonts w:ascii="微软雅黑" w:hAnsi="微软雅黑" w:eastAsia="微软雅黑" w:cs="微软雅黑"/>
              <w:color w:val="0000FF"/>
              <w:spacing w:val="-3"/>
              <w:w w:val="98"/>
              <w:sz w:val="24"/>
              <w:szCs w:val="24"/>
              <w14:textOutline w14:w="3048" w14:cap="flat" w14:cmpd="sng">
                <w14:solidFill>
                  <w14:srgbClr w14:val="0000FF"/>
                </w14:solidFill>
                <w14:prstDash w14:val="solid"/>
                <w14:miter w14:val="10"/>
              </w14:textOutline>
            </w:rPr>
            <w:t>附录</w:t>
          </w:r>
          <w:r>
            <w:rPr>
              <w:rFonts w:ascii="微软雅黑" w:hAnsi="微软雅黑" w:eastAsia="微软雅黑" w:cs="微软雅黑"/>
              <w:color w:val="0000FF"/>
              <w:sz w:val="24"/>
              <w:szCs w:val="24"/>
            </w:rPr>
            <w:tab/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7"/>
              <w:sz w:val="24"/>
              <w:szCs w:val="24"/>
            </w:rPr>
            <w:t>88</w:t>
          </w:r>
          <w:r>
            <w:rPr>
              <w:rFonts w:ascii="Nirmala UI" w:hAnsi="Nirmala UI" w:eastAsia="Nirmala UI" w:cs="Nirmala UI"/>
              <w:b/>
              <w:bCs/>
              <w:color w:val="0000FF"/>
              <w:spacing w:val="17"/>
              <w:sz w:val="24"/>
              <w:szCs w:val="24"/>
            </w:rPr>
            <w:fldChar w:fldCharType="end"/>
          </w:r>
        </w:p>
        <w:p>
          <w:pPr>
            <w:tabs>
              <w:tab w:val="right" w:leader="dot" w:pos="9637"/>
            </w:tabs>
            <w:spacing w:before="65" w:line="178" w:lineRule="auto"/>
            <w:rPr>
              <w:rFonts w:ascii="微软雅黑" w:hAnsi="微软雅黑" w:eastAsia="微软雅黑" w:cs="微软雅黑"/>
              <w:sz w:val="20"/>
              <w:szCs w:val="20"/>
            </w:rPr>
          </w:pPr>
          <w:bookmarkStart w:id="173" w:name="_GoBack"/>
          <w:bookmarkEnd w:id="173"/>
        </w:p>
      </w:sdtContent>
    </w:sdt>
    <w:p>
      <w:pPr>
        <w:spacing w:line="178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3" w:type="default"/>
          <w:footerReference r:id="rId14" w:type="default"/>
          <w:pgSz w:w="11906" w:h="16838"/>
          <w:pgMar w:top="1360" w:right="1133" w:bottom="1378" w:left="1133" w:header="874" w:footer="1055" w:gutter="0"/>
          <w:cols w:space="720" w:num="1"/>
        </w:sectPr>
      </w:pPr>
    </w:p>
    <w:p>
      <w:pPr>
        <w:pStyle w:val="2"/>
        <w:spacing w:line="271" w:lineRule="auto"/>
      </w:pPr>
      <w:r>
        <w:drawing>
          <wp:anchor distT="0" distB="0" distL="0" distR="0" simplePos="0" relativeHeight="25166848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8827135</wp:posOffset>
            </wp:positionV>
            <wp:extent cx="5039995" cy="6350"/>
            <wp:effectExtent l="0" t="0" r="0" b="0"/>
            <wp:wrapNone/>
            <wp:docPr id="54" name="IM 54">
              <a:hlinkClick xmlns:a="http://schemas.openxmlformats.org/drawingml/2006/main" r:id="rId15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479" w:line="169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" w:name="bookmark2"/>
      <w:bookmarkEnd w:id="1"/>
      <w:r>
        <w:rPr>
          <w:rFonts w:ascii="Nirmala UI" w:hAnsi="Nirmala UI" w:eastAsia="Nirmala UI" w:cs="Nirmala UI"/>
          <w:b/>
          <w:bCs/>
          <w:spacing w:val="17"/>
          <w:sz w:val="144"/>
          <w:szCs w:val="144"/>
        </w:rPr>
        <w:t>1</w:t>
      </w:r>
      <w:r>
        <w:rPr>
          <w:rFonts w:ascii="微软雅黑" w:hAnsi="微软雅黑" w:eastAsia="微软雅黑" w:cs="微软雅黑"/>
          <w:spacing w:val="17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简介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</w:p>
    <w:p>
      <w:pPr>
        <w:pStyle w:val="2"/>
        <w:spacing w:line="355" w:lineRule="auto"/>
      </w:pPr>
    </w:p>
    <w:p>
      <w:pPr>
        <w:spacing w:before="90" w:line="168" w:lineRule="auto"/>
        <w:ind w:left="1700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pacing w:val="-3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计算节点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是基于鲲鹏920处理器+</w:t>
      </w:r>
      <w:r>
        <w:rPr>
          <w:rFonts w:ascii="MS PGothic" w:hAnsi="MS PGothic" w:eastAsia="MS PGothic" w:cs="MS PGothic"/>
          <w:spacing w:val="-4"/>
          <w:sz w:val="21"/>
          <w:szCs w:val="21"/>
        </w:rPr>
        <w:t>昇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腾910 AI处理器</w:t>
      </w:r>
    </w:p>
    <w:p>
      <w:pPr>
        <w:spacing w:before="4" w:line="177" w:lineRule="auto"/>
        <w:ind w:left="1705" w:right="167" w:hanging="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（NPU）的AI训练计算节点，实现完全自主创新，广泛应用于深度学习模型开发和AI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训练服务场景。该设备面向人工智能计算中心、运营商等重算力场景，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具有高计算密</w:t>
      </w:r>
      <w:r>
        <w:rPr>
          <w:rFonts w:ascii="微软雅黑" w:hAnsi="微软雅黑" w:eastAsia="微软雅黑" w:cs="微软雅黑"/>
          <w:sz w:val="21"/>
          <w:szCs w:val="21"/>
        </w:rPr>
        <w:t xml:space="preserve"> 度、高能效比、高网络带宽、易扩展、易管理等优点，满足企业机房部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署和大规模数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据中心集群部署。</w:t>
      </w:r>
    </w:p>
    <w:p>
      <w:pPr>
        <w:spacing w:before="100" w:line="585" w:lineRule="exact"/>
        <w:ind w:left="17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27"/>
          <w:sz w:val="21"/>
          <w:szCs w:val="21"/>
        </w:rPr>
        <w:t>以10块硬盘配置为例进行说明。</w:t>
      </w:r>
    </w:p>
    <w:p>
      <w:pPr>
        <w:spacing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1-1</w:t>
      </w:r>
      <w:r>
        <w:rPr>
          <w:rFonts w:ascii="Nirmala UI" w:hAnsi="Nirmala UI" w:eastAsia="Nirmala UI" w:cs="Nirmala UI"/>
          <w:b/>
          <w:bCs/>
          <w:spacing w:val="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外观示意图</w:t>
      </w:r>
    </w:p>
    <w:p>
      <w:pPr>
        <w:spacing w:before="68" w:line="5272" w:lineRule="exact"/>
        <w:ind w:firstLine="1700"/>
      </w:pPr>
      <w:r>
        <w:rPr>
          <w:position w:val="-105"/>
        </w:rPr>
        <w:drawing>
          <wp:inline distT="0" distB="0" distL="0" distR="0">
            <wp:extent cx="4699000" cy="3347085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33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5" w:lineRule="auto"/>
      </w:pPr>
    </w:p>
    <w:p>
      <w:pPr>
        <w:spacing w:before="90" w:line="219" w:lineRule="exact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position w:val="-1"/>
          <w:sz w:val="21"/>
          <w:szCs w:val="21"/>
        </w:rPr>
        <w:t>1.1 物理结构</w:t>
      </w:r>
      <w:r>
        <w:rPr>
          <w:rFonts w:ascii="微软雅黑" w:hAnsi="微软雅黑" w:eastAsia="微软雅黑" w:cs="微软雅黑"/>
          <w:color w:val="0000FF"/>
          <w:spacing w:val="-4"/>
          <w:position w:val="-1"/>
          <w:sz w:val="21"/>
          <w:szCs w:val="21"/>
        </w:rPr>
        <w:fldChar w:fldCharType="end"/>
      </w:r>
    </w:p>
    <w:p>
      <w:pPr>
        <w:spacing w:before="192" w:line="179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"bookmark96"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t>1.2 逻辑结构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fldChar w:fldCharType="end"/>
      </w:r>
    </w:p>
    <w:p>
      <w:pPr>
        <w:spacing w:line="179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5" w:type="default"/>
          <w:footerReference r:id="rId16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110"/>
      </w:pPr>
      <w:r>
        <w:drawing>
          <wp:anchor distT="0" distB="0" distL="0" distR="0" simplePos="0" relativeHeight="251670528" behindDoc="0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2338705</wp:posOffset>
            </wp:positionV>
            <wp:extent cx="4737100" cy="3663315"/>
            <wp:effectExtent l="0" t="0" r="0" b="0"/>
            <wp:wrapNone/>
            <wp:docPr id="64" name="IM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 64"/>
                    <pic:cNvPicPr/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66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09"/>
      </w:pPr>
    </w:p>
    <w:p>
      <w:pPr>
        <w:sectPr>
          <w:headerReference r:id="rId17" w:type="default"/>
          <w:footerReference r:id="rId18" w:type="default"/>
          <w:pgSz w:w="11906" w:h="16838"/>
          <w:pgMar w:top="1360" w:right="1133" w:bottom="1360" w:left="1133" w:header="874" w:footer="1057" w:gutter="0"/>
          <w:cols w:equalWidth="0" w:num="1">
            <w:col w:w="9638"/>
          </w:cols>
        </w:sectPr>
      </w:pPr>
    </w:p>
    <w:p>
      <w:pPr>
        <w:spacing w:before="68" w:line="178" w:lineRule="auto"/>
        <w:ind w:left="2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2" w:name="bookmark95"/>
      <w:bookmarkEnd w:id="2"/>
      <w:bookmarkStart w:id="3" w:name="bookmark3"/>
      <w:bookmarkEnd w:id="3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1.1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物理结构</w:t>
      </w:r>
    </w:p>
    <w:p>
      <w:pPr>
        <w:spacing w:before="129" w:line="617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该设备的各个部件如</w:t>
      </w:r>
      <w:r>
        <w:fldChar w:fldCharType="begin"/>
      </w:r>
      <w:r>
        <w:instrText xml:space="preserve"> HYPERLINK \l "bookmark95"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30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t>1-2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30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30"/>
          <w:sz w:val="21"/>
          <w:szCs w:val="21"/>
        </w:rPr>
        <w:t>所示。</w:t>
      </w:r>
    </w:p>
    <w:p>
      <w:pPr>
        <w:spacing w:before="1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1-2</w:t>
      </w:r>
      <w:r>
        <w:rPr>
          <w:rFonts w:ascii="Nirmala UI" w:hAnsi="Nirmala UI" w:eastAsia="Nirmala UI" w:cs="Nirmala UI"/>
          <w:b/>
          <w:bCs/>
          <w:spacing w:val="20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部件示意图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77" w:line="165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2"/>
          <w:sz w:val="18"/>
          <w:szCs w:val="18"/>
        </w:rPr>
        <w:t>1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     </w:t>
      </w:r>
      <w:r>
        <w:rPr>
          <w:rFonts w:ascii="微软雅黑" w:hAnsi="微软雅黑" w:eastAsia="微软雅黑" w:cs="微软雅黑"/>
          <w:spacing w:val="-12"/>
          <w:sz w:val="18"/>
          <w:szCs w:val="18"/>
        </w:rPr>
        <w:t>DIMM</w:t>
      </w:r>
    </w:p>
    <w:p>
      <w:pPr>
        <w:spacing w:before="143" w:line="178" w:lineRule="auto"/>
        <w:ind w:left="176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3                                     CPU主板</w:t>
      </w:r>
    </w:p>
    <w:p>
      <w:pPr>
        <w:spacing w:before="137" w:line="292" w:lineRule="auto"/>
        <w:ind w:left="1767" w:right="64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5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 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CPU液冷散热器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7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导风罩和横梁</w:t>
      </w:r>
    </w:p>
    <w:p>
      <w:pPr>
        <w:spacing w:before="1" w:line="206" w:lineRule="auto"/>
        <w:ind w:left="17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9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机箱中隔板</w:t>
      </w:r>
    </w:p>
    <w:p>
      <w:pPr>
        <w:spacing w:before="109" w:line="208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11                                    Riser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模组2</w:t>
      </w:r>
    </w:p>
    <w:p>
      <w:pPr>
        <w:spacing w:before="109" w:line="206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6"/>
          <w:sz w:val="18"/>
          <w:szCs w:val="18"/>
        </w:rPr>
        <w:t>13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  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3000W液冷电源砖</w:t>
      </w:r>
    </w:p>
    <w:p>
      <w:pPr>
        <w:spacing w:before="111" w:line="185" w:lineRule="auto"/>
        <w:ind w:left="3751" w:right="291" w:hanging="197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15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  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ETH板（参数面接口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3"/>
          <w:sz w:val="18"/>
          <w:szCs w:val="18"/>
        </w:rPr>
        <w:t>卡）</w:t>
      </w:r>
    </w:p>
    <w:p>
      <w:pPr>
        <w:spacing w:before="116" w:line="376" w:lineRule="exact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position w:val="13"/>
          <w:sz w:val="18"/>
          <w:szCs w:val="18"/>
        </w:rPr>
        <w:t>17</w:t>
      </w:r>
      <w:r>
        <w:rPr>
          <w:rFonts w:ascii="微软雅黑" w:hAnsi="微软雅黑" w:eastAsia="微软雅黑" w:cs="微软雅黑"/>
          <w:spacing w:val="1"/>
          <w:position w:val="13"/>
          <w:sz w:val="18"/>
          <w:szCs w:val="18"/>
        </w:rPr>
        <w:t xml:space="preserve">                            </w:t>
      </w:r>
      <w:r>
        <w:rPr>
          <w:rFonts w:ascii="微软雅黑" w:hAnsi="微软雅黑" w:eastAsia="微软雅黑" w:cs="微软雅黑"/>
          <w:position w:val="13"/>
          <w:sz w:val="18"/>
          <w:szCs w:val="18"/>
        </w:rPr>
        <w:t xml:space="preserve">     </w:t>
      </w:r>
      <w:r>
        <w:rPr>
          <w:rFonts w:ascii="微软雅黑" w:hAnsi="微软雅黑" w:eastAsia="微软雅黑" w:cs="微软雅黑"/>
          <w:spacing w:val="-5"/>
          <w:position w:val="13"/>
          <w:sz w:val="18"/>
          <w:szCs w:val="18"/>
        </w:rPr>
        <w:t>硬盘模块</w:t>
      </w:r>
    </w:p>
    <w:p>
      <w:pPr>
        <w:spacing w:before="1" w:line="206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19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硬盘背板</w:t>
      </w:r>
    </w:p>
    <w:p>
      <w:pPr>
        <w:spacing w:before="110" w:line="292" w:lineRule="auto"/>
        <w:ind w:left="1769" w:right="41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21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  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3000W风冷电源砖</w:t>
      </w:r>
      <w:r>
        <w:rPr>
          <w:rFonts w:ascii="微软雅黑" w:hAnsi="微软雅黑" w:eastAsia="微软雅黑" w:cs="微软雅黑"/>
          <w:spacing w:val="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 xml:space="preserve">23                               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   </w:t>
      </w:r>
      <w:r>
        <w:rPr>
          <w:rFonts w:ascii="MS PGothic" w:hAnsi="MS PGothic" w:eastAsia="MS PGothic" w:cs="MS PGothic"/>
          <w:spacing w:val="-4"/>
          <w:sz w:val="18"/>
          <w:szCs w:val="18"/>
        </w:rPr>
        <w:t>昇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腾910</w:t>
      </w:r>
      <w:r>
        <w:rPr>
          <w:rFonts w:ascii="微软雅黑" w:hAnsi="微软雅黑" w:eastAsia="微软雅黑" w:cs="微软雅黑"/>
          <w:spacing w:val="20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 xml:space="preserve">NPU载板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25                                   NPU液冷散热器1</w:t>
      </w:r>
    </w:p>
    <w:p>
      <w:pPr>
        <w:spacing w:before="1" w:line="161" w:lineRule="auto"/>
        <w:ind w:left="176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27                                   NPU液冷散热器2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spacing w:before="77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2</w:t>
      </w:r>
    </w:p>
    <w:p>
      <w:pPr>
        <w:spacing w:before="162" w:line="166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4</w:t>
      </w:r>
    </w:p>
    <w:p>
      <w:pPr>
        <w:spacing w:before="161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6</w:t>
      </w:r>
    </w:p>
    <w:p>
      <w:pPr>
        <w:spacing w:before="162" w:line="166" w:lineRule="auto"/>
        <w:ind w:left="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8</w:t>
      </w:r>
    </w:p>
    <w:p>
      <w:pPr>
        <w:spacing w:before="162" w:line="166" w:lineRule="auto"/>
        <w:ind w:left="1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sz w:val="18"/>
          <w:szCs w:val="18"/>
        </w:rPr>
        <w:t>10</w:t>
      </w:r>
    </w:p>
    <w:p>
      <w:pPr>
        <w:spacing w:before="163" w:line="166" w:lineRule="auto"/>
        <w:ind w:left="1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sz w:val="18"/>
          <w:szCs w:val="18"/>
        </w:rPr>
        <w:t>12</w:t>
      </w:r>
    </w:p>
    <w:p>
      <w:pPr>
        <w:spacing w:before="163" w:line="166" w:lineRule="auto"/>
        <w:ind w:left="1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sz w:val="18"/>
          <w:szCs w:val="18"/>
        </w:rPr>
        <w:t>14</w:t>
      </w:r>
    </w:p>
    <w:p>
      <w:pPr>
        <w:spacing w:before="161" w:line="166" w:lineRule="auto"/>
        <w:ind w:left="1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sz w:val="18"/>
          <w:szCs w:val="18"/>
        </w:rPr>
        <w:t>16</w:t>
      </w:r>
    </w:p>
    <w:p>
      <w:pPr>
        <w:pStyle w:val="2"/>
        <w:spacing w:line="299" w:lineRule="auto"/>
      </w:pPr>
    </w:p>
    <w:p>
      <w:pPr>
        <w:spacing w:before="78" w:line="166" w:lineRule="auto"/>
        <w:ind w:left="1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sz w:val="18"/>
          <w:szCs w:val="18"/>
        </w:rPr>
        <w:t>18</w:t>
      </w:r>
    </w:p>
    <w:p>
      <w:pPr>
        <w:spacing w:before="162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20</w:t>
      </w:r>
    </w:p>
    <w:p>
      <w:pPr>
        <w:spacing w:before="163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22</w:t>
      </w:r>
    </w:p>
    <w:p>
      <w:pPr>
        <w:spacing w:before="163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24</w:t>
      </w:r>
    </w:p>
    <w:p>
      <w:pPr>
        <w:spacing w:before="161" w:line="166" w:lineRule="auto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26</w:t>
      </w:r>
    </w:p>
    <w:p>
      <w:pPr>
        <w:spacing w:before="239" w:line="103" w:lineRule="exact"/>
        <w:ind w:left="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-2"/>
          <w:sz w:val="18"/>
          <w:szCs w:val="18"/>
        </w:rPr>
        <w:t>-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spacing w:before="77" w:line="207" w:lineRule="auto"/>
        <w:ind w:left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灵活IO卡</w:t>
      </w:r>
    </w:p>
    <w:p>
      <w:pPr>
        <w:spacing w:before="109" w:line="207" w:lineRule="auto"/>
        <w:ind w:left="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电源转接板</w:t>
      </w:r>
    </w:p>
    <w:p>
      <w:pPr>
        <w:spacing w:before="119" w:line="376" w:lineRule="exact"/>
        <w:ind w:left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position w:val="15"/>
          <w:sz w:val="18"/>
          <w:szCs w:val="18"/>
        </w:rPr>
        <w:t>CPU漏液检测板</w:t>
      </w:r>
    </w:p>
    <w:p>
      <w:pPr>
        <w:spacing w:line="178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超级电容</w:t>
      </w:r>
    </w:p>
    <w:p>
      <w:pPr>
        <w:spacing w:before="136" w:line="208" w:lineRule="auto"/>
        <w:ind w:left="1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6"/>
          <w:sz w:val="18"/>
          <w:szCs w:val="18"/>
        </w:rPr>
        <w:t>Riser模组1</w:t>
      </w:r>
    </w:p>
    <w:p>
      <w:pPr>
        <w:spacing w:before="109" w:line="386" w:lineRule="exact"/>
        <w:ind w:left="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position w:val="14"/>
          <w:sz w:val="18"/>
          <w:szCs w:val="18"/>
        </w:rPr>
        <w:t>600W风冷电源砖</w:t>
      </w:r>
    </w:p>
    <w:p>
      <w:pPr>
        <w:spacing w:line="178" w:lineRule="auto"/>
        <w:ind w:left="1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NPU漏液检测板</w:t>
      </w:r>
    </w:p>
    <w:p>
      <w:pPr>
        <w:spacing w:before="147" w:line="178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机箱</w:t>
      </w:r>
    </w:p>
    <w:p>
      <w:pPr>
        <w:pStyle w:val="2"/>
        <w:spacing w:line="273" w:lineRule="auto"/>
      </w:pPr>
    </w:p>
    <w:p>
      <w:pPr>
        <w:spacing w:before="78" w:line="387" w:lineRule="exac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4"/>
          <w:sz w:val="18"/>
          <w:szCs w:val="18"/>
        </w:rPr>
        <w:t>风扇模块</w:t>
      </w:r>
    </w:p>
    <w:p>
      <w:pPr>
        <w:spacing w:line="178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管道夹</w:t>
      </w:r>
    </w:p>
    <w:p>
      <w:pPr>
        <w:spacing w:before="147" w:line="178" w:lineRule="auto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理线架</w:t>
      </w:r>
    </w:p>
    <w:p>
      <w:pPr>
        <w:spacing w:before="136" w:line="387" w:lineRule="exact"/>
        <w:ind w:left="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MS PGothic" w:hAnsi="MS PGothic" w:eastAsia="MS PGothic" w:cs="MS PGothic"/>
          <w:spacing w:val="-7"/>
          <w:position w:val="14"/>
          <w:sz w:val="18"/>
          <w:szCs w:val="18"/>
        </w:rPr>
        <w:t>昇</w:t>
      </w:r>
      <w:r>
        <w:rPr>
          <w:rFonts w:ascii="微软雅黑" w:hAnsi="微软雅黑" w:eastAsia="微软雅黑" w:cs="微软雅黑"/>
          <w:spacing w:val="-7"/>
          <w:position w:val="14"/>
          <w:sz w:val="18"/>
          <w:szCs w:val="18"/>
        </w:rPr>
        <w:t>腾910</w:t>
      </w:r>
      <w:r>
        <w:rPr>
          <w:rFonts w:ascii="微软雅黑" w:hAnsi="微软雅黑" w:eastAsia="微软雅黑" w:cs="微软雅黑"/>
          <w:spacing w:val="24"/>
          <w:position w:val="1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4"/>
          <w:sz w:val="18"/>
          <w:szCs w:val="18"/>
        </w:rPr>
        <w:t>NPU模组</w:t>
      </w:r>
    </w:p>
    <w:p>
      <w:pPr>
        <w:spacing w:line="178" w:lineRule="auto"/>
        <w:ind w:left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压线架</w:t>
      </w:r>
    </w:p>
    <w:p>
      <w:pPr>
        <w:spacing w:before="241" w:line="103" w:lineRule="exact"/>
        <w:ind w:left="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-2"/>
          <w:sz w:val="18"/>
          <w:szCs w:val="18"/>
        </w:rPr>
        <w:t>-</w:t>
      </w:r>
    </w:p>
    <w:p>
      <w:pPr>
        <w:spacing w:line="103" w:lineRule="exact"/>
        <w:rPr>
          <w:rFonts w:ascii="微软雅黑" w:hAnsi="微软雅黑" w:eastAsia="微软雅黑" w:cs="微软雅黑"/>
          <w:sz w:val="18"/>
          <w:szCs w:val="18"/>
        </w:rPr>
        <w:sectPr>
          <w:type w:val="continuous"/>
          <w:pgSz w:w="11906" w:h="16838"/>
          <w:pgMar w:top="1360" w:right="1133" w:bottom="1360" w:left="1133" w:header="874" w:footer="1057" w:gutter="0"/>
          <w:cols w:equalWidth="0" w:num="3">
            <w:col w:w="5633" w:space="100"/>
            <w:col w:w="1885" w:space="100"/>
            <w:col w:w="1921"/>
          </w:cols>
        </w:sectPr>
      </w:pPr>
    </w:p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spacing w:before="155" w:line="179" w:lineRule="auto"/>
        <w:ind w:left="22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4" w:name="bookmark4"/>
      <w:bookmarkEnd w:id="4"/>
      <w:bookmarkStart w:id="5" w:name="bookmark96"/>
      <w:bookmarkEnd w:id="5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1.2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逻辑结构</w:t>
      </w:r>
    </w:p>
    <w:p>
      <w:pPr>
        <w:spacing w:before="108" w:line="584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该设备逻辑结构如</w:t>
      </w:r>
      <w:r>
        <w:fldChar w:fldCharType="begin"/>
      </w:r>
      <w:r>
        <w:instrText xml:space="preserve"> HYPERLINK \l "bookmark96"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t>1-3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所示。</w:t>
      </w:r>
    </w:p>
    <w:p>
      <w:pPr>
        <w:spacing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1-3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逻辑结构示意图</w:t>
      </w:r>
    </w:p>
    <w:p>
      <w:pPr>
        <w:spacing w:before="68" w:line="5982" w:lineRule="exact"/>
        <w:ind w:firstLine="1700"/>
      </w:pPr>
      <w:r>
        <w:rPr>
          <w:position w:val="-119"/>
        </w:rPr>
        <w:drawing>
          <wp:inline distT="0" distB="0" distL="0" distR="0">
            <wp:extent cx="4737100" cy="3798570"/>
            <wp:effectExtent l="0" t="0" r="0" b="0"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798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7" w:lineRule="auto"/>
      </w:pP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集成四路鲲鹏920处理器，每个处理器支持8个DDR4</w:t>
      </w:r>
      <w:r>
        <w:rPr>
          <w:rFonts w:ascii="微软雅黑" w:hAnsi="微软雅黑" w:eastAsia="微软雅黑" w:cs="微软雅黑"/>
          <w:spacing w:val="25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DIMM。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iBMC使用</w:t>
      </w:r>
      <w:r>
        <w:rPr>
          <w:rFonts w:hint="eastAsia" w:ascii="微软雅黑" w:hAnsi="微软雅黑" w:eastAsia="微软雅黑" w:cs="微软雅黑"/>
          <w:spacing w:val="-3"/>
          <w:sz w:val="21"/>
          <w:szCs w:val="21"/>
          <w:lang w:val="en-US" w:eastAsia="zh-CN"/>
        </w:rPr>
        <w:t>国产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自研管理芯片，外出VGA、管理网口、调试串口等管理接口。</w:t>
      </w:r>
    </w:p>
    <w:p>
      <w:pPr>
        <w:spacing w:before="37" w:line="202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集成8个</w:t>
      </w:r>
      <w:r>
        <w:rPr>
          <w:rFonts w:ascii="MS PGothic" w:hAnsi="MS PGothic" w:eastAsia="MS PGothic" w:cs="MS PGothic"/>
          <w:spacing w:val="-5"/>
          <w:sz w:val="21"/>
          <w:szCs w:val="21"/>
        </w:rPr>
        <w:t>昇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腾910 AI处理器（NPU模组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>）：</w:t>
      </w:r>
    </w:p>
    <w:p>
      <w:pPr>
        <w:spacing w:before="30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–     每个NPU模组通过一路PCIe 4.0 x16与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CPU主板对接。</w:t>
      </w:r>
    </w:p>
    <w:p>
      <w:pPr>
        <w:spacing w:before="20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–     每个NPU模组出1*200GE，通过NPU模组本身自带高速Serdes接口完成。</w:t>
      </w:r>
    </w:p>
    <w:p>
      <w:pPr>
        <w:spacing w:before="22" w:line="177" w:lineRule="auto"/>
        <w:ind w:left="2570" w:right="346" w:hanging="43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–     每个NPU模组提供七路双向带宽为56GB/s的HCCS，实现8个NPU模组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Full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Mesh连接。</w:t>
      </w:r>
    </w:p>
    <w:p>
      <w:pPr>
        <w:spacing w:line="17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9" w:type="default"/>
          <w:footerReference r:id="rId2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70" w:lineRule="auto"/>
      </w:pPr>
      <w:r>
        <w:drawing>
          <wp:anchor distT="0" distB="0" distL="0" distR="0" simplePos="0" relativeHeight="25168076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76" name="IM 76">
              <a:hlinkClick xmlns:a="http://schemas.openxmlformats.org/drawingml/2006/main" r:id="rId16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974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4112895</wp:posOffset>
            </wp:positionV>
            <wp:extent cx="5039995" cy="6350"/>
            <wp:effectExtent l="0" t="0" r="0" b="0"/>
            <wp:wrapNone/>
            <wp:docPr id="78" name="IM 78">
              <a:hlinkClick xmlns:a="http://schemas.openxmlformats.org/drawingml/2006/main" r:id="rId1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 7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872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4374515</wp:posOffset>
            </wp:positionV>
            <wp:extent cx="5039995" cy="6350"/>
            <wp:effectExtent l="0" t="0" r="0" b="0"/>
            <wp:wrapNone/>
            <wp:docPr id="80" name="IM 80">
              <a:hlinkClick xmlns:a="http://schemas.openxmlformats.org/drawingml/2006/main" r:id="rId1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 8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769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4636135</wp:posOffset>
            </wp:positionV>
            <wp:extent cx="5039995" cy="6350"/>
            <wp:effectExtent l="0" t="0" r="0" b="0"/>
            <wp:wrapNone/>
            <wp:docPr id="82" name="IM 82">
              <a:hlinkClick xmlns:a="http://schemas.openxmlformats.org/drawingml/2006/main" r:id="rId16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 8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257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4897755</wp:posOffset>
            </wp:positionV>
            <wp:extent cx="5039995" cy="6350"/>
            <wp:effectExtent l="0" t="0" r="0" b="0"/>
            <wp:wrapNone/>
            <wp:docPr id="84" name="IM 84">
              <a:hlinkClick xmlns:a="http://schemas.openxmlformats.org/drawingml/2006/main" r:id="rId16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667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5159375</wp:posOffset>
            </wp:positionV>
            <wp:extent cx="5039995" cy="6350"/>
            <wp:effectExtent l="0" t="0" r="0" b="0"/>
            <wp:wrapNone/>
            <wp:docPr id="86" name="IM 86">
              <a:hlinkClick xmlns:a="http://schemas.openxmlformats.org/drawingml/2006/main" r:id="rId16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 8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564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5420995</wp:posOffset>
            </wp:positionV>
            <wp:extent cx="5039995" cy="6350"/>
            <wp:effectExtent l="0" t="0" r="0" b="0"/>
            <wp:wrapNone/>
            <wp:docPr id="88" name="IM 88">
              <a:hlinkClick xmlns:a="http://schemas.openxmlformats.org/drawingml/2006/main" r:id="rId168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 8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462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5682615</wp:posOffset>
            </wp:positionV>
            <wp:extent cx="5039995" cy="6350"/>
            <wp:effectExtent l="0" t="0" r="0" b="0"/>
            <wp:wrapNone/>
            <wp:docPr id="90" name="IM 90">
              <a:hlinkClick xmlns:a="http://schemas.openxmlformats.org/drawingml/2006/main" r:id="rId16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7360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5944235</wp:posOffset>
            </wp:positionV>
            <wp:extent cx="5039995" cy="6350"/>
            <wp:effectExtent l="0" t="0" r="0" b="0"/>
            <wp:wrapNone/>
            <wp:docPr id="92" name="IM 92">
              <a:hlinkClick xmlns:a="http://schemas.openxmlformats.org/drawingml/2006/main" r:id="rId17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 9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6" w:name="bookmark100"/>
      <w:bookmarkEnd w:id="6"/>
      <w:bookmarkStart w:id="7" w:name="bookmark6"/>
      <w:bookmarkEnd w:id="7"/>
      <w:bookmarkStart w:id="8" w:name="bookmark5"/>
      <w:bookmarkEnd w:id="8"/>
      <w:r>
        <w:rPr>
          <w:rFonts w:ascii="Nirmala UI" w:hAnsi="Nirmala UI" w:eastAsia="Nirmala UI" w:cs="Nirmala UI"/>
          <w:b/>
          <w:bCs/>
          <w:spacing w:val="15"/>
          <w:sz w:val="144"/>
          <w:szCs w:val="144"/>
        </w:rPr>
        <w:t>2</w:t>
      </w:r>
      <w:r>
        <w:rPr>
          <w:rFonts w:ascii="微软雅黑" w:hAnsi="微软雅黑" w:eastAsia="微软雅黑" w:cs="微软雅黑"/>
          <w:spacing w:val="15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硬件描述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90" w:line="220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t>2.1</w:t>
      </w:r>
      <w:r>
        <w:rPr>
          <w:rFonts w:ascii="微软雅黑" w:hAnsi="微软雅黑" w:eastAsia="微软雅黑" w:cs="微软雅黑"/>
          <w:color w:val="0000FF"/>
          <w:spacing w:val="1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t>前面板</w:t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fldChar w:fldCharType="end"/>
      </w:r>
    </w:p>
    <w:p>
      <w:pPr>
        <w:spacing w:before="192" w:line="220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t>2.2</w:t>
      </w:r>
      <w:r>
        <w:rPr>
          <w:rFonts w:ascii="微软雅黑" w:hAnsi="微软雅黑" w:eastAsia="微软雅黑" w:cs="微软雅黑"/>
          <w:color w:val="0000FF"/>
          <w:spacing w:val="10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t>后面板</w:t>
      </w:r>
      <w:r>
        <w:rPr>
          <w:rFonts w:ascii="微软雅黑" w:hAnsi="微软雅黑" w:eastAsia="微软雅黑" w:cs="微软雅黑"/>
          <w:color w:val="0000FF"/>
          <w:spacing w:val="-5"/>
          <w:position w:val="-1"/>
          <w:sz w:val="21"/>
          <w:szCs w:val="21"/>
        </w:rPr>
        <w:fldChar w:fldCharType="end"/>
      </w:r>
    </w:p>
    <w:p>
      <w:pPr>
        <w:spacing w:before="179" w:line="16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2.3 处理器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176" w:line="220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2.4</w:t>
      </w:r>
      <w:r>
        <w:rPr>
          <w:rFonts w:ascii="微软雅黑" w:hAnsi="微软雅黑" w:eastAsia="微软雅黑" w:cs="微软雅黑"/>
          <w:color w:val="0000FF"/>
          <w:spacing w:val="1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存储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fldChar w:fldCharType="end"/>
      </w:r>
    </w:p>
    <w:p>
      <w:pPr>
        <w:spacing w:before="192" w:line="220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2.5</w:t>
      </w:r>
      <w:r>
        <w:rPr>
          <w:rFonts w:ascii="微软雅黑" w:hAnsi="微软雅黑" w:eastAsia="微软雅黑" w:cs="微软雅黑"/>
          <w:color w:val="0000FF"/>
          <w:spacing w:val="1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风扇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fldChar w:fldCharType="end"/>
      </w:r>
    </w:p>
    <w:p>
      <w:pPr>
        <w:spacing w:before="179" w:line="16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t>2.6</w:t>
      </w:r>
      <w:r>
        <w:rPr>
          <w:rFonts w:ascii="微软雅黑" w:hAnsi="微软雅黑" w:eastAsia="微软雅黑" w:cs="微软雅黑"/>
          <w:color w:val="0000FF"/>
          <w:spacing w:val="3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t>Riser模组和PCIe插槽</w:t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fldChar w:fldCharType="end"/>
      </w:r>
    </w:p>
    <w:p>
      <w:pPr>
        <w:spacing w:before="164" w:line="16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2.7</w:t>
      </w:r>
      <w:r>
        <w:rPr>
          <w:rFonts w:ascii="微软雅黑" w:hAnsi="微软雅黑" w:eastAsia="微软雅黑" w:cs="微软雅黑"/>
          <w:color w:val="0000FF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电源模块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fldChar w:fldCharType="end"/>
      </w:r>
    </w:p>
    <w:p>
      <w:pPr>
        <w:spacing w:before="165" w:line="16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5"/>
          <w:sz w:val="21"/>
          <w:szCs w:val="21"/>
        </w:rPr>
        <w:t>2.8</w:t>
      </w:r>
      <w:r>
        <w:rPr>
          <w:rFonts w:ascii="微软雅黑" w:hAnsi="微软雅黑" w:eastAsia="微软雅黑" w:cs="微软雅黑"/>
          <w:color w:val="0000FF"/>
          <w:spacing w:val="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5"/>
          <w:sz w:val="21"/>
          <w:szCs w:val="21"/>
        </w:rPr>
        <w:t>灵活IO卡</w:t>
      </w:r>
      <w:r>
        <w:rPr>
          <w:rFonts w:ascii="微软雅黑" w:hAnsi="微软雅黑" w:eastAsia="微软雅黑" w:cs="微软雅黑"/>
          <w:color w:val="0000FF"/>
          <w:spacing w:val="-5"/>
          <w:sz w:val="21"/>
          <w:szCs w:val="21"/>
        </w:rPr>
        <w:fldChar w:fldCharType="end"/>
      </w:r>
    </w:p>
    <w:p>
      <w:pPr>
        <w:spacing w:before="164" w:line="165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2.9</w:t>
      </w:r>
      <w:r>
        <w:rPr>
          <w:rFonts w:ascii="微软雅黑" w:hAnsi="微软雅黑" w:eastAsia="微软雅黑" w:cs="微软雅黑"/>
          <w:color w:val="0000FF"/>
          <w:spacing w:val="1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单板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fldChar w:fldCharType="end"/>
      </w:r>
    </w:p>
    <w:p>
      <w:pPr>
        <w:spacing w:before="176" w:line="180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"bookmark109"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t>2.10</w:t>
      </w:r>
      <w:r>
        <w:rPr>
          <w:rFonts w:ascii="微软雅黑" w:hAnsi="微软雅黑" w:eastAsia="微软雅黑" w:cs="微软雅黑"/>
          <w:color w:val="0000FF"/>
          <w:spacing w:val="25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t>内存</w:t>
      </w:r>
      <w:r>
        <w:rPr>
          <w:rFonts w:ascii="微软雅黑" w:hAnsi="微软雅黑" w:eastAsia="微软雅黑" w:cs="微软雅黑"/>
          <w:color w:val="0000FF"/>
          <w:spacing w:val="-7"/>
          <w:sz w:val="21"/>
          <w:szCs w:val="21"/>
        </w:rPr>
        <w:fldChar w:fldCharType="end"/>
      </w:r>
    </w:p>
    <w:p>
      <w:pPr>
        <w:spacing w:before="395" w:line="178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2.1</w:t>
      </w:r>
      <w:r>
        <w:rPr>
          <w:rFonts w:ascii="Nirmala UI" w:hAnsi="Nirmala UI" w:eastAsia="Nirmala UI" w:cs="Nirmala UI"/>
          <w:b/>
          <w:bCs/>
          <w:spacing w:val="2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前面板</w:t>
      </w:r>
    </w:p>
    <w:p>
      <w:pPr>
        <w:spacing w:line="178" w:lineRule="auto"/>
        <w:rPr>
          <w:rFonts w:ascii="微软雅黑" w:hAnsi="微软雅黑" w:eastAsia="微软雅黑" w:cs="微软雅黑"/>
          <w:sz w:val="36"/>
          <w:szCs w:val="36"/>
        </w:rPr>
        <w:sectPr>
          <w:headerReference r:id="rId21" w:type="default"/>
          <w:footerReference r:id="rId22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66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" w:name="bookmark7"/>
      <w:bookmarkEnd w:id="9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2.1.1</w:t>
      </w:r>
      <w:r>
        <w:rPr>
          <w:rFonts w:ascii="Nirmala UI" w:hAnsi="Nirmala UI" w:eastAsia="Nirmala UI" w:cs="Nirmala UI"/>
          <w:b/>
          <w:bCs/>
          <w:spacing w:val="2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外观</w:t>
      </w:r>
    </w:p>
    <w:p>
      <w:pPr>
        <w:spacing w:before="287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前面板外观示意图</w:t>
      </w:r>
    </w:p>
    <w:p>
      <w:pPr>
        <w:spacing w:before="68" w:line="2871" w:lineRule="exact"/>
        <w:ind w:firstLine="1700"/>
      </w:pPr>
      <w:r>
        <w:rPr>
          <w:position w:val="-57"/>
        </w:rPr>
        <w:drawing>
          <wp:inline distT="0" distB="0" distL="0" distR="0">
            <wp:extent cx="4737100" cy="1822450"/>
            <wp:effectExtent l="0" t="0" r="0" b="0"/>
            <wp:docPr id="100" name="IM 1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 100"/>
                    <pic:cNvPicPr/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82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207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1                                     扳手                                2                          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 xml:space="preserve">  硬盘</w:t>
      </w:r>
    </w:p>
    <w:p>
      <w:pPr>
        <w:spacing w:before="109" w:line="202" w:lineRule="auto"/>
        <w:ind w:left="176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3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风扇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4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                     </w:t>
      </w:r>
      <w:r>
        <w:rPr>
          <w:rFonts w:ascii="微软雅黑" w:hAnsi="微软雅黑" w:eastAsia="微软雅黑" w:cs="微软雅黑"/>
          <w:sz w:val="18"/>
          <w:szCs w:val="18"/>
        </w:rPr>
        <w:t xml:space="preserve">     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标签卡（含SN标签）</w:t>
      </w:r>
    </w:p>
    <w:p>
      <w:pPr>
        <w:pStyle w:val="2"/>
        <w:spacing w:line="320" w:lineRule="auto"/>
      </w:pPr>
    </w:p>
    <w:p>
      <w:pPr>
        <w:spacing w:before="138" w:line="17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0" w:name="bookmark8"/>
      <w:bookmarkEnd w:id="10"/>
      <w:bookmarkStart w:id="11" w:name="bookmark111"/>
      <w:bookmarkEnd w:id="11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2.1.2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指示灯和按钮</w:t>
      </w:r>
    </w:p>
    <w:p>
      <w:pPr>
        <w:spacing w:before="257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指示灯和按钮位置</w:t>
      </w:r>
    </w:p>
    <w:p>
      <w:pPr>
        <w:spacing w:before="258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前面板指示灯和按钮示意图</w:t>
      </w:r>
    </w:p>
    <w:p>
      <w:pPr>
        <w:spacing w:before="69" w:line="2828" w:lineRule="exact"/>
        <w:ind w:firstLine="1700"/>
      </w:pPr>
      <w:r>
        <w:rPr>
          <w:position w:val="-56"/>
        </w:rPr>
        <w:drawing>
          <wp:inline distT="0" distB="0" distL="0" distR="0">
            <wp:extent cx="4737100" cy="1795145"/>
            <wp:effectExtent l="0" t="0" r="0" b="0"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79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4" w:line="230" w:lineRule="auto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1                                    故障诊断数码管              2                     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             电源按钮/指示灯</w:t>
      </w:r>
    </w:p>
    <w:p>
      <w:pPr>
        <w:spacing w:before="80" w:line="231" w:lineRule="auto"/>
        <w:ind w:left="176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3                                    健康状态指示灯              4                    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              UID按钮/指示灯</w:t>
      </w:r>
    </w:p>
    <w:p>
      <w:pPr>
        <w:spacing w:before="108" w:line="207" w:lineRule="auto"/>
        <w:ind w:left="17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5                                    硬盘Fault/Locate指示灯</w:t>
      </w:r>
      <w:r>
        <w:rPr>
          <w:rFonts w:ascii="微软雅黑" w:hAnsi="微软雅黑" w:eastAsia="微软雅黑" w:cs="微软雅黑"/>
          <w:spacing w:val="23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6                         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 xml:space="preserve">           硬盘Active指示灯</w:t>
      </w:r>
    </w:p>
    <w:p>
      <w:pPr>
        <w:spacing w:before="110" w:line="207" w:lineRule="auto"/>
        <w:ind w:left="17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7                                    风扇模块状态指示灯       -                  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 xml:space="preserve">                 -</w:t>
      </w:r>
    </w:p>
    <w:p>
      <w:pPr>
        <w:spacing w:line="207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23" w:type="default"/>
          <w:footerReference r:id="rId2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45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68384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指示灯和按钮说明</w:t>
      </w:r>
    </w:p>
    <w:p>
      <w:pPr>
        <w:spacing w:before="24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前面板指示灯和按钮说明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5"/>
        <w:gridCol w:w="476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5" w:line="179" w:lineRule="auto"/>
              <w:ind w:left="11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标识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0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指示灯和按钮</w:t>
            </w:r>
          </w:p>
        </w:tc>
        <w:tc>
          <w:tcPr>
            <w:tcW w:w="4768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1599" w:type="dxa"/>
            <w:vAlign w:val="top"/>
          </w:tcPr>
          <w:p>
            <w:pPr>
              <w:spacing w:before="94" w:line="180" w:lineRule="exact"/>
              <w:ind w:firstLine="107"/>
            </w:pPr>
            <w:r>
              <w:rPr>
                <w:position w:val="-3"/>
              </w:rPr>
              <w:drawing>
                <wp:inline distT="0" distB="0" distL="0" distR="0">
                  <wp:extent cx="238125" cy="114300"/>
                  <wp:effectExtent l="0" t="0" r="0" b="0"/>
                  <wp:docPr id="108" name="IM 1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 108"/>
                          <pic:cNvPicPr/>
                        </pic:nvPicPr>
                        <pic:blipFill>
                          <a:blip r:embed="rId1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" cy="114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79" w:line="177" w:lineRule="auto"/>
              <w:ind w:left="100" w:right="214"/>
            </w:pPr>
            <w:r>
              <w:rPr>
                <w:spacing w:val="-1"/>
              </w:rPr>
              <w:t>故障诊断数码</w:t>
            </w:r>
            <w:r>
              <w:t xml:space="preserve"> 管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105" w:line="178" w:lineRule="auto"/>
              <w:ind w:left="116"/>
            </w:pPr>
            <w:r>
              <w:rPr>
                <w:spacing w:val="-8"/>
              </w:rPr>
              <w:t>●</w:t>
            </w:r>
            <w:r>
              <w:rPr>
                <w:spacing w:val="23"/>
              </w:rPr>
              <w:t xml:space="preserve">  </w:t>
            </w:r>
            <w:r>
              <w:rPr>
                <w:spacing w:val="-8"/>
              </w:rPr>
              <w:t>显示---</w:t>
            </w:r>
            <w:r>
              <w:rPr>
                <w:spacing w:val="-23"/>
              </w:rPr>
              <w:t xml:space="preserve"> </w:t>
            </w:r>
            <w:r>
              <w:rPr>
                <w:spacing w:val="-8"/>
              </w:rPr>
              <w:t>：表示设备正常。</w:t>
            </w:r>
          </w:p>
          <w:p>
            <w:pPr>
              <w:pStyle w:val="9"/>
              <w:spacing w:before="68" w:line="206" w:lineRule="auto"/>
              <w:ind w:left="116"/>
            </w:pPr>
            <w:r>
              <w:rPr>
                <w:spacing w:val="-3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3"/>
              </w:rPr>
              <w:t>显示故障码：表示设备有部件故障。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1" w:hRule="atLeast"/>
        </w:trPr>
        <w:tc>
          <w:tcPr>
            <w:tcW w:w="1599" w:type="dxa"/>
            <w:vAlign w:val="top"/>
          </w:tcPr>
          <w:p>
            <w:pPr>
              <w:spacing w:before="95" w:line="345" w:lineRule="exact"/>
              <w:ind w:firstLine="107"/>
            </w:pPr>
            <w:r>
              <w:rPr>
                <w:position w:val="-6"/>
              </w:rPr>
              <w:drawing>
                <wp:inline distT="0" distB="0" distL="0" distR="0">
                  <wp:extent cx="208915" cy="218440"/>
                  <wp:effectExtent l="0" t="0" r="0" b="0"/>
                  <wp:docPr id="110" name="IM 1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 110"/>
                          <pic:cNvPicPr/>
                        </pic:nvPicPr>
                        <pic:blipFill>
                          <a:blip r:embed="rId1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" cy="2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46" w:line="189" w:lineRule="auto"/>
              <w:ind w:left="100" w:right="133" w:firstLine="11"/>
            </w:pPr>
            <w:r>
              <w:rPr>
                <w:spacing w:val="-4"/>
              </w:rPr>
              <w:t>电源按钮/指示</w:t>
            </w:r>
            <w:r>
              <w:rPr>
                <w:spacing w:val="2"/>
              </w:rPr>
              <w:t xml:space="preserve"> </w:t>
            </w:r>
            <w:r>
              <w:t>灯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94" w:line="207" w:lineRule="auto"/>
              <w:ind w:left="116"/>
            </w:pPr>
            <w:r>
              <w:rPr>
                <w:spacing w:val="-10"/>
              </w:rPr>
              <w:t>●</w:t>
            </w:r>
            <w:r>
              <w:rPr>
                <w:spacing w:val="25"/>
              </w:rPr>
              <w:t xml:space="preserve">  </w:t>
            </w:r>
            <w:r>
              <w:rPr>
                <w:spacing w:val="-10"/>
              </w:rPr>
              <w:t>电源按钮说明：</w:t>
            </w:r>
          </w:p>
          <w:p>
            <w:pPr>
              <w:pStyle w:val="9"/>
              <w:spacing w:before="20" w:line="207" w:lineRule="auto"/>
              <w:ind w:left="392"/>
            </w:pPr>
            <w:r>
              <w:rPr>
                <w:spacing w:val="-9"/>
              </w:rPr>
              <w:t>–   上电状态下短按电源按钮，</w:t>
            </w:r>
            <w:r>
              <w:rPr>
                <w:spacing w:val="15"/>
              </w:rPr>
              <w:t xml:space="preserve">  </w:t>
            </w:r>
            <w:r>
              <w:rPr>
                <w:spacing w:val="-9"/>
              </w:rPr>
              <w:t>OS正常关机。</w:t>
            </w:r>
          </w:p>
          <w:p>
            <w:pPr>
              <w:pStyle w:val="9"/>
              <w:spacing w:before="22" w:line="187" w:lineRule="auto"/>
              <w:ind w:left="669" w:right="190" w:hanging="277"/>
            </w:pPr>
            <w:r>
              <w:rPr>
                <w:spacing w:val="-2"/>
              </w:rPr>
              <w:t>–</w:t>
            </w:r>
            <w:r>
              <w:rPr>
                <w:spacing w:val="34"/>
              </w:rPr>
              <w:t xml:space="preserve">  </w:t>
            </w:r>
            <w:r>
              <w:rPr>
                <w:spacing w:val="-2"/>
              </w:rPr>
              <w:t>上电状态下长按电源按钮6秒钟，可以将设</w:t>
            </w:r>
            <w:r>
              <w:t xml:space="preserve"> </w:t>
            </w:r>
            <w:r>
              <w:rPr>
                <w:spacing w:val="-3"/>
              </w:rPr>
              <w:t>备强制下电。</w:t>
            </w:r>
          </w:p>
          <w:p>
            <w:pPr>
              <w:pStyle w:val="9"/>
              <w:spacing w:before="20" w:line="177" w:lineRule="auto"/>
              <w:ind w:left="680" w:right="307" w:hanging="288"/>
            </w:pPr>
            <w:r>
              <w:rPr>
                <w:spacing w:val="-1"/>
              </w:rPr>
              <w:t>–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1"/>
              </w:rPr>
              <w:t>待上电状态下短按电源按钮，可以进行上</w:t>
            </w:r>
            <w:r>
              <w:t xml:space="preserve"> </w:t>
            </w:r>
            <w:r>
              <w:rPr>
                <w:spacing w:val="-7"/>
              </w:rPr>
              <w:t>电。</w:t>
            </w:r>
          </w:p>
          <w:p>
            <w:pPr>
              <w:pStyle w:val="9"/>
              <w:spacing w:before="69" w:line="207" w:lineRule="auto"/>
              <w:ind w:left="116"/>
            </w:pPr>
            <w:r>
              <w:rPr>
                <w:spacing w:val="-9"/>
              </w:rPr>
              <w:t>●</w:t>
            </w:r>
            <w:r>
              <w:rPr>
                <w:spacing w:val="25"/>
              </w:rPr>
              <w:t xml:space="preserve">  </w:t>
            </w:r>
            <w:r>
              <w:rPr>
                <w:spacing w:val="-9"/>
              </w:rPr>
              <w:t>电源指示灯说明：</w:t>
            </w:r>
          </w:p>
          <w:p>
            <w:pPr>
              <w:pStyle w:val="9"/>
              <w:spacing w:before="33" w:line="178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27"/>
                <w:w w:val="101"/>
              </w:rPr>
              <w:t xml:space="preserve">  </w:t>
            </w:r>
            <w:r>
              <w:rPr>
                <w:spacing w:val="-3"/>
              </w:rPr>
              <w:t>熄灭：设备未上电。</w:t>
            </w:r>
          </w:p>
          <w:p>
            <w:pPr>
              <w:pStyle w:val="9"/>
              <w:spacing w:before="53" w:line="207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31"/>
                <w:w w:val="101"/>
              </w:rPr>
              <w:t xml:space="preserve">  </w:t>
            </w:r>
            <w:r>
              <w:rPr>
                <w:spacing w:val="-3"/>
              </w:rPr>
              <w:t>绿色常亮：设备正常上电。</w:t>
            </w:r>
          </w:p>
          <w:p>
            <w:pPr>
              <w:pStyle w:val="9"/>
              <w:spacing w:before="19" w:line="181" w:lineRule="auto"/>
              <w:ind w:left="669" w:right="307" w:hanging="277"/>
            </w:pPr>
            <w:r>
              <w:rPr>
                <w:spacing w:val="-4"/>
              </w:rPr>
              <w:t>–</w:t>
            </w:r>
            <w:r>
              <w:rPr>
                <w:spacing w:val="36"/>
              </w:rPr>
              <w:t xml:space="preserve">  </w:t>
            </w:r>
            <w:r>
              <w:rPr>
                <w:spacing w:val="-4"/>
              </w:rPr>
              <w:t xml:space="preserve">黄色闪烁：电源按钮暂时处于锁定状态， </w:t>
            </w:r>
            <w:r>
              <w:rPr>
                <w:spacing w:val="-1"/>
              </w:rPr>
              <w:t>不能进行操作。设备刚上电，管理系统正</w:t>
            </w:r>
            <w:r>
              <w:rPr>
                <w:spacing w:val="12"/>
              </w:rPr>
              <w:t xml:space="preserve"> </w:t>
            </w:r>
            <w:r>
              <w:rPr>
                <w:spacing w:val="-1"/>
              </w:rPr>
              <w:t>在启动时，电源按钮会处于锁定状态。</w:t>
            </w:r>
          </w:p>
          <w:p>
            <w:pPr>
              <w:pStyle w:val="9"/>
              <w:spacing w:before="23" w:line="206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30"/>
                <w:w w:val="101"/>
              </w:rPr>
              <w:t xml:space="preserve">  </w:t>
            </w:r>
            <w:r>
              <w:rPr>
                <w:spacing w:val="-3"/>
              </w:rPr>
              <w:t>黄色常亮：设备待上电。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7" w:hRule="atLeast"/>
        </w:trPr>
        <w:tc>
          <w:tcPr>
            <w:tcW w:w="1599" w:type="dxa"/>
            <w:vAlign w:val="top"/>
          </w:tcPr>
          <w:p>
            <w:pPr>
              <w:spacing w:before="100" w:line="420" w:lineRule="exact"/>
              <w:ind w:firstLine="107"/>
            </w:pPr>
            <w:r>
              <w:rPr>
                <w:position w:val="-8"/>
              </w:rPr>
              <w:drawing>
                <wp:inline distT="0" distB="0" distL="0" distR="0">
                  <wp:extent cx="342265" cy="266065"/>
                  <wp:effectExtent l="0" t="0" r="0" b="0"/>
                  <wp:docPr id="112" name="IM 1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 112"/>
                          <pic:cNvPicPr/>
                        </pic:nvPicPr>
                        <pic:blipFill>
                          <a:blip r:embed="rId1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857" cy="2666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6" w:line="174" w:lineRule="auto"/>
              <w:ind w:left="100" w:right="214"/>
            </w:pPr>
            <w:r>
              <w:rPr>
                <w:spacing w:val="-1"/>
              </w:rPr>
              <w:t>健康状态指示</w:t>
            </w:r>
            <w:r>
              <w:t xml:space="preserve"> 灯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100" w:line="206" w:lineRule="auto"/>
              <w:ind w:left="116"/>
            </w:pPr>
            <w:r>
              <w:rPr>
                <w:spacing w:val="-3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3"/>
              </w:rPr>
              <w:t>熄灭：设备未上电或处于异常状态。</w:t>
            </w:r>
          </w:p>
          <w:p>
            <w:pPr>
              <w:pStyle w:val="9"/>
              <w:spacing w:before="37" w:line="202" w:lineRule="auto"/>
              <w:ind w:left="116"/>
            </w:pPr>
            <w:r>
              <w:rPr>
                <w:spacing w:val="-11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1"/>
              </w:rPr>
              <w:t>红色闪烁（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11"/>
              </w:rPr>
              <w:t xml:space="preserve">1Hz </w:t>
            </w:r>
            <w:r>
              <w:t>）：</w:t>
            </w:r>
            <w:r>
              <w:rPr>
                <w:spacing w:val="-11"/>
              </w:rPr>
              <w:t>系统有严重告警。</w:t>
            </w:r>
          </w:p>
          <w:p>
            <w:pPr>
              <w:pStyle w:val="9"/>
              <w:spacing w:before="43" w:line="202" w:lineRule="auto"/>
              <w:ind w:left="116"/>
            </w:pPr>
            <w:r>
              <w:rPr>
                <w:spacing w:val="-4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4"/>
              </w:rPr>
              <w:t>红色闪烁（5Hz</w:t>
            </w:r>
            <w:r>
              <w:rPr>
                <w:spacing w:val="4"/>
              </w:rPr>
              <w:t>）：</w:t>
            </w:r>
            <w:r>
              <w:rPr>
                <w:spacing w:val="-4"/>
              </w:rPr>
              <w:t>系统有紧急告警。</w:t>
            </w:r>
          </w:p>
          <w:p>
            <w:pPr>
              <w:pStyle w:val="9"/>
              <w:spacing w:before="43" w:line="207" w:lineRule="auto"/>
              <w:ind w:left="116"/>
            </w:pPr>
            <w:r>
              <w:rPr>
                <w:spacing w:val="-4"/>
              </w:rPr>
              <w:t>●</w:t>
            </w:r>
            <w:r>
              <w:rPr>
                <w:spacing w:val="22"/>
                <w:w w:val="101"/>
              </w:rPr>
              <w:t xml:space="preserve">  </w:t>
            </w:r>
            <w:r>
              <w:rPr>
                <w:spacing w:val="-4"/>
              </w:rPr>
              <w:t>绿色常亮：设备运转正常。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9" w:hRule="atLeast"/>
        </w:trPr>
        <w:tc>
          <w:tcPr>
            <w:tcW w:w="1599" w:type="dxa"/>
            <w:vAlign w:val="top"/>
          </w:tcPr>
          <w:p>
            <w:pPr>
              <w:spacing w:before="102" w:line="345" w:lineRule="exact"/>
              <w:ind w:firstLine="107"/>
            </w:pPr>
            <w:r>
              <w:rPr>
                <w:position w:val="-6"/>
              </w:rPr>
              <w:drawing>
                <wp:inline distT="0" distB="0" distL="0" distR="0">
                  <wp:extent cx="208915" cy="218440"/>
                  <wp:effectExtent l="0" t="0" r="0" b="0"/>
                  <wp:docPr id="114" name="IM 1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 114"/>
                          <pic:cNvPicPr/>
                        </pic:nvPicPr>
                        <pic:blipFill>
                          <a:blip r:embed="rId1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3" cy="219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52" w:line="189" w:lineRule="auto"/>
              <w:ind w:left="100" w:right="188" w:firstLine="14"/>
            </w:pPr>
            <w:r>
              <w:rPr>
                <w:spacing w:val="-6"/>
              </w:rPr>
              <w:t>UID按钮/指示</w:t>
            </w:r>
            <w:r>
              <w:rPr>
                <w:spacing w:val="5"/>
              </w:rPr>
              <w:t xml:space="preserve"> </w:t>
            </w:r>
            <w:r>
              <w:t>灯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114" w:line="178" w:lineRule="auto"/>
              <w:ind w:left="116"/>
            </w:pPr>
            <w:r>
              <w:rPr>
                <w:spacing w:val="-10"/>
              </w:rPr>
              <w:t>●   UID按钮：</w:t>
            </w:r>
          </w:p>
          <w:p>
            <w:pPr>
              <w:pStyle w:val="9"/>
              <w:spacing w:before="51" w:line="168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27"/>
              </w:rPr>
              <w:t xml:space="preserve">  </w:t>
            </w:r>
            <w:r>
              <w:rPr>
                <w:spacing w:val="-3"/>
              </w:rPr>
              <w:t>可通过手动按UID按钮、iBMC命令或者</w:t>
            </w:r>
          </w:p>
          <w:p>
            <w:pPr>
              <w:pStyle w:val="9"/>
              <w:spacing w:before="1" w:line="177" w:lineRule="auto"/>
              <w:ind w:left="681" w:right="209" w:hanging="2"/>
            </w:pPr>
            <w:r>
              <w:rPr>
                <w:spacing w:val="-4"/>
              </w:rPr>
              <w:t>iBMC的WebUI远程管理使灯熄灭、灯亮或</w:t>
            </w:r>
            <w:r>
              <w:rPr>
                <w:spacing w:val="2"/>
              </w:rPr>
              <w:t xml:space="preserve"> </w:t>
            </w:r>
            <w:r>
              <w:rPr>
                <w:spacing w:val="-7"/>
              </w:rPr>
              <w:t>闪烁。</w:t>
            </w:r>
          </w:p>
          <w:p>
            <w:pPr>
              <w:pStyle w:val="9"/>
              <w:spacing w:before="17" w:line="230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31"/>
              </w:rPr>
              <w:t xml:space="preserve">  </w:t>
            </w:r>
            <w:r>
              <w:rPr>
                <w:spacing w:val="-3"/>
              </w:rPr>
              <w:t>短按UID按钮，可以打开/关闭定位灯。</w:t>
            </w:r>
          </w:p>
          <w:p>
            <w:pPr>
              <w:pStyle w:val="9"/>
              <w:spacing w:before="18" w:line="188" w:lineRule="auto"/>
              <w:ind w:left="669" w:right="454" w:hanging="277"/>
            </w:pPr>
            <w:r>
              <w:rPr>
                <w:spacing w:val="-2"/>
              </w:rPr>
              <w:t>–</w:t>
            </w:r>
            <w:r>
              <w:rPr>
                <w:spacing w:val="27"/>
                <w:w w:val="101"/>
              </w:rPr>
              <w:t xml:space="preserve">  </w:t>
            </w:r>
            <w:r>
              <w:rPr>
                <w:spacing w:val="-2"/>
              </w:rPr>
              <w:t>长按UID按钮5秒左右，可以复位管理系</w:t>
            </w:r>
            <w:r>
              <w:t xml:space="preserve"> </w:t>
            </w:r>
            <w:r>
              <w:rPr>
                <w:spacing w:val="-4"/>
              </w:rPr>
              <w:t>统。</w:t>
            </w:r>
          </w:p>
          <w:p>
            <w:pPr>
              <w:pStyle w:val="9"/>
              <w:spacing w:before="50" w:line="178" w:lineRule="auto"/>
              <w:ind w:left="116"/>
            </w:pPr>
            <w:r>
              <w:rPr>
                <w:spacing w:val="-1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3"/>
              </w:rPr>
              <w:t>指示灯：</w:t>
            </w:r>
          </w:p>
          <w:p>
            <w:pPr>
              <w:pStyle w:val="9"/>
              <w:spacing w:before="51" w:line="206" w:lineRule="auto"/>
              <w:ind w:left="392"/>
            </w:pPr>
            <w:r>
              <w:rPr>
                <w:spacing w:val="-2"/>
              </w:rPr>
              <w:t>–   UID指示灯用于方便地定位待操作的</w:t>
            </w:r>
            <w:r>
              <w:rPr>
                <w:spacing w:val="-3"/>
              </w:rPr>
              <w:t>设备。</w:t>
            </w:r>
          </w:p>
          <w:p>
            <w:pPr>
              <w:pStyle w:val="9"/>
              <w:spacing w:before="23" w:line="207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29"/>
              </w:rPr>
              <w:t xml:space="preserve">  </w:t>
            </w:r>
            <w:r>
              <w:rPr>
                <w:spacing w:val="-3"/>
              </w:rPr>
              <w:t>熄灭：设备未被定位。</w:t>
            </w:r>
          </w:p>
          <w:p>
            <w:pPr>
              <w:pStyle w:val="9"/>
              <w:spacing w:before="21" w:line="207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33"/>
              </w:rPr>
              <w:t xml:space="preserve">  </w:t>
            </w:r>
            <w:r>
              <w:rPr>
                <w:spacing w:val="-3"/>
              </w:rPr>
              <w:t>蓝色闪烁：设备被重点定位。</w:t>
            </w:r>
          </w:p>
          <w:p>
            <w:pPr>
              <w:pStyle w:val="9"/>
              <w:spacing w:before="21" w:line="207" w:lineRule="auto"/>
              <w:ind w:left="392"/>
            </w:pPr>
            <w:r>
              <w:rPr>
                <w:spacing w:val="-3"/>
              </w:rPr>
              <w:t>–</w:t>
            </w:r>
            <w:r>
              <w:rPr>
                <w:spacing w:val="30"/>
              </w:rPr>
              <w:t xml:space="preserve">  </w:t>
            </w:r>
            <w:r>
              <w:rPr>
                <w:spacing w:val="-3"/>
              </w:rPr>
              <w:t>蓝色常亮：设备被定位。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8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214" w:line="168" w:lineRule="exact"/>
              <w:ind w:left="119"/>
            </w:pPr>
            <w:r>
              <w:rPr>
                <w:position w:val="-1"/>
              </w:rPr>
              <w:t>-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0" w:line="207" w:lineRule="auto"/>
              <w:ind w:left="99"/>
            </w:pPr>
            <w:r>
              <w:rPr>
                <w:spacing w:val="-1"/>
              </w:rPr>
              <w:t>硬盘指示灯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89" w:line="184" w:lineRule="auto"/>
              <w:ind w:left="103" w:right="127" w:hanging="2"/>
            </w:pPr>
            <w:r>
              <w:t>硬盘指示灯状态说明详细信息请参见</w:t>
            </w:r>
            <w:r>
              <w:fldChar w:fldCharType="begin"/>
            </w:r>
            <w:r>
              <w:instrText xml:space="preserve"> HYPERLINK \l "bookmark112"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</w:rPr>
              <w:t xml:space="preserve">2.4.3 </w:t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硬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盘指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</w:rPr>
              <w:t xml:space="preserve"> </w:t>
            </w:r>
            <w:r>
              <w:fldChar w:fldCharType="begin"/>
            </w:r>
            <w:r>
              <w:instrText xml:space="preserve"> HYPERLINK \l "bookmark112" </w:instrText>
            </w:r>
            <w:r>
              <w:fldChar w:fldCharType="separate"/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示灯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2"/>
              </w:rPr>
              <w:t>。</w:t>
            </w:r>
          </w:p>
        </w:tc>
      </w:tr>
    </w:tbl>
    <w:p>
      <w:pPr>
        <w:pStyle w:val="2"/>
        <w:spacing w:line="269" w:lineRule="auto"/>
      </w:pPr>
    </w:p>
    <w:p>
      <w:pPr>
        <w:pStyle w:val="2"/>
        <w:spacing w:line="269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25" w:type="default"/>
          <w:footerReference r:id="rId26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5"/>
        <w:gridCol w:w="476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5" w:line="179" w:lineRule="auto"/>
              <w:ind w:left="11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标识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0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指示灯和按钮</w:t>
            </w:r>
          </w:p>
        </w:tc>
        <w:tc>
          <w:tcPr>
            <w:tcW w:w="4768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</w:trPr>
        <w:tc>
          <w:tcPr>
            <w:tcW w:w="1599" w:type="dxa"/>
            <w:vAlign w:val="top"/>
          </w:tcPr>
          <w:p>
            <w:pPr>
              <w:spacing w:before="97" w:line="420" w:lineRule="exact"/>
              <w:ind w:firstLine="107"/>
            </w:pPr>
            <w:r>
              <w:rPr>
                <w:position w:val="-8"/>
              </w:rPr>
              <w:drawing>
                <wp:inline distT="0" distB="0" distL="0" distR="0">
                  <wp:extent cx="266700" cy="266700"/>
                  <wp:effectExtent l="0" t="0" r="0" b="0"/>
                  <wp:docPr id="118" name="IM 1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 118"/>
                          <pic:cNvPicPr/>
                        </pic:nvPicPr>
                        <pic:blipFill>
                          <a:blip r:embed="rId1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80" w:line="178" w:lineRule="auto"/>
              <w:ind w:left="100" w:right="214"/>
            </w:pPr>
            <w:r>
              <w:rPr>
                <w:spacing w:val="-1"/>
              </w:rPr>
              <w:t>风扇模块指示</w:t>
            </w:r>
            <w:r>
              <w:t xml:space="preserve"> 灯</w:t>
            </w:r>
          </w:p>
        </w:tc>
        <w:tc>
          <w:tcPr>
            <w:tcW w:w="4768" w:type="dxa"/>
            <w:vAlign w:val="top"/>
          </w:tcPr>
          <w:p>
            <w:pPr>
              <w:pStyle w:val="9"/>
              <w:spacing w:before="108" w:line="178" w:lineRule="auto"/>
              <w:ind w:left="116"/>
            </w:pPr>
            <w:r>
              <w:rPr>
                <w:spacing w:val="-5"/>
              </w:rPr>
              <w:t>●</w:t>
            </w:r>
            <w:r>
              <w:rPr>
                <w:spacing w:val="21"/>
                <w:w w:val="101"/>
              </w:rPr>
              <w:t xml:space="preserve">  </w:t>
            </w:r>
            <w:r>
              <w:rPr>
                <w:spacing w:val="-5"/>
              </w:rPr>
              <w:t>熄灭：设备未上电。</w:t>
            </w:r>
          </w:p>
          <w:p>
            <w:pPr>
              <w:pStyle w:val="9"/>
              <w:spacing w:before="67" w:line="202" w:lineRule="auto"/>
              <w:ind w:left="116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t>）：</w:t>
            </w:r>
            <w:r>
              <w:rPr>
                <w:spacing w:val="-3"/>
              </w:rPr>
              <w:t>表示风扇正常运作。</w:t>
            </w:r>
          </w:p>
          <w:p>
            <w:pPr>
              <w:pStyle w:val="9"/>
              <w:spacing w:before="43" w:line="202" w:lineRule="auto"/>
              <w:ind w:left="116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红色（闪烁</w:t>
            </w:r>
            <w:r>
              <w:t>）：</w:t>
            </w:r>
            <w:r>
              <w:rPr>
                <w:spacing w:val="-3"/>
              </w:rPr>
              <w:t>表示风扇存在告警。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138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2" w:name="bookmark9"/>
      <w:bookmarkEnd w:id="12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2.1.3</w:t>
      </w:r>
      <w:r>
        <w:rPr>
          <w:rFonts w:ascii="Nirmala UI" w:hAnsi="Nirmala UI" w:eastAsia="Nirmala UI" w:cs="Nirmala UI"/>
          <w:b/>
          <w:bCs/>
          <w:spacing w:val="2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接口</w:t>
      </w:r>
    </w:p>
    <w:p>
      <w:pPr>
        <w:spacing w:before="287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2-3</w:t>
      </w:r>
      <w:r>
        <w:rPr>
          <w:rFonts w:ascii="Nirmala UI" w:hAnsi="Nirmala UI" w:eastAsia="Nirmala UI" w:cs="Nirmala UI"/>
          <w:b/>
          <w:bCs/>
          <w:spacing w:val="19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前面板接口示意图</w:t>
      </w:r>
    </w:p>
    <w:p>
      <w:pPr>
        <w:spacing w:before="68" w:line="2742" w:lineRule="exact"/>
        <w:ind w:firstLine="1700"/>
      </w:pPr>
      <w:r>
        <w:rPr>
          <w:position w:val="-54"/>
        </w:rPr>
        <w:drawing>
          <wp:inline distT="0" distB="0" distL="0" distR="0">
            <wp:extent cx="4737100" cy="1741170"/>
            <wp:effectExtent l="0" t="0" r="0" b="0"/>
            <wp:docPr id="120" name="IM 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 120"/>
                    <pic:cNvPicPr/>
                  </pic:nvPicPr>
                  <pic:blipFill>
                    <a:blip r:embed="rId17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74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20" w:lineRule="exact"/>
      </w:pPr>
    </w:p>
    <w:p>
      <w:pPr>
        <w:spacing w:line="120" w:lineRule="exact"/>
        <w:sectPr>
          <w:footerReference r:id="rId27" w:type="default"/>
          <w:pgSz w:w="11906" w:h="16838"/>
          <w:pgMar w:top="1360" w:right="1118" w:bottom="1360" w:left="1133" w:header="874" w:footer="1057" w:gutter="0"/>
          <w:cols w:equalWidth="0" w:num="1">
            <w:col w:w="9653"/>
          </w:cols>
        </w:sectPr>
      </w:pPr>
    </w:p>
    <w:p>
      <w:pPr>
        <w:spacing w:before="54" w:line="150" w:lineRule="exact"/>
        <w:ind w:left="17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-2"/>
          <w:sz w:val="18"/>
          <w:szCs w:val="18"/>
        </w:rPr>
        <w:t>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" w:line="170" w:lineRule="exac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7"/>
          <w:position w:val="-1"/>
          <w:sz w:val="18"/>
          <w:szCs w:val="18"/>
        </w:rPr>
        <w:t>USB</w:t>
      </w:r>
      <w:r>
        <w:rPr>
          <w:rFonts w:ascii="微软雅黑" w:hAnsi="微软雅黑" w:eastAsia="微软雅黑" w:cs="微软雅黑"/>
          <w:spacing w:val="13"/>
          <w:position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-1"/>
          <w:sz w:val="18"/>
          <w:szCs w:val="18"/>
        </w:rPr>
        <w:t>2.0接口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2" w:line="151" w:lineRule="exac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-2"/>
          <w:sz w:val="18"/>
          <w:szCs w:val="18"/>
        </w:rPr>
        <w:t>2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33" w:line="170" w:lineRule="exact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position w:val="-1"/>
          <w:sz w:val="18"/>
          <w:szCs w:val="18"/>
        </w:rPr>
        <w:t>VGA接口</w:t>
      </w:r>
    </w:p>
    <w:p>
      <w:pPr>
        <w:spacing w:line="170" w:lineRule="exact"/>
        <w:rPr>
          <w:rFonts w:ascii="微软雅黑" w:hAnsi="微软雅黑" w:eastAsia="微软雅黑" w:cs="微软雅黑"/>
          <w:sz w:val="18"/>
          <w:szCs w:val="18"/>
        </w:rPr>
        <w:sectPr>
          <w:type w:val="continuous"/>
          <w:pgSz w:w="11906" w:h="16838"/>
          <w:pgMar w:top="1360" w:right="1118" w:bottom="1360" w:left="1133" w:header="874" w:footer="1057" w:gutter="0"/>
          <w:cols w:equalWidth="0" w:num="4">
            <w:col w:w="3662" w:space="100"/>
            <w:col w:w="1877" w:space="100"/>
            <w:col w:w="1876" w:space="100"/>
            <w:col w:w="1940"/>
          </w:cols>
        </w:sectPr>
      </w:pPr>
    </w:p>
    <w:p>
      <w:pPr>
        <w:pStyle w:val="2"/>
        <w:spacing w:line="422" w:lineRule="auto"/>
      </w:pPr>
    </w:p>
    <w:p>
      <w:pPr>
        <w:spacing w:before="9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2-2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前面板接口说明</w:t>
      </w:r>
    </w:p>
    <w:p>
      <w:pPr>
        <w:spacing w:line="18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5"/>
        <w:gridCol w:w="1584"/>
        <w:gridCol w:w="3184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类型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数量</w:t>
            </w:r>
          </w:p>
        </w:tc>
        <w:tc>
          <w:tcPr>
            <w:tcW w:w="3184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56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92" w:line="178" w:lineRule="auto"/>
              <w:ind w:left="126"/>
            </w:pPr>
            <w:r>
              <w:rPr>
                <w:spacing w:val="-8"/>
              </w:rPr>
              <w:t>USB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2.0接口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3" w:line="166" w:lineRule="auto"/>
              <w:ind w:left="114"/>
            </w:pPr>
            <w:r>
              <w:rPr>
                <w:spacing w:val="-9"/>
              </w:rPr>
              <w:t>USB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2.0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114" w:line="166" w:lineRule="auto"/>
              <w:ind w:left="107"/>
            </w:pPr>
            <w:r>
              <w:t>2</w:t>
            </w:r>
          </w:p>
        </w:tc>
        <w:tc>
          <w:tcPr>
            <w:tcW w:w="3184" w:type="dxa"/>
            <w:vAlign w:val="top"/>
          </w:tcPr>
          <w:p>
            <w:pPr>
              <w:pStyle w:val="9"/>
              <w:spacing w:before="80" w:line="187" w:lineRule="auto"/>
              <w:ind w:left="107" w:right="157" w:hanging="1"/>
            </w:pPr>
            <w:r>
              <w:rPr>
                <w:spacing w:val="-2"/>
              </w:rPr>
              <w:t>提供外出USB接口，通过该接口</w:t>
            </w:r>
            <w:r>
              <w:rPr>
                <w:spacing w:val="4"/>
              </w:rPr>
              <w:t xml:space="preserve"> </w:t>
            </w:r>
            <w:r>
              <w:rPr>
                <w:spacing w:val="-4"/>
              </w:rPr>
              <w:t>可以接入USB设备。</w:t>
            </w:r>
          </w:p>
          <w:p>
            <w:pPr>
              <w:pStyle w:val="9"/>
              <w:spacing w:before="20" w:line="207" w:lineRule="auto"/>
              <w:ind w:left="106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1" w:line="181" w:lineRule="auto"/>
              <w:ind w:left="569" w:right="135" w:hanging="272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●   使用外接USB设备时请确认USB</w:t>
            </w:r>
            <w:r>
              <w:rPr>
                <w:spacing w:val="15"/>
                <w:w w:val="101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设备状态良好，否则可能导致   计算节点工作异常。</w:t>
            </w:r>
          </w:p>
          <w:p>
            <w:pPr>
              <w:pStyle w:val="9"/>
              <w:spacing w:before="43" w:line="177" w:lineRule="auto"/>
              <w:ind w:left="580" w:right="109" w:hanging="28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●   使用外接USB设备时，最大支持</w:t>
            </w:r>
            <w:r>
              <w:rPr>
                <w:spacing w:val="10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1米的延长线。</w:t>
            </w:r>
          </w:p>
          <w:p>
            <w:pPr>
              <w:pStyle w:val="9"/>
              <w:spacing w:before="68" w:line="181" w:lineRule="auto"/>
              <w:ind w:left="569" w:right="157" w:hanging="27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●   如USB设备（包括U盘、移动硬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盘等）无法识别，请联系技术</w:t>
            </w:r>
            <w:r>
              <w:rPr>
                <w:spacing w:val="2"/>
                <w:sz w:val="18"/>
                <w:szCs w:val="18"/>
              </w:rPr>
              <w:t xml:space="preserve">   </w:t>
            </w:r>
            <w:r>
              <w:rPr>
                <w:spacing w:val="-4"/>
                <w:sz w:val="18"/>
                <w:szCs w:val="18"/>
              </w:rPr>
              <w:t>支持。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03" w:line="178" w:lineRule="auto"/>
              <w:ind w:left="107"/>
            </w:pPr>
            <w:r>
              <w:rPr>
                <w:spacing w:val="-6"/>
              </w:rPr>
              <w:t>VGA接口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25" w:line="165" w:lineRule="auto"/>
              <w:ind w:left="116"/>
            </w:pPr>
            <w:r>
              <w:rPr>
                <w:spacing w:val="-9"/>
              </w:rPr>
              <w:t>DB15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126" w:line="165" w:lineRule="auto"/>
              <w:ind w:left="116"/>
            </w:pPr>
            <w:r>
              <w:t>1</w:t>
            </w:r>
          </w:p>
        </w:tc>
        <w:tc>
          <w:tcPr>
            <w:tcW w:w="3184" w:type="dxa"/>
            <w:vAlign w:val="top"/>
          </w:tcPr>
          <w:p>
            <w:pPr>
              <w:pStyle w:val="9"/>
              <w:spacing w:before="90" w:line="177" w:lineRule="auto"/>
              <w:ind w:left="106" w:right="127"/>
            </w:pPr>
            <w:r>
              <w:rPr>
                <w:spacing w:val="-1"/>
              </w:rPr>
              <w:t>用于连接显示终端，例如显示器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或物理KVM。</w:t>
            </w:r>
          </w:p>
        </w:tc>
      </w:tr>
    </w:tbl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154" w:line="340" w:lineRule="exact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3" w:name="bookmark101"/>
      <w:bookmarkEnd w:id="13"/>
      <w:bookmarkStart w:id="14" w:name="bookmark10"/>
      <w:bookmarkEnd w:id="14"/>
      <w:r>
        <w:rPr>
          <w:rFonts w:ascii="Nirmala UI" w:hAnsi="Nirmala UI" w:eastAsia="Nirmala UI" w:cs="Nirmala UI"/>
          <w:b/>
          <w:bCs/>
          <w:spacing w:val="-5"/>
          <w:position w:val="-2"/>
          <w:sz w:val="36"/>
          <w:szCs w:val="36"/>
        </w:rPr>
        <w:t>2.2</w:t>
      </w:r>
      <w:r>
        <w:rPr>
          <w:rFonts w:ascii="Nirmala UI" w:hAnsi="Nirmala UI" w:eastAsia="Nirmala UI" w:cs="Nirmala UI"/>
          <w:b/>
          <w:bCs/>
          <w:spacing w:val="25"/>
          <w:position w:val="-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后面板</w:t>
      </w:r>
    </w:p>
    <w:p>
      <w:pPr>
        <w:spacing w:line="340" w:lineRule="exact"/>
        <w:rPr>
          <w:rFonts w:ascii="微软雅黑" w:hAnsi="微软雅黑" w:eastAsia="微软雅黑" w:cs="微软雅黑"/>
          <w:sz w:val="36"/>
          <w:szCs w:val="36"/>
        </w:rPr>
        <w:sectPr>
          <w:type w:val="continuous"/>
          <w:pgSz w:w="11906" w:h="16838"/>
          <w:pgMar w:top="1360" w:right="1118" w:bottom="1360" w:left="1133" w:header="874" w:footer="1057" w:gutter="0"/>
          <w:cols w:equalWidth="0" w:num="1">
            <w:col w:w="9653"/>
          </w:cols>
        </w:sectPr>
      </w:pPr>
    </w:p>
    <w:p>
      <w:pPr>
        <w:spacing w:before="366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5" w:name="bookmark11"/>
      <w:bookmarkEnd w:id="15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2.2.1</w:t>
      </w:r>
      <w:r>
        <w:rPr>
          <w:rFonts w:ascii="Nirmala UI" w:hAnsi="Nirmala UI" w:eastAsia="Nirmala UI" w:cs="Nirmala UI"/>
          <w:b/>
          <w:bCs/>
          <w:spacing w:val="2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外观</w:t>
      </w:r>
    </w:p>
    <w:p>
      <w:pPr>
        <w:spacing w:before="287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2-4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后面板外观示意图</w:t>
      </w:r>
    </w:p>
    <w:p>
      <w:pPr>
        <w:spacing w:before="68" w:line="2416" w:lineRule="exact"/>
        <w:ind w:firstLine="1700"/>
      </w:pPr>
      <w:r>
        <w:rPr>
          <w:position w:val="-48"/>
        </w:rPr>
        <w:drawing>
          <wp:inline distT="0" distB="0" distL="0" distR="0">
            <wp:extent cx="4737100" cy="1533525"/>
            <wp:effectExtent l="0" t="0" r="0" b="0"/>
            <wp:docPr id="126" name="IM 1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 126"/>
                    <pic:cNvPicPr/>
                  </pic:nvPicPr>
                  <pic:blipFill>
                    <a:blip r:embed="rId18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533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8" w:lineRule="auto"/>
      </w:pPr>
    </w:p>
    <w:p>
      <w:pPr>
        <w:spacing w:before="137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6" w:name="bookmark12"/>
      <w:bookmarkEnd w:id="16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2.2.2</w:t>
      </w:r>
      <w:r>
        <w:rPr>
          <w:rFonts w:ascii="Nirmala UI" w:hAnsi="Nirmala UI" w:eastAsia="Nirmala UI" w:cs="Nirmala UI"/>
          <w:b/>
          <w:bCs/>
          <w:spacing w:val="24"/>
          <w:w w:val="10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</w:t>
      </w:r>
    </w:p>
    <w:p>
      <w:pPr>
        <w:spacing w:before="255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指示灯位置</w:t>
      </w:r>
    </w:p>
    <w:p>
      <w:pPr>
        <w:spacing w:before="258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2-5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前面板指示灯示意图</w:t>
      </w:r>
    </w:p>
    <w:p>
      <w:pPr>
        <w:spacing w:before="69" w:line="3538" w:lineRule="exact"/>
        <w:ind w:firstLine="1700"/>
      </w:pPr>
      <w:r>
        <w:rPr>
          <w:position w:val="-70"/>
        </w:rPr>
        <w:drawing>
          <wp:inline distT="0" distB="0" distL="0" distR="0">
            <wp:extent cx="4737100" cy="2246630"/>
            <wp:effectExtent l="0" t="0" r="0" b="0"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181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4" w:lineRule="exact"/>
      </w:pPr>
    </w:p>
    <w:tbl>
      <w:tblPr>
        <w:tblStyle w:val="8"/>
        <w:tblW w:w="7815" w:type="dxa"/>
        <w:tblInd w:w="176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8"/>
        <w:gridCol w:w="2857"/>
        <w:gridCol w:w="1111"/>
        <w:gridCol w:w="2809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0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20" w:line="165" w:lineRule="auto"/>
              <w:ind w:left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857" w:type="dxa"/>
            <w:vAlign w:val="top"/>
          </w:tcPr>
          <w:p>
            <w:pPr>
              <w:pStyle w:val="9"/>
              <w:spacing w:before="2" w:line="173" w:lineRule="auto"/>
              <w:ind w:left="944" w:right="92" w:firstLine="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25GE/10GE光口速率指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示灯</w:t>
            </w:r>
          </w:p>
        </w:tc>
        <w:tc>
          <w:tcPr>
            <w:tcW w:w="1111" w:type="dxa"/>
            <w:vAlign w:val="top"/>
          </w:tcPr>
          <w:p>
            <w:pPr>
              <w:pStyle w:val="9"/>
              <w:spacing w:before="19" w:line="166" w:lineRule="auto"/>
              <w:ind w:left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809" w:type="dxa"/>
            <w:vAlign w:val="top"/>
          </w:tcPr>
          <w:p>
            <w:pPr>
              <w:pStyle w:val="9"/>
              <w:spacing w:before="2" w:line="171" w:lineRule="auto"/>
              <w:ind w:left="944" w:firstLine="4"/>
              <w:jc w:val="both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25GE/10GE光口连接状</w:t>
            </w:r>
            <w:r>
              <w:rPr>
                <w:spacing w:val="3"/>
                <w:sz w:val="18"/>
                <w:szCs w:val="18"/>
              </w:rPr>
              <w:t xml:space="preserve">  </w:t>
            </w:r>
            <w:r>
              <w:rPr>
                <w:spacing w:val="-2"/>
                <w:sz w:val="18"/>
                <w:szCs w:val="18"/>
              </w:rPr>
              <w:t>态指示灯/数据传输状态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指示灯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2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26" w:line="16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857" w:type="dxa"/>
            <w:vAlign w:val="top"/>
          </w:tcPr>
          <w:p>
            <w:pPr>
              <w:pStyle w:val="9"/>
              <w:spacing w:before="96" w:line="178" w:lineRule="auto"/>
              <w:ind w:left="943" w:right="117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管理网口数据传输状态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pacing w:val="-1"/>
                <w:sz w:val="18"/>
                <w:szCs w:val="18"/>
              </w:rPr>
              <w:t>指示灯</w:t>
            </w:r>
          </w:p>
        </w:tc>
        <w:tc>
          <w:tcPr>
            <w:tcW w:w="1111" w:type="dxa"/>
            <w:vAlign w:val="top"/>
          </w:tcPr>
          <w:p>
            <w:pPr>
              <w:pStyle w:val="9"/>
              <w:spacing w:before="127" w:line="166" w:lineRule="auto"/>
              <w:ind w:left="6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2809" w:type="dxa"/>
            <w:vAlign w:val="top"/>
          </w:tcPr>
          <w:p>
            <w:pPr>
              <w:pStyle w:val="9"/>
              <w:spacing w:before="107" w:line="174" w:lineRule="auto"/>
              <w:ind w:left="943" w:right="6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管理网口连接状态指示</w:t>
            </w:r>
            <w:r>
              <w:rPr>
                <w:spacing w:val="4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6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29" w:line="16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857" w:type="dxa"/>
            <w:vAlign w:val="top"/>
          </w:tcPr>
          <w:p>
            <w:pPr>
              <w:pStyle w:val="9"/>
              <w:spacing w:before="97" w:line="178" w:lineRule="auto"/>
              <w:ind w:left="944" w:right="70" w:firstLine="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GE电口数据传输状态指</w:t>
            </w:r>
            <w:r>
              <w:rPr>
                <w:spacing w:val="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示灯</w:t>
            </w:r>
          </w:p>
        </w:tc>
        <w:tc>
          <w:tcPr>
            <w:tcW w:w="1111" w:type="dxa"/>
            <w:vAlign w:val="top"/>
          </w:tcPr>
          <w:p>
            <w:pPr>
              <w:pStyle w:val="9"/>
              <w:spacing w:before="126" w:line="166" w:lineRule="auto"/>
              <w:ind w:left="74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2809" w:type="dxa"/>
            <w:vAlign w:val="top"/>
          </w:tcPr>
          <w:p>
            <w:pPr>
              <w:pStyle w:val="9"/>
              <w:spacing w:before="107" w:line="179" w:lineRule="auto"/>
              <w:ind w:right="22"/>
              <w:jc w:val="right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GE电口连接状态指示灯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24" w:line="165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2857" w:type="dxa"/>
            <w:vAlign w:val="top"/>
          </w:tcPr>
          <w:p>
            <w:pPr>
              <w:pStyle w:val="9"/>
              <w:spacing w:before="104" w:line="178" w:lineRule="auto"/>
              <w:ind w:left="947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200GE光口速率指示灯</w:t>
            </w:r>
          </w:p>
        </w:tc>
        <w:tc>
          <w:tcPr>
            <w:tcW w:w="1111" w:type="dxa"/>
            <w:vAlign w:val="top"/>
          </w:tcPr>
          <w:p>
            <w:pPr>
              <w:pStyle w:val="9"/>
              <w:spacing w:before="123" w:line="166" w:lineRule="auto"/>
              <w:ind w:left="7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2809" w:type="dxa"/>
            <w:vAlign w:val="top"/>
          </w:tcPr>
          <w:p>
            <w:pPr>
              <w:pStyle w:val="9"/>
              <w:spacing w:before="103" w:line="153" w:lineRule="auto"/>
              <w:ind w:left="943" w:firstLine="4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200GE光口连接状态指  </w:t>
            </w:r>
            <w:r>
              <w:rPr>
                <w:spacing w:val="-2"/>
                <w:sz w:val="18"/>
                <w:szCs w:val="18"/>
              </w:rPr>
              <w:t>示灯/数据传输状态指示</w:t>
            </w:r>
            <w:r>
              <w:rPr>
                <w:spacing w:val="9"/>
                <w:sz w:val="18"/>
                <w:szCs w:val="18"/>
              </w:rPr>
              <w:t xml:space="preserve"> </w:t>
            </w:r>
            <w:r>
              <w:rPr>
                <w:sz w:val="18"/>
                <w:szCs w:val="18"/>
              </w:rPr>
              <w:t>灯</w:t>
            </w:r>
          </w:p>
        </w:tc>
      </w:tr>
    </w:tbl>
    <w:p>
      <w:pPr>
        <w:pStyle w:val="2"/>
      </w:pPr>
    </w:p>
    <w:p>
      <w:pPr>
        <w:sectPr>
          <w:headerReference r:id="rId28" w:type="default"/>
          <w:footerReference r:id="rId29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45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指示灯说明</w:t>
      </w:r>
    </w:p>
    <w:p>
      <w:pPr>
        <w:spacing w:before="24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2-3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后面板指示灯说明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95"/>
        <w:gridCol w:w="2320"/>
        <w:gridCol w:w="433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3615" w:type="dxa"/>
            <w:gridSpan w:val="2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</w:p>
        </w:tc>
        <w:tc>
          <w:tcPr>
            <w:tcW w:w="4337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4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43" w:line="189" w:lineRule="auto"/>
              <w:ind w:left="112" w:right="197" w:firstLine="5"/>
            </w:pPr>
            <w:r>
              <w:rPr>
                <w:spacing w:val="-5"/>
              </w:rPr>
              <w:t>GE电口/管</w:t>
            </w:r>
            <w:r>
              <w:rPr>
                <w:spacing w:val="2"/>
              </w:rPr>
              <w:t xml:space="preserve"> </w:t>
            </w:r>
            <w:r>
              <w:rPr>
                <w:spacing w:val="-2"/>
              </w:rPr>
              <w:t>理网口</w:t>
            </w:r>
          </w:p>
        </w:tc>
        <w:tc>
          <w:tcPr>
            <w:tcW w:w="2320" w:type="dxa"/>
            <w:vAlign w:val="top"/>
          </w:tcPr>
          <w:p>
            <w:pPr>
              <w:pStyle w:val="9"/>
              <w:spacing w:before="77" w:line="206" w:lineRule="auto"/>
              <w:ind w:left="99"/>
            </w:pPr>
            <w:r>
              <w:rPr>
                <w:spacing w:val="-1"/>
              </w:rPr>
              <w:t>数据传输状态指示灯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93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3"/>
              </w:rPr>
              <w:t>黄色（闪烁</w:t>
            </w:r>
            <w:r>
              <w:t>）：</w:t>
            </w:r>
            <w:r>
              <w:rPr>
                <w:spacing w:val="-3"/>
              </w:rPr>
              <w:t>表示有数据正在传输。</w:t>
            </w:r>
          </w:p>
          <w:p>
            <w:pPr>
              <w:pStyle w:val="9"/>
              <w:spacing w:before="43" w:line="206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熄灭：表示无数据传输。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3" w:hRule="atLeast"/>
        </w:trPr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Align w:val="top"/>
          </w:tcPr>
          <w:p>
            <w:pPr>
              <w:pStyle w:val="9"/>
              <w:spacing w:before="91" w:line="179" w:lineRule="auto"/>
              <w:ind w:left="99"/>
            </w:pPr>
            <w:r>
              <w:rPr>
                <w:spacing w:val="-1"/>
              </w:rPr>
              <w:t>连接状态指示灯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95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t>）：</w:t>
            </w:r>
            <w:r>
              <w:rPr>
                <w:spacing w:val="-3"/>
              </w:rPr>
              <w:t>表示网络连接正常。</w:t>
            </w:r>
          </w:p>
          <w:p>
            <w:pPr>
              <w:pStyle w:val="9"/>
              <w:spacing w:before="55" w:line="178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熄灭：表示网络未连接。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2" w:hRule="atLeast"/>
        </w:trPr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94" w:line="178" w:lineRule="auto"/>
              <w:ind w:left="117"/>
            </w:pPr>
            <w:r>
              <w:rPr>
                <w:spacing w:val="-5"/>
              </w:rPr>
              <w:t>200GE光口</w:t>
            </w:r>
          </w:p>
        </w:tc>
        <w:tc>
          <w:tcPr>
            <w:tcW w:w="2320" w:type="dxa"/>
            <w:vAlign w:val="top"/>
          </w:tcPr>
          <w:p>
            <w:pPr>
              <w:pStyle w:val="9"/>
              <w:spacing w:before="94" w:line="178" w:lineRule="auto"/>
              <w:ind w:left="99"/>
            </w:pPr>
            <w:r>
              <w:rPr>
                <w:spacing w:val="-1"/>
              </w:rPr>
              <w:t>速率指示灯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95" w:line="177" w:lineRule="auto"/>
              <w:ind w:left="392" w:right="578" w:hanging="274"/>
            </w:pPr>
            <w:r>
              <w:rPr>
                <w:spacing w:val="-3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rPr>
                <w:spacing w:val="5"/>
              </w:rPr>
              <w:t>）：</w:t>
            </w:r>
            <w:r>
              <w:rPr>
                <w:spacing w:val="-3"/>
              </w:rPr>
              <w:t>表示数据传输速率为</w:t>
            </w:r>
            <w:r>
              <w:t xml:space="preserve"> </w:t>
            </w:r>
            <w:r>
              <w:rPr>
                <w:spacing w:val="-9"/>
              </w:rPr>
              <w:t>200Gbps。</w:t>
            </w:r>
          </w:p>
          <w:p>
            <w:pPr>
              <w:pStyle w:val="9"/>
              <w:spacing w:before="67" w:line="177" w:lineRule="auto"/>
              <w:ind w:left="401" w:right="578" w:hanging="283"/>
            </w:pPr>
            <w:r>
              <w:rPr>
                <w:spacing w:val="-3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3"/>
              </w:rPr>
              <w:t>黄色（常亮</w:t>
            </w:r>
            <w:r>
              <w:rPr>
                <w:spacing w:val="4"/>
              </w:rPr>
              <w:t>）：</w:t>
            </w:r>
            <w:r>
              <w:rPr>
                <w:spacing w:val="-3"/>
              </w:rPr>
              <w:t>表示数据传输速率为</w:t>
            </w:r>
            <w:r>
              <w:t xml:space="preserve"> </w:t>
            </w:r>
            <w:r>
              <w:rPr>
                <w:spacing w:val="-10"/>
              </w:rPr>
              <w:t>100Gbps。</w:t>
            </w:r>
          </w:p>
          <w:p>
            <w:pPr>
              <w:pStyle w:val="9"/>
              <w:spacing w:before="81" w:line="178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熄灭：表示网络未连接。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9" w:hRule="atLeast"/>
        </w:trPr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Align w:val="top"/>
          </w:tcPr>
          <w:p>
            <w:pPr>
              <w:pStyle w:val="9"/>
              <w:spacing w:before="96" w:line="179" w:lineRule="auto"/>
              <w:ind w:left="99"/>
            </w:pPr>
            <w:r>
              <w:rPr>
                <w:spacing w:val="-1"/>
              </w:rPr>
              <w:t>连接状态指示灯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100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t>）：</w:t>
            </w:r>
            <w:r>
              <w:rPr>
                <w:spacing w:val="-3"/>
              </w:rPr>
              <w:t>表示网络连接正常。</w:t>
            </w:r>
          </w:p>
          <w:p>
            <w:pPr>
              <w:pStyle w:val="9"/>
              <w:spacing w:before="43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绿色（闪烁</w:t>
            </w:r>
            <w:r>
              <w:rPr>
                <w:spacing w:val="1"/>
              </w:rPr>
              <w:t>）：</w:t>
            </w:r>
            <w:r>
              <w:rPr>
                <w:spacing w:val="-3"/>
              </w:rPr>
              <w:t>表示有数据正在传输。</w:t>
            </w:r>
          </w:p>
          <w:p>
            <w:pPr>
              <w:pStyle w:val="9"/>
              <w:spacing w:before="55" w:line="178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熄灭：表示网络未连接。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2" w:hRule="atLeast"/>
        </w:trPr>
        <w:tc>
          <w:tcPr>
            <w:tcW w:w="129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5" w:line="158" w:lineRule="auto"/>
              <w:ind w:left="117"/>
            </w:pPr>
            <w:r>
              <w:rPr>
                <w:spacing w:val="-7"/>
              </w:rPr>
              <w:t>25GE/</w:t>
            </w:r>
          </w:p>
          <w:p>
            <w:pPr>
              <w:pStyle w:val="9"/>
              <w:spacing w:before="1" w:line="177" w:lineRule="auto"/>
              <w:ind w:left="125"/>
            </w:pPr>
            <w:r>
              <w:rPr>
                <w:spacing w:val="-7"/>
              </w:rPr>
              <w:t>10GE光口</w:t>
            </w:r>
          </w:p>
        </w:tc>
        <w:tc>
          <w:tcPr>
            <w:tcW w:w="2320" w:type="dxa"/>
            <w:vAlign w:val="top"/>
          </w:tcPr>
          <w:p>
            <w:pPr>
              <w:pStyle w:val="9"/>
              <w:spacing w:before="100" w:line="178" w:lineRule="auto"/>
              <w:ind w:left="99"/>
            </w:pPr>
            <w:r>
              <w:rPr>
                <w:spacing w:val="-1"/>
              </w:rPr>
              <w:t>速率指示灯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101" w:line="177" w:lineRule="auto"/>
              <w:ind w:left="392" w:right="578" w:hanging="274"/>
            </w:pPr>
            <w:r>
              <w:rPr>
                <w:spacing w:val="-3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rPr>
                <w:spacing w:val="5"/>
              </w:rPr>
              <w:t>）：</w:t>
            </w:r>
            <w:r>
              <w:rPr>
                <w:spacing w:val="-3"/>
              </w:rPr>
              <w:t>表示数据传输速率为</w:t>
            </w:r>
            <w:r>
              <w:t xml:space="preserve"> </w:t>
            </w:r>
            <w:r>
              <w:rPr>
                <w:spacing w:val="-9"/>
              </w:rPr>
              <w:t>25Gbps。</w:t>
            </w:r>
          </w:p>
          <w:p>
            <w:pPr>
              <w:pStyle w:val="9"/>
              <w:spacing w:before="67" w:line="177" w:lineRule="auto"/>
              <w:ind w:left="401" w:right="578" w:hanging="283"/>
            </w:pPr>
            <w:r>
              <w:rPr>
                <w:spacing w:val="-3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3"/>
              </w:rPr>
              <w:t>黄色（常亮</w:t>
            </w:r>
            <w:r>
              <w:rPr>
                <w:spacing w:val="4"/>
              </w:rPr>
              <w:t>）：</w:t>
            </w:r>
            <w:r>
              <w:rPr>
                <w:spacing w:val="-3"/>
              </w:rPr>
              <w:t>表示数据传输速率为</w:t>
            </w:r>
            <w:r>
              <w:t xml:space="preserve"> </w:t>
            </w:r>
            <w:r>
              <w:rPr>
                <w:spacing w:val="-11"/>
              </w:rPr>
              <w:t>10Gbps。</w:t>
            </w:r>
          </w:p>
          <w:p>
            <w:pPr>
              <w:pStyle w:val="9"/>
              <w:spacing w:before="81" w:line="178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熄灭：表示网络未连接。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4" w:hRule="atLeast"/>
        </w:trPr>
        <w:tc>
          <w:tcPr>
            <w:tcW w:w="129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20" w:type="dxa"/>
            <w:vAlign w:val="top"/>
          </w:tcPr>
          <w:p>
            <w:pPr>
              <w:pStyle w:val="9"/>
              <w:spacing w:before="102" w:line="179" w:lineRule="auto"/>
              <w:ind w:left="99"/>
            </w:pPr>
            <w:r>
              <w:rPr>
                <w:spacing w:val="-1"/>
              </w:rPr>
              <w:t>连接状态指示灯</w:t>
            </w:r>
          </w:p>
        </w:tc>
        <w:tc>
          <w:tcPr>
            <w:tcW w:w="4337" w:type="dxa"/>
            <w:vAlign w:val="top"/>
          </w:tcPr>
          <w:p>
            <w:pPr>
              <w:pStyle w:val="9"/>
              <w:spacing w:before="105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绿色（常亮</w:t>
            </w:r>
            <w:r>
              <w:t>）：</w:t>
            </w:r>
            <w:r>
              <w:rPr>
                <w:spacing w:val="-3"/>
              </w:rPr>
              <w:t>表示网络连接正常。</w:t>
            </w:r>
          </w:p>
          <w:p>
            <w:pPr>
              <w:pStyle w:val="9"/>
              <w:spacing w:before="43" w:line="202" w:lineRule="auto"/>
              <w:ind w:left="118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绿色（闪烁</w:t>
            </w:r>
            <w:r>
              <w:rPr>
                <w:spacing w:val="1"/>
              </w:rPr>
              <w:t>）：</w:t>
            </w:r>
            <w:r>
              <w:rPr>
                <w:spacing w:val="-3"/>
              </w:rPr>
              <w:t>表示有数据正在传输。</w:t>
            </w:r>
          </w:p>
          <w:p>
            <w:pPr>
              <w:pStyle w:val="9"/>
              <w:spacing w:before="55" w:line="178" w:lineRule="auto"/>
              <w:ind w:left="118"/>
            </w:pPr>
            <w:r>
              <w:rPr>
                <w:spacing w:val="-4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4"/>
              </w:rPr>
              <w:t>熄灭：表示网络未连接。</w:t>
            </w:r>
          </w:p>
        </w:tc>
      </w:tr>
    </w:tbl>
    <w:p>
      <w:pPr>
        <w:pStyle w:val="2"/>
      </w:pPr>
    </w:p>
    <w:p>
      <w:pPr>
        <w:sectPr>
          <w:headerReference r:id="rId30" w:type="default"/>
          <w:footerReference r:id="rId31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spacing w:before="367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7" w:name="bookmark13"/>
      <w:bookmarkEnd w:id="17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2.2.3</w:t>
      </w:r>
      <w:r>
        <w:rPr>
          <w:rFonts w:ascii="Nirmala UI" w:hAnsi="Nirmala UI" w:eastAsia="Nirmala UI" w:cs="Nirmala UI"/>
          <w:b/>
          <w:bCs/>
          <w:spacing w:val="2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接口</w:t>
      </w:r>
    </w:p>
    <w:p>
      <w:pPr>
        <w:spacing w:before="287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2-6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后面板接口示意图</w:t>
      </w:r>
    </w:p>
    <w:p>
      <w:pPr>
        <w:spacing w:before="68" w:line="3666" w:lineRule="exact"/>
        <w:ind w:firstLine="1700"/>
      </w:pPr>
      <w:r>
        <w:rPr>
          <w:position w:val="-73"/>
        </w:rPr>
        <w:drawing>
          <wp:inline distT="0" distB="0" distL="0" distR="0">
            <wp:extent cx="4737100" cy="2327275"/>
            <wp:effectExtent l="0" t="0" r="0" b="0"/>
            <wp:docPr id="138" name="IM 1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 138"/>
                    <pic:cNvPicPr/>
                  </pic:nvPicPr>
                  <pic:blipFill>
                    <a:blip r:embed="rId18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32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55" w:lineRule="exact"/>
      </w:pPr>
    </w:p>
    <w:tbl>
      <w:tblPr>
        <w:tblStyle w:val="8"/>
        <w:tblW w:w="7219" w:type="dxa"/>
        <w:tblInd w:w="176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8"/>
        <w:gridCol w:w="2569"/>
        <w:gridCol w:w="1754"/>
        <w:gridCol w:w="1858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9" w:line="165" w:lineRule="auto"/>
              <w:ind w:left="8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2569" w:type="dxa"/>
            <w:vAlign w:val="top"/>
          </w:tcPr>
          <w:p>
            <w:pPr>
              <w:pStyle w:val="9"/>
              <w:spacing w:line="177" w:lineRule="auto"/>
              <w:ind w:left="956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Manifold供水口</w:t>
            </w:r>
          </w:p>
        </w:tc>
        <w:tc>
          <w:tcPr>
            <w:tcW w:w="1754" w:type="dxa"/>
            <w:vAlign w:val="top"/>
          </w:tcPr>
          <w:p>
            <w:pPr>
              <w:pStyle w:val="9"/>
              <w:spacing w:before="18" w:line="166" w:lineRule="auto"/>
              <w:ind w:left="3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1858" w:type="dxa"/>
            <w:vAlign w:val="top"/>
          </w:tcPr>
          <w:p>
            <w:pPr>
              <w:pStyle w:val="9"/>
              <w:spacing w:line="178" w:lineRule="auto"/>
              <w:jc w:val="right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Manifold回水口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27" w:line="166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2569" w:type="dxa"/>
            <w:vAlign w:val="top"/>
          </w:tcPr>
          <w:p>
            <w:pPr>
              <w:pStyle w:val="9"/>
              <w:spacing w:before="98" w:line="207" w:lineRule="auto"/>
              <w:ind w:left="944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灵活IO卡</w:t>
            </w:r>
          </w:p>
        </w:tc>
        <w:tc>
          <w:tcPr>
            <w:tcW w:w="1754" w:type="dxa"/>
            <w:vAlign w:val="top"/>
          </w:tcPr>
          <w:p>
            <w:pPr>
              <w:pStyle w:val="9"/>
              <w:spacing w:before="128" w:line="166" w:lineRule="auto"/>
              <w:ind w:left="35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1858" w:type="dxa"/>
            <w:vAlign w:val="top"/>
          </w:tcPr>
          <w:p>
            <w:pPr>
              <w:pStyle w:val="9"/>
              <w:spacing w:before="108" w:line="176" w:lineRule="auto"/>
              <w:ind w:left="602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Mgmt管理网口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10" w:line="164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2569" w:type="dxa"/>
            <w:vAlign w:val="top"/>
          </w:tcPr>
          <w:p>
            <w:pPr>
              <w:pStyle w:val="9"/>
              <w:spacing w:before="90" w:line="178" w:lineRule="auto"/>
              <w:ind w:left="944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调试串口</w:t>
            </w:r>
          </w:p>
        </w:tc>
        <w:tc>
          <w:tcPr>
            <w:tcW w:w="1754" w:type="dxa"/>
            <w:vAlign w:val="top"/>
          </w:tcPr>
          <w:p>
            <w:pPr>
              <w:pStyle w:val="9"/>
              <w:spacing w:before="108" w:line="166" w:lineRule="auto"/>
              <w:ind w:left="362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1858" w:type="dxa"/>
            <w:vAlign w:val="top"/>
          </w:tcPr>
          <w:p>
            <w:pPr>
              <w:pStyle w:val="9"/>
              <w:spacing w:before="89" w:line="178" w:lineRule="auto"/>
              <w:ind w:left="5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板载网口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1038" w:type="dxa"/>
            <w:vAlign w:val="top"/>
          </w:tcPr>
          <w:p>
            <w:pPr>
              <w:pStyle w:val="9"/>
              <w:spacing w:before="129" w:line="166" w:lineRule="exact"/>
              <w:rPr>
                <w:sz w:val="18"/>
                <w:szCs w:val="18"/>
              </w:rPr>
            </w:pPr>
            <w:r>
              <w:rPr>
                <w:position w:val="-2"/>
                <w:sz w:val="18"/>
                <w:szCs w:val="18"/>
              </w:rPr>
              <w:t>7</w:t>
            </w:r>
          </w:p>
        </w:tc>
        <w:tc>
          <w:tcPr>
            <w:tcW w:w="2569" w:type="dxa"/>
            <w:vAlign w:val="top"/>
          </w:tcPr>
          <w:p>
            <w:pPr>
              <w:pStyle w:val="9"/>
              <w:spacing w:before="109" w:line="186" w:lineRule="exact"/>
              <w:ind w:left="952"/>
              <w:rPr>
                <w:sz w:val="18"/>
                <w:szCs w:val="18"/>
              </w:rPr>
            </w:pPr>
            <w:r>
              <w:rPr>
                <w:spacing w:val="-3"/>
                <w:position w:val="-1"/>
                <w:sz w:val="18"/>
                <w:szCs w:val="18"/>
              </w:rPr>
              <w:t>电源接口</w:t>
            </w:r>
          </w:p>
        </w:tc>
        <w:tc>
          <w:tcPr>
            <w:tcW w:w="1754" w:type="dxa"/>
            <w:vAlign w:val="top"/>
          </w:tcPr>
          <w:p>
            <w:pPr>
              <w:pStyle w:val="9"/>
              <w:spacing w:before="122" w:line="173" w:lineRule="exact"/>
              <w:ind w:left="361"/>
              <w:rPr>
                <w:sz w:val="18"/>
                <w:szCs w:val="18"/>
              </w:rPr>
            </w:pPr>
            <w:r>
              <w:rPr>
                <w:spacing w:val="-6"/>
                <w:position w:val="-1"/>
                <w:sz w:val="18"/>
                <w:szCs w:val="18"/>
              </w:rPr>
              <w:t>8/9/10/11</w:t>
            </w:r>
          </w:p>
        </w:tc>
        <w:tc>
          <w:tcPr>
            <w:tcW w:w="1858" w:type="dxa"/>
            <w:vAlign w:val="top"/>
          </w:tcPr>
          <w:p>
            <w:pPr>
              <w:pStyle w:val="9"/>
              <w:spacing w:before="97" w:line="198" w:lineRule="exact"/>
              <w:ind w:left="589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参数面接口卡</w:t>
            </w:r>
          </w:p>
        </w:tc>
      </w:tr>
    </w:tbl>
    <w:p>
      <w:pPr>
        <w:pStyle w:val="2"/>
        <w:spacing w:line="395" w:lineRule="auto"/>
      </w:pPr>
    </w:p>
    <w:p>
      <w:pPr>
        <w:spacing w:before="9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2-4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后面板接口说明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1981"/>
        <w:gridCol w:w="39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数量</w:t>
            </w:r>
          </w:p>
        </w:tc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5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7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47" w:line="189" w:lineRule="auto"/>
              <w:ind w:left="130" w:right="306" w:hanging="3"/>
            </w:pPr>
            <w:r>
              <w:rPr>
                <w:spacing w:val="-7"/>
              </w:rPr>
              <w:t>Manifold供/回水</w:t>
            </w:r>
            <w:r>
              <w:rPr>
                <w:spacing w:val="5"/>
              </w:rPr>
              <w:t xml:space="preserve"> </w:t>
            </w:r>
            <w:r>
              <w:t>口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115" w:line="166" w:lineRule="auto"/>
              <w:ind w:left="105"/>
            </w:pPr>
            <w:r>
              <w:t>3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81" w:line="206" w:lineRule="auto"/>
              <w:ind w:left="104"/>
            </w:pPr>
            <w:r>
              <w:rPr>
                <w:spacing w:val="-3"/>
              </w:rPr>
              <w:t>用于连接机柜的Manifold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101" w:line="178" w:lineRule="auto"/>
              <w:ind w:left="123"/>
            </w:pPr>
            <w:r>
              <w:rPr>
                <w:spacing w:val="-3"/>
              </w:rPr>
              <w:t>电源接口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122" w:line="166" w:lineRule="auto"/>
              <w:ind w:left="105"/>
            </w:pPr>
            <w:r>
              <w:t>3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88" w:line="206" w:lineRule="auto"/>
              <w:ind w:left="104"/>
            </w:pPr>
            <w:r>
              <w:rPr>
                <w:spacing w:val="-3"/>
              </w:rPr>
              <w:t>用于连接机柜的Busbar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55" w:line="206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8" w:name="bookmark102"/>
      <w:bookmarkEnd w:id="18"/>
      <w:bookmarkStart w:id="19" w:name="bookmark14"/>
      <w:bookmarkEnd w:id="19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2.3</w:t>
      </w:r>
      <w:r>
        <w:rPr>
          <w:rFonts w:ascii="Nirmala UI" w:hAnsi="Nirmala UI" w:eastAsia="Nirmala UI" w:cs="Nirmala UI"/>
          <w:b/>
          <w:bCs/>
          <w:spacing w:val="19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处理器</w:t>
      </w:r>
    </w:p>
    <w:p>
      <w:pPr>
        <w:spacing w:before="58" w:line="224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CPU：</w:t>
      </w: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支持4路2.6GHz/3.0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GHz鲲鹏920处理器。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处理器集成在主板上，不能更换。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32" w:type="default"/>
          <w:footerReference r:id="rId33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68896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2-7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CPU 处理器位置示意图</w:t>
      </w:r>
    </w:p>
    <w:p>
      <w:pPr>
        <w:spacing w:before="38" w:line="5954" w:lineRule="exact"/>
        <w:ind w:firstLine="1700"/>
      </w:pPr>
      <w:r>
        <w:rPr>
          <w:position w:val="-119"/>
        </w:rPr>
        <w:drawing>
          <wp:inline distT="0" distB="0" distL="0" distR="0">
            <wp:extent cx="4737100" cy="3780155"/>
            <wp:effectExtent l="0" t="0" r="0" b="0"/>
            <wp:docPr id="144" name="IM 1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 144"/>
                    <pic:cNvPicPr/>
                  </pic:nvPicPr>
                  <pic:blipFill>
                    <a:blip r:embed="rId183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78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90" w:line="224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NPU：</w:t>
      </w:r>
    </w:p>
    <w:p>
      <w:pPr>
        <w:spacing w:before="75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支持</w:t>
      </w:r>
      <w:r>
        <w:rPr>
          <w:rFonts w:ascii="MS PGothic" w:hAnsi="MS PGothic" w:eastAsia="MS PGothic" w:cs="MS PGothic"/>
          <w:spacing w:val="-3"/>
          <w:sz w:val="21"/>
          <w:szCs w:val="21"/>
        </w:rPr>
        <w:t>昇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腾910 AI处理器。</w:t>
      </w:r>
    </w:p>
    <w:p>
      <w:pPr>
        <w:spacing w:before="365" w:line="179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20" w:name="bookmark103"/>
      <w:bookmarkEnd w:id="20"/>
      <w:bookmarkStart w:id="21" w:name="bookmark117"/>
      <w:bookmarkEnd w:id="21"/>
      <w:bookmarkStart w:id="22" w:name="bookmark16"/>
      <w:bookmarkEnd w:id="22"/>
      <w:bookmarkStart w:id="23" w:name="bookmark15"/>
      <w:bookmarkEnd w:id="23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2.4</w:t>
      </w:r>
      <w:r>
        <w:rPr>
          <w:rFonts w:ascii="Nirmala UI" w:hAnsi="Nirmala UI" w:eastAsia="Nirmala UI" w:cs="Nirmala UI"/>
          <w:b/>
          <w:bCs/>
          <w:spacing w:val="2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存储</w:t>
      </w:r>
    </w:p>
    <w:p>
      <w:pPr>
        <w:spacing w:before="311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2.4.1 </w:t>
      </w:r>
      <w:r>
        <w:rPr>
          <w:rFonts w:ascii="微软雅黑" w:hAnsi="微软雅黑" w:eastAsia="微软雅黑" w:cs="微软雅黑"/>
          <w:b/>
          <w:bCs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硬盘配置</w:t>
      </w:r>
    </w:p>
    <w:p>
      <w:pPr>
        <w:spacing w:before="228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2-5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硬盘配置</w:t>
      </w:r>
    </w:p>
    <w:p>
      <w:pPr>
        <w:spacing w:line="24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4"/>
        <w:gridCol w:w="1910"/>
        <w:gridCol w:w="2068"/>
        <w:gridCol w:w="2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764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12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应用场景</w:t>
            </w:r>
          </w:p>
        </w:tc>
        <w:tc>
          <w:tcPr>
            <w:tcW w:w="191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99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硬盘配置</w:t>
            </w:r>
          </w:p>
        </w:tc>
        <w:tc>
          <w:tcPr>
            <w:tcW w:w="2068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84" w:right="273" w:firstLine="20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最大前置硬盘数量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9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（个）</w:t>
            </w:r>
          </w:p>
        </w:tc>
        <w:tc>
          <w:tcPr>
            <w:tcW w:w="2210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6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硬盘管理方式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764" w:type="dxa"/>
            <w:vAlign w:val="top"/>
          </w:tcPr>
          <w:p>
            <w:pPr>
              <w:pStyle w:val="9"/>
              <w:spacing w:before="93" w:line="173" w:lineRule="auto"/>
              <w:ind w:left="114" w:right="113"/>
            </w:pPr>
            <w:r>
              <w:rPr>
                <w:spacing w:val="-5"/>
              </w:rPr>
              <w:t>配置2个PCIe网   卡和一个RAID卡</w:t>
            </w:r>
          </w:p>
        </w:tc>
        <w:tc>
          <w:tcPr>
            <w:tcW w:w="1910" w:type="dxa"/>
            <w:vAlign w:val="top"/>
          </w:tcPr>
          <w:p>
            <w:pPr>
              <w:pStyle w:val="9"/>
              <w:spacing w:before="116" w:line="176" w:lineRule="auto"/>
              <w:ind w:left="115" w:right="117" w:hanging="10"/>
            </w:pPr>
            <w:r>
              <w:rPr>
                <w:spacing w:val="-10"/>
              </w:rPr>
              <w:t>6x2.5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SATA+2x2.5</w:t>
            </w:r>
            <w:r>
              <w:t xml:space="preserve"> </w:t>
            </w:r>
            <w:r>
              <w:rPr>
                <w:spacing w:val="-8"/>
              </w:rPr>
              <w:t>NVMe硬盘配置</w:t>
            </w:r>
          </w:p>
        </w:tc>
        <w:tc>
          <w:tcPr>
            <w:tcW w:w="2068" w:type="dxa"/>
            <w:vAlign w:val="top"/>
          </w:tcPr>
          <w:p>
            <w:pPr>
              <w:pStyle w:val="9"/>
              <w:spacing w:before="116" w:line="166" w:lineRule="auto"/>
              <w:ind w:left="107"/>
            </w:pPr>
            <w:r>
              <w:t>8</w:t>
            </w:r>
          </w:p>
          <w:p>
            <w:pPr>
              <w:pStyle w:val="9"/>
              <w:spacing w:before="64" w:line="187" w:lineRule="auto"/>
              <w:ind w:left="391" w:right="385" w:hanging="274"/>
            </w:pPr>
            <w:r>
              <w:rPr>
                <w:spacing w:val="-6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6"/>
              </w:rPr>
              <w:t>槽位0～5支持</w:t>
            </w:r>
            <w:r>
              <w:t xml:space="preserve"> </w:t>
            </w:r>
            <w:r>
              <w:rPr>
                <w:spacing w:val="-7"/>
                <w:w w:val="98"/>
              </w:rPr>
              <w:t>SATA硬盘</w:t>
            </w:r>
          </w:p>
          <w:p>
            <w:pPr>
              <w:pStyle w:val="9"/>
              <w:spacing w:before="37" w:line="187" w:lineRule="auto"/>
              <w:ind w:left="402" w:right="385" w:hanging="285"/>
            </w:pPr>
            <w:r>
              <w:rPr>
                <w:spacing w:val="-6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6"/>
              </w:rPr>
              <w:t>槽位8～9支持</w:t>
            </w:r>
            <w:r>
              <w:t xml:space="preserve"> </w:t>
            </w:r>
            <w:r>
              <w:rPr>
                <w:spacing w:val="-10"/>
              </w:rPr>
              <w:t>NVMe硬盘</w:t>
            </w:r>
          </w:p>
        </w:tc>
        <w:tc>
          <w:tcPr>
            <w:tcW w:w="2210" w:type="dxa"/>
            <w:vAlign w:val="top"/>
          </w:tcPr>
          <w:p>
            <w:pPr>
              <w:pStyle w:val="9"/>
              <w:spacing w:before="98" w:line="177" w:lineRule="auto"/>
              <w:ind w:left="391" w:right="209" w:hanging="270"/>
            </w:pPr>
            <w:r>
              <w:rPr>
                <w:spacing w:val="-16"/>
              </w:rPr>
              <w:t>●   SATA硬盘：  RAID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管理SATA</w:t>
            </w:r>
          </w:p>
          <w:p>
            <w:pPr>
              <w:pStyle w:val="9"/>
              <w:spacing w:before="65" w:line="178" w:lineRule="auto"/>
              <w:ind w:left="391" w:right="178" w:hanging="270"/>
            </w:pPr>
            <w:r>
              <w:rPr>
                <w:spacing w:val="-16"/>
              </w:rPr>
              <w:t>●   NVMe硬盘：  CPU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直出PCIe</w:t>
            </w:r>
          </w:p>
        </w:tc>
      </w:tr>
    </w:tbl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11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4" w:type="default"/>
          <w:footerReference r:id="rId35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8998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48" name="IM 1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 14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64"/>
        <w:gridCol w:w="1910"/>
        <w:gridCol w:w="2068"/>
        <w:gridCol w:w="221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4" w:hRule="atLeast"/>
        </w:trPr>
        <w:tc>
          <w:tcPr>
            <w:tcW w:w="1764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12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应用场景</w:t>
            </w:r>
          </w:p>
        </w:tc>
        <w:tc>
          <w:tcPr>
            <w:tcW w:w="191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99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硬盘配置</w:t>
            </w:r>
          </w:p>
        </w:tc>
        <w:tc>
          <w:tcPr>
            <w:tcW w:w="2068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84" w:right="273" w:firstLine="20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最大前置硬盘数量</w:t>
            </w:r>
            <w:r>
              <w:rPr>
                <w:b/>
                <w:bCs/>
                <w:spacing w:val="1"/>
              </w:rPr>
              <w:t xml:space="preserve"> </w:t>
            </w:r>
            <w:r>
              <w:rPr>
                <w:b/>
                <w:bCs/>
                <w:spacing w:val="9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（个）</w:t>
            </w:r>
          </w:p>
        </w:tc>
        <w:tc>
          <w:tcPr>
            <w:tcW w:w="2210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6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硬盘管理方式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15" w:hRule="atLeast"/>
        </w:trPr>
        <w:tc>
          <w:tcPr>
            <w:tcW w:w="1764" w:type="dxa"/>
            <w:vAlign w:val="top"/>
          </w:tcPr>
          <w:p>
            <w:pPr>
              <w:pStyle w:val="9"/>
              <w:spacing w:before="93" w:line="173" w:lineRule="auto"/>
              <w:ind w:left="114" w:right="113"/>
            </w:pPr>
            <w:r>
              <w:rPr>
                <w:spacing w:val="-5"/>
              </w:rPr>
              <w:t>配置1个PCIe网   卡和一个RAID卡</w:t>
            </w:r>
          </w:p>
        </w:tc>
        <w:tc>
          <w:tcPr>
            <w:tcW w:w="1910" w:type="dxa"/>
            <w:vAlign w:val="top"/>
          </w:tcPr>
          <w:p>
            <w:pPr>
              <w:pStyle w:val="9"/>
              <w:spacing w:before="116" w:line="176" w:lineRule="auto"/>
              <w:ind w:left="115" w:right="117" w:hanging="10"/>
            </w:pPr>
            <w:r>
              <w:rPr>
                <w:spacing w:val="-10"/>
              </w:rPr>
              <w:t>6x2.5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SATA+4x2.5</w:t>
            </w:r>
            <w:r>
              <w:t xml:space="preserve"> </w:t>
            </w:r>
            <w:r>
              <w:rPr>
                <w:spacing w:val="-8"/>
              </w:rPr>
              <w:t>NVMe硬盘配置</w:t>
            </w:r>
          </w:p>
        </w:tc>
        <w:tc>
          <w:tcPr>
            <w:tcW w:w="2068" w:type="dxa"/>
            <w:vAlign w:val="top"/>
          </w:tcPr>
          <w:p>
            <w:pPr>
              <w:pStyle w:val="9"/>
              <w:spacing w:before="116" w:line="166" w:lineRule="auto"/>
              <w:ind w:left="117"/>
            </w:pPr>
            <w:r>
              <w:rPr>
                <w:spacing w:val="-8"/>
              </w:rPr>
              <w:t>10</w:t>
            </w:r>
          </w:p>
          <w:p>
            <w:pPr>
              <w:pStyle w:val="9"/>
              <w:spacing w:before="64" w:line="187" w:lineRule="auto"/>
              <w:ind w:left="391" w:right="385" w:hanging="274"/>
            </w:pPr>
            <w:r>
              <w:rPr>
                <w:spacing w:val="-6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6"/>
              </w:rPr>
              <w:t>槽位0～5支持</w:t>
            </w:r>
            <w:r>
              <w:t xml:space="preserve"> </w:t>
            </w:r>
            <w:r>
              <w:rPr>
                <w:spacing w:val="-7"/>
                <w:w w:val="98"/>
              </w:rPr>
              <w:t>SATA硬盘</w:t>
            </w:r>
          </w:p>
          <w:p>
            <w:pPr>
              <w:pStyle w:val="9"/>
              <w:spacing w:before="37" w:line="187" w:lineRule="auto"/>
              <w:ind w:left="402" w:right="469" w:hanging="285"/>
            </w:pPr>
            <w:r>
              <w:rPr>
                <w:spacing w:val="-10"/>
              </w:rPr>
              <w:t>●</w:t>
            </w:r>
            <w:r>
              <w:rPr>
                <w:spacing w:val="20"/>
                <w:w w:val="101"/>
              </w:rPr>
              <w:t xml:space="preserve">  </w:t>
            </w:r>
            <w:r>
              <w:rPr>
                <w:spacing w:val="-10"/>
              </w:rPr>
              <w:t>槽位6~9支持</w:t>
            </w:r>
            <w:r>
              <w:t xml:space="preserve"> </w:t>
            </w:r>
            <w:r>
              <w:rPr>
                <w:spacing w:val="-10"/>
              </w:rPr>
              <w:t>NVMe硬盘</w:t>
            </w:r>
          </w:p>
        </w:tc>
        <w:tc>
          <w:tcPr>
            <w:tcW w:w="2210" w:type="dxa"/>
            <w:vAlign w:val="top"/>
          </w:tcPr>
          <w:p>
            <w:pPr>
              <w:pStyle w:val="9"/>
              <w:spacing w:before="98" w:line="177" w:lineRule="auto"/>
              <w:ind w:left="391" w:right="209" w:hanging="270"/>
            </w:pPr>
            <w:r>
              <w:rPr>
                <w:spacing w:val="-16"/>
              </w:rPr>
              <w:t>●   SATA硬盘：  RAID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管理SATA</w:t>
            </w:r>
          </w:p>
          <w:p>
            <w:pPr>
              <w:pStyle w:val="9"/>
              <w:spacing w:before="65" w:line="178" w:lineRule="auto"/>
              <w:ind w:left="391" w:right="178" w:hanging="270"/>
            </w:pPr>
            <w:r>
              <w:rPr>
                <w:spacing w:val="-16"/>
              </w:rPr>
              <w:t>●   NVMe硬盘：  CPU</w:t>
            </w:r>
            <w:r>
              <w:rPr>
                <w:spacing w:val="9"/>
              </w:rPr>
              <w:t xml:space="preserve"> </w:t>
            </w:r>
            <w:r>
              <w:rPr>
                <w:spacing w:val="-5"/>
              </w:rPr>
              <w:t>直出PCIe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2" w:lineRule="auto"/>
      </w:pPr>
    </w:p>
    <w:p>
      <w:pPr>
        <w:spacing w:before="13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24" w:name="bookmark17"/>
      <w:bookmarkEnd w:id="24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2.4.2 </w:t>
      </w:r>
      <w:r>
        <w:rPr>
          <w:rFonts w:ascii="微软雅黑" w:hAnsi="微软雅黑" w:eastAsia="微软雅黑" w:cs="微软雅黑"/>
          <w:b/>
          <w:bCs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硬盘编号</w:t>
      </w:r>
    </w:p>
    <w:p>
      <w:pPr>
        <w:spacing w:before="21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18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3" w:line="206" w:lineRule="auto"/>
        <w:ind w:left="208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支持多种硬盘配置，以实际发货为准。</w:t>
      </w:r>
    </w:p>
    <w:p>
      <w:pPr>
        <w:spacing w:before="6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6x2.5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SATA+2x2.5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NVMe硬盘的槽位编号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如</w:t>
      </w:r>
      <w:r>
        <w:fldChar w:fldCharType="begin"/>
      </w:r>
      <w:r>
        <w:instrText xml:space="preserve"> HYPERLINK \l "bookmark17"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t>2-8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所示。</w:t>
      </w:r>
    </w:p>
    <w:p>
      <w:pPr>
        <w:spacing w:before="321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>2-8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6x2.5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SATA+2x2.5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NVMe 硬盘编号示意图</w:t>
      </w:r>
    </w:p>
    <w:p>
      <w:pPr>
        <w:spacing w:before="58" w:line="2415" w:lineRule="exact"/>
        <w:ind w:firstLine="2126"/>
      </w:pPr>
      <w:r>
        <w:rPr>
          <w:position w:val="-48"/>
        </w:rPr>
        <w:drawing>
          <wp:inline distT="0" distB="0" distL="0" distR="0">
            <wp:extent cx="4737100" cy="1533525"/>
            <wp:effectExtent l="0" t="0" r="0" b="0"/>
            <wp:docPr id="152" name="IM 1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 152"/>
                    <pic:cNvPicPr/>
                  </pic:nvPicPr>
                  <pic:blipFill>
                    <a:blip r:embed="rId185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6x2.5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SATA+4x2.5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NVMe硬盘的槽位编号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如</w:t>
      </w:r>
      <w:r>
        <w:fldChar w:fldCharType="begin"/>
      </w:r>
      <w:r>
        <w:instrText xml:space="preserve"> HYPERLINK \l "bookmark118"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t>2-9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所示。</w:t>
      </w:r>
    </w:p>
    <w:p>
      <w:pPr>
        <w:spacing w:before="322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>2-9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6x2.5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SATA+4x2.5</w:t>
      </w:r>
      <w:r>
        <w:rPr>
          <w:rFonts w:ascii="微软雅黑" w:hAnsi="微软雅黑" w:eastAsia="微软雅黑" w:cs="微软雅黑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NVMe 硬盘编号示意图</w:t>
      </w:r>
    </w:p>
    <w:p>
      <w:pPr>
        <w:spacing w:before="58" w:line="2415" w:lineRule="exact"/>
        <w:ind w:firstLine="2126"/>
      </w:pPr>
      <w:r>
        <w:rPr>
          <w:position w:val="-48"/>
        </w:rPr>
        <w:drawing>
          <wp:inline distT="0" distB="0" distL="0" distR="0">
            <wp:extent cx="4737100" cy="153352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186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25" w:name="bookmark118"/>
      <w:bookmarkEnd w:id="25"/>
      <w:bookmarkStart w:id="26" w:name="bookmark18"/>
      <w:bookmarkEnd w:id="26"/>
      <w:bookmarkStart w:id="27" w:name="bookmark112"/>
      <w:bookmarkEnd w:id="27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2.4.3 </w:t>
      </w:r>
      <w:r>
        <w:rPr>
          <w:rFonts w:ascii="微软雅黑" w:hAnsi="微软雅黑" w:eastAsia="微软雅黑" w:cs="微软雅黑"/>
          <w:b/>
          <w:bCs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硬盘指示灯</w:t>
      </w:r>
    </w:p>
    <w:p>
      <w:pPr>
        <w:spacing w:before="269" w:line="207" w:lineRule="auto"/>
        <w:ind w:left="11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 xml:space="preserve">SATA </w:t>
      </w:r>
      <w:r>
        <w:rPr>
          <w:rFonts w:ascii="微软雅黑" w:hAnsi="微软雅黑" w:eastAsia="微软雅黑" w:cs="微软雅黑"/>
          <w:b/>
          <w:bCs/>
          <w:spacing w:val="-4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硬盘指示灯</w:t>
      </w:r>
    </w:p>
    <w:p>
      <w:pPr>
        <w:spacing w:before="126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SATA硬盘指示灯如</w:t>
      </w:r>
      <w:r>
        <w:fldChar w:fldCharType="begin"/>
      </w:r>
      <w:r>
        <w:instrText xml:space="preserve"> HYPERLINK \l "bookmark119"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2-10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pStyle w:val="2"/>
        <w:spacing w:line="29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6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69100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28" w:name="bookmark119"/>
      <w:bookmarkEnd w:id="28"/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2-10</w:t>
      </w:r>
      <w:r>
        <w:rPr>
          <w:rFonts w:ascii="Nirmala UI" w:hAnsi="Nirmala UI" w:eastAsia="Nirmala UI" w:cs="Nirmala UI"/>
          <w:b/>
          <w:bCs/>
          <w:spacing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SATA 硬盘指示灯示意图</w:t>
      </w:r>
    </w:p>
    <w:p>
      <w:pPr>
        <w:spacing w:before="38" w:line="3808" w:lineRule="exact"/>
        <w:ind w:firstLine="1700"/>
      </w:pPr>
      <w:r>
        <w:rPr>
          <w:position w:val="-76"/>
        </w:rPr>
        <w:drawing>
          <wp:inline distT="0" distB="0" distL="0" distR="0">
            <wp:extent cx="4737100" cy="241808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4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1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2-6</w:t>
      </w:r>
      <w:r>
        <w:rPr>
          <w:rFonts w:ascii="Nirmala UI" w:hAnsi="Nirmala UI" w:eastAsia="Nirmala UI" w:cs="Nirmala UI"/>
          <w:b/>
          <w:bCs/>
          <w:spacing w:val="19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SATA 硬盘指示灯说明</w:t>
      </w:r>
    </w:p>
    <w:p>
      <w:pPr>
        <w:spacing w:line="21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5"/>
        <w:gridCol w:w="2641"/>
        <w:gridCol w:w="265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2655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92" w:right="218" w:firstLine="18"/>
            </w:pPr>
            <w:r>
              <w:rPr>
                <w:b/>
                <w:bCs/>
                <w:spacing w:val="5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</w:t>
            </w:r>
            <w:r>
              <w:rPr>
                <w:rFonts w:ascii="Nirmala UI" w:hAnsi="Nirmala UI" w:eastAsia="Nirmala UI" w:cs="Nirmala UI"/>
                <w:b/>
                <w:bCs/>
              </w:rPr>
              <w:t>Fault</w:t>
            </w:r>
            <w:r>
              <w:rPr>
                <w:rFonts w:ascii="Nirmala UI" w:hAnsi="Nirmala UI" w:eastAsia="Nirmala UI" w:cs="Nirmala UI"/>
                <w:b/>
                <w:bCs/>
                <w:spacing w:val="5"/>
              </w:rPr>
              <w:t>/</w:t>
            </w:r>
            <w:r>
              <w:rPr>
                <w:rFonts w:ascii="Nirmala UI" w:hAnsi="Nirmala UI" w:eastAsia="Nirmala UI" w:cs="Nirmala UI"/>
                <w:b/>
                <w:bCs/>
              </w:rPr>
              <w:t>Locate</w:t>
            </w:r>
            <w:r>
              <w:rPr>
                <w:b/>
                <w:bCs/>
                <w:spacing w:val="5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4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（黄色指示灯）</w:t>
            </w:r>
          </w:p>
        </w:tc>
        <w:tc>
          <w:tcPr>
            <w:tcW w:w="2641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102" w:right="223" w:hanging="1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</w:t>
            </w:r>
            <w:r>
              <w:rPr>
                <w:rFonts w:ascii="Nirmala UI" w:hAnsi="Nirmala UI" w:eastAsia="Nirmala UI" w:cs="Nirmala UI"/>
                <w:b/>
                <w:bCs/>
              </w:rPr>
              <w:t>Active</w:t>
            </w: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指示灯（绿色</w:t>
            </w:r>
            <w:r>
              <w:rPr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  <w:spacing w:val="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指示灯）</w:t>
            </w:r>
          </w:p>
        </w:tc>
        <w:tc>
          <w:tcPr>
            <w:tcW w:w="2656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7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2" w:line="178" w:lineRule="auto"/>
              <w:ind w:left="111"/>
            </w:pPr>
            <w:r>
              <w:rPr>
                <w:spacing w:val="-2"/>
              </w:rPr>
              <w:t>熄灭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0" w:line="207" w:lineRule="auto"/>
              <w:ind w:left="111"/>
            </w:pPr>
            <w:r>
              <w:rPr>
                <w:spacing w:val="-4"/>
              </w:rPr>
              <w:t>常亮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79" w:line="207" w:lineRule="auto"/>
              <w:ind w:left="106"/>
            </w:pPr>
            <w:r>
              <w:rPr>
                <w:spacing w:val="-3"/>
              </w:rPr>
              <w:t>硬盘在位。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4" w:line="178" w:lineRule="auto"/>
              <w:ind w:left="111"/>
            </w:pPr>
            <w:r>
              <w:rPr>
                <w:spacing w:val="-2"/>
              </w:rPr>
              <w:t>熄灭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2" w:line="202" w:lineRule="auto"/>
              <w:ind w:left="114"/>
            </w:pPr>
            <w:r>
              <w:rPr>
                <w:spacing w:val="-3"/>
              </w:rPr>
              <w:t>闪烁（4Hz）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3" w:line="177" w:lineRule="auto"/>
              <w:ind w:left="108" w:right="228" w:hanging="2"/>
            </w:pPr>
            <w:r>
              <w:rPr>
                <w:spacing w:val="-1"/>
              </w:rPr>
              <w:t>硬盘处于正常读写状态或</w:t>
            </w:r>
            <w:r>
              <w:rPr>
                <w:spacing w:val="6"/>
              </w:rPr>
              <w:t xml:space="preserve"> </w:t>
            </w:r>
            <w:r>
              <w:rPr>
                <w:spacing w:val="-3"/>
              </w:rPr>
              <w:t>重构主盘状态。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85" w:line="202" w:lineRule="auto"/>
              <w:ind w:left="123"/>
            </w:pPr>
            <w:r>
              <w:rPr>
                <w:spacing w:val="-17"/>
              </w:rPr>
              <w:t>闪烁（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17"/>
              </w:rPr>
              <w:t>1Hz ）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5" w:line="207" w:lineRule="auto"/>
              <w:ind w:left="111"/>
            </w:pPr>
            <w:r>
              <w:rPr>
                <w:spacing w:val="-4"/>
              </w:rPr>
              <w:t>常亮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4" w:line="207" w:lineRule="auto"/>
              <w:ind w:left="106"/>
            </w:pPr>
            <w:r>
              <w:rPr>
                <w:spacing w:val="-4"/>
              </w:rPr>
              <w:t>硬盘被RAID卡定位。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87" w:line="202" w:lineRule="auto"/>
              <w:ind w:left="123"/>
            </w:pPr>
            <w:r>
              <w:rPr>
                <w:spacing w:val="-17"/>
              </w:rPr>
              <w:t>闪烁（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17"/>
              </w:rPr>
              <w:t>1Hz ）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7" w:line="202" w:lineRule="auto"/>
              <w:ind w:left="114"/>
            </w:pPr>
            <w:r>
              <w:rPr>
                <w:spacing w:val="-17"/>
              </w:rPr>
              <w:t>闪烁（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17"/>
              </w:rPr>
              <w:t>1Hz ）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7" w:line="206" w:lineRule="auto"/>
              <w:ind w:left="106"/>
            </w:pPr>
            <w:r>
              <w:rPr>
                <w:spacing w:val="-2"/>
              </w:rPr>
              <w:t>硬盘处于重构从盘状态。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89" w:line="207" w:lineRule="auto"/>
              <w:ind w:left="120"/>
            </w:pPr>
            <w:r>
              <w:rPr>
                <w:spacing w:val="-4"/>
              </w:rPr>
              <w:t>常亮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01" w:line="178" w:lineRule="auto"/>
              <w:ind w:left="102"/>
            </w:pPr>
            <w:r>
              <w:rPr>
                <w:spacing w:val="-2"/>
              </w:rPr>
              <w:t>熄灭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8" w:line="207" w:lineRule="auto"/>
              <w:ind w:left="123"/>
            </w:pPr>
            <w:r>
              <w:rPr>
                <w:spacing w:val="-5"/>
              </w:rPr>
              <w:t>RAID组中硬盘被拔出。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1" w:line="207" w:lineRule="auto"/>
              <w:ind w:left="120"/>
            </w:pPr>
            <w:r>
              <w:rPr>
                <w:spacing w:val="-4"/>
              </w:rPr>
              <w:t>常亮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91" w:line="207" w:lineRule="auto"/>
              <w:ind w:left="111"/>
            </w:pPr>
            <w:r>
              <w:rPr>
                <w:spacing w:val="-4"/>
              </w:rPr>
              <w:t>常亮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91" w:line="206" w:lineRule="auto"/>
              <w:ind w:left="123"/>
            </w:pPr>
            <w:r>
              <w:rPr>
                <w:spacing w:val="-6"/>
              </w:rPr>
              <w:t>RAID组中硬盘故障。</w:t>
            </w:r>
          </w:p>
        </w:tc>
      </w:tr>
    </w:tbl>
    <w:p>
      <w:pPr>
        <w:pStyle w:val="2"/>
        <w:spacing w:line="303" w:lineRule="auto"/>
      </w:pPr>
    </w:p>
    <w:p>
      <w:pPr>
        <w:pStyle w:val="2"/>
        <w:spacing w:line="304" w:lineRule="auto"/>
      </w:pPr>
    </w:p>
    <w:p>
      <w:pPr>
        <w:spacing w:before="111" w:line="207" w:lineRule="auto"/>
        <w:ind w:left="2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NVMe </w:t>
      </w:r>
      <w:r>
        <w:rPr>
          <w:rFonts w:ascii="微软雅黑" w:hAnsi="微软雅黑" w:eastAsia="微软雅黑" w:cs="微软雅黑"/>
          <w:b/>
          <w:bCs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硬盘指示灯</w:t>
      </w:r>
    </w:p>
    <w:p>
      <w:pPr>
        <w:spacing w:before="86" w:line="207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NVMe硬盘指示灯如</w:t>
      </w:r>
      <w:r>
        <w:fldChar w:fldCharType="begin"/>
      </w:r>
      <w:r>
        <w:instrText xml:space="preserve"> HYPERLINK \l "bookmark120"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2-11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7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64" name="IM 1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 16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29" w:name="bookmark120"/>
      <w:bookmarkEnd w:id="29"/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2-11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NVMe 硬盘指示灯示意图</w:t>
      </w:r>
    </w:p>
    <w:p>
      <w:pPr>
        <w:spacing w:before="58" w:line="3808" w:lineRule="exact"/>
        <w:ind w:firstLine="1700"/>
      </w:pPr>
      <w:r>
        <w:rPr>
          <w:position w:val="-76"/>
        </w:rPr>
        <w:drawing>
          <wp:inline distT="0" distB="0" distL="0" distR="0">
            <wp:extent cx="4737100" cy="2418080"/>
            <wp:effectExtent l="0" t="0" r="0" b="0"/>
            <wp:docPr id="166" name="IM 1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 166"/>
                    <pic:cNvPicPr/>
                  </pic:nvPicPr>
                  <pic:blipFill>
                    <a:blip r:embed="rId187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418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1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2-7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NVMe 硬盘指示灯说明</w:t>
      </w:r>
    </w:p>
    <w:p>
      <w:pPr>
        <w:spacing w:line="22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5"/>
        <w:gridCol w:w="2641"/>
        <w:gridCol w:w="265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6" w:hRule="atLeast"/>
        </w:trPr>
        <w:tc>
          <w:tcPr>
            <w:tcW w:w="2655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92" w:right="218" w:firstLine="18"/>
            </w:pPr>
            <w:r>
              <w:rPr>
                <w:b/>
                <w:bCs/>
                <w:spacing w:val="5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</w:t>
            </w:r>
            <w:r>
              <w:rPr>
                <w:rFonts w:ascii="Nirmala UI" w:hAnsi="Nirmala UI" w:eastAsia="Nirmala UI" w:cs="Nirmala UI"/>
                <w:b/>
                <w:bCs/>
              </w:rPr>
              <w:t>Fault</w:t>
            </w:r>
            <w:r>
              <w:rPr>
                <w:rFonts w:ascii="Nirmala UI" w:hAnsi="Nirmala UI" w:eastAsia="Nirmala UI" w:cs="Nirmala UI"/>
                <w:b/>
                <w:bCs/>
                <w:spacing w:val="5"/>
              </w:rPr>
              <w:t>/</w:t>
            </w:r>
            <w:r>
              <w:rPr>
                <w:rFonts w:ascii="Nirmala UI" w:hAnsi="Nirmala UI" w:eastAsia="Nirmala UI" w:cs="Nirmala UI"/>
                <w:b/>
                <w:bCs/>
              </w:rPr>
              <w:t>Locate</w:t>
            </w:r>
            <w:r>
              <w:rPr>
                <w:b/>
                <w:bCs/>
                <w:spacing w:val="5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  <w:spacing w:val="4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（黄色指示灯）</w:t>
            </w:r>
          </w:p>
        </w:tc>
        <w:tc>
          <w:tcPr>
            <w:tcW w:w="2641" w:type="dxa"/>
            <w:shd w:val="clear" w:color="auto" w:fill="DDDDDD"/>
            <w:vAlign w:val="top"/>
          </w:tcPr>
          <w:p>
            <w:pPr>
              <w:pStyle w:val="9"/>
              <w:spacing w:before="92" w:line="185" w:lineRule="auto"/>
              <w:ind w:left="102" w:right="223" w:hanging="1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</w:t>
            </w:r>
            <w:r>
              <w:rPr>
                <w:rFonts w:ascii="Nirmala UI" w:hAnsi="Nirmala UI" w:eastAsia="Nirmala UI" w:cs="Nirmala UI"/>
                <w:b/>
                <w:bCs/>
              </w:rPr>
              <w:t>Active</w:t>
            </w: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指示灯（绿色</w:t>
            </w:r>
            <w:r>
              <w:rPr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  <w:spacing w:val="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指示灯）</w:t>
            </w:r>
          </w:p>
        </w:tc>
        <w:tc>
          <w:tcPr>
            <w:tcW w:w="2656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7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2" w:line="178" w:lineRule="auto"/>
              <w:ind w:left="111"/>
            </w:pPr>
            <w:r>
              <w:rPr>
                <w:spacing w:val="-2"/>
              </w:rPr>
              <w:t>熄灭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92" w:line="178" w:lineRule="auto"/>
              <w:ind w:left="102"/>
            </w:pPr>
            <w:r>
              <w:rPr>
                <w:spacing w:val="-2"/>
              </w:rPr>
              <w:t>熄灭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79" w:line="207" w:lineRule="auto"/>
              <w:ind w:left="123"/>
            </w:pPr>
            <w:r>
              <w:rPr>
                <w:spacing w:val="-7"/>
              </w:rPr>
              <w:t>NVMe硬盘不在位。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1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4" w:line="178" w:lineRule="auto"/>
              <w:ind w:left="111"/>
            </w:pPr>
            <w:r>
              <w:rPr>
                <w:spacing w:val="-2"/>
              </w:rPr>
              <w:t>熄灭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2" w:line="207" w:lineRule="auto"/>
              <w:ind w:left="102"/>
            </w:pPr>
            <w:r>
              <w:rPr>
                <w:spacing w:val="-1"/>
              </w:rPr>
              <w:t>绿色常亮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2" w:line="177" w:lineRule="auto"/>
              <w:ind w:left="116" w:right="469" w:firstLine="6"/>
            </w:pPr>
            <w:r>
              <w:rPr>
                <w:spacing w:val="-6"/>
              </w:rPr>
              <w:t>NVMe硬盘在位且无故</w:t>
            </w:r>
            <w:r>
              <w:rPr>
                <w:spacing w:val="6"/>
              </w:rPr>
              <w:t xml:space="preserve"> </w:t>
            </w:r>
            <w:r>
              <w:rPr>
                <w:spacing w:val="-7"/>
              </w:rPr>
              <w:t>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7" w:line="178" w:lineRule="auto"/>
              <w:ind w:left="111"/>
            </w:pPr>
            <w:r>
              <w:rPr>
                <w:spacing w:val="-2"/>
              </w:rPr>
              <w:t>熄灭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85" w:line="202" w:lineRule="auto"/>
              <w:ind w:left="102"/>
            </w:pPr>
            <w:r>
              <w:rPr>
                <w:spacing w:val="-1"/>
              </w:rPr>
              <w:t>绿色闪烁（2Hz）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5" w:line="177" w:lineRule="auto"/>
              <w:ind w:left="107" w:right="259" w:firstLine="15"/>
            </w:pPr>
            <w:r>
              <w:rPr>
                <w:spacing w:val="-5"/>
              </w:rPr>
              <w:t>NVMe硬盘正在进行读写</w:t>
            </w:r>
            <w:r>
              <w:t xml:space="preserve"> </w:t>
            </w:r>
            <w:r>
              <w:rPr>
                <w:spacing w:val="-4"/>
              </w:rPr>
              <w:t>操作。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87" w:line="202" w:lineRule="auto"/>
              <w:ind w:left="114"/>
            </w:pPr>
            <w:r>
              <w:rPr>
                <w:spacing w:val="-1"/>
              </w:rPr>
              <w:t>黄色闪烁（2Hz）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99" w:line="178" w:lineRule="auto"/>
              <w:ind w:left="102"/>
            </w:pPr>
            <w:r>
              <w:rPr>
                <w:spacing w:val="-2"/>
              </w:rPr>
              <w:t>熄灭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7" w:line="187" w:lineRule="auto"/>
              <w:ind w:left="106" w:right="191" w:firstLine="17"/>
            </w:pPr>
            <w:r>
              <w:rPr>
                <w:spacing w:val="-6"/>
              </w:rPr>
              <w:t>NVMe硬盘被OS定位或正</w:t>
            </w:r>
            <w:r>
              <w:rPr>
                <w:spacing w:val="3"/>
              </w:rPr>
              <w:t xml:space="preserve"> </w:t>
            </w:r>
            <w:r>
              <w:rPr>
                <w:spacing w:val="-2"/>
              </w:rPr>
              <w:t>处于热插过程中。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89" w:line="202" w:lineRule="auto"/>
              <w:ind w:left="114"/>
            </w:pPr>
            <w:r>
              <w:rPr>
                <w:spacing w:val="-2"/>
              </w:rPr>
              <w:t>黄色闪烁（0.5Hz）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01" w:line="178" w:lineRule="auto"/>
              <w:ind w:left="102"/>
            </w:pPr>
            <w:r>
              <w:rPr>
                <w:spacing w:val="-2"/>
              </w:rPr>
              <w:t>熄灭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89" w:line="187" w:lineRule="auto"/>
              <w:ind w:left="107" w:right="259" w:firstLine="15"/>
            </w:pPr>
            <w:r>
              <w:rPr>
                <w:spacing w:val="-5"/>
              </w:rPr>
              <w:t>NVMe硬盘已完成热拔出</w:t>
            </w:r>
            <w:r>
              <w:t xml:space="preserve"> </w:t>
            </w:r>
            <w:r>
              <w:rPr>
                <w:spacing w:val="-2"/>
              </w:rPr>
              <w:t>流程，允许拔出。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655" w:type="dxa"/>
            <w:vAlign w:val="top"/>
          </w:tcPr>
          <w:p>
            <w:pPr>
              <w:pStyle w:val="9"/>
              <w:spacing w:before="91" w:line="206" w:lineRule="auto"/>
              <w:ind w:left="114"/>
            </w:pPr>
            <w:r>
              <w:rPr>
                <w:spacing w:val="-2"/>
              </w:rPr>
              <w:t>黄色常亮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56" w:line="231" w:lineRule="auto"/>
              <w:ind w:left="102"/>
            </w:pPr>
            <w:r>
              <w:rPr>
                <w:spacing w:val="-3"/>
              </w:rPr>
              <w:t>绿色常亮/灭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91" w:line="206" w:lineRule="auto"/>
              <w:ind w:left="123"/>
            </w:pPr>
            <w:r>
              <w:rPr>
                <w:spacing w:val="-8"/>
              </w:rPr>
              <w:t>NVMe硬盘故障。</w:t>
            </w:r>
          </w:p>
        </w:tc>
      </w:tr>
    </w:tbl>
    <w:p>
      <w:pPr>
        <w:pStyle w:val="2"/>
        <w:spacing w:line="310" w:lineRule="auto"/>
      </w:pPr>
    </w:p>
    <w:p>
      <w:pPr>
        <w:pStyle w:val="2"/>
        <w:spacing w:line="311" w:lineRule="auto"/>
      </w:pPr>
    </w:p>
    <w:p>
      <w:pPr>
        <w:spacing w:before="137" w:line="17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30" w:name="bookmark19"/>
      <w:bookmarkEnd w:id="30"/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>2.4.4</w:t>
      </w:r>
      <w:r>
        <w:rPr>
          <w:rFonts w:ascii="Nirmala UI" w:hAnsi="Nirmala UI" w:eastAsia="Nirmala UI" w:cs="Nirmala UI"/>
          <w:b/>
          <w:bCs/>
          <w:spacing w:val="50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 xml:space="preserve">RAID </w:t>
      </w:r>
      <w:r>
        <w:rPr>
          <w:rFonts w:ascii="微软雅黑" w:hAnsi="微软雅黑" w:eastAsia="微软雅黑" w:cs="微软雅黑"/>
          <w:b/>
          <w:bCs/>
          <w:spacing w:val="-5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级别比较</w:t>
      </w:r>
    </w:p>
    <w:p>
      <w:pPr>
        <w:spacing w:before="158" w:line="644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32"/>
          <w:sz w:val="21"/>
          <w:szCs w:val="21"/>
        </w:rPr>
        <w:t>各级别RAID组的性能，需要的最少硬盘数量及硬盘利用</w:t>
      </w:r>
      <w:r>
        <w:rPr>
          <w:rFonts w:ascii="微软雅黑" w:hAnsi="微软雅黑" w:eastAsia="微软雅黑" w:cs="微软雅黑"/>
          <w:spacing w:val="-2"/>
          <w:position w:val="32"/>
          <w:sz w:val="21"/>
          <w:szCs w:val="21"/>
        </w:rPr>
        <w:t>率如</w:t>
      </w:r>
      <w:r>
        <w:fldChar w:fldCharType="begin"/>
      </w:r>
      <w:r>
        <w:instrText xml:space="preserve"> HYPERLINK \l "bookmark19"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2"/>
          <w:position w:val="3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2"/>
          <w:sz w:val="21"/>
          <w:szCs w:val="21"/>
        </w:rPr>
        <w:t>2-8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32"/>
          <w:sz w:val="21"/>
          <w:szCs w:val="21"/>
        </w:rPr>
        <w:t>所示。</w:t>
      </w:r>
    </w:p>
    <w:p>
      <w:pPr>
        <w:spacing w:before="1" w:line="17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2-8</w:t>
      </w:r>
      <w:r>
        <w:rPr>
          <w:rFonts w:ascii="Nirmala UI" w:hAnsi="Nirmala UI" w:eastAsia="Nirmala UI" w:cs="Nirmala UI"/>
          <w:b/>
          <w:bCs/>
          <w:spacing w:val="3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RAID 级别比较</w:t>
      </w:r>
    </w:p>
    <w:p>
      <w:pPr>
        <w:spacing w:line="54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4"/>
        <w:gridCol w:w="1585"/>
        <w:gridCol w:w="1585"/>
        <w:gridCol w:w="15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25"/>
            </w:pPr>
            <w:r>
              <w:rPr>
                <w:rFonts w:ascii="Nirmala UI" w:hAnsi="Nirmala UI" w:eastAsia="Nirmala UI" w:cs="Nirmala UI"/>
                <w:b/>
                <w:bCs/>
                <w:spacing w:val="-3"/>
              </w:rPr>
              <w:t>RAID</w:t>
            </w:r>
            <w:r>
              <w:rPr>
                <w:b/>
                <w:bCs/>
                <w:spacing w:val="-3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级别说明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02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可靠性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4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读性能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3" w:line="179" w:lineRule="auto"/>
              <w:ind w:left="107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写性能</w:t>
            </w:r>
          </w:p>
        </w:tc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7"/>
            </w:pPr>
            <w:r>
              <w:rPr>
                <w:b/>
                <w:bCs/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硬盘利用率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5" w:line="166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0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3" w:line="178" w:lineRule="auto"/>
              <w:ind w:left="100"/>
            </w:pPr>
            <w:r>
              <w:t>低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3" w:line="179" w:lineRule="auto"/>
              <w:ind w:left="104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3" w:line="179" w:lineRule="auto"/>
              <w:ind w:left="107"/>
            </w:pPr>
            <w:r>
              <w:t>高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115" w:line="166" w:lineRule="auto"/>
              <w:ind w:left="122"/>
            </w:pPr>
            <w:r>
              <w:rPr>
                <w:spacing w:val="-6"/>
              </w:rPr>
              <w:t>100%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0" w:line="165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21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6" w:line="179" w:lineRule="auto"/>
              <w:ind w:left="101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6" w:line="179" w:lineRule="auto"/>
              <w:ind w:left="104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84" w:line="207" w:lineRule="auto"/>
              <w:ind w:left="119"/>
            </w:pPr>
            <w:r>
              <w:t>中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118" w:line="166" w:lineRule="auto"/>
              <w:ind w:left="112"/>
            </w:pPr>
            <w:r>
              <w:rPr>
                <w:spacing w:val="-3"/>
              </w:rPr>
              <w:t>50%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5" w:line="164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5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9" w:line="179" w:lineRule="auto"/>
              <w:ind w:left="100"/>
            </w:pPr>
            <w:r>
              <w:rPr>
                <w:spacing w:val="-2"/>
              </w:rPr>
              <w:t>较高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0" w:line="179" w:lineRule="auto"/>
              <w:ind w:left="104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88" w:line="207" w:lineRule="auto"/>
              <w:ind w:left="119"/>
            </w:pPr>
            <w:r>
              <w:t>中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88" w:line="202" w:lineRule="auto"/>
              <w:ind w:left="89"/>
            </w:pPr>
            <w:r>
              <w:rPr>
                <w:spacing w:val="-19"/>
              </w:rPr>
              <w:t>（</w:t>
            </w:r>
            <w:r>
              <w:rPr>
                <w:spacing w:val="9"/>
              </w:rPr>
              <w:t xml:space="preserve"> </w:t>
            </w:r>
            <w:r>
              <w:rPr>
                <w:spacing w:val="-19"/>
              </w:rPr>
              <w:t>N-1</w:t>
            </w:r>
            <w:r>
              <w:rPr>
                <w:spacing w:val="-16"/>
              </w:rPr>
              <w:t xml:space="preserve"> </w:t>
            </w:r>
            <w:r>
              <w:rPr>
                <w:spacing w:val="-19"/>
              </w:rPr>
              <w:t>）/N</w:t>
            </w:r>
          </w:p>
        </w:tc>
      </w:tr>
    </w:tbl>
    <w:p>
      <w:pPr>
        <w:pStyle w:val="2"/>
        <w:spacing w:line="43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8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9305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5"/>
        <w:gridCol w:w="1584"/>
        <w:gridCol w:w="1585"/>
        <w:gridCol w:w="15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25"/>
            </w:pPr>
            <w:r>
              <w:rPr>
                <w:rFonts w:ascii="Nirmala UI" w:hAnsi="Nirmala UI" w:eastAsia="Nirmala UI" w:cs="Nirmala UI"/>
                <w:b/>
                <w:bCs/>
                <w:spacing w:val="-3"/>
              </w:rPr>
              <w:t>RAID</w:t>
            </w:r>
            <w:r>
              <w:rPr>
                <w:spacing w:val="-3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级别说明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可靠性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读性能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0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写性能</w:t>
            </w:r>
          </w:p>
        </w:tc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07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硬盘利用率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4" w:line="166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6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1" w:line="179" w:lineRule="auto"/>
              <w:ind w:left="100"/>
            </w:pPr>
            <w:r>
              <w:rPr>
                <w:spacing w:val="-2"/>
              </w:rPr>
              <w:t>较高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2" w:line="179" w:lineRule="auto"/>
              <w:ind w:left="103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80" w:line="207" w:lineRule="auto"/>
              <w:ind w:left="119"/>
            </w:pPr>
            <w:r>
              <w:t>中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80" w:line="202" w:lineRule="auto"/>
              <w:ind w:left="89"/>
            </w:pPr>
            <w:r>
              <w:rPr>
                <w:spacing w:val="-10"/>
              </w:rPr>
              <w:t>（ N-2）/N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7" w:line="166" w:lineRule="auto"/>
              <w:ind w:left="127"/>
            </w:pPr>
            <w:r>
              <w:rPr>
                <w:spacing w:val="-11"/>
              </w:rPr>
              <w:t>RAID</w:t>
            </w:r>
            <w:r>
              <w:rPr>
                <w:spacing w:val="22"/>
              </w:rPr>
              <w:t xml:space="preserve"> </w:t>
            </w:r>
            <w:r>
              <w:rPr>
                <w:spacing w:val="-11"/>
              </w:rPr>
              <w:t>10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5" w:line="179" w:lineRule="auto"/>
              <w:ind w:left="101"/>
            </w:pPr>
            <w:r>
              <w:t>高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5" w:line="179" w:lineRule="auto"/>
              <w:ind w:left="103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83" w:line="207" w:lineRule="auto"/>
              <w:ind w:left="119"/>
            </w:pPr>
            <w:r>
              <w:t>中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117" w:line="166" w:lineRule="auto"/>
              <w:ind w:left="112"/>
            </w:pPr>
            <w:r>
              <w:rPr>
                <w:spacing w:val="-3"/>
              </w:rPr>
              <w:t>50%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9" w:line="166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11"/>
              </w:rPr>
              <w:t xml:space="preserve"> </w:t>
            </w:r>
            <w:r>
              <w:rPr>
                <w:spacing w:val="-10"/>
              </w:rPr>
              <w:t>50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7" w:line="179" w:lineRule="auto"/>
              <w:ind w:left="101"/>
            </w:pPr>
            <w:r>
              <w:t>高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97" w:line="179" w:lineRule="auto"/>
              <w:ind w:left="103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6" w:line="179" w:lineRule="auto"/>
              <w:ind w:left="106"/>
            </w:pPr>
            <w:r>
              <w:rPr>
                <w:spacing w:val="-2"/>
              </w:rPr>
              <w:t>较高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85" w:line="202" w:lineRule="auto"/>
              <w:ind w:left="89"/>
            </w:pPr>
            <w:r>
              <w:rPr>
                <w:spacing w:val="-19"/>
              </w:rPr>
              <w:t>（</w:t>
            </w:r>
            <w:r>
              <w:rPr>
                <w:spacing w:val="5"/>
              </w:rPr>
              <w:t xml:space="preserve"> </w:t>
            </w:r>
            <w:r>
              <w:rPr>
                <w:spacing w:val="-19"/>
              </w:rPr>
              <w:t>N-M</w:t>
            </w:r>
            <w:r>
              <w:rPr>
                <w:spacing w:val="-17"/>
              </w:rPr>
              <w:t xml:space="preserve"> </w:t>
            </w:r>
            <w:r>
              <w:rPr>
                <w:spacing w:val="-19"/>
              </w:rPr>
              <w:t>）/N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2" w:line="166" w:lineRule="auto"/>
              <w:ind w:left="127"/>
            </w:pPr>
            <w:r>
              <w:rPr>
                <w:spacing w:val="-10"/>
              </w:rPr>
              <w:t>RAID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60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0" w:line="179" w:lineRule="auto"/>
              <w:ind w:left="101"/>
            </w:pPr>
            <w:r>
              <w:t>高</w:t>
            </w:r>
          </w:p>
        </w:tc>
        <w:tc>
          <w:tcPr>
            <w:tcW w:w="1584" w:type="dxa"/>
            <w:vAlign w:val="top"/>
          </w:tcPr>
          <w:p>
            <w:pPr>
              <w:pStyle w:val="9"/>
              <w:spacing w:before="100" w:line="179" w:lineRule="auto"/>
              <w:ind w:left="103"/>
            </w:pPr>
            <w:r>
              <w:t>高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99" w:line="179" w:lineRule="auto"/>
              <w:ind w:left="106"/>
            </w:pPr>
            <w:r>
              <w:rPr>
                <w:spacing w:val="-2"/>
              </w:rPr>
              <w:t>较高</w:t>
            </w:r>
          </w:p>
        </w:tc>
        <w:tc>
          <w:tcPr>
            <w:tcW w:w="1599" w:type="dxa"/>
            <w:vAlign w:val="top"/>
          </w:tcPr>
          <w:p>
            <w:pPr>
              <w:pStyle w:val="9"/>
              <w:spacing w:before="88" w:line="202" w:lineRule="auto"/>
              <w:ind w:left="89"/>
            </w:pPr>
            <w:r>
              <w:rPr>
                <w:spacing w:val="-11"/>
              </w:rPr>
              <w:t>（ N-M*2）/N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7952" w:type="dxa"/>
            <w:gridSpan w:val="5"/>
            <w:vAlign w:val="top"/>
          </w:tcPr>
          <w:p>
            <w:pPr>
              <w:pStyle w:val="9"/>
              <w:spacing w:before="89" w:line="206" w:lineRule="auto"/>
              <w:ind w:left="113"/>
            </w:pPr>
            <w:r>
              <w:rPr>
                <w:spacing w:val="-13"/>
              </w:rPr>
              <w:t>注：</w:t>
            </w:r>
            <w:r>
              <w:rPr>
                <w:spacing w:val="46"/>
              </w:rPr>
              <w:t xml:space="preserve"> </w:t>
            </w:r>
            <w:r>
              <w:rPr>
                <w:spacing w:val="-13"/>
              </w:rPr>
              <w:t>N为RAID组成员盘的个数，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13"/>
              </w:rPr>
              <w:t>M为RAID组的子组数。</w:t>
            </w:r>
          </w:p>
        </w:tc>
      </w:tr>
    </w:tbl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154" w:line="178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31" w:name="bookmark20"/>
      <w:bookmarkEnd w:id="31"/>
      <w:bookmarkStart w:id="32" w:name="bookmark104"/>
      <w:bookmarkEnd w:id="32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2.5</w:t>
      </w:r>
      <w:r>
        <w:rPr>
          <w:rFonts w:ascii="Nirmala UI" w:hAnsi="Nirmala UI" w:eastAsia="Nirmala UI" w:cs="Nirmala UI"/>
          <w:b/>
          <w:bCs/>
          <w:spacing w:val="22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风扇</w:t>
      </w:r>
    </w:p>
    <w:p>
      <w:pPr>
        <w:spacing w:before="109" w:line="187" w:lineRule="auto"/>
        <w:ind w:left="1705" w:right="18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该设备支持可变的风扇速度。一般情况风扇以最低速度转动，如果入风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口温度升高或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者设备温度升高，风扇会提高速度来降温；支持单风扇失效，</w:t>
      </w:r>
      <w:r>
        <w:rPr>
          <w:rFonts w:ascii="微软雅黑" w:hAnsi="微软雅黑" w:eastAsia="微软雅黑" w:cs="微软雅黑"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N+1冗余备份。</w:t>
      </w:r>
    </w:p>
    <w:p>
      <w:pPr>
        <w:spacing w:before="102" w:line="572" w:lineRule="exact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10盘配置的风扇位置示意图如</w:t>
      </w:r>
      <w:r>
        <w:fldChar w:fldCharType="begin"/>
      </w:r>
      <w:r>
        <w:instrText xml:space="preserve"> HYPERLINK \l "bookmark104"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2-12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所示，所配风扇数量以</w:t>
      </w:r>
      <w:r>
        <w:rPr>
          <w:rFonts w:ascii="微软雅黑" w:hAnsi="微软雅黑" w:eastAsia="微软雅黑" w:cs="微软雅黑"/>
          <w:spacing w:val="-2"/>
          <w:position w:val="26"/>
          <w:sz w:val="21"/>
          <w:szCs w:val="21"/>
        </w:rPr>
        <w:t>现场实际为准。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2-12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风扇位置示意图</w:t>
      </w:r>
    </w:p>
    <w:p>
      <w:pPr>
        <w:spacing w:before="37" w:line="2416" w:lineRule="exact"/>
        <w:ind w:firstLine="1700"/>
      </w:pPr>
      <w:r>
        <w:rPr>
          <w:position w:val="-48"/>
        </w:rPr>
        <w:drawing>
          <wp:inline distT="0" distB="0" distL="0" distR="0">
            <wp:extent cx="4737100" cy="1533525"/>
            <wp:effectExtent l="0" t="0" r="0" b="0"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18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53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1" w:lineRule="auto"/>
      </w:pPr>
    </w:p>
    <w:p>
      <w:pPr>
        <w:spacing w:before="154" w:line="207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33" w:name="bookmark105"/>
      <w:bookmarkEnd w:id="33"/>
      <w:bookmarkStart w:id="34" w:name="bookmark21"/>
      <w:bookmarkEnd w:id="34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2.6</w:t>
      </w:r>
      <w:r>
        <w:rPr>
          <w:rFonts w:ascii="Nirmala UI" w:hAnsi="Nirmala UI" w:eastAsia="Nirmala UI" w:cs="Nirmala UI"/>
          <w:b/>
          <w:bCs/>
          <w:spacing w:val="60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 xml:space="preserve">Riser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模组和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 xml:space="preserve">PCIe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插槽</w:t>
      </w:r>
    </w:p>
    <w:p>
      <w:pPr>
        <w:spacing w:before="197" w:line="208" w:lineRule="auto"/>
        <w:ind w:left="2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Riser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模组</w:t>
      </w:r>
    </w:p>
    <w:p>
      <w:pPr>
        <w:spacing w:before="84" w:line="207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Riser模组1支持的Riser卡如</w:t>
      </w:r>
      <w:r>
        <w:fldChar w:fldCharType="begin"/>
      </w:r>
      <w:r>
        <w:instrText xml:space="preserve"> HYPERLINK \l "bookmark121"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5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t>2-13</w:t>
      </w:r>
      <w:r>
        <w:rPr>
          <w:rFonts w:ascii="Nirmala UI" w:hAnsi="Nirmala UI" w:eastAsia="Nirmala UI" w:cs="Nirmala UI"/>
          <w:b/>
          <w:bCs/>
          <w:color w:val="0000FF"/>
          <w:spacing w:val="-5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所示，</w:t>
      </w:r>
      <w:r>
        <w:rPr>
          <w:rFonts w:ascii="微软雅黑" w:hAnsi="微软雅黑" w:eastAsia="微软雅黑" w:cs="微软雅黑"/>
          <w:spacing w:val="5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Riser模组2支持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的Riser卡如</w:t>
      </w:r>
      <w:r>
        <w:fldChar w:fldCharType="begin"/>
      </w:r>
      <w:r>
        <w:instrText xml:space="preserve"> HYPERLINK \l "bookmark122"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6"/>
          <w:sz w:val="21"/>
          <w:szCs w:val="21"/>
        </w:rPr>
        <w:t>2-14</w:t>
      </w:r>
      <w:r>
        <w:rPr>
          <w:rFonts w:ascii="Nirmala UI" w:hAnsi="Nirmala UI" w:eastAsia="Nirmala UI" w:cs="Nirmala UI"/>
          <w:b/>
          <w:bCs/>
          <w:color w:val="0000FF"/>
          <w:spacing w:val="-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所示。</w:t>
      </w: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4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39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65" w:lineRule="auto"/>
      </w:pP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35" w:name="bookmark121"/>
      <w:bookmarkEnd w:id="35"/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2-13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Riser 卡 1 示意图</w:t>
      </w:r>
    </w:p>
    <w:p>
      <w:pPr>
        <w:spacing w:before="148" w:line="4277" w:lineRule="exact"/>
        <w:ind w:firstLine="1700"/>
      </w:pPr>
      <w:r>
        <w:rPr>
          <w:position w:val="-85"/>
        </w:rPr>
        <w:drawing>
          <wp:inline distT="0" distB="0" distL="0" distR="0">
            <wp:extent cx="4737100" cy="2715260"/>
            <wp:effectExtent l="0" t="0" r="0" b="0"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189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715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4" w:lineRule="auto"/>
      </w:pP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36" w:name="bookmark122"/>
      <w:bookmarkEnd w:id="36"/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2-14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Riser 卡 2 示意图</w:t>
      </w:r>
    </w:p>
    <w:p>
      <w:pPr>
        <w:spacing w:before="148" w:line="5201" w:lineRule="exact"/>
        <w:ind w:firstLine="1700"/>
      </w:pPr>
      <w:r>
        <w:rPr>
          <w:position w:val="-104"/>
        </w:rPr>
        <w:drawing>
          <wp:inline distT="0" distB="0" distL="0" distR="0">
            <wp:extent cx="4737100" cy="3302000"/>
            <wp:effectExtent l="0" t="0" r="0" b="0"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3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56" w:lineRule="auto"/>
      </w:pPr>
    </w:p>
    <w:p>
      <w:pPr>
        <w:spacing w:before="1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80" name="IM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 180"/>
                    <pic:cNvPicPr/>
                  </pic:nvPicPr>
                  <pic:blipFill>
                    <a:blip r:embed="rId19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26" o:spid="_x0000_s1026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4" w:line="187" w:lineRule="auto"/>
        <w:ind w:left="1721" w:right="13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Riser卡1和Riser卡2必须在位，且Riser卡1和Riser卡2的3个Slimline线缆需连接，否则</w:t>
      </w:r>
      <w:r>
        <w:rPr>
          <w:rFonts w:ascii="微软雅黑" w:hAnsi="微软雅黑" w:eastAsia="微软雅黑" w:cs="微软雅黑"/>
          <w:spacing w:val="1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NPU板不可用。</w:t>
      </w:r>
    </w:p>
    <w:p>
      <w:pPr>
        <w:spacing w:before="98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192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  <w:sectPr>
          <w:headerReference r:id="rId40" w:type="default"/>
          <w:footerReference r:id="rId41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46" w:line="202" w:lineRule="auto"/>
        <w:ind w:left="22"/>
        <w:rPr>
          <w:rFonts w:ascii="微软雅黑" w:hAnsi="微软雅黑" w:eastAsia="微软雅黑" w:cs="微软雅黑"/>
          <w:sz w:val="26"/>
          <w:szCs w:val="26"/>
        </w:rPr>
      </w:pPr>
      <w:r>
        <w:drawing>
          <wp:anchor distT="0" distB="0" distL="0" distR="0" simplePos="0" relativeHeight="25169408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84" name="IM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 18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PCIe </w:t>
      </w:r>
      <w:r>
        <w:rPr>
          <w:rFonts w:ascii="微软雅黑" w:hAnsi="微软雅黑" w:eastAsia="微软雅黑" w:cs="微软雅黑"/>
          <w:b/>
          <w:bCs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插槽位置（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>6x2.5</w:t>
      </w:r>
      <w:r>
        <w:rPr>
          <w:rFonts w:ascii="Nirmala UI" w:hAnsi="Nirmala UI" w:eastAsia="Nirmala UI" w:cs="Nirmala UI"/>
          <w:b/>
          <w:bCs/>
          <w:spacing w:val="21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>SATA+2x2.5</w:t>
      </w:r>
      <w:r>
        <w:rPr>
          <w:rFonts w:ascii="Nirmala UI" w:hAnsi="Nirmala UI" w:eastAsia="Nirmala UI" w:cs="Nirmala UI"/>
          <w:b/>
          <w:bCs/>
          <w:spacing w:val="3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 xml:space="preserve">NVMe </w:t>
      </w:r>
      <w:r>
        <w:rPr>
          <w:rFonts w:ascii="微软雅黑" w:hAnsi="微软雅黑" w:eastAsia="微软雅黑" w:cs="微软雅黑"/>
          <w:b/>
          <w:bCs/>
          <w:spacing w:val="-4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硬盘配置）</w:t>
      </w:r>
    </w:p>
    <w:p>
      <w:pPr>
        <w:spacing w:before="42" w:line="17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Riser卡1上：</w:t>
      </w:r>
    </w:p>
    <w:p>
      <w:pPr>
        <w:spacing w:before="64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Slot1配置PCIe网卡。</w:t>
      </w:r>
    </w:p>
    <w:p>
      <w:pPr>
        <w:spacing w:before="64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Slot2配置PCIe网卡。</w:t>
      </w:r>
    </w:p>
    <w:p>
      <w:pPr>
        <w:spacing w:before="80" w:line="17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Riser卡2上：</w:t>
      </w:r>
    </w:p>
    <w:p>
      <w:pPr>
        <w:spacing w:before="65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Slot4配置RAID卡。</w:t>
      </w:r>
    </w:p>
    <w:p>
      <w:pPr>
        <w:spacing w:before="64" w:line="17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Slot5空置。</w:t>
      </w:r>
    </w:p>
    <w:p>
      <w:pPr>
        <w:spacing w:before="275" w:line="631" w:lineRule="exact"/>
        <w:ind w:left="2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 xml:space="preserve">PCIe </w:t>
      </w:r>
      <w:r>
        <w:rPr>
          <w:rFonts w:ascii="微软雅黑" w:hAnsi="微软雅黑" w:eastAsia="微软雅黑" w:cs="微软雅黑"/>
          <w:b/>
          <w:bCs/>
          <w:spacing w:val="-3"/>
          <w:position w:val="27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插槽说明（</w:t>
      </w: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>6x2.5</w:t>
      </w:r>
      <w:r>
        <w:rPr>
          <w:rFonts w:ascii="Nirmala UI" w:hAnsi="Nirmala UI" w:eastAsia="Nirmala UI" w:cs="Nirmala UI"/>
          <w:b/>
          <w:bCs/>
          <w:spacing w:val="20"/>
          <w:position w:val="27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>SATA+2x2.5</w:t>
      </w:r>
      <w:r>
        <w:rPr>
          <w:rFonts w:ascii="Nirmala UI" w:hAnsi="Nirmala UI" w:eastAsia="Nirmala UI" w:cs="Nirmala UI"/>
          <w:b/>
          <w:bCs/>
          <w:spacing w:val="32"/>
          <w:position w:val="27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>N</w:t>
      </w:r>
      <w:r>
        <w:rPr>
          <w:rFonts w:ascii="Nirmala UI" w:hAnsi="Nirmala UI" w:eastAsia="Nirmala UI" w:cs="Nirmala UI"/>
          <w:b/>
          <w:bCs/>
          <w:spacing w:val="-4"/>
          <w:position w:val="27"/>
          <w:sz w:val="26"/>
          <w:szCs w:val="26"/>
        </w:rPr>
        <w:t xml:space="preserve">VMe </w:t>
      </w:r>
      <w:r>
        <w:rPr>
          <w:rFonts w:ascii="微软雅黑" w:hAnsi="微软雅黑" w:eastAsia="微软雅黑" w:cs="微软雅黑"/>
          <w:b/>
          <w:bCs/>
          <w:spacing w:val="-4"/>
          <w:position w:val="27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硬盘配置）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2-9</w:t>
      </w:r>
      <w:r>
        <w:rPr>
          <w:rFonts w:ascii="Nirmala UI" w:hAnsi="Nirmala UI" w:eastAsia="Nirmala UI" w:cs="Nirmala UI"/>
          <w:b/>
          <w:bCs/>
          <w:spacing w:val="3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PCIe 插槽说明</w:t>
      </w:r>
    </w:p>
    <w:p>
      <w:pPr>
        <w:spacing w:line="29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792"/>
        <w:gridCol w:w="750"/>
        <w:gridCol w:w="788"/>
        <w:gridCol w:w="775"/>
        <w:gridCol w:w="728"/>
        <w:gridCol w:w="1526"/>
        <w:gridCol w:w="1097"/>
        <w:gridCol w:w="69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806" w:type="dxa"/>
            <w:shd w:val="clear" w:color="auto" w:fill="DDDDDD"/>
            <w:vAlign w:val="top"/>
          </w:tcPr>
          <w:p>
            <w:pPr>
              <w:spacing w:before="127" w:line="186" w:lineRule="auto"/>
              <w:ind w:left="12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PCIe</w:t>
            </w:r>
          </w:p>
          <w:p>
            <w:pPr>
              <w:pStyle w:val="9"/>
              <w:spacing w:line="207" w:lineRule="auto"/>
              <w:ind w:left="111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槽位</w:t>
            </w:r>
          </w:p>
        </w:tc>
        <w:tc>
          <w:tcPr>
            <w:tcW w:w="792" w:type="dxa"/>
            <w:shd w:val="clear" w:color="auto" w:fill="DDDDDD"/>
            <w:vAlign w:val="top"/>
          </w:tcPr>
          <w:p>
            <w:pPr>
              <w:pStyle w:val="9"/>
              <w:spacing w:before="107" w:line="181" w:lineRule="auto"/>
              <w:ind w:left="98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从属</w:t>
            </w:r>
          </w:p>
          <w:p>
            <w:pPr>
              <w:spacing w:line="176" w:lineRule="auto"/>
              <w:ind w:left="103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CPU</w:t>
            </w:r>
          </w:p>
        </w:tc>
        <w:tc>
          <w:tcPr>
            <w:tcW w:w="750" w:type="dxa"/>
            <w:shd w:val="clear" w:color="auto" w:fill="DDDDDD"/>
            <w:vAlign w:val="top"/>
          </w:tcPr>
          <w:p>
            <w:pPr>
              <w:spacing w:before="126" w:line="198" w:lineRule="auto"/>
              <w:ind w:left="113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PCIe</w:t>
            </w:r>
          </w:p>
          <w:p>
            <w:pPr>
              <w:pStyle w:val="9"/>
              <w:spacing w:before="1" w:line="177" w:lineRule="auto"/>
              <w:ind w:left="99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标准</w:t>
            </w:r>
          </w:p>
        </w:tc>
        <w:tc>
          <w:tcPr>
            <w:tcW w:w="788" w:type="dxa"/>
            <w:shd w:val="clear" w:color="auto" w:fill="DDDDDD"/>
            <w:vAlign w:val="top"/>
          </w:tcPr>
          <w:p>
            <w:pPr>
              <w:pStyle w:val="9"/>
              <w:spacing w:before="104" w:line="168" w:lineRule="auto"/>
              <w:ind w:left="101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连接</w:t>
            </w:r>
          </w:p>
          <w:p>
            <w:pPr>
              <w:pStyle w:val="9"/>
              <w:spacing w:line="159" w:lineRule="auto"/>
              <w:ind w:left="102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器宽</w:t>
            </w:r>
          </w:p>
          <w:p>
            <w:pPr>
              <w:pStyle w:val="9"/>
              <w:spacing w:before="1" w:line="206" w:lineRule="auto"/>
              <w:ind w:left="101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度</w:t>
            </w:r>
          </w:p>
        </w:tc>
        <w:tc>
          <w:tcPr>
            <w:tcW w:w="775" w:type="dxa"/>
            <w:shd w:val="clear" w:color="auto" w:fill="DDDDDD"/>
            <w:vAlign w:val="top"/>
          </w:tcPr>
          <w:p>
            <w:pPr>
              <w:pStyle w:val="9"/>
              <w:spacing w:before="103" w:line="160" w:lineRule="auto"/>
              <w:ind w:left="103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总线</w:t>
            </w:r>
          </w:p>
          <w:p>
            <w:pPr>
              <w:pStyle w:val="9"/>
              <w:spacing w:before="1" w:line="206" w:lineRule="auto"/>
              <w:ind w:left="105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宽度</w:t>
            </w:r>
          </w:p>
        </w:tc>
        <w:tc>
          <w:tcPr>
            <w:tcW w:w="728" w:type="dxa"/>
            <w:shd w:val="clear" w:color="auto" w:fill="DDDDDD"/>
            <w:vAlign w:val="top"/>
          </w:tcPr>
          <w:p>
            <w:pPr>
              <w:pStyle w:val="9"/>
              <w:spacing w:before="105" w:line="173" w:lineRule="auto"/>
              <w:ind w:left="104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端口</w:t>
            </w:r>
          </w:p>
          <w:p>
            <w:pPr>
              <w:pStyle w:val="9"/>
              <w:spacing w:line="171" w:lineRule="auto"/>
              <w:ind w:left="105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号</w:t>
            </w:r>
          </w:p>
        </w:tc>
        <w:tc>
          <w:tcPr>
            <w:tcW w:w="1526" w:type="dxa"/>
            <w:shd w:val="clear" w:color="auto" w:fill="DDDDDD"/>
            <w:vAlign w:val="top"/>
          </w:tcPr>
          <w:p>
            <w:pPr>
              <w:spacing w:before="128" w:line="185" w:lineRule="auto"/>
              <w:ind w:left="11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Root</w:t>
            </w:r>
            <w:r>
              <w:rPr>
                <w:rFonts w:ascii="Nirmala UI" w:hAnsi="Nirmala UI" w:eastAsia="Nirmala UI" w:cs="Nirmala UI"/>
                <w:b/>
                <w:bCs/>
                <w:spacing w:val="31"/>
                <w:w w:val="101"/>
                <w:sz w:val="21"/>
                <w:szCs w:val="21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Port</w:t>
            </w:r>
          </w:p>
          <w:p>
            <w:pPr>
              <w:pStyle w:val="9"/>
              <w:spacing w:line="202" w:lineRule="auto"/>
              <w:ind w:left="86"/>
            </w:pPr>
            <w:r>
              <w:rPr>
                <w:b/>
                <w:bCs/>
                <w:spacing w:val="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Nirmala UI" w:hAnsi="Nirmala UI" w:eastAsia="Nirmala UI" w:cs="Nirmala UI"/>
                <w:b/>
                <w:bCs/>
                <w:spacing w:val="2"/>
              </w:rPr>
              <w:t>B/D/F</w:t>
            </w:r>
            <w:r>
              <w:rPr>
                <w:b/>
                <w:bCs/>
                <w:spacing w:val="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）</w:t>
            </w:r>
          </w:p>
        </w:tc>
        <w:tc>
          <w:tcPr>
            <w:tcW w:w="1097" w:type="dxa"/>
            <w:shd w:val="clear" w:color="auto" w:fill="DDDDDD"/>
            <w:vAlign w:val="top"/>
          </w:tcPr>
          <w:p>
            <w:pPr>
              <w:pStyle w:val="9"/>
              <w:spacing w:before="120" w:line="187" w:lineRule="auto"/>
              <w:ind w:left="89" w:right="193" w:firstLine="32"/>
            </w:pPr>
            <w:r>
              <w:rPr>
                <w:rFonts w:ascii="Nirmala UI" w:hAnsi="Nirmala UI" w:eastAsia="Nirmala UI" w:cs="Nirmala UI"/>
                <w:b/>
                <w:bCs/>
                <w:spacing w:val="-2"/>
              </w:rPr>
              <w:t>Device</w:t>
            </w:r>
            <w:r>
              <w:rPr>
                <w:rFonts w:ascii="Nirmala UI" w:hAnsi="Nirmala UI" w:eastAsia="Nirmala UI" w:cs="Nirmala UI"/>
                <w:b/>
                <w:bCs/>
              </w:rPr>
              <w:t xml:space="preserve">   </w:t>
            </w: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Nirmala UI" w:hAnsi="Nirmala UI" w:eastAsia="Nirmala UI" w:cs="Nirmala UI"/>
                <w:b/>
                <w:bCs/>
              </w:rPr>
              <w:t>B/D/F</w:t>
            </w:r>
            <w:r>
              <w:rPr>
                <w:rFonts w:ascii="Nirmala UI" w:hAnsi="Nirmala UI" w:eastAsia="Nirmala UI" w:cs="Nirmala UI"/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  <w:spacing w:val="11"/>
                <w:w w:val="150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690" w:type="dxa"/>
            <w:shd w:val="clear" w:color="auto" w:fill="DDDDDD"/>
            <w:vAlign w:val="top"/>
          </w:tcPr>
          <w:p>
            <w:pPr>
              <w:pStyle w:val="9"/>
              <w:spacing w:before="92" w:line="177" w:lineRule="auto"/>
              <w:ind w:left="110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槽位</w:t>
            </w:r>
          </w:p>
          <w:p>
            <w:pPr>
              <w:pStyle w:val="9"/>
              <w:spacing w:before="1" w:line="176" w:lineRule="auto"/>
              <w:ind w:left="113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05" w:line="171" w:lineRule="auto"/>
              <w:ind w:left="116"/>
            </w:pPr>
            <w:r>
              <w:rPr>
                <w:spacing w:val="-6"/>
              </w:rPr>
              <w:t>Slot1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13" w:line="166" w:lineRule="auto"/>
              <w:ind w:left="104"/>
            </w:pPr>
            <w:r>
              <w:rPr>
                <w:spacing w:val="-8"/>
              </w:rPr>
              <w:t>CPU4</w:t>
            </w:r>
          </w:p>
        </w:tc>
        <w:tc>
          <w:tcPr>
            <w:tcW w:w="750" w:type="dxa"/>
            <w:vAlign w:val="top"/>
          </w:tcPr>
          <w:p>
            <w:pPr>
              <w:pStyle w:val="9"/>
              <w:spacing w:before="113" w:line="168" w:lineRule="auto"/>
              <w:ind w:left="115"/>
            </w:pPr>
            <w:r>
              <w:rPr>
                <w:spacing w:val="-10"/>
              </w:rPr>
              <w:t>PCIe</w:t>
            </w:r>
          </w:p>
          <w:p>
            <w:pPr>
              <w:pStyle w:val="9"/>
              <w:spacing w:line="165" w:lineRule="auto"/>
              <w:ind w:left="99"/>
            </w:pPr>
            <w:r>
              <w:rPr>
                <w:spacing w:val="-4"/>
              </w:rPr>
              <w:t>4.0</w:t>
            </w:r>
          </w:p>
        </w:tc>
        <w:tc>
          <w:tcPr>
            <w:tcW w:w="788" w:type="dxa"/>
            <w:vAlign w:val="top"/>
          </w:tcPr>
          <w:p>
            <w:pPr>
              <w:pStyle w:val="9"/>
              <w:spacing w:before="113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75" w:type="dxa"/>
            <w:vAlign w:val="top"/>
          </w:tcPr>
          <w:p>
            <w:pPr>
              <w:pStyle w:val="9"/>
              <w:spacing w:before="114" w:line="183" w:lineRule="exact"/>
              <w:ind w:left="99"/>
            </w:pPr>
            <w:r>
              <w:rPr>
                <w:spacing w:val="-3"/>
                <w:position w:val="-2"/>
              </w:rPr>
              <w:t>x8</w:t>
            </w:r>
          </w:p>
          <w:p>
            <w:pPr>
              <w:pStyle w:val="9"/>
              <w:spacing w:line="236" w:lineRule="auto"/>
              <w:ind w:left="114"/>
            </w:pPr>
            <w:r>
              <w:rPr>
                <w:spacing w:val="-6"/>
              </w:rPr>
              <w:t>lane</w:t>
            </w:r>
          </w:p>
        </w:tc>
        <w:tc>
          <w:tcPr>
            <w:tcW w:w="728" w:type="dxa"/>
            <w:vAlign w:val="top"/>
          </w:tcPr>
          <w:p>
            <w:pPr>
              <w:pStyle w:val="9"/>
              <w:spacing w:before="201" w:line="168" w:lineRule="exact"/>
              <w:ind w:left="111"/>
            </w:pPr>
            <w:r>
              <w:rPr>
                <w:position w:val="-1"/>
              </w:rPr>
              <w:t>-</w:t>
            </w:r>
          </w:p>
        </w:tc>
        <w:tc>
          <w:tcPr>
            <w:tcW w:w="1526" w:type="dxa"/>
            <w:vAlign w:val="top"/>
          </w:tcPr>
          <w:p>
            <w:pPr>
              <w:pStyle w:val="9"/>
              <w:spacing w:before="201" w:line="168" w:lineRule="exact"/>
              <w:ind w:left="112"/>
            </w:pPr>
            <w:r>
              <w:rPr>
                <w:position w:val="-1"/>
              </w:rPr>
              <w:t>-</w:t>
            </w:r>
          </w:p>
        </w:tc>
        <w:tc>
          <w:tcPr>
            <w:tcW w:w="1097" w:type="dxa"/>
            <w:vAlign w:val="top"/>
          </w:tcPr>
          <w:p>
            <w:pPr>
              <w:pStyle w:val="9"/>
              <w:spacing w:before="201" w:line="168" w:lineRule="exact"/>
              <w:ind w:left="115"/>
            </w:pPr>
            <w:r>
              <w:rPr>
                <w:position w:val="-1"/>
              </w:rPr>
              <w:t>-</w:t>
            </w:r>
          </w:p>
        </w:tc>
        <w:tc>
          <w:tcPr>
            <w:tcW w:w="690" w:type="dxa"/>
            <w:vAlign w:val="top"/>
          </w:tcPr>
          <w:p>
            <w:pPr>
              <w:pStyle w:val="9"/>
              <w:spacing w:before="90" w:line="168" w:lineRule="auto"/>
              <w:ind w:left="110"/>
            </w:pPr>
            <w:r>
              <w:rPr>
                <w:spacing w:val="-2"/>
              </w:rPr>
              <w:t>全高</w:t>
            </w:r>
          </w:p>
          <w:p>
            <w:pPr>
              <w:pStyle w:val="9"/>
              <w:spacing w:before="1" w:line="178" w:lineRule="auto"/>
              <w:ind w:left="110"/>
            </w:pPr>
            <w:r>
              <w:rPr>
                <w:spacing w:val="-2"/>
              </w:rPr>
              <w:t>全长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07" w:line="171" w:lineRule="auto"/>
              <w:ind w:left="116"/>
            </w:pPr>
            <w:r>
              <w:rPr>
                <w:spacing w:val="-6"/>
              </w:rPr>
              <w:t>Slot2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15" w:line="166" w:lineRule="auto"/>
              <w:ind w:left="104"/>
            </w:pPr>
            <w:r>
              <w:rPr>
                <w:spacing w:val="-8"/>
              </w:rPr>
              <w:t>CPU2</w:t>
            </w:r>
          </w:p>
        </w:tc>
        <w:tc>
          <w:tcPr>
            <w:tcW w:w="750" w:type="dxa"/>
            <w:vAlign w:val="top"/>
          </w:tcPr>
          <w:p>
            <w:pPr>
              <w:pStyle w:val="9"/>
              <w:spacing w:before="115" w:line="168" w:lineRule="auto"/>
              <w:ind w:left="115"/>
            </w:pPr>
            <w:r>
              <w:rPr>
                <w:spacing w:val="-10"/>
              </w:rPr>
              <w:t>PCIe</w:t>
            </w:r>
          </w:p>
          <w:p>
            <w:pPr>
              <w:pStyle w:val="9"/>
              <w:spacing w:line="165" w:lineRule="auto"/>
              <w:ind w:left="99"/>
            </w:pPr>
            <w:r>
              <w:rPr>
                <w:spacing w:val="-4"/>
              </w:rPr>
              <w:t>4.0</w:t>
            </w:r>
          </w:p>
        </w:tc>
        <w:tc>
          <w:tcPr>
            <w:tcW w:w="788" w:type="dxa"/>
            <w:vAlign w:val="top"/>
          </w:tcPr>
          <w:p>
            <w:pPr>
              <w:pStyle w:val="9"/>
              <w:spacing w:before="115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75" w:type="dxa"/>
            <w:vAlign w:val="top"/>
          </w:tcPr>
          <w:p>
            <w:pPr>
              <w:pStyle w:val="9"/>
              <w:spacing w:before="116" w:line="183" w:lineRule="exact"/>
              <w:ind w:left="99"/>
            </w:pPr>
            <w:r>
              <w:rPr>
                <w:spacing w:val="-3"/>
                <w:position w:val="-2"/>
              </w:rPr>
              <w:t>x8</w:t>
            </w:r>
          </w:p>
          <w:p>
            <w:pPr>
              <w:pStyle w:val="9"/>
              <w:spacing w:line="235" w:lineRule="auto"/>
              <w:ind w:left="114"/>
            </w:pPr>
            <w:r>
              <w:rPr>
                <w:spacing w:val="-6"/>
              </w:rPr>
              <w:t>lane</w:t>
            </w:r>
          </w:p>
        </w:tc>
        <w:tc>
          <w:tcPr>
            <w:tcW w:w="728" w:type="dxa"/>
            <w:vAlign w:val="top"/>
          </w:tcPr>
          <w:p>
            <w:pPr>
              <w:pStyle w:val="9"/>
              <w:spacing w:before="115" w:line="167" w:lineRule="auto"/>
              <w:ind w:left="109" w:right="101" w:firstLine="10"/>
            </w:pPr>
            <w:r>
              <w:rPr>
                <w:spacing w:val="-11"/>
              </w:rPr>
              <w:t>Port3</w:t>
            </w:r>
            <w:r>
              <w:rPr>
                <w:spacing w:val="2"/>
              </w:rPr>
              <w:t xml:space="preserve"> </w:t>
            </w:r>
            <w:r>
              <w:t>6</w:t>
            </w:r>
          </w:p>
        </w:tc>
        <w:tc>
          <w:tcPr>
            <w:tcW w:w="1526" w:type="dxa"/>
            <w:vAlign w:val="top"/>
          </w:tcPr>
          <w:p>
            <w:pPr>
              <w:pStyle w:val="9"/>
              <w:spacing w:before="110" w:line="175" w:lineRule="auto"/>
              <w:ind w:left="104"/>
            </w:pPr>
            <w:r>
              <w:rPr>
                <w:spacing w:val="-7"/>
              </w:rPr>
              <w:t>40/10/0</w:t>
            </w:r>
          </w:p>
        </w:tc>
        <w:tc>
          <w:tcPr>
            <w:tcW w:w="1097" w:type="dxa"/>
            <w:vAlign w:val="top"/>
          </w:tcPr>
          <w:p>
            <w:pPr>
              <w:pStyle w:val="9"/>
              <w:spacing w:before="110" w:line="175" w:lineRule="auto"/>
              <w:ind w:left="107"/>
            </w:pPr>
            <w:r>
              <w:rPr>
                <w:spacing w:val="-7"/>
              </w:rPr>
              <w:t>43/00/0</w:t>
            </w:r>
          </w:p>
        </w:tc>
        <w:tc>
          <w:tcPr>
            <w:tcW w:w="690" w:type="dxa"/>
            <w:vAlign w:val="top"/>
          </w:tcPr>
          <w:p>
            <w:pPr>
              <w:pStyle w:val="9"/>
              <w:spacing w:before="92" w:line="169" w:lineRule="auto"/>
              <w:ind w:left="110"/>
            </w:pPr>
            <w:r>
              <w:rPr>
                <w:spacing w:val="-2"/>
              </w:rPr>
              <w:t>全高</w:t>
            </w:r>
          </w:p>
          <w:p>
            <w:pPr>
              <w:pStyle w:val="9"/>
              <w:spacing w:line="178" w:lineRule="auto"/>
              <w:ind w:left="112"/>
            </w:pPr>
            <w:r>
              <w:rPr>
                <w:spacing w:val="-2"/>
              </w:rPr>
              <w:t>半长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09" w:line="171" w:lineRule="auto"/>
              <w:ind w:left="116"/>
            </w:pPr>
            <w:r>
              <w:rPr>
                <w:spacing w:val="-6"/>
              </w:rPr>
              <w:t>Slot4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17" w:line="166" w:lineRule="auto"/>
              <w:ind w:left="104"/>
            </w:pPr>
            <w:r>
              <w:rPr>
                <w:spacing w:val="-8"/>
              </w:rPr>
              <w:t>CPU1</w:t>
            </w:r>
          </w:p>
        </w:tc>
        <w:tc>
          <w:tcPr>
            <w:tcW w:w="750" w:type="dxa"/>
            <w:vAlign w:val="top"/>
          </w:tcPr>
          <w:p>
            <w:pPr>
              <w:pStyle w:val="9"/>
              <w:spacing w:before="117" w:line="168" w:lineRule="auto"/>
              <w:ind w:left="115"/>
            </w:pPr>
            <w:r>
              <w:rPr>
                <w:spacing w:val="-10"/>
              </w:rPr>
              <w:t>PCIe</w:t>
            </w:r>
          </w:p>
          <w:p>
            <w:pPr>
              <w:pStyle w:val="9"/>
              <w:spacing w:line="165" w:lineRule="auto"/>
              <w:ind w:left="99"/>
            </w:pPr>
            <w:r>
              <w:rPr>
                <w:spacing w:val="-4"/>
              </w:rPr>
              <w:t>4.0</w:t>
            </w:r>
          </w:p>
        </w:tc>
        <w:tc>
          <w:tcPr>
            <w:tcW w:w="788" w:type="dxa"/>
            <w:vAlign w:val="top"/>
          </w:tcPr>
          <w:p>
            <w:pPr>
              <w:pStyle w:val="9"/>
              <w:spacing w:before="117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75" w:type="dxa"/>
            <w:vAlign w:val="top"/>
          </w:tcPr>
          <w:p>
            <w:pPr>
              <w:pStyle w:val="9"/>
              <w:spacing w:before="118" w:line="183" w:lineRule="exact"/>
              <w:ind w:left="99"/>
            </w:pPr>
            <w:r>
              <w:rPr>
                <w:spacing w:val="-3"/>
                <w:position w:val="-2"/>
              </w:rPr>
              <w:t>x4</w:t>
            </w:r>
          </w:p>
          <w:p>
            <w:pPr>
              <w:pStyle w:val="9"/>
              <w:spacing w:before="1" w:line="233" w:lineRule="auto"/>
              <w:ind w:left="114"/>
            </w:pPr>
            <w:r>
              <w:rPr>
                <w:spacing w:val="-6"/>
              </w:rPr>
              <w:t>lane</w:t>
            </w:r>
          </w:p>
        </w:tc>
        <w:tc>
          <w:tcPr>
            <w:tcW w:w="728" w:type="dxa"/>
            <w:vAlign w:val="top"/>
          </w:tcPr>
          <w:p>
            <w:pPr>
              <w:pStyle w:val="9"/>
              <w:spacing w:before="119" w:line="165" w:lineRule="auto"/>
              <w:ind w:left="119"/>
            </w:pPr>
            <w:r>
              <w:rPr>
                <w:spacing w:val="-11"/>
              </w:rPr>
              <w:t>NA</w:t>
            </w:r>
          </w:p>
        </w:tc>
        <w:tc>
          <w:tcPr>
            <w:tcW w:w="1526" w:type="dxa"/>
            <w:vAlign w:val="top"/>
          </w:tcPr>
          <w:p>
            <w:pPr>
              <w:pStyle w:val="9"/>
              <w:spacing w:before="119" w:line="165" w:lineRule="auto"/>
              <w:ind w:left="121"/>
            </w:pPr>
            <w:r>
              <w:rPr>
                <w:spacing w:val="-11"/>
              </w:rPr>
              <w:t>NA</w:t>
            </w:r>
          </w:p>
        </w:tc>
        <w:tc>
          <w:tcPr>
            <w:tcW w:w="1097" w:type="dxa"/>
            <w:vAlign w:val="top"/>
          </w:tcPr>
          <w:p>
            <w:pPr>
              <w:pStyle w:val="9"/>
              <w:spacing w:before="119" w:line="165" w:lineRule="auto"/>
              <w:ind w:left="124"/>
            </w:pPr>
            <w:r>
              <w:rPr>
                <w:spacing w:val="-11"/>
              </w:rPr>
              <w:t>NA</w:t>
            </w:r>
          </w:p>
        </w:tc>
        <w:tc>
          <w:tcPr>
            <w:tcW w:w="690" w:type="dxa"/>
            <w:vAlign w:val="top"/>
          </w:tcPr>
          <w:p>
            <w:pPr>
              <w:pStyle w:val="9"/>
              <w:spacing w:before="96" w:line="168" w:lineRule="auto"/>
              <w:ind w:left="112"/>
            </w:pPr>
            <w:r>
              <w:rPr>
                <w:spacing w:val="-2"/>
              </w:rPr>
              <w:t>半高</w:t>
            </w:r>
          </w:p>
          <w:p>
            <w:pPr>
              <w:pStyle w:val="9"/>
              <w:spacing w:line="178" w:lineRule="auto"/>
              <w:ind w:left="112"/>
            </w:pPr>
            <w:r>
              <w:rPr>
                <w:spacing w:val="-2"/>
              </w:rPr>
              <w:t>半长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11" w:line="171" w:lineRule="auto"/>
              <w:ind w:left="116"/>
            </w:pPr>
            <w:r>
              <w:rPr>
                <w:spacing w:val="-6"/>
              </w:rPr>
              <w:t>Slot5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21" w:line="165" w:lineRule="auto"/>
              <w:ind w:left="114"/>
            </w:pPr>
            <w:r>
              <w:rPr>
                <w:spacing w:val="-11"/>
              </w:rPr>
              <w:t>NA</w:t>
            </w:r>
          </w:p>
        </w:tc>
        <w:tc>
          <w:tcPr>
            <w:tcW w:w="750" w:type="dxa"/>
            <w:vAlign w:val="top"/>
          </w:tcPr>
          <w:p>
            <w:pPr>
              <w:pStyle w:val="9"/>
              <w:spacing w:before="121" w:line="165" w:lineRule="auto"/>
              <w:ind w:left="115"/>
            </w:pPr>
            <w:r>
              <w:rPr>
                <w:spacing w:val="-11"/>
              </w:rPr>
              <w:t>NA</w:t>
            </w:r>
          </w:p>
        </w:tc>
        <w:tc>
          <w:tcPr>
            <w:tcW w:w="788" w:type="dxa"/>
            <w:vAlign w:val="top"/>
          </w:tcPr>
          <w:p>
            <w:pPr>
              <w:pStyle w:val="9"/>
              <w:spacing w:before="119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75" w:type="dxa"/>
            <w:vAlign w:val="top"/>
          </w:tcPr>
          <w:p>
            <w:pPr>
              <w:pStyle w:val="9"/>
              <w:spacing w:before="121" w:line="165" w:lineRule="auto"/>
              <w:ind w:left="118"/>
            </w:pPr>
            <w:r>
              <w:rPr>
                <w:spacing w:val="-11"/>
              </w:rPr>
              <w:t>NA</w:t>
            </w:r>
          </w:p>
        </w:tc>
        <w:tc>
          <w:tcPr>
            <w:tcW w:w="728" w:type="dxa"/>
            <w:vAlign w:val="top"/>
          </w:tcPr>
          <w:p>
            <w:pPr>
              <w:pStyle w:val="9"/>
              <w:spacing w:before="121" w:line="165" w:lineRule="auto"/>
              <w:ind w:left="119"/>
            </w:pPr>
            <w:r>
              <w:rPr>
                <w:spacing w:val="-11"/>
              </w:rPr>
              <w:t>NA</w:t>
            </w:r>
          </w:p>
        </w:tc>
        <w:tc>
          <w:tcPr>
            <w:tcW w:w="1526" w:type="dxa"/>
            <w:vAlign w:val="top"/>
          </w:tcPr>
          <w:p>
            <w:pPr>
              <w:pStyle w:val="9"/>
              <w:spacing w:before="121" w:line="165" w:lineRule="auto"/>
              <w:ind w:left="121"/>
            </w:pPr>
            <w:r>
              <w:rPr>
                <w:spacing w:val="-11"/>
              </w:rPr>
              <w:t>NA</w:t>
            </w:r>
          </w:p>
        </w:tc>
        <w:tc>
          <w:tcPr>
            <w:tcW w:w="1097" w:type="dxa"/>
            <w:vAlign w:val="top"/>
          </w:tcPr>
          <w:p>
            <w:pPr>
              <w:pStyle w:val="9"/>
              <w:spacing w:before="121" w:line="165" w:lineRule="auto"/>
              <w:ind w:left="124"/>
            </w:pPr>
            <w:r>
              <w:rPr>
                <w:spacing w:val="-11"/>
              </w:rPr>
              <w:t>NA</w:t>
            </w:r>
          </w:p>
        </w:tc>
        <w:tc>
          <w:tcPr>
            <w:tcW w:w="690" w:type="dxa"/>
            <w:vAlign w:val="top"/>
          </w:tcPr>
          <w:p>
            <w:pPr>
              <w:pStyle w:val="9"/>
              <w:spacing w:before="98" w:line="168" w:lineRule="auto"/>
              <w:ind w:left="112"/>
            </w:pPr>
            <w:r>
              <w:rPr>
                <w:spacing w:val="-2"/>
              </w:rPr>
              <w:t>半高</w:t>
            </w:r>
          </w:p>
          <w:p>
            <w:pPr>
              <w:pStyle w:val="9"/>
              <w:spacing w:line="178" w:lineRule="auto"/>
              <w:ind w:left="112"/>
            </w:pPr>
            <w:r>
              <w:rPr>
                <w:spacing w:val="-2"/>
              </w:rPr>
              <w:t>半长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3" w:hRule="atLeast"/>
        </w:trPr>
        <w:tc>
          <w:tcPr>
            <w:tcW w:w="7952" w:type="dxa"/>
            <w:gridSpan w:val="9"/>
            <w:vAlign w:val="top"/>
          </w:tcPr>
          <w:p>
            <w:pPr>
              <w:pStyle w:val="9"/>
              <w:spacing w:before="86" w:line="206" w:lineRule="auto"/>
              <w:ind w:left="11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3" w:line="180" w:lineRule="auto"/>
              <w:ind w:left="577" w:right="176" w:hanging="274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●   表格中的B/D/F（Bus/Device/Function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N</w:t>
            </w:r>
            <w:r>
              <w:rPr>
                <w:spacing w:val="-7"/>
                <w:sz w:val="18"/>
                <w:szCs w:val="18"/>
              </w:rPr>
              <w:t>umber）数据是PCIe部件满配时的默认取值，   PCIe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卡不满配或配置带PCI</w:t>
            </w:r>
            <w:r>
              <w:rPr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bridge的PCIe卡时，</w:t>
            </w:r>
            <w:r>
              <w:rPr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B/D/F可能会改变。</w:t>
            </w:r>
          </w:p>
          <w:p>
            <w:pPr>
              <w:pStyle w:val="9"/>
              <w:spacing w:before="62" w:line="202" w:lineRule="auto"/>
              <w:ind w:left="30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Root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Port（B/D/F</w:t>
            </w:r>
            <w:r>
              <w:rPr>
                <w:spacing w:val="-1"/>
                <w:sz w:val="18"/>
                <w:szCs w:val="18"/>
              </w:rPr>
              <w:t>）：</w:t>
            </w:r>
            <w:r>
              <w:rPr>
                <w:spacing w:val="-4"/>
                <w:sz w:val="18"/>
                <w:szCs w:val="18"/>
              </w:rPr>
              <w:t>处理器内部</w:t>
            </w:r>
            <w:r>
              <w:rPr>
                <w:spacing w:val="-5"/>
                <w:sz w:val="18"/>
                <w:szCs w:val="18"/>
              </w:rPr>
              <w:t>PCIe根节点的B/D/F。</w:t>
            </w:r>
          </w:p>
          <w:p>
            <w:pPr>
              <w:pStyle w:val="9"/>
              <w:spacing w:before="47" w:line="188" w:lineRule="auto"/>
              <w:ind w:left="581" w:right="208" w:hanging="27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总线带宽为PCIe x16的插槽向下兼容PCIe x8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、PCIe x4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、PCIe</w:t>
            </w:r>
            <w:r>
              <w:rPr>
                <w:spacing w:val="-5"/>
                <w:sz w:val="18"/>
                <w:szCs w:val="18"/>
              </w:rPr>
              <w:t xml:space="preserve"> x1的PCIe卡。向上则不兼容，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即PCIe插槽的带宽不能小于插入的PCIe卡的带宽。</w:t>
            </w:r>
          </w:p>
          <w:p>
            <w:pPr>
              <w:pStyle w:val="9"/>
              <w:spacing w:before="41" w:line="207" w:lineRule="auto"/>
              <w:ind w:left="30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所有槽位供电能力都可以支持PCIe卡，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PCIe卡的功率取决于PCI</w:t>
            </w:r>
            <w:r>
              <w:rPr>
                <w:spacing w:val="-5"/>
                <w:sz w:val="18"/>
                <w:szCs w:val="18"/>
              </w:rPr>
              <w:t>e卡的型号。</w:t>
            </w:r>
          </w:p>
        </w:tc>
      </w:tr>
    </w:tbl>
    <w:p>
      <w:pPr>
        <w:pStyle w:val="2"/>
        <w:spacing w:line="303" w:lineRule="auto"/>
      </w:pPr>
    </w:p>
    <w:p>
      <w:pPr>
        <w:pStyle w:val="2"/>
        <w:spacing w:line="304" w:lineRule="auto"/>
      </w:pPr>
    </w:p>
    <w:p>
      <w:pPr>
        <w:spacing w:before="112" w:line="202" w:lineRule="auto"/>
        <w:ind w:left="2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PCIe </w:t>
      </w:r>
      <w:r>
        <w:rPr>
          <w:rFonts w:ascii="微软雅黑" w:hAnsi="微软雅黑" w:eastAsia="微软雅黑" w:cs="微软雅黑"/>
          <w:b/>
          <w:bCs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插槽位置（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>6x2.5</w:t>
      </w:r>
      <w:r>
        <w:rPr>
          <w:rFonts w:ascii="Nirmala UI" w:hAnsi="Nirmala UI" w:eastAsia="Nirmala UI" w:cs="Nirmala UI"/>
          <w:b/>
          <w:bCs/>
          <w:spacing w:val="20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>SATA+4x2.5</w:t>
      </w:r>
      <w:r>
        <w:rPr>
          <w:rFonts w:ascii="Nirmala UI" w:hAnsi="Nirmala UI" w:eastAsia="Nirmala UI" w:cs="Nirmala UI"/>
          <w:b/>
          <w:bCs/>
          <w:spacing w:val="3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>N</w:t>
      </w: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 xml:space="preserve">VMe </w:t>
      </w:r>
      <w:r>
        <w:rPr>
          <w:rFonts w:ascii="微软雅黑" w:hAnsi="微软雅黑" w:eastAsia="微软雅黑" w:cs="微软雅黑"/>
          <w:b/>
          <w:bCs/>
          <w:spacing w:val="-4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硬盘配置）</w:t>
      </w:r>
    </w:p>
    <w:p>
      <w:pPr>
        <w:spacing w:before="42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Riser卡1上：</w:t>
      </w:r>
    </w:p>
    <w:p>
      <w:pPr>
        <w:spacing w:before="65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Slot1配置RAID卡。</w:t>
      </w:r>
    </w:p>
    <w:p>
      <w:pPr>
        <w:spacing w:before="65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Slot2配置PCIe网卡。</w:t>
      </w:r>
    </w:p>
    <w:p>
      <w:pPr>
        <w:spacing w:before="80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Riser卡2上：</w:t>
      </w:r>
    </w:p>
    <w:p>
      <w:pPr>
        <w:spacing w:before="65" w:line="175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Slot4</w:t>
      </w:r>
      <w:r>
        <w:rPr>
          <w:rFonts w:ascii="微软雅黑" w:hAnsi="微软雅黑" w:eastAsia="微软雅黑" w:cs="微软雅黑"/>
          <w:spacing w:val="-3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、Slot5空置。</w:t>
      </w: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2" w:type="default"/>
          <w:footerReference r:id="rId43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345" w:line="631" w:lineRule="exact"/>
        <w:ind w:left="2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 xml:space="preserve">PCIe </w:t>
      </w:r>
      <w:r>
        <w:rPr>
          <w:rFonts w:ascii="微软雅黑" w:hAnsi="微软雅黑" w:eastAsia="微软雅黑" w:cs="微软雅黑"/>
          <w:b/>
          <w:bCs/>
          <w:spacing w:val="-3"/>
          <w:position w:val="27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插槽说明（</w:t>
      </w: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>6x2.5</w:t>
      </w:r>
      <w:r>
        <w:rPr>
          <w:rFonts w:ascii="Nirmala UI" w:hAnsi="Nirmala UI" w:eastAsia="Nirmala UI" w:cs="Nirmala UI"/>
          <w:b/>
          <w:bCs/>
          <w:spacing w:val="21"/>
          <w:position w:val="27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position w:val="27"/>
          <w:sz w:val="26"/>
          <w:szCs w:val="26"/>
        </w:rPr>
        <w:t>SATA+4x2.5</w:t>
      </w:r>
      <w:r>
        <w:rPr>
          <w:rFonts w:ascii="Nirmala UI" w:hAnsi="Nirmala UI" w:eastAsia="Nirmala UI" w:cs="Nirmala UI"/>
          <w:b/>
          <w:bCs/>
          <w:spacing w:val="32"/>
          <w:position w:val="27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position w:val="27"/>
          <w:sz w:val="26"/>
          <w:szCs w:val="26"/>
        </w:rPr>
        <w:t xml:space="preserve">NVMe </w:t>
      </w:r>
      <w:r>
        <w:rPr>
          <w:rFonts w:ascii="微软雅黑" w:hAnsi="微软雅黑" w:eastAsia="微软雅黑" w:cs="微软雅黑"/>
          <w:b/>
          <w:bCs/>
          <w:spacing w:val="-4"/>
          <w:position w:val="27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硬盘配置）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2-10</w:t>
      </w:r>
      <w:r>
        <w:rPr>
          <w:rFonts w:ascii="Nirmala UI" w:hAnsi="Nirmala UI" w:eastAsia="Nirmala UI" w:cs="Nirmala UI"/>
          <w:b/>
          <w:bCs/>
          <w:spacing w:val="4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PCIe 插槽说明</w:t>
      </w:r>
    </w:p>
    <w:p>
      <w:pPr>
        <w:spacing w:line="21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792"/>
        <w:gridCol w:w="687"/>
        <w:gridCol w:w="765"/>
        <w:gridCol w:w="752"/>
        <w:gridCol w:w="1014"/>
        <w:gridCol w:w="1112"/>
        <w:gridCol w:w="1186"/>
        <w:gridCol w:w="83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" w:hRule="atLeast"/>
        </w:trPr>
        <w:tc>
          <w:tcPr>
            <w:tcW w:w="806" w:type="dxa"/>
            <w:shd w:val="clear" w:color="auto" w:fill="DDDDDD"/>
            <w:vAlign w:val="top"/>
          </w:tcPr>
          <w:p>
            <w:pPr>
              <w:spacing w:before="127" w:line="186" w:lineRule="auto"/>
              <w:ind w:left="12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PCIe</w:t>
            </w:r>
          </w:p>
          <w:p>
            <w:pPr>
              <w:pStyle w:val="9"/>
              <w:spacing w:line="207" w:lineRule="auto"/>
              <w:ind w:left="111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槽位</w:t>
            </w:r>
          </w:p>
        </w:tc>
        <w:tc>
          <w:tcPr>
            <w:tcW w:w="792" w:type="dxa"/>
            <w:shd w:val="clear" w:color="auto" w:fill="DDDDDD"/>
            <w:vAlign w:val="top"/>
          </w:tcPr>
          <w:p>
            <w:pPr>
              <w:pStyle w:val="9"/>
              <w:spacing w:before="107" w:line="181" w:lineRule="auto"/>
              <w:ind w:left="98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从属</w:t>
            </w:r>
          </w:p>
          <w:p>
            <w:pPr>
              <w:spacing w:line="176" w:lineRule="auto"/>
              <w:ind w:left="103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CPU</w:t>
            </w:r>
          </w:p>
        </w:tc>
        <w:tc>
          <w:tcPr>
            <w:tcW w:w="687" w:type="dxa"/>
            <w:shd w:val="clear" w:color="auto" w:fill="DDDDDD"/>
            <w:vAlign w:val="top"/>
          </w:tcPr>
          <w:p>
            <w:pPr>
              <w:pStyle w:val="9"/>
              <w:spacing w:before="125" w:line="187" w:lineRule="auto"/>
              <w:ind w:left="99" w:right="134" w:firstLine="14"/>
            </w:pPr>
            <w:r>
              <w:rPr>
                <w:rFonts w:ascii="Nirmala UI" w:hAnsi="Nirmala UI" w:eastAsia="Nirmala UI" w:cs="Nirmala UI"/>
                <w:b/>
                <w:bCs/>
                <w:spacing w:val="-5"/>
              </w:rPr>
              <w:t>PCIe</w:t>
            </w:r>
            <w:r>
              <w:rPr>
                <w:rFonts w:ascii="Nirmala UI" w:hAnsi="Nirmala UI" w:eastAsia="Nirmala UI" w:cs="Nirmala UI"/>
                <w:b/>
                <w:bCs/>
                <w:spacing w:val="2"/>
              </w:rPr>
              <w:t xml:space="preserve"> </w:t>
            </w: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标准</w:t>
            </w:r>
          </w:p>
        </w:tc>
        <w:tc>
          <w:tcPr>
            <w:tcW w:w="765" w:type="dxa"/>
            <w:shd w:val="clear" w:color="auto" w:fill="DDDDDD"/>
            <w:vAlign w:val="top"/>
          </w:tcPr>
          <w:p>
            <w:pPr>
              <w:pStyle w:val="9"/>
              <w:spacing w:before="104" w:line="168" w:lineRule="auto"/>
              <w:ind w:left="101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连接</w:t>
            </w:r>
          </w:p>
          <w:p>
            <w:pPr>
              <w:pStyle w:val="9"/>
              <w:spacing w:line="159" w:lineRule="auto"/>
              <w:ind w:left="102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器宽</w:t>
            </w:r>
          </w:p>
          <w:p>
            <w:pPr>
              <w:pStyle w:val="9"/>
              <w:spacing w:before="1" w:line="206" w:lineRule="auto"/>
              <w:ind w:left="101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度</w:t>
            </w:r>
          </w:p>
        </w:tc>
        <w:tc>
          <w:tcPr>
            <w:tcW w:w="752" w:type="dxa"/>
            <w:shd w:val="clear" w:color="auto" w:fill="DDDDDD"/>
            <w:vAlign w:val="top"/>
          </w:tcPr>
          <w:p>
            <w:pPr>
              <w:pStyle w:val="9"/>
              <w:spacing w:before="103" w:line="160" w:lineRule="auto"/>
              <w:ind w:left="104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总线</w:t>
            </w:r>
          </w:p>
          <w:p>
            <w:pPr>
              <w:pStyle w:val="9"/>
              <w:spacing w:before="1" w:line="206" w:lineRule="auto"/>
              <w:ind w:left="105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宽度</w:t>
            </w:r>
          </w:p>
        </w:tc>
        <w:tc>
          <w:tcPr>
            <w:tcW w:w="1014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4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端口号</w:t>
            </w:r>
          </w:p>
        </w:tc>
        <w:tc>
          <w:tcPr>
            <w:tcW w:w="1112" w:type="dxa"/>
            <w:shd w:val="clear" w:color="auto" w:fill="DDDDDD"/>
            <w:vAlign w:val="top"/>
          </w:tcPr>
          <w:p>
            <w:pPr>
              <w:spacing w:before="129" w:line="174" w:lineRule="auto"/>
              <w:ind w:left="120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Root</w:t>
            </w:r>
          </w:p>
          <w:p>
            <w:pPr>
              <w:spacing w:before="49" w:line="174" w:lineRule="auto"/>
              <w:ind w:left="120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Port</w:t>
            </w:r>
          </w:p>
          <w:p>
            <w:pPr>
              <w:pStyle w:val="9"/>
              <w:spacing w:before="11" w:line="185" w:lineRule="auto"/>
              <w:ind w:left="165" w:right="210" w:hanging="78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Nirmala UI" w:hAnsi="Nirmala UI" w:eastAsia="Nirmala UI" w:cs="Nirmala UI"/>
                <w:b/>
                <w:bCs/>
              </w:rPr>
              <w:t>B/D/F</w:t>
            </w:r>
            <w:r>
              <w:rPr>
                <w:rFonts w:ascii="Nirmala UI" w:hAnsi="Nirmala UI" w:eastAsia="Nirmala UI" w:cs="Nirmala UI"/>
                <w:b/>
                <w:bCs/>
                <w:spacing w:val="3"/>
              </w:rPr>
              <w:t xml:space="preserve"> </w:t>
            </w: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1186" w:type="dxa"/>
            <w:shd w:val="clear" w:color="auto" w:fill="DDDDDD"/>
            <w:vAlign w:val="top"/>
          </w:tcPr>
          <w:p>
            <w:pPr>
              <w:spacing w:before="119" w:line="193" w:lineRule="auto"/>
              <w:ind w:left="121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Device</w:t>
            </w:r>
          </w:p>
          <w:p>
            <w:pPr>
              <w:pStyle w:val="9"/>
              <w:spacing w:before="1" w:line="167" w:lineRule="auto"/>
              <w:ind w:left="88"/>
              <w:rPr>
                <w:rFonts w:ascii="Nirmala UI" w:hAnsi="Nirmala UI" w:eastAsia="Nirmala UI" w:cs="Nirmala UI"/>
              </w:rPr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（</w:t>
            </w:r>
            <w:r>
              <w:rPr>
                <w:rFonts w:ascii="Nirmala UI" w:hAnsi="Nirmala UI" w:eastAsia="Nirmala UI" w:cs="Nirmala UI"/>
                <w:b/>
                <w:bCs/>
              </w:rPr>
              <w:t>B/D/F</w:t>
            </w:r>
          </w:p>
          <w:p>
            <w:pPr>
              <w:pStyle w:val="9"/>
              <w:spacing w:line="202" w:lineRule="auto"/>
              <w:ind w:left="167"/>
            </w:pPr>
            <w:r>
              <w:rPr>
                <w:b/>
                <w:bCs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)</w:t>
            </w:r>
          </w:p>
        </w:tc>
        <w:tc>
          <w:tcPr>
            <w:tcW w:w="838" w:type="dxa"/>
            <w:shd w:val="clear" w:color="auto" w:fill="DDDDDD"/>
            <w:vAlign w:val="top"/>
          </w:tcPr>
          <w:p>
            <w:pPr>
              <w:pStyle w:val="9"/>
              <w:spacing w:before="92" w:line="177" w:lineRule="auto"/>
              <w:ind w:left="109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槽位</w:t>
            </w:r>
          </w:p>
          <w:p>
            <w:pPr>
              <w:pStyle w:val="9"/>
              <w:spacing w:before="1" w:line="176" w:lineRule="auto"/>
              <w:ind w:left="113"/>
            </w:pPr>
            <w:r>
              <w:rPr>
                <w:b/>
                <w:bCs/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大小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06" w:line="171" w:lineRule="auto"/>
              <w:ind w:left="116"/>
            </w:pPr>
            <w:r>
              <w:rPr>
                <w:spacing w:val="-6"/>
              </w:rPr>
              <w:t>Slot1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14" w:line="166" w:lineRule="auto"/>
              <w:ind w:left="104"/>
            </w:pPr>
            <w:r>
              <w:rPr>
                <w:spacing w:val="-8"/>
              </w:rPr>
              <w:t>CPU1</w:t>
            </w:r>
          </w:p>
        </w:tc>
        <w:tc>
          <w:tcPr>
            <w:tcW w:w="687" w:type="dxa"/>
            <w:vAlign w:val="top"/>
          </w:tcPr>
          <w:p>
            <w:pPr>
              <w:pStyle w:val="9"/>
              <w:spacing w:before="114" w:line="168" w:lineRule="auto"/>
              <w:ind w:left="115"/>
            </w:pPr>
            <w:r>
              <w:rPr>
                <w:spacing w:val="-10"/>
              </w:rPr>
              <w:t>PCIe</w:t>
            </w:r>
          </w:p>
          <w:p>
            <w:pPr>
              <w:pStyle w:val="9"/>
              <w:spacing w:line="165" w:lineRule="auto"/>
              <w:ind w:left="99"/>
            </w:pPr>
            <w:r>
              <w:rPr>
                <w:spacing w:val="-4"/>
              </w:rPr>
              <w:t>4.0</w:t>
            </w:r>
          </w:p>
        </w:tc>
        <w:tc>
          <w:tcPr>
            <w:tcW w:w="765" w:type="dxa"/>
            <w:vAlign w:val="top"/>
          </w:tcPr>
          <w:p>
            <w:pPr>
              <w:pStyle w:val="9"/>
              <w:spacing w:before="114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52" w:type="dxa"/>
            <w:vAlign w:val="top"/>
          </w:tcPr>
          <w:p>
            <w:pPr>
              <w:pStyle w:val="9"/>
              <w:spacing w:before="115" w:line="183" w:lineRule="exact"/>
              <w:ind w:left="99"/>
            </w:pPr>
            <w:r>
              <w:rPr>
                <w:spacing w:val="-3"/>
                <w:position w:val="-2"/>
              </w:rPr>
              <w:t>x4</w:t>
            </w:r>
          </w:p>
          <w:p>
            <w:pPr>
              <w:pStyle w:val="9"/>
              <w:spacing w:before="1" w:line="235" w:lineRule="auto"/>
              <w:ind w:left="114"/>
            </w:pPr>
            <w:r>
              <w:rPr>
                <w:spacing w:val="-6"/>
              </w:rPr>
              <w:t>lane</w:t>
            </w:r>
          </w:p>
        </w:tc>
        <w:tc>
          <w:tcPr>
            <w:tcW w:w="1014" w:type="dxa"/>
            <w:vAlign w:val="top"/>
          </w:tcPr>
          <w:p>
            <w:pPr>
              <w:pStyle w:val="9"/>
              <w:spacing w:before="116" w:line="165" w:lineRule="auto"/>
              <w:ind w:left="120"/>
            </w:pPr>
            <w:r>
              <w:rPr>
                <w:spacing w:val="-11"/>
              </w:rPr>
              <w:t>NA</w:t>
            </w:r>
          </w:p>
        </w:tc>
        <w:tc>
          <w:tcPr>
            <w:tcW w:w="1112" w:type="dxa"/>
            <w:vAlign w:val="top"/>
          </w:tcPr>
          <w:p>
            <w:pPr>
              <w:pStyle w:val="9"/>
              <w:spacing w:before="116" w:line="165" w:lineRule="auto"/>
              <w:ind w:left="122"/>
            </w:pPr>
            <w:r>
              <w:rPr>
                <w:spacing w:val="-11"/>
              </w:rPr>
              <w:t>NA</w:t>
            </w:r>
          </w:p>
        </w:tc>
        <w:tc>
          <w:tcPr>
            <w:tcW w:w="1186" w:type="dxa"/>
            <w:vAlign w:val="top"/>
          </w:tcPr>
          <w:p>
            <w:pPr>
              <w:pStyle w:val="9"/>
              <w:spacing w:before="116" w:line="165" w:lineRule="auto"/>
              <w:ind w:left="123"/>
            </w:pPr>
            <w:r>
              <w:rPr>
                <w:spacing w:val="-11"/>
              </w:rPr>
              <w:t>NA</w:t>
            </w:r>
          </w:p>
        </w:tc>
        <w:tc>
          <w:tcPr>
            <w:tcW w:w="838" w:type="dxa"/>
            <w:vAlign w:val="top"/>
          </w:tcPr>
          <w:p>
            <w:pPr>
              <w:pStyle w:val="9"/>
              <w:spacing w:before="91" w:line="168" w:lineRule="auto"/>
              <w:ind w:left="110"/>
            </w:pPr>
            <w:r>
              <w:rPr>
                <w:spacing w:val="-2"/>
              </w:rPr>
              <w:t>全高</w:t>
            </w:r>
          </w:p>
          <w:p>
            <w:pPr>
              <w:pStyle w:val="9"/>
              <w:spacing w:before="1" w:line="178" w:lineRule="auto"/>
              <w:ind w:left="110"/>
            </w:pPr>
            <w:r>
              <w:rPr>
                <w:spacing w:val="-2"/>
              </w:rPr>
              <w:t>全长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08" w:line="171" w:lineRule="auto"/>
              <w:ind w:left="116"/>
            </w:pPr>
            <w:r>
              <w:rPr>
                <w:spacing w:val="-6"/>
              </w:rPr>
              <w:t>Slot2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16" w:line="166" w:lineRule="auto"/>
              <w:ind w:left="104"/>
            </w:pPr>
            <w:r>
              <w:rPr>
                <w:spacing w:val="-8"/>
              </w:rPr>
              <w:t>CPU2</w:t>
            </w:r>
          </w:p>
        </w:tc>
        <w:tc>
          <w:tcPr>
            <w:tcW w:w="687" w:type="dxa"/>
            <w:vAlign w:val="top"/>
          </w:tcPr>
          <w:p>
            <w:pPr>
              <w:pStyle w:val="9"/>
              <w:spacing w:before="116" w:line="168" w:lineRule="auto"/>
              <w:ind w:left="115"/>
            </w:pPr>
            <w:r>
              <w:rPr>
                <w:spacing w:val="-10"/>
              </w:rPr>
              <w:t>PCIe</w:t>
            </w:r>
          </w:p>
          <w:p>
            <w:pPr>
              <w:pStyle w:val="9"/>
              <w:spacing w:line="165" w:lineRule="auto"/>
              <w:ind w:left="99"/>
            </w:pPr>
            <w:r>
              <w:rPr>
                <w:spacing w:val="-4"/>
              </w:rPr>
              <w:t>4.0</w:t>
            </w:r>
          </w:p>
        </w:tc>
        <w:tc>
          <w:tcPr>
            <w:tcW w:w="765" w:type="dxa"/>
            <w:vAlign w:val="top"/>
          </w:tcPr>
          <w:p>
            <w:pPr>
              <w:pStyle w:val="9"/>
              <w:spacing w:before="116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52" w:type="dxa"/>
            <w:vAlign w:val="top"/>
          </w:tcPr>
          <w:p>
            <w:pPr>
              <w:pStyle w:val="9"/>
              <w:spacing w:before="117" w:line="183" w:lineRule="exact"/>
              <w:ind w:left="99"/>
            </w:pPr>
            <w:r>
              <w:rPr>
                <w:spacing w:val="-3"/>
                <w:position w:val="-2"/>
              </w:rPr>
              <w:t>x8</w:t>
            </w:r>
          </w:p>
          <w:p>
            <w:pPr>
              <w:pStyle w:val="9"/>
              <w:spacing w:line="234" w:lineRule="auto"/>
              <w:ind w:left="114"/>
            </w:pPr>
            <w:r>
              <w:rPr>
                <w:spacing w:val="-6"/>
              </w:rPr>
              <w:t>lane</w:t>
            </w:r>
          </w:p>
        </w:tc>
        <w:tc>
          <w:tcPr>
            <w:tcW w:w="1014" w:type="dxa"/>
            <w:vAlign w:val="top"/>
          </w:tcPr>
          <w:p>
            <w:pPr>
              <w:pStyle w:val="9"/>
              <w:spacing w:before="116" w:line="166" w:lineRule="auto"/>
              <w:ind w:left="120"/>
            </w:pPr>
            <w:r>
              <w:rPr>
                <w:spacing w:val="-9"/>
              </w:rPr>
              <w:t>Port36</w:t>
            </w:r>
          </w:p>
        </w:tc>
        <w:tc>
          <w:tcPr>
            <w:tcW w:w="1112" w:type="dxa"/>
            <w:vAlign w:val="top"/>
          </w:tcPr>
          <w:p>
            <w:pPr>
              <w:pStyle w:val="9"/>
              <w:spacing w:before="111" w:line="175" w:lineRule="auto"/>
              <w:ind w:left="105"/>
            </w:pPr>
            <w:r>
              <w:rPr>
                <w:spacing w:val="-7"/>
              </w:rPr>
              <w:t>40/10/0</w:t>
            </w:r>
          </w:p>
        </w:tc>
        <w:tc>
          <w:tcPr>
            <w:tcW w:w="1186" w:type="dxa"/>
            <w:vAlign w:val="top"/>
          </w:tcPr>
          <w:p>
            <w:pPr>
              <w:pStyle w:val="9"/>
              <w:spacing w:before="111" w:line="175" w:lineRule="auto"/>
              <w:ind w:left="107"/>
            </w:pPr>
            <w:r>
              <w:rPr>
                <w:spacing w:val="-7"/>
              </w:rPr>
              <w:t>43/00/0</w:t>
            </w:r>
          </w:p>
        </w:tc>
        <w:tc>
          <w:tcPr>
            <w:tcW w:w="838" w:type="dxa"/>
            <w:vAlign w:val="top"/>
          </w:tcPr>
          <w:p>
            <w:pPr>
              <w:pStyle w:val="9"/>
              <w:spacing w:before="93" w:line="168" w:lineRule="auto"/>
              <w:ind w:left="110"/>
            </w:pPr>
            <w:r>
              <w:rPr>
                <w:spacing w:val="-2"/>
              </w:rPr>
              <w:t>全高</w:t>
            </w:r>
          </w:p>
          <w:p>
            <w:pPr>
              <w:pStyle w:val="9"/>
              <w:spacing w:before="1" w:line="178" w:lineRule="auto"/>
              <w:ind w:left="110"/>
            </w:pPr>
            <w:r>
              <w:rPr>
                <w:spacing w:val="-2"/>
              </w:rPr>
              <w:t>全长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10" w:line="171" w:lineRule="auto"/>
              <w:ind w:left="116"/>
            </w:pPr>
            <w:r>
              <w:rPr>
                <w:spacing w:val="-6"/>
              </w:rPr>
              <w:t>Slot4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20" w:line="165" w:lineRule="auto"/>
              <w:ind w:left="114"/>
            </w:pPr>
            <w:r>
              <w:rPr>
                <w:spacing w:val="-11"/>
              </w:rPr>
              <w:t>NA</w:t>
            </w:r>
          </w:p>
        </w:tc>
        <w:tc>
          <w:tcPr>
            <w:tcW w:w="687" w:type="dxa"/>
            <w:vAlign w:val="top"/>
          </w:tcPr>
          <w:p>
            <w:pPr>
              <w:pStyle w:val="9"/>
              <w:spacing w:before="120" w:line="165" w:lineRule="auto"/>
              <w:ind w:left="115"/>
            </w:pPr>
            <w:r>
              <w:rPr>
                <w:spacing w:val="-11"/>
              </w:rPr>
              <w:t>NA</w:t>
            </w:r>
          </w:p>
        </w:tc>
        <w:tc>
          <w:tcPr>
            <w:tcW w:w="765" w:type="dxa"/>
            <w:vAlign w:val="top"/>
          </w:tcPr>
          <w:p>
            <w:pPr>
              <w:pStyle w:val="9"/>
              <w:spacing w:before="118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52" w:type="dxa"/>
            <w:vAlign w:val="top"/>
          </w:tcPr>
          <w:p>
            <w:pPr>
              <w:pStyle w:val="9"/>
              <w:spacing w:before="120" w:line="165" w:lineRule="auto"/>
              <w:ind w:left="118"/>
            </w:pPr>
            <w:r>
              <w:rPr>
                <w:spacing w:val="-11"/>
              </w:rPr>
              <w:t>NA</w:t>
            </w:r>
          </w:p>
        </w:tc>
        <w:tc>
          <w:tcPr>
            <w:tcW w:w="1014" w:type="dxa"/>
            <w:vAlign w:val="top"/>
          </w:tcPr>
          <w:p>
            <w:pPr>
              <w:pStyle w:val="9"/>
              <w:spacing w:before="120" w:line="165" w:lineRule="auto"/>
              <w:ind w:left="120"/>
            </w:pPr>
            <w:r>
              <w:rPr>
                <w:spacing w:val="-11"/>
              </w:rPr>
              <w:t>NA</w:t>
            </w:r>
          </w:p>
        </w:tc>
        <w:tc>
          <w:tcPr>
            <w:tcW w:w="1112" w:type="dxa"/>
            <w:vAlign w:val="top"/>
          </w:tcPr>
          <w:p>
            <w:pPr>
              <w:pStyle w:val="9"/>
              <w:spacing w:before="120" w:line="165" w:lineRule="auto"/>
              <w:ind w:left="122"/>
            </w:pPr>
            <w:r>
              <w:rPr>
                <w:spacing w:val="-11"/>
              </w:rPr>
              <w:t>NA</w:t>
            </w:r>
          </w:p>
        </w:tc>
        <w:tc>
          <w:tcPr>
            <w:tcW w:w="1186" w:type="dxa"/>
            <w:vAlign w:val="top"/>
          </w:tcPr>
          <w:p>
            <w:pPr>
              <w:pStyle w:val="9"/>
              <w:spacing w:before="120" w:line="165" w:lineRule="auto"/>
              <w:ind w:left="123"/>
            </w:pPr>
            <w:r>
              <w:rPr>
                <w:spacing w:val="-11"/>
              </w:rPr>
              <w:t>NA</w:t>
            </w:r>
          </w:p>
        </w:tc>
        <w:tc>
          <w:tcPr>
            <w:tcW w:w="838" w:type="dxa"/>
            <w:vAlign w:val="top"/>
          </w:tcPr>
          <w:p>
            <w:pPr>
              <w:pStyle w:val="9"/>
              <w:spacing w:before="97" w:line="168" w:lineRule="auto"/>
              <w:ind w:left="112"/>
            </w:pPr>
            <w:r>
              <w:rPr>
                <w:spacing w:val="-2"/>
              </w:rPr>
              <w:t>半高</w:t>
            </w:r>
          </w:p>
          <w:p>
            <w:pPr>
              <w:pStyle w:val="9"/>
              <w:spacing w:line="178" w:lineRule="auto"/>
              <w:ind w:left="112"/>
            </w:pPr>
            <w:r>
              <w:rPr>
                <w:spacing w:val="-2"/>
              </w:rPr>
              <w:t>半长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806" w:type="dxa"/>
            <w:vAlign w:val="top"/>
          </w:tcPr>
          <w:p>
            <w:pPr>
              <w:pStyle w:val="9"/>
              <w:spacing w:before="112" w:line="171" w:lineRule="auto"/>
              <w:ind w:left="116"/>
            </w:pPr>
            <w:r>
              <w:rPr>
                <w:spacing w:val="-6"/>
              </w:rPr>
              <w:t>Slot5</w:t>
            </w:r>
          </w:p>
        </w:tc>
        <w:tc>
          <w:tcPr>
            <w:tcW w:w="792" w:type="dxa"/>
            <w:vAlign w:val="top"/>
          </w:tcPr>
          <w:p>
            <w:pPr>
              <w:pStyle w:val="9"/>
              <w:spacing w:before="122" w:line="165" w:lineRule="auto"/>
              <w:ind w:left="114"/>
            </w:pPr>
            <w:r>
              <w:rPr>
                <w:spacing w:val="-11"/>
              </w:rPr>
              <w:t>NA</w:t>
            </w:r>
          </w:p>
        </w:tc>
        <w:tc>
          <w:tcPr>
            <w:tcW w:w="687" w:type="dxa"/>
            <w:vAlign w:val="top"/>
          </w:tcPr>
          <w:p>
            <w:pPr>
              <w:pStyle w:val="9"/>
              <w:spacing w:before="122" w:line="165" w:lineRule="auto"/>
              <w:ind w:left="115"/>
            </w:pPr>
            <w:r>
              <w:rPr>
                <w:spacing w:val="-11"/>
              </w:rPr>
              <w:t>NA</w:t>
            </w:r>
          </w:p>
        </w:tc>
        <w:tc>
          <w:tcPr>
            <w:tcW w:w="765" w:type="dxa"/>
            <w:vAlign w:val="top"/>
          </w:tcPr>
          <w:p>
            <w:pPr>
              <w:pStyle w:val="9"/>
              <w:spacing w:before="120" w:line="166" w:lineRule="auto"/>
              <w:ind w:left="97"/>
            </w:pPr>
            <w:r>
              <w:rPr>
                <w:spacing w:val="-4"/>
              </w:rPr>
              <w:t>x16</w:t>
            </w:r>
          </w:p>
        </w:tc>
        <w:tc>
          <w:tcPr>
            <w:tcW w:w="752" w:type="dxa"/>
            <w:vAlign w:val="top"/>
          </w:tcPr>
          <w:p>
            <w:pPr>
              <w:pStyle w:val="9"/>
              <w:spacing w:before="122" w:line="165" w:lineRule="auto"/>
              <w:ind w:left="118"/>
            </w:pPr>
            <w:r>
              <w:rPr>
                <w:spacing w:val="-11"/>
              </w:rPr>
              <w:t>NA</w:t>
            </w:r>
          </w:p>
        </w:tc>
        <w:tc>
          <w:tcPr>
            <w:tcW w:w="1014" w:type="dxa"/>
            <w:vAlign w:val="top"/>
          </w:tcPr>
          <w:p>
            <w:pPr>
              <w:pStyle w:val="9"/>
              <w:spacing w:before="122" w:line="165" w:lineRule="auto"/>
              <w:ind w:left="120"/>
            </w:pPr>
            <w:r>
              <w:rPr>
                <w:spacing w:val="-11"/>
              </w:rPr>
              <w:t>NA</w:t>
            </w:r>
          </w:p>
        </w:tc>
        <w:tc>
          <w:tcPr>
            <w:tcW w:w="1112" w:type="dxa"/>
            <w:vAlign w:val="top"/>
          </w:tcPr>
          <w:p>
            <w:pPr>
              <w:pStyle w:val="9"/>
              <w:spacing w:before="122" w:line="165" w:lineRule="auto"/>
              <w:ind w:left="122"/>
            </w:pPr>
            <w:r>
              <w:rPr>
                <w:spacing w:val="-11"/>
              </w:rPr>
              <w:t>NA</w:t>
            </w:r>
          </w:p>
        </w:tc>
        <w:tc>
          <w:tcPr>
            <w:tcW w:w="1186" w:type="dxa"/>
            <w:vAlign w:val="top"/>
          </w:tcPr>
          <w:p>
            <w:pPr>
              <w:pStyle w:val="9"/>
              <w:spacing w:before="122" w:line="165" w:lineRule="auto"/>
              <w:ind w:left="123"/>
            </w:pPr>
            <w:r>
              <w:rPr>
                <w:spacing w:val="-11"/>
              </w:rPr>
              <w:t>NA</w:t>
            </w:r>
          </w:p>
        </w:tc>
        <w:tc>
          <w:tcPr>
            <w:tcW w:w="838" w:type="dxa"/>
            <w:vAlign w:val="top"/>
          </w:tcPr>
          <w:p>
            <w:pPr>
              <w:pStyle w:val="9"/>
              <w:spacing w:before="99" w:line="168" w:lineRule="auto"/>
              <w:ind w:left="112"/>
            </w:pPr>
            <w:r>
              <w:rPr>
                <w:spacing w:val="-2"/>
              </w:rPr>
              <w:t>半高</w:t>
            </w:r>
          </w:p>
          <w:p>
            <w:pPr>
              <w:pStyle w:val="9"/>
              <w:spacing w:line="178" w:lineRule="auto"/>
              <w:ind w:left="112"/>
            </w:pPr>
            <w:r>
              <w:rPr>
                <w:spacing w:val="-2"/>
              </w:rPr>
              <w:t>半长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4" w:hRule="atLeast"/>
        </w:trPr>
        <w:tc>
          <w:tcPr>
            <w:tcW w:w="7952" w:type="dxa"/>
            <w:gridSpan w:val="9"/>
            <w:vAlign w:val="top"/>
          </w:tcPr>
          <w:p>
            <w:pPr>
              <w:pStyle w:val="9"/>
              <w:spacing w:before="87" w:line="206" w:lineRule="auto"/>
              <w:ind w:left="112"/>
              <w:rPr>
                <w:sz w:val="18"/>
                <w:szCs w:val="18"/>
              </w:rPr>
            </w:pPr>
            <w:r>
              <w:rPr>
                <w:b/>
                <w:bCs/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3" w:line="180" w:lineRule="auto"/>
              <w:ind w:left="577" w:right="176" w:hanging="274"/>
              <w:rPr>
                <w:sz w:val="18"/>
                <w:szCs w:val="18"/>
              </w:rPr>
            </w:pPr>
            <w:r>
              <w:rPr>
                <w:spacing w:val="-6"/>
                <w:sz w:val="18"/>
                <w:szCs w:val="18"/>
              </w:rPr>
              <w:t>●   表格中的B/D/F（Bus/Device/Function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N</w:t>
            </w:r>
            <w:r>
              <w:rPr>
                <w:spacing w:val="-7"/>
                <w:sz w:val="18"/>
                <w:szCs w:val="18"/>
              </w:rPr>
              <w:t>umber）数据是PCIe部件满配时的默认取值，   PCIe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卡不满配或配置带PCI</w:t>
            </w:r>
            <w:r>
              <w:rPr>
                <w:spacing w:val="21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bridge的PCIe卡时，</w:t>
            </w:r>
            <w:r>
              <w:rPr>
                <w:spacing w:val="44"/>
                <w:w w:val="101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B/D/F可能会改变。</w:t>
            </w:r>
          </w:p>
          <w:p>
            <w:pPr>
              <w:pStyle w:val="9"/>
              <w:spacing w:before="62" w:line="202" w:lineRule="auto"/>
              <w:ind w:left="30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Root</w:t>
            </w:r>
            <w:r>
              <w:rPr>
                <w:spacing w:val="2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Port（B/D/F</w:t>
            </w:r>
            <w:r>
              <w:rPr>
                <w:spacing w:val="-1"/>
                <w:sz w:val="18"/>
                <w:szCs w:val="18"/>
              </w:rPr>
              <w:t>）：</w:t>
            </w:r>
            <w:r>
              <w:rPr>
                <w:spacing w:val="-4"/>
                <w:sz w:val="18"/>
                <w:szCs w:val="18"/>
              </w:rPr>
              <w:t>处理器内部</w:t>
            </w:r>
            <w:r>
              <w:rPr>
                <w:spacing w:val="-5"/>
                <w:sz w:val="18"/>
                <w:szCs w:val="18"/>
              </w:rPr>
              <w:t>PCIe根节点的B/D/F。</w:t>
            </w:r>
          </w:p>
          <w:p>
            <w:pPr>
              <w:pStyle w:val="9"/>
              <w:spacing w:before="47" w:line="188" w:lineRule="auto"/>
              <w:ind w:left="581" w:right="208" w:hanging="278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总线带宽为PCIe x16的插槽向下兼容PCIe x8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、PCIe x4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、PCIe</w:t>
            </w:r>
            <w:r>
              <w:rPr>
                <w:spacing w:val="-5"/>
                <w:sz w:val="18"/>
                <w:szCs w:val="18"/>
              </w:rPr>
              <w:t xml:space="preserve"> x1的PCIe卡。向上则不兼容，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即PCIe插槽的带宽不能小于插入的PCIe卡的带宽。</w:t>
            </w:r>
          </w:p>
          <w:p>
            <w:pPr>
              <w:pStyle w:val="9"/>
              <w:spacing w:before="41" w:line="207" w:lineRule="auto"/>
              <w:ind w:left="303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所有槽位供电能力都可以支持PCIe卡，</w:t>
            </w:r>
            <w:r>
              <w:rPr>
                <w:spacing w:val="25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PCIe卡的功率取决于PCI</w:t>
            </w:r>
            <w:r>
              <w:rPr>
                <w:spacing w:val="-5"/>
                <w:sz w:val="18"/>
                <w:szCs w:val="18"/>
              </w:rPr>
              <w:t>e卡的型号。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55" w:line="206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37" w:name="bookmark22"/>
      <w:bookmarkEnd w:id="37"/>
      <w:bookmarkStart w:id="38" w:name="bookmark106"/>
      <w:bookmarkEnd w:id="38"/>
      <w:r>
        <w:rPr>
          <w:rFonts w:ascii="Nirmala UI" w:hAnsi="Nirmala UI" w:eastAsia="Nirmala UI" w:cs="Nirmala UI"/>
          <w:b/>
          <w:bCs/>
          <w:spacing w:val="-6"/>
          <w:sz w:val="36"/>
          <w:szCs w:val="36"/>
        </w:rPr>
        <w:t>2.7</w:t>
      </w:r>
      <w:r>
        <w:rPr>
          <w:rFonts w:ascii="Nirmala UI" w:hAnsi="Nirmala UI" w:eastAsia="Nirmala UI" w:cs="Nirmala UI"/>
          <w:b/>
          <w:bCs/>
          <w:spacing w:val="41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-6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电源模块</w:t>
      </w:r>
    </w:p>
    <w:p>
      <w:pPr>
        <w:spacing w:before="57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支持3种54.5V转12V电源模块：</w:t>
      </w:r>
    </w:p>
    <w:p>
      <w:pPr>
        <w:spacing w:before="36" w:line="202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1个600W风冷电源砖（硬盘背板）</w:t>
      </w:r>
    </w:p>
    <w:p>
      <w:pPr>
        <w:spacing w:before="44" w:line="202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1个3000W液冷电源砖（CPU主板）</w:t>
      </w:r>
    </w:p>
    <w:p>
      <w:pPr>
        <w:spacing w:before="43" w:line="202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4个3000W风冷电源砖（NPU载板）</w:t>
      </w:r>
    </w:p>
    <w:p>
      <w:pPr>
        <w:spacing w:line="202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44" w:type="default"/>
          <w:footerReference r:id="rId45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69612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88" name="IM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 18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2-15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电源模块位置示意图</w:t>
      </w:r>
    </w:p>
    <w:p>
      <w:pPr>
        <w:spacing w:before="36" w:line="5315" w:lineRule="exact"/>
        <w:ind w:firstLine="1700"/>
      </w:pPr>
      <w:r>
        <w:rPr>
          <w:position w:val="-106"/>
        </w:rPr>
        <w:drawing>
          <wp:inline distT="0" distB="0" distL="0" distR="0">
            <wp:extent cx="4737100" cy="3374390"/>
            <wp:effectExtent l="0" t="0" r="0" b="0"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193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37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11" w:lineRule="auto"/>
      </w:pPr>
    </w:p>
    <w:p>
      <w:pPr>
        <w:spacing w:before="154" w:line="207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39" w:name="bookmark107"/>
      <w:bookmarkEnd w:id="39"/>
      <w:bookmarkStart w:id="40" w:name="bookmark23"/>
      <w:bookmarkEnd w:id="40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2.8</w:t>
      </w:r>
      <w:r>
        <w:rPr>
          <w:rFonts w:ascii="Nirmala UI" w:hAnsi="Nirmala UI" w:eastAsia="Nirmala UI" w:cs="Nirmala UI"/>
          <w:b/>
          <w:bCs/>
          <w:spacing w:val="29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灵活</w:t>
      </w:r>
      <w:r>
        <w:rPr>
          <w:rFonts w:ascii="微软雅黑" w:hAnsi="微软雅黑" w:eastAsia="微软雅黑" w:cs="微软雅黑"/>
          <w:spacing w:val="-4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IO</w:t>
      </w:r>
      <w:r>
        <w:rPr>
          <w:rFonts w:ascii="Nirmala UI" w:hAnsi="Nirmala UI" w:eastAsia="Nirmala UI" w:cs="Nirmala UI"/>
          <w:b/>
          <w:bCs/>
          <w:spacing w:val="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</w:t>
      </w:r>
    </w:p>
    <w:p>
      <w:pPr>
        <w:spacing w:before="55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设备支持的灵活IO卡的详细信息请参见</w:t>
      </w:r>
      <w:r>
        <w:fldChar w:fldCharType="begin"/>
      </w:r>
      <w:r>
        <w:instrText xml:space="preserve"> HYPERLINK "https://info.support.huawei.com/computing/ftca/zh/product/atlas"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计算产品兼容性查询助手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243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灵活</w:t>
      </w:r>
      <w:r>
        <w:rPr>
          <w:rFonts w:ascii="微软雅黑" w:hAnsi="微软雅黑" w:eastAsia="微软雅黑" w:cs="微软雅黑"/>
          <w:spacing w:val="1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IO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卡</w:t>
      </w:r>
    </w:p>
    <w:p>
      <w:pPr>
        <w:spacing w:before="246" w:line="202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 xml:space="preserve">2-16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TM280/TM281（4*25GE/10GE 光口）</w:t>
      </w:r>
    </w:p>
    <w:p>
      <w:pPr>
        <w:spacing w:before="45" w:line="1735" w:lineRule="exact"/>
        <w:ind w:firstLine="1700"/>
      </w:pPr>
      <w:r>
        <w:rPr>
          <w:position w:val="-34"/>
        </w:rPr>
        <w:drawing>
          <wp:inline distT="0" distB="0" distL="0" distR="0">
            <wp:extent cx="3810000" cy="110172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194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110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2-11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灵活 IO 卡 A指示灯说明</w:t>
      </w:r>
    </w:p>
    <w:p>
      <w:pPr>
        <w:spacing w:line="24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2273"/>
        <w:gridCol w:w="39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703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25"/>
            </w:pPr>
            <w:r>
              <w:rPr>
                <w:spacing w:val="-4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网卡类型</w:t>
            </w:r>
          </w:p>
        </w:tc>
        <w:tc>
          <w:tcPr>
            <w:tcW w:w="2273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00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指示灯类型</w:t>
            </w:r>
          </w:p>
        </w:tc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</w:trPr>
        <w:tc>
          <w:tcPr>
            <w:tcW w:w="1703" w:type="dxa"/>
            <w:vAlign w:val="top"/>
          </w:tcPr>
          <w:p>
            <w:pPr>
              <w:pStyle w:val="9"/>
              <w:spacing w:before="110" w:line="175" w:lineRule="auto"/>
              <w:ind w:left="110"/>
            </w:pPr>
            <w:r>
              <w:rPr>
                <w:spacing w:val="-6"/>
              </w:rPr>
              <w:t>TM280/TM281</w:t>
            </w:r>
          </w:p>
        </w:tc>
        <w:tc>
          <w:tcPr>
            <w:tcW w:w="2273" w:type="dxa"/>
            <w:vAlign w:val="top"/>
          </w:tcPr>
          <w:p>
            <w:pPr>
              <w:pStyle w:val="9"/>
              <w:spacing w:before="94" w:line="178" w:lineRule="auto"/>
              <w:ind w:left="105"/>
            </w:pPr>
            <w:r>
              <w:rPr>
                <w:spacing w:val="-5"/>
              </w:rPr>
              <w:t>SPEED指示灯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108" w:line="177" w:lineRule="auto"/>
              <w:ind w:left="118"/>
            </w:pPr>
            <w:r>
              <w:rPr>
                <w:spacing w:val="-6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6"/>
              </w:rPr>
              <w:t>绿色：最高速率25Gbps。</w:t>
            </w:r>
          </w:p>
          <w:p>
            <w:pPr>
              <w:pStyle w:val="9"/>
              <w:spacing w:before="69" w:line="191" w:lineRule="auto"/>
              <w:ind w:left="118"/>
            </w:pPr>
            <w:r>
              <w:rPr>
                <w:spacing w:val="-7"/>
              </w:rPr>
              <w:t>●</w:t>
            </w:r>
            <w:r>
              <w:rPr>
                <w:spacing w:val="23"/>
                <w:w w:val="101"/>
              </w:rPr>
              <w:t xml:space="preserve">  </w:t>
            </w:r>
            <w:r>
              <w:rPr>
                <w:spacing w:val="-7"/>
              </w:rPr>
              <w:t>黄色：低速率10Gbps。</w:t>
            </w:r>
          </w:p>
          <w:p>
            <w:pPr>
              <w:pStyle w:val="9"/>
              <w:spacing w:before="59" w:line="207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熄灭：链路断开。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19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46" w:type="default"/>
          <w:footerReference r:id="rId47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9715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194" name="IM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 19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703"/>
        <w:gridCol w:w="2273"/>
        <w:gridCol w:w="39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703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25"/>
            </w:pPr>
            <w:r>
              <w:rPr>
                <w:spacing w:val="-4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网卡类型</w:t>
            </w:r>
          </w:p>
        </w:tc>
        <w:tc>
          <w:tcPr>
            <w:tcW w:w="2273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00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指示灯类型</w:t>
            </w:r>
          </w:p>
        </w:tc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状态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7" w:hRule="atLeast"/>
        </w:trPr>
        <w:tc>
          <w:tcPr>
            <w:tcW w:w="17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273" w:type="dxa"/>
            <w:vAlign w:val="top"/>
          </w:tcPr>
          <w:p>
            <w:pPr>
              <w:pStyle w:val="9"/>
              <w:spacing w:before="94" w:line="185" w:lineRule="auto"/>
              <w:ind w:left="116"/>
            </w:pPr>
            <w:r>
              <w:rPr>
                <w:spacing w:val="-7"/>
              </w:rPr>
              <w:t>LINK/ACT指示灯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96" w:line="187" w:lineRule="auto"/>
              <w:ind w:left="392" w:right="302" w:hanging="274"/>
            </w:pPr>
            <w:r>
              <w:rPr>
                <w:spacing w:val="-16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16"/>
              </w:rPr>
              <w:t>绿色（闪烁</w:t>
            </w:r>
            <w:r>
              <w:rPr>
                <w:spacing w:val="-17"/>
              </w:rPr>
              <w:t>）：</w:t>
            </w:r>
            <w:r>
              <w:rPr>
                <w:spacing w:val="19"/>
              </w:rPr>
              <w:t xml:space="preserve">  </w:t>
            </w:r>
            <w:r>
              <w:rPr>
                <w:spacing w:val="-16"/>
              </w:rPr>
              <w:t>1Hz</w:t>
            </w:r>
            <w:r>
              <w:rPr>
                <w:spacing w:val="-23"/>
              </w:rPr>
              <w:t xml:space="preserve"> </w:t>
            </w:r>
            <w:r>
              <w:rPr>
                <w:spacing w:val="-16"/>
              </w:rPr>
              <w:t>，有数据传输；</w:t>
            </w:r>
            <w:r>
              <w:t xml:space="preserve"> </w:t>
            </w:r>
            <w:r>
              <w:rPr>
                <w:spacing w:val="-4"/>
              </w:rPr>
              <w:t>2Hz，网口被定位。</w:t>
            </w:r>
          </w:p>
          <w:p>
            <w:pPr>
              <w:pStyle w:val="9"/>
              <w:spacing w:before="36" w:line="206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22"/>
                <w:w w:val="101"/>
              </w:rPr>
              <w:t xml:space="preserve">  </w:t>
            </w:r>
            <w:r>
              <w:rPr>
                <w:spacing w:val="-5"/>
              </w:rPr>
              <w:t>常亮：无数据传输。</w:t>
            </w:r>
          </w:p>
          <w:p>
            <w:pPr>
              <w:pStyle w:val="9"/>
              <w:spacing w:before="37" w:line="207" w:lineRule="auto"/>
              <w:ind w:left="118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熄灭：链路断开。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55" w:line="207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41" w:name="bookmark108"/>
      <w:bookmarkEnd w:id="41"/>
      <w:bookmarkStart w:id="42" w:name="bookmark24"/>
      <w:bookmarkEnd w:id="42"/>
      <w:bookmarkStart w:id="43" w:name="bookmark25"/>
      <w:bookmarkEnd w:id="43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2.9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单板</w:t>
      </w:r>
    </w:p>
    <w:p>
      <w:pPr>
        <w:spacing w:before="25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2.9.1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硬盘背板</w:t>
      </w:r>
    </w:p>
    <w:p>
      <w:pPr>
        <w:spacing w:before="68" w:line="572" w:lineRule="exact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硬盘背板接口如</w:t>
      </w:r>
      <w:r>
        <w:fldChar w:fldCharType="begin"/>
      </w:r>
      <w:r>
        <w:instrText xml:space="preserve"> HYPERLINK \l "bookmark25"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2-17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所示。</w:t>
      </w:r>
    </w:p>
    <w:p>
      <w:pPr>
        <w:spacing w:before="1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2-17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硬盘背板接口示意图</w:t>
      </w:r>
    </w:p>
    <w:p>
      <w:pPr>
        <w:spacing w:before="118" w:line="2490" w:lineRule="exact"/>
        <w:ind w:firstLine="1700"/>
      </w:pPr>
      <w:r>
        <w:rPr>
          <w:position w:val="-49"/>
        </w:rPr>
        <w:drawing>
          <wp:inline distT="0" distB="0" distL="0" distR="0">
            <wp:extent cx="5000625" cy="1581150"/>
            <wp:effectExtent l="0" t="0" r="0" b="0"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19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6" w:line="186" w:lineRule="auto"/>
              <w:ind w:left="80" w:right="347" w:firstLine="22"/>
            </w:pPr>
            <w:r>
              <w:rPr>
                <w:spacing w:val="1"/>
              </w:rPr>
              <w:t>关断阀低速管理连接器</w:t>
            </w:r>
            <w:r>
              <w:rPr>
                <w:spacing w:val="1"/>
                <w:sz w:val="15"/>
                <w:szCs w:val="15"/>
              </w:rPr>
              <w:t>[1]</w:t>
            </w:r>
            <w:r>
              <w:rPr>
                <w:spacing w:val="6"/>
                <w:sz w:val="15"/>
                <w:szCs w:val="15"/>
              </w:rPr>
              <w:t xml:space="preserve"> </w:t>
            </w:r>
            <w:r>
              <w:rPr>
                <w:spacing w:val="-1"/>
              </w:rPr>
              <w:t>（J5401）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6" w:line="186" w:lineRule="auto"/>
              <w:ind w:left="121" w:right="469" w:hanging="13"/>
            </w:pPr>
            <w:r>
              <w:rPr>
                <w:spacing w:val="-1"/>
              </w:rPr>
              <w:t>高速信号连接器</w:t>
            </w:r>
            <w:r>
              <w:rPr>
                <w:spacing w:val="-1"/>
                <w:sz w:val="15"/>
                <w:szCs w:val="15"/>
              </w:rPr>
              <w:t>[2]</w:t>
            </w:r>
            <w:r>
              <w:rPr>
                <w:spacing w:val="-1"/>
              </w:rPr>
              <w:t>（J31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UBC</w:t>
            </w:r>
            <w:r>
              <w:rPr>
                <w:spacing w:val="11"/>
              </w:rPr>
              <w:t xml:space="preserve"> </w:t>
            </w:r>
            <w:r>
              <w:rPr>
                <w:spacing w:val="-8"/>
              </w:rPr>
              <w:t>5）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4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4" w:line="163" w:lineRule="auto"/>
              <w:ind w:left="100"/>
            </w:pPr>
            <w:r>
              <w:t>高速信号连接器</w:t>
            </w:r>
            <w:r>
              <w:rPr>
                <w:sz w:val="15"/>
                <w:szCs w:val="15"/>
              </w:rPr>
              <w:t>[3]</w:t>
            </w:r>
            <w:r>
              <w:rPr>
                <w:position w:val="-1"/>
              </w:rPr>
              <w:t>（J3</w:t>
            </w:r>
          </w:p>
          <w:p>
            <w:pPr>
              <w:pStyle w:val="9"/>
              <w:spacing w:line="202" w:lineRule="auto"/>
              <w:ind w:left="115"/>
            </w:pPr>
            <w:r>
              <w:rPr>
                <w:spacing w:val="-10"/>
              </w:rPr>
              <w:t>PORT</w:t>
            </w:r>
            <w:r>
              <w:rPr>
                <w:spacing w:val="17"/>
              </w:rPr>
              <w:t xml:space="preserve"> </w:t>
            </w:r>
            <w:r>
              <w:rPr>
                <w:spacing w:val="-10"/>
              </w:rPr>
              <w:t>C）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5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4" w:line="186" w:lineRule="auto"/>
              <w:ind w:left="106" w:right="113" w:firstLine="2"/>
            </w:pPr>
            <w:r>
              <w:rPr>
                <w:spacing w:val="-3"/>
              </w:rPr>
              <w:t>高速信号连接器</w:t>
            </w:r>
            <w:r>
              <w:rPr>
                <w:spacing w:val="-3"/>
                <w:sz w:val="15"/>
                <w:szCs w:val="15"/>
              </w:rPr>
              <w:t>[2]</w:t>
            </w:r>
            <w:r>
              <w:rPr>
                <w:spacing w:val="-3"/>
              </w:rPr>
              <w:t>（J7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UBC</w:t>
            </w:r>
            <w:r>
              <w:t xml:space="preserve"> </w:t>
            </w:r>
            <w:r>
              <w:rPr>
                <w:spacing w:val="2"/>
              </w:rPr>
              <w:t>4）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9" w:line="164" w:lineRule="auto"/>
              <w:ind w:left="115"/>
            </w:pPr>
            <w:r>
              <w:t>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6" w:line="186" w:lineRule="auto"/>
              <w:ind w:left="113" w:right="461" w:hanging="13"/>
            </w:pPr>
            <w:r>
              <w:rPr>
                <w:spacing w:val="-1"/>
              </w:rPr>
              <w:t>高速信号连接器</w:t>
            </w:r>
            <w:r>
              <w:rPr>
                <w:spacing w:val="-1"/>
                <w:sz w:val="15"/>
                <w:szCs w:val="15"/>
              </w:rPr>
              <w:t>[2]</w:t>
            </w:r>
            <w:r>
              <w:rPr>
                <w:spacing w:val="-1"/>
              </w:rPr>
              <w:t>（J30</w:t>
            </w:r>
            <w:r>
              <w:rPr>
                <w:spacing w:val="11"/>
              </w:rPr>
              <w:t xml:space="preserve"> </w:t>
            </w:r>
            <w:r>
              <w:rPr>
                <w:spacing w:val="-9"/>
              </w:rPr>
              <w:t>UBC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3）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6" w:line="166" w:lineRule="auto"/>
              <w:ind w:left="109"/>
            </w:pPr>
            <w:r>
              <w:t>6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6" w:line="163" w:lineRule="auto"/>
              <w:ind w:left="118"/>
            </w:pPr>
            <w:r>
              <w:rPr>
                <w:spacing w:val="-2"/>
              </w:rPr>
              <w:t>电源连接器</w:t>
            </w:r>
            <w:r>
              <w:rPr>
                <w:spacing w:val="-2"/>
                <w:sz w:val="15"/>
                <w:szCs w:val="15"/>
              </w:rPr>
              <w:t>[4]</w:t>
            </w:r>
            <w:r>
              <w:rPr>
                <w:spacing w:val="-2"/>
                <w:position w:val="-1"/>
              </w:rPr>
              <w:t>（J5501</w:t>
            </w:r>
          </w:p>
          <w:p>
            <w:pPr>
              <w:pStyle w:val="9"/>
              <w:spacing w:line="202" w:lineRule="auto"/>
              <w:ind w:left="122"/>
            </w:pPr>
            <w:r>
              <w:rPr>
                <w:spacing w:val="-11"/>
              </w:rPr>
              <w:t>PWR1</w:t>
            </w:r>
            <w:r>
              <w:rPr>
                <w:spacing w:val="-17"/>
              </w:rPr>
              <w:t xml:space="preserve"> </w:t>
            </w:r>
            <w:r>
              <w:rPr>
                <w:spacing w:val="-11"/>
              </w:rPr>
              <w:t>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1" w:line="165" w:lineRule="auto"/>
              <w:ind w:left="115"/>
            </w:pPr>
            <w:r>
              <w:t>7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8" w:line="163" w:lineRule="auto"/>
              <w:ind w:left="110"/>
            </w:pPr>
            <w:r>
              <w:rPr>
                <w:spacing w:val="-2"/>
              </w:rPr>
              <w:t>电源连接器</w:t>
            </w:r>
            <w:r>
              <w:rPr>
                <w:spacing w:val="-2"/>
                <w:sz w:val="15"/>
                <w:szCs w:val="15"/>
              </w:rPr>
              <w:t>[4]</w:t>
            </w:r>
            <w:r>
              <w:rPr>
                <w:spacing w:val="-2"/>
                <w:position w:val="-1"/>
              </w:rPr>
              <w:t>（J5503</w:t>
            </w:r>
          </w:p>
          <w:p>
            <w:pPr>
              <w:pStyle w:val="9"/>
              <w:spacing w:line="202" w:lineRule="auto"/>
              <w:ind w:left="115"/>
            </w:pPr>
            <w:r>
              <w:rPr>
                <w:spacing w:val="-8"/>
              </w:rPr>
              <w:t>PWR3）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9" w:line="166" w:lineRule="auto"/>
              <w:ind w:left="108"/>
            </w:pPr>
            <w:r>
              <w:t>8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8" w:line="163" w:lineRule="auto"/>
              <w:ind w:left="108"/>
            </w:pPr>
            <w:r>
              <w:t>高速信号连接器</w:t>
            </w:r>
            <w:r>
              <w:rPr>
                <w:sz w:val="15"/>
                <w:szCs w:val="15"/>
              </w:rPr>
              <w:t>[3]</w:t>
            </w:r>
            <w:r>
              <w:rPr>
                <w:position w:val="-1"/>
              </w:rPr>
              <w:t>（J2</w:t>
            </w:r>
          </w:p>
          <w:p>
            <w:pPr>
              <w:pStyle w:val="9"/>
              <w:spacing w:line="202" w:lineRule="auto"/>
              <w:ind w:left="122"/>
            </w:pPr>
            <w:r>
              <w:rPr>
                <w:spacing w:val="-13"/>
              </w:rPr>
              <w:t>PORT</w:t>
            </w:r>
            <w:r>
              <w:rPr>
                <w:spacing w:val="27"/>
              </w:rPr>
              <w:t xml:space="preserve"> </w:t>
            </w:r>
            <w:r>
              <w:rPr>
                <w:spacing w:val="-13"/>
              </w:rPr>
              <w:t>B</w:t>
            </w:r>
            <w:r>
              <w:rPr>
                <w:spacing w:val="-17"/>
              </w:rPr>
              <w:t xml:space="preserve"> </w:t>
            </w:r>
            <w:r>
              <w:rPr>
                <w:spacing w:val="-13"/>
              </w:rPr>
              <w:t>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1" w:line="166" w:lineRule="auto"/>
              <w:ind w:left="115"/>
            </w:pPr>
            <w:r>
              <w:t>9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0" w:line="163" w:lineRule="auto"/>
              <w:ind w:left="110"/>
            </w:pPr>
            <w:r>
              <w:rPr>
                <w:spacing w:val="-2"/>
              </w:rPr>
              <w:t>电源连接器</w:t>
            </w:r>
            <w:r>
              <w:rPr>
                <w:spacing w:val="-2"/>
                <w:sz w:val="15"/>
                <w:szCs w:val="15"/>
              </w:rPr>
              <w:t>[4]</w:t>
            </w:r>
            <w:r>
              <w:rPr>
                <w:spacing w:val="-2"/>
                <w:position w:val="-1"/>
              </w:rPr>
              <w:t>（J5502</w:t>
            </w:r>
          </w:p>
          <w:p>
            <w:pPr>
              <w:pStyle w:val="9"/>
              <w:spacing w:line="202" w:lineRule="auto"/>
              <w:ind w:left="115"/>
            </w:pPr>
            <w:r>
              <w:rPr>
                <w:spacing w:val="-8"/>
              </w:rPr>
              <w:t>PWR2）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1" w:line="166" w:lineRule="auto"/>
              <w:ind w:left="118"/>
            </w:pPr>
            <w:r>
              <w:rPr>
                <w:spacing w:val="-8"/>
              </w:rPr>
              <w:t>10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0" w:line="186" w:lineRule="auto"/>
              <w:ind w:left="111" w:right="113" w:hanging="3"/>
            </w:pPr>
            <w:r>
              <w:rPr>
                <w:spacing w:val="-3"/>
              </w:rPr>
              <w:t>高速信号连接器</w:t>
            </w:r>
            <w:r>
              <w:rPr>
                <w:spacing w:val="-3"/>
                <w:sz w:val="15"/>
                <w:szCs w:val="15"/>
              </w:rPr>
              <w:t>[2]</w:t>
            </w:r>
            <w:r>
              <w:rPr>
                <w:spacing w:val="-3"/>
              </w:rPr>
              <w:t>（J6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UBC</w:t>
            </w:r>
            <w:r>
              <w:t xml:space="preserve"> </w:t>
            </w:r>
            <w:r>
              <w:rPr>
                <w:spacing w:val="-1"/>
              </w:rPr>
              <w:t>2）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5" w:line="165" w:lineRule="auto"/>
              <w:ind w:left="125"/>
            </w:pPr>
            <w:r>
              <w:rPr>
                <w:spacing w:val="-8"/>
              </w:rPr>
              <w:t>11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2" w:line="186" w:lineRule="auto"/>
              <w:ind w:left="113" w:right="461" w:hanging="13"/>
            </w:pPr>
            <w:r>
              <w:rPr>
                <w:spacing w:val="-1"/>
              </w:rPr>
              <w:t>高速信号连接器</w:t>
            </w:r>
            <w:r>
              <w:rPr>
                <w:spacing w:val="-1"/>
                <w:sz w:val="15"/>
                <w:szCs w:val="15"/>
              </w:rPr>
              <w:t>[2]</w:t>
            </w:r>
            <w:r>
              <w:rPr>
                <w:spacing w:val="-1"/>
              </w:rPr>
              <w:t>（J32</w:t>
            </w:r>
            <w:r>
              <w:rPr>
                <w:spacing w:val="11"/>
              </w:rPr>
              <w:t xml:space="preserve"> </w:t>
            </w:r>
            <w:r>
              <w:rPr>
                <w:spacing w:val="-13"/>
              </w:rPr>
              <w:t>UBC</w:t>
            </w:r>
            <w:r>
              <w:rPr>
                <w:spacing w:val="21"/>
              </w:rPr>
              <w:t xml:space="preserve"> </w:t>
            </w:r>
            <w:r>
              <w:rPr>
                <w:spacing w:val="-13"/>
              </w:rPr>
              <w:t>1</w:t>
            </w:r>
            <w:r>
              <w:rPr>
                <w:spacing w:val="-17"/>
              </w:rPr>
              <w:t xml:space="preserve"> </w:t>
            </w:r>
            <w:r>
              <w:rPr>
                <w:spacing w:val="-13"/>
              </w:rPr>
              <w:t>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3" w:line="166" w:lineRule="auto"/>
              <w:ind w:left="118"/>
            </w:pPr>
            <w:r>
              <w:rPr>
                <w:spacing w:val="-8"/>
              </w:rPr>
              <w:t>12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2" w:line="186" w:lineRule="auto"/>
              <w:ind w:left="111" w:right="113" w:hanging="3"/>
            </w:pPr>
            <w:r>
              <w:rPr>
                <w:spacing w:val="-3"/>
              </w:rPr>
              <w:t>高速信号连接器</w:t>
            </w:r>
            <w:r>
              <w:rPr>
                <w:spacing w:val="-3"/>
                <w:sz w:val="15"/>
                <w:szCs w:val="15"/>
              </w:rPr>
              <w:t>[2]</w:t>
            </w:r>
            <w:r>
              <w:rPr>
                <w:spacing w:val="-3"/>
              </w:rPr>
              <w:t>（J9</w:t>
            </w:r>
            <w:r>
              <w:rPr>
                <w:spacing w:val="33"/>
              </w:rPr>
              <w:t xml:space="preserve"> </w:t>
            </w:r>
            <w:r>
              <w:rPr>
                <w:spacing w:val="-3"/>
              </w:rPr>
              <w:t>UBC</w:t>
            </w:r>
            <w:r>
              <w:t xml:space="preserve"> </w:t>
            </w:r>
            <w:r>
              <w:rPr>
                <w:spacing w:val="-1"/>
              </w:rPr>
              <w:t>0）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5" w:line="166" w:lineRule="auto"/>
              <w:ind w:left="125"/>
            </w:pPr>
            <w:r>
              <w:rPr>
                <w:spacing w:val="-8"/>
              </w:rPr>
              <w:t>13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5" w:line="163" w:lineRule="auto"/>
              <w:ind w:left="100"/>
            </w:pPr>
            <w:r>
              <w:t>高速信号连接器</w:t>
            </w:r>
            <w:r>
              <w:rPr>
                <w:sz w:val="15"/>
                <w:szCs w:val="15"/>
              </w:rPr>
              <w:t>[3]</w:t>
            </w:r>
            <w:r>
              <w:rPr>
                <w:position w:val="-1"/>
              </w:rPr>
              <w:t>（J4</w:t>
            </w:r>
          </w:p>
          <w:p>
            <w:pPr>
              <w:pStyle w:val="9"/>
              <w:spacing w:line="202" w:lineRule="auto"/>
              <w:ind w:left="115"/>
            </w:pPr>
            <w:r>
              <w:rPr>
                <w:spacing w:val="-8"/>
              </w:rPr>
              <w:t>PORT A</w:t>
            </w:r>
            <w:r>
              <w:rPr>
                <w:spacing w:val="-17"/>
              </w:rPr>
              <w:t xml:space="preserve"> </w:t>
            </w:r>
            <w:r>
              <w:rPr>
                <w:spacing w:val="-8"/>
              </w:rPr>
              <w:t>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6" w:line="166" w:lineRule="auto"/>
              <w:ind w:left="117"/>
            </w:pPr>
            <w:r>
              <w:rPr>
                <w:spacing w:val="-8"/>
              </w:rPr>
              <w:t>14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4" w:line="186" w:lineRule="auto"/>
              <w:ind w:left="122" w:right="469" w:hanging="16"/>
            </w:pPr>
            <w:r>
              <w:rPr>
                <w:spacing w:val="-1"/>
              </w:rPr>
              <w:t>低速信号连接器</w:t>
            </w:r>
            <w:r>
              <w:rPr>
                <w:spacing w:val="-1"/>
                <w:sz w:val="15"/>
                <w:szCs w:val="15"/>
              </w:rPr>
              <w:t>[5]</w:t>
            </w:r>
            <w:r>
              <w:rPr>
                <w:spacing w:val="-1"/>
              </w:rPr>
              <w:t>（J29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MISC</w:t>
            </w:r>
            <w:r>
              <w:rPr>
                <w:spacing w:val="13"/>
              </w:rPr>
              <w:t xml:space="preserve"> </w:t>
            </w:r>
            <w:r>
              <w:rPr>
                <w:spacing w:val="-10"/>
              </w:rPr>
              <w:t>CONN）</w:t>
            </w:r>
          </w:p>
        </w:tc>
      </w:tr>
    </w:tbl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85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59" w:hRule="atLeast"/>
        </w:trPr>
        <w:tc>
          <w:tcPr>
            <w:tcW w:w="7952" w:type="dxa"/>
            <w:vAlign w:val="top"/>
          </w:tcPr>
          <w:p>
            <w:pPr>
              <w:pStyle w:val="9"/>
              <w:spacing w:before="92" w:line="202" w:lineRule="auto"/>
              <w:ind w:left="136"/>
            </w:pPr>
            <w:r>
              <w:rPr>
                <w:spacing w:val="-3"/>
              </w:rPr>
              <w:t>[1]：1</w:t>
            </w:r>
            <w:r>
              <w:rPr>
                <w:spacing w:val="-24"/>
              </w:rPr>
              <w:t xml:space="preserve"> </w:t>
            </w:r>
            <w:r>
              <w:rPr>
                <w:spacing w:val="-3"/>
              </w:rPr>
              <w:t>，预留接口，用于关断阀控制。</w:t>
            </w:r>
          </w:p>
          <w:p>
            <w:pPr>
              <w:pStyle w:val="9"/>
              <w:spacing w:before="29" w:line="187" w:lineRule="auto"/>
              <w:ind w:left="113" w:right="235" w:firstLine="23"/>
            </w:pPr>
            <w:r>
              <w:rPr>
                <w:spacing w:val="-4"/>
              </w:rPr>
              <w:t>[2]：2/4/5/10/11/12</w:t>
            </w:r>
            <w:r>
              <w:rPr>
                <w:spacing w:val="-24"/>
              </w:rPr>
              <w:t xml:space="preserve"> </w:t>
            </w:r>
            <w:r>
              <w:rPr>
                <w:spacing w:val="-4"/>
              </w:rPr>
              <w:t>，UBC连接器</w:t>
            </w:r>
            <w:r>
              <w:rPr>
                <w:spacing w:val="-5"/>
              </w:rPr>
              <w:t>，传输CPU主板到硬盘背板的PCIe信号，用于扩</w:t>
            </w:r>
            <w:r>
              <w:t xml:space="preserve"> </w:t>
            </w:r>
            <w:r>
              <w:rPr>
                <w:spacing w:val="-7"/>
              </w:rPr>
              <w:t>展NVMe硬盘。</w:t>
            </w:r>
          </w:p>
          <w:p>
            <w:pPr>
              <w:pStyle w:val="9"/>
              <w:spacing w:before="22" w:line="187" w:lineRule="auto"/>
              <w:ind w:left="110" w:right="109" w:firstLine="25"/>
            </w:pPr>
            <w:r>
              <w:rPr>
                <w:spacing w:val="-5"/>
              </w:rPr>
              <w:t>[3]：3/8/13</w:t>
            </w:r>
            <w:r>
              <w:rPr>
                <w:spacing w:val="-23"/>
              </w:rPr>
              <w:t xml:space="preserve"> </w:t>
            </w:r>
            <w:r>
              <w:rPr>
                <w:spacing w:val="-5"/>
              </w:rPr>
              <w:t>，miniSAS连接器</w:t>
            </w:r>
            <w:r>
              <w:rPr>
                <w:spacing w:val="42"/>
              </w:rPr>
              <w:t xml:space="preserve"> </w:t>
            </w:r>
            <w:r>
              <w:rPr>
                <w:spacing w:val="-5"/>
              </w:rPr>
              <w:t>，传输CPU主板到硬盘背板的</w:t>
            </w:r>
            <w:r>
              <w:rPr>
                <w:spacing w:val="-6"/>
              </w:rPr>
              <w:t>SAS信号，用于扩展SAS</w:t>
            </w:r>
            <w:r>
              <w:t xml:space="preserve"> </w:t>
            </w:r>
            <w:r>
              <w:rPr>
                <w:spacing w:val="-6"/>
              </w:rPr>
              <w:t>硬盘或SATA硬盘。</w:t>
            </w:r>
          </w:p>
          <w:p>
            <w:pPr>
              <w:pStyle w:val="9"/>
              <w:spacing w:before="21" w:line="202" w:lineRule="auto"/>
              <w:ind w:left="136"/>
            </w:pPr>
            <w:r>
              <w:rPr>
                <w:spacing w:val="-3"/>
              </w:rPr>
              <w:t>[4]：6/7/9，电源连接器，连接12V供电电源线。</w:t>
            </w:r>
          </w:p>
          <w:p>
            <w:pPr>
              <w:pStyle w:val="9"/>
              <w:spacing w:before="28" w:line="202" w:lineRule="auto"/>
              <w:ind w:left="136"/>
            </w:pPr>
            <w:r>
              <w:rPr>
                <w:spacing w:val="-2"/>
              </w:rPr>
              <w:t>[5]：14，低速信号线，传递CPU主板到硬盘风扇背板的控制信号。</w:t>
            </w:r>
          </w:p>
        </w:tc>
      </w:tr>
    </w:tbl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spacing w:before="13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4" w:name="bookmark26"/>
      <w:bookmarkEnd w:id="44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2.9.2</w:t>
      </w:r>
      <w:r>
        <w:rPr>
          <w:rFonts w:ascii="Nirmala UI" w:hAnsi="Nirmala UI" w:eastAsia="Nirmala UI" w:cs="Nirmala UI"/>
          <w:b/>
          <w:bCs/>
          <w:spacing w:val="3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电源转接板</w:t>
      </w:r>
    </w:p>
    <w:p>
      <w:pPr>
        <w:spacing w:before="74" w:line="584" w:lineRule="exact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27"/>
          <w:sz w:val="21"/>
          <w:szCs w:val="21"/>
        </w:rPr>
        <w:t>电源转接板接口如</w:t>
      </w:r>
      <w:r>
        <w:fldChar w:fldCharType="begin"/>
      </w:r>
      <w:r>
        <w:instrText xml:space="preserve"> HYPERLINK \l "bookmark26"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2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7"/>
          <w:sz w:val="21"/>
          <w:szCs w:val="21"/>
        </w:rPr>
        <w:t>2-18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27"/>
          <w:sz w:val="21"/>
          <w:szCs w:val="21"/>
        </w:rPr>
        <w:t>所示。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2-18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电源转接板接口示意图</w:t>
      </w:r>
    </w:p>
    <w:p>
      <w:pPr>
        <w:spacing w:before="41" w:line="8104" w:lineRule="exact"/>
        <w:ind w:firstLine="1700"/>
      </w:pPr>
      <w:r>
        <w:rPr>
          <w:position w:val="-162"/>
        </w:rPr>
        <w:drawing>
          <wp:inline distT="0" distB="0" distL="0" distR="0">
            <wp:extent cx="4699000" cy="5146040"/>
            <wp:effectExtent l="0" t="0" r="0" b="0"/>
            <wp:docPr id="200" name="IM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 200"/>
                    <pic:cNvPicPr/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4699000" cy="5146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5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4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6" w:line="197" w:lineRule="auto"/>
              <w:ind w:left="110"/>
            </w:pPr>
            <w:r>
              <w:t>电源连接器</w:t>
            </w:r>
            <w:r>
              <w:rPr>
                <w:sz w:val="15"/>
                <w:szCs w:val="15"/>
              </w:rPr>
              <w:t>[1]</w:t>
            </w:r>
            <w:r>
              <w:rPr>
                <w:position w:val="-1"/>
              </w:rPr>
              <w:t>（J1）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6" w:line="197" w:lineRule="auto"/>
              <w:ind w:left="118"/>
            </w:pPr>
            <w:r>
              <w:t>电源连接器</w:t>
            </w:r>
            <w:r>
              <w:rPr>
                <w:sz w:val="15"/>
                <w:szCs w:val="15"/>
              </w:rPr>
              <w:t>[1]</w:t>
            </w:r>
            <w:r>
              <w:rPr>
                <w:position w:val="-1"/>
              </w:rPr>
              <w:t>（J2）</w:t>
            </w:r>
          </w:p>
        </w:tc>
      </w:tr>
    </w:tbl>
    <w:p>
      <w:pPr>
        <w:pStyle w:val="2"/>
      </w:pPr>
    </w:p>
    <w:p>
      <w:pPr>
        <w:sectPr>
          <w:headerReference r:id="rId48" w:type="default"/>
          <w:footerReference r:id="rId49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69920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02" name="IM 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 20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1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6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6" w:line="197" w:lineRule="auto"/>
              <w:ind w:left="110"/>
            </w:pPr>
            <w:r>
              <w:t>电源连接器</w:t>
            </w:r>
            <w:r>
              <w:rPr>
                <w:sz w:val="15"/>
                <w:szCs w:val="15"/>
              </w:rPr>
              <w:t>[1]</w:t>
            </w:r>
            <w:r>
              <w:rPr>
                <w:position w:val="-1"/>
              </w:rPr>
              <w:t>（J3）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16" w:line="197" w:lineRule="auto"/>
              <w:ind w:left="107"/>
            </w:pPr>
            <w:r>
              <w:rPr>
                <w:spacing w:val="1"/>
              </w:rPr>
              <w:t>信号连接器</w:t>
            </w:r>
            <w:r>
              <w:rPr>
                <w:spacing w:val="1"/>
                <w:sz w:val="15"/>
                <w:szCs w:val="15"/>
              </w:rPr>
              <w:t>[2]</w:t>
            </w:r>
            <w:r>
              <w:rPr>
                <w:spacing w:val="1"/>
                <w:position w:val="-1"/>
              </w:rPr>
              <w:t>（J4）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7" w:line="164" w:lineRule="auto"/>
              <w:ind w:left="115"/>
            </w:pPr>
            <w:r>
              <w:t>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4" w:line="204" w:lineRule="auto"/>
              <w:ind w:left="110"/>
            </w:pPr>
            <w:r>
              <w:t>电源快插头</w:t>
            </w:r>
            <w:r>
              <w:rPr>
                <w:position w:val="6"/>
                <w:sz w:val="15"/>
                <w:szCs w:val="15"/>
              </w:rPr>
              <w:t>[3]</w:t>
            </w:r>
            <w:r>
              <w:t>（J8）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4" w:line="166" w:lineRule="auto"/>
              <w:ind w:left="109"/>
            </w:pPr>
            <w:r>
              <w:t>6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4" w:line="204" w:lineRule="auto"/>
              <w:ind w:left="106"/>
            </w:pPr>
            <w:r>
              <w:t>低速信号连接器</w:t>
            </w:r>
            <w:r>
              <w:rPr>
                <w:sz w:val="15"/>
                <w:szCs w:val="15"/>
              </w:rPr>
              <w:t>[4]</w:t>
            </w:r>
            <w:r>
              <w:t>（J10）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9" w:line="165" w:lineRule="auto"/>
              <w:ind w:left="115"/>
            </w:pPr>
            <w:r>
              <w:t>7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6" w:line="204" w:lineRule="auto"/>
              <w:ind w:left="110"/>
            </w:pPr>
            <w:r>
              <w:t>电源快插头</w:t>
            </w:r>
            <w:r>
              <w:rPr>
                <w:position w:val="6"/>
                <w:sz w:val="15"/>
                <w:szCs w:val="15"/>
              </w:rPr>
              <w:t>[3]</w:t>
            </w:r>
            <w:r>
              <w:t>（J9）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6" w:line="166" w:lineRule="auto"/>
              <w:ind w:left="108"/>
            </w:pPr>
            <w:r>
              <w:t>8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6" w:line="204" w:lineRule="auto"/>
              <w:ind w:left="118"/>
            </w:pPr>
            <w:r>
              <w:t>电源快插头</w:t>
            </w:r>
            <w:r>
              <w:rPr>
                <w:position w:val="6"/>
                <w:sz w:val="15"/>
                <w:szCs w:val="15"/>
              </w:rPr>
              <w:t>[3]</w:t>
            </w:r>
            <w:r>
              <w:t>（J7）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3" w:hRule="atLeast"/>
        </w:trPr>
        <w:tc>
          <w:tcPr>
            <w:tcW w:w="7952" w:type="dxa"/>
            <w:gridSpan w:val="4"/>
            <w:vAlign w:val="top"/>
          </w:tcPr>
          <w:p>
            <w:pPr>
              <w:pStyle w:val="9"/>
              <w:spacing w:before="108" w:line="209" w:lineRule="auto"/>
              <w:ind w:left="129"/>
            </w:pPr>
            <w:r>
              <w:rPr>
                <w:spacing w:val="-3"/>
                <w:position w:val="6"/>
                <w:sz w:val="15"/>
                <w:szCs w:val="15"/>
              </w:rPr>
              <w:t xml:space="preserve">[1] </w:t>
            </w:r>
            <w:r>
              <w:rPr>
                <w:spacing w:val="-3"/>
              </w:rPr>
              <w:t>：1/2/3，电源连接器，连接12V供电电源线</w:t>
            </w:r>
            <w:r>
              <w:rPr>
                <w:spacing w:val="-4"/>
              </w:rPr>
              <w:t>。直接插在CPU主板上。</w:t>
            </w:r>
          </w:p>
          <w:p>
            <w:pPr>
              <w:pStyle w:val="9"/>
              <w:spacing w:before="47" w:line="223" w:lineRule="auto"/>
              <w:ind w:left="129" w:right="1035"/>
            </w:pPr>
            <w:r>
              <w:rPr>
                <w:spacing w:val="-2"/>
                <w:position w:val="6"/>
                <w:sz w:val="15"/>
                <w:szCs w:val="15"/>
              </w:rPr>
              <w:t>[2]</w:t>
            </w:r>
            <w:r>
              <w:rPr>
                <w:spacing w:val="-2"/>
              </w:rPr>
              <w:t>：4，将CPU主板的控制信号转接到电源转接板。直接插在CPU主板上。</w:t>
            </w:r>
            <w:r>
              <w:rPr>
                <w:spacing w:val="12"/>
              </w:rPr>
              <w:t xml:space="preserve"> </w:t>
            </w:r>
            <w:r>
              <w:rPr>
                <w:spacing w:val="-4"/>
                <w:position w:val="6"/>
                <w:sz w:val="15"/>
                <w:szCs w:val="15"/>
              </w:rPr>
              <w:t xml:space="preserve">[3] </w:t>
            </w:r>
            <w:r>
              <w:rPr>
                <w:spacing w:val="-4"/>
              </w:rPr>
              <w:t>：5/7/8，用电源线缆与3000W液冷电源砖连接。</w:t>
            </w:r>
          </w:p>
          <w:p>
            <w:pPr>
              <w:pStyle w:val="9"/>
              <w:spacing w:before="46" w:line="208" w:lineRule="auto"/>
              <w:ind w:left="129"/>
            </w:pPr>
            <w:r>
              <w:rPr>
                <w:spacing w:val="-2"/>
                <w:position w:val="6"/>
                <w:sz w:val="15"/>
                <w:szCs w:val="15"/>
              </w:rPr>
              <w:t xml:space="preserve">[4] </w:t>
            </w:r>
            <w:r>
              <w:rPr>
                <w:spacing w:val="-2"/>
              </w:rPr>
              <w:t>：6，用低速信号线缆与3000W液冷电源砖</w:t>
            </w:r>
            <w:r>
              <w:rPr>
                <w:spacing w:val="-3"/>
              </w:rPr>
              <w:t>连接，传递电源砖控制信号。</w:t>
            </w:r>
          </w:p>
        </w:tc>
      </w:tr>
    </w:tbl>
    <w:p>
      <w:pPr>
        <w:pStyle w:val="2"/>
        <w:spacing w:line="300" w:lineRule="auto"/>
      </w:pPr>
    </w:p>
    <w:p>
      <w:pPr>
        <w:pStyle w:val="2"/>
        <w:spacing w:line="300" w:lineRule="auto"/>
      </w:pPr>
    </w:p>
    <w:p>
      <w:pPr>
        <w:spacing w:before="138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5" w:name="bookmark27"/>
      <w:bookmarkEnd w:id="45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2.9.3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漏液检测板</w:t>
      </w:r>
    </w:p>
    <w:p>
      <w:pPr>
        <w:spacing w:before="128" w:line="572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8"/>
          <w:sz w:val="21"/>
          <w:szCs w:val="21"/>
        </w:rPr>
        <w:t>漏液检测板接口如</w:t>
      </w:r>
      <w:r>
        <w:fldChar w:fldCharType="begin"/>
      </w:r>
      <w:r>
        <w:instrText xml:space="preserve"> HYPERLINK \l "bookmark27"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8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8"/>
          <w:sz w:val="21"/>
          <w:szCs w:val="21"/>
        </w:rPr>
        <w:t>2-19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8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8"/>
          <w:sz w:val="21"/>
          <w:szCs w:val="21"/>
        </w:rPr>
        <w:t>所示。</w:t>
      </w:r>
    </w:p>
    <w:p>
      <w:pPr>
        <w:spacing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2-19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漏液检测板接口示意图</w:t>
      </w:r>
    </w:p>
    <w:p>
      <w:pPr>
        <w:spacing w:before="69" w:line="4400" w:lineRule="exact"/>
        <w:ind w:firstLine="1700"/>
      </w:pPr>
      <w:r>
        <w:rPr>
          <w:position w:val="-88"/>
        </w:rPr>
        <w:drawing>
          <wp:inline distT="0" distB="0" distL="0" distR="0">
            <wp:extent cx="4191000" cy="2794000"/>
            <wp:effectExtent l="0" t="0" r="0" b="0"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197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16" w:line="204" w:lineRule="auto"/>
              <w:ind w:left="110"/>
            </w:pPr>
            <w:r>
              <w:t>电机阀连接器</w:t>
            </w:r>
            <w:r>
              <w:rPr>
                <w:sz w:val="15"/>
                <w:szCs w:val="15"/>
              </w:rPr>
              <w:t>[1]</w:t>
            </w:r>
            <w:r>
              <w:t>（J6）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2" w:line="202" w:lineRule="auto"/>
              <w:ind w:left="106"/>
            </w:pPr>
            <w:r>
              <w:rPr>
                <w:spacing w:val="-1"/>
              </w:rPr>
              <w:t>漏液检测绳连接器（J5）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6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2" w:line="202" w:lineRule="auto"/>
              <w:ind w:left="99"/>
            </w:pPr>
            <w:r>
              <w:rPr>
                <w:spacing w:val="-1"/>
              </w:rPr>
              <w:t>漏液检测绳连接器（J7）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7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2" w:line="202" w:lineRule="auto"/>
              <w:ind w:left="106"/>
            </w:pPr>
            <w:r>
              <w:rPr>
                <w:spacing w:val="-2"/>
              </w:rPr>
              <w:t>低速管理连接器（J3</w:t>
            </w:r>
            <w:r>
              <w:rPr>
                <w:spacing w:val="48"/>
              </w:rPr>
              <w:t xml:space="preserve"> </w:t>
            </w:r>
            <w:r>
              <w:rPr>
                <w:spacing w:val="-2"/>
              </w:rPr>
              <w:t>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7952" w:type="dxa"/>
            <w:gridSpan w:val="4"/>
            <w:vAlign w:val="top"/>
          </w:tcPr>
          <w:p>
            <w:pPr>
              <w:pStyle w:val="9"/>
              <w:spacing w:before="112" w:line="208" w:lineRule="auto"/>
              <w:ind w:left="129"/>
            </w:pPr>
            <w:r>
              <w:rPr>
                <w:spacing w:val="-6"/>
                <w:position w:val="6"/>
                <w:sz w:val="15"/>
                <w:szCs w:val="15"/>
              </w:rPr>
              <w:t xml:space="preserve">[1] </w:t>
            </w:r>
            <w:r>
              <w:rPr>
                <w:spacing w:val="-6"/>
              </w:rPr>
              <w:t>：1</w:t>
            </w:r>
            <w:r>
              <w:rPr>
                <w:spacing w:val="-12"/>
              </w:rPr>
              <w:t xml:space="preserve"> </w:t>
            </w:r>
            <w:r>
              <w:rPr>
                <w:spacing w:val="-6"/>
              </w:rPr>
              <w:t>，预留接口，暂不支持。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137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6" w:name="bookmark28"/>
      <w:bookmarkEnd w:id="46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2.9.4</w:t>
      </w:r>
      <w:r>
        <w:rPr>
          <w:rFonts w:ascii="Nirmala UI" w:hAnsi="Nirmala UI" w:eastAsia="Nirmala UI" w:cs="Nirmala UI"/>
          <w:b/>
          <w:bCs/>
          <w:spacing w:val="34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 xml:space="preserve">CPU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主板</w:t>
      </w:r>
    </w:p>
    <w:p>
      <w:pPr>
        <w:spacing w:before="128" w:line="17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CPU主板接口如</w:t>
      </w:r>
      <w:r>
        <w:fldChar w:fldCharType="begin"/>
      </w:r>
      <w:r>
        <w:instrText xml:space="preserve"> HYPERLINK \l "bookmark126"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2-20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所示。</w:t>
      </w:r>
    </w:p>
    <w:p>
      <w:pPr>
        <w:pStyle w:val="2"/>
        <w:spacing w:line="309" w:lineRule="auto"/>
      </w:pPr>
    </w:p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before="87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0" w:type="default"/>
          <w:footerReference r:id="rId51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65" w:lineRule="auto"/>
      </w:pPr>
      <w:r>
        <w:drawing>
          <wp:anchor distT="0" distB="0" distL="0" distR="0" simplePos="0" relativeHeight="25170022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06" name="IM 2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 20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47" w:name="bookmark126"/>
      <w:bookmarkEnd w:id="47"/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2-20</w:t>
      </w:r>
      <w:r>
        <w:rPr>
          <w:rFonts w:ascii="Nirmala UI" w:hAnsi="Nirmala UI" w:eastAsia="Nirmala UI" w:cs="Nirmala UI"/>
          <w:b/>
          <w:bCs/>
          <w:spacing w:val="3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CPU 主板接口示意图</w:t>
      </w:r>
    </w:p>
    <w:p>
      <w:pPr>
        <w:spacing w:before="68" w:line="8895" w:lineRule="exact"/>
        <w:ind w:firstLine="1700"/>
      </w:pPr>
      <w:r>
        <w:rPr>
          <w:position w:val="-177"/>
        </w:rPr>
        <w:drawing>
          <wp:inline distT="0" distB="0" distL="0" distR="0">
            <wp:extent cx="4737100" cy="5648325"/>
            <wp:effectExtent l="0" t="0" r="0" b="0"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19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648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2" w:line="202" w:lineRule="auto"/>
              <w:ind w:left="115"/>
            </w:pPr>
            <w:r>
              <w:rPr>
                <w:spacing w:val="-5"/>
              </w:rPr>
              <w:t>Riser卡插槽2（J34）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2" w:line="202" w:lineRule="auto"/>
              <w:ind w:left="106"/>
            </w:pPr>
            <w:r>
              <w:rPr>
                <w:spacing w:val="-4"/>
              </w:rPr>
              <w:t>4 x</w:t>
            </w:r>
            <w:r>
              <w:rPr>
                <w:spacing w:val="24"/>
              </w:rPr>
              <w:t xml:space="preserve"> </w:t>
            </w:r>
            <w:r>
              <w:rPr>
                <w:spacing w:val="-4"/>
              </w:rPr>
              <w:t>GE端口（J95）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4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0" w:line="202" w:lineRule="auto"/>
              <w:ind w:left="100"/>
            </w:pPr>
            <w:r>
              <w:rPr>
                <w:spacing w:val="-2"/>
              </w:rPr>
              <w:t>调试串口（J22）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5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79" w:line="191" w:lineRule="auto"/>
              <w:ind w:left="122"/>
            </w:pPr>
            <w:r>
              <w:rPr>
                <w:spacing w:val="-5"/>
              </w:rPr>
              <w:t>Mgmt管理网口（J23）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9" w:line="164" w:lineRule="auto"/>
              <w:ind w:left="115"/>
            </w:pPr>
            <w:r>
              <w:t>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106" w:line="197" w:lineRule="auto"/>
              <w:ind w:left="109"/>
            </w:pPr>
            <w:r>
              <w:rPr>
                <w:spacing w:val="-2"/>
              </w:rPr>
              <w:t>iBMC芯片</w:t>
            </w:r>
            <w:r>
              <w:rPr>
                <w:spacing w:val="-2"/>
                <w:sz w:val="15"/>
                <w:szCs w:val="15"/>
              </w:rPr>
              <w:t>[1]</w:t>
            </w:r>
            <w:r>
              <w:rPr>
                <w:spacing w:val="-2"/>
                <w:position w:val="-1"/>
              </w:rPr>
              <w:t>（U31）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6" w:line="166" w:lineRule="auto"/>
              <w:ind w:left="109"/>
            </w:pPr>
            <w:r>
              <w:t>6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2" w:line="191" w:lineRule="auto"/>
              <w:ind w:left="112"/>
            </w:pPr>
            <w:r>
              <w:rPr>
                <w:spacing w:val="-4"/>
              </w:rPr>
              <w:t>6pin信号连接器（J39）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0" w:line="165" w:lineRule="auto"/>
              <w:ind w:left="115"/>
            </w:pPr>
            <w:r>
              <w:t>7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4" w:line="202" w:lineRule="auto"/>
              <w:ind w:left="115"/>
            </w:pPr>
            <w:r>
              <w:rPr>
                <w:spacing w:val="-5"/>
              </w:rPr>
              <w:t>Riser卡插槽1（J35）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8" w:line="166" w:lineRule="auto"/>
              <w:ind w:left="108"/>
            </w:pPr>
            <w:r>
              <w:t>8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4" w:line="202" w:lineRule="auto"/>
              <w:ind w:left="122"/>
            </w:pPr>
            <w:r>
              <w:rPr>
                <w:spacing w:val="-4"/>
              </w:rPr>
              <w:t>LP Slimline连接器（J004）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0" w:line="166" w:lineRule="auto"/>
              <w:ind w:left="115"/>
            </w:pPr>
            <w:r>
              <w:t>9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6" w:line="202" w:lineRule="auto"/>
              <w:ind w:left="100"/>
            </w:pPr>
            <w:r>
              <w:rPr>
                <w:spacing w:val="-2"/>
              </w:rPr>
              <w:t>右挂耳连接器（J16）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0" w:line="166" w:lineRule="auto"/>
              <w:ind w:left="117"/>
            </w:pPr>
            <w:r>
              <w:rPr>
                <w:spacing w:val="-8"/>
              </w:rPr>
              <w:t>10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6" w:line="202" w:lineRule="auto"/>
              <w:ind w:left="108"/>
            </w:pPr>
            <w:r>
              <w:rPr>
                <w:spacing w:val="-2"/>
              </w:rPr>
              <w:t>高速信号连接器（J73）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4" w:line="165" w:lineRule="auto"/>
              <w:ind w:left="125"/>
            </w:pPr>
            <w:r>
              <w:rPr>
                <w:spacing w:val="-8"/>
              </w:rPr>
              <w:t>11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8" w:line="202" w:lineRule="auto"/>
              <w:ind w:left="115"/>
            </w:pPr>
            <w:r>
              <w:rPr>
                <w:spacing w:val="-6"/>
              </w:rPr>
              <w:t>NC-SI连接器（J5）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3" w:line="166" w:lineRule="auto"/>
              <w:ind w:left="117"/>
            </w:pPr>
            <w:r>
              <w:rPr>
                <w:spacing w:val="-8"/>
              </w:rPr>
              <w:t>12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8" w:line="185" w:lineRule="auto"/>
              <w:ind w:left="108" w:right="150" w:firstLine="14"/>
            </w:pPr>
            <w:r>
              <w:rPr>
                <w:spacing w:val="-4"/>
              </w:rPr>
              <w:t>LP Slimline连接器（从左到</w:t>
            </w:r>
            <w:r>
              <w:rPr>
                <w:spacing w:val="11"/>
              </w:rPr>
              <w:t xml:space="preserve"> </w:t>
            </w:r>
            <w:r>
              <w:rPr>
                <w:spacing w:val="-14"/>
              </w:rPr>
              <w:t>右分别为：</w:t>
            </w:r>
            <w:r>
              <w:rPr>
                <w:spacing w:val="13"/>
              </w:rPr>
              <w:t xml:space="preserve">  </w:t>
            </w:r>
            <w:r>
              <w:rPr>
                <w:spacing w:val="-14"/>
              </w:rPr>
              <w:t>J106/J006）</w:t>
            </w:r>
          </w:p>
        </w:tc>
      </w:tr>
    </w:tbl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012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6" w:line="166" w:lineRule="auto"/>
              <w:ind w:left="125"/>
            </w:pPr>
            <w:r>
              <w:rPr>
                <w:spacing w:val="-8"/>
              </w:rPr>
              <w:t>13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3" w:line="177" w:lineRule="auto"/>
              <w:ind w:left="100" w:right="143" w:firstLine="14"/>
            </w:pPr>
            <w:r>
              <w:rPr>
                <w:spacing w:val="-4"/>
              </w:rPr>
              <w:t>LP Slimline连接器（从左到</w:t>
            </w:r>
            <w:r>
              <w:rPr>
                <w:spacing w:val="11"/>
              </w:rPr>
              <w:t xml:space="preserve"> </w:t>
            </w:r>
            <w:r>
              <w:rPr>
                <w:spacing w:val="-5"/>
              </w:rPr>
              <w:t>右，从上到下分别为：</w:t>
            </w:r>
          </w:p>
          <w:p>
            <w:pPr>
              <w:pStyle w:val="9"/>
              <w:spacing w:before="1" w:line="175" w:lineRule="auto"/>
              <w:ind w:left="95" w:right="142"/>
            </w:pPr>
            <w:r>
              <w:rPr>
                <w:spacing w:val="-8"/>
              </w:rPr>
              <w:t>J206/J308/J305/J306/J307/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J304）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18"/>
            </w:pPr>
            <w:r>
              <w:rPr>
                <w:spacing w:val="-8"/>
              </w:rPr>
              <w:t>14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2" w:line="202" w:lineRule="auto"/>
              <w:ind w:left="105"/>
            </w:pPr>
            <w:r>
              <w:rPr>
                <w:spacing w:val="-4"/>
              </w:rPr>
              <w:t>TPM连接器（J98）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5" w:line="165" w:lineRule="auto"/>
              <w:ind w:left="125"/>
            </w:pPr>
            <w:r>
              <w:rPr>
                <w:spacing w:val="-8"/>
              </w:rPr>
              <w:t>15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0" w:line="202" w:lineRule="auto"/>
              <w:ind w:left="100"/>
            </w:pPr>
            <w:r>
              <w:rPr>
                <w:spacing w:val="-1"/>
              </w:rPr>
              <w:t>系统电池（U4）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4" w:line="166" w:lineRule="auto"/>
              <w:ind w:left="118"/>
            </w:pPr>
            <w:r>
              <w:rPr>
                <w:spacing w:val="-8"/>
              </w:rPr>
              <w:t>16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79" w:line="168" w:lineRule="auto"/>
              <w:ind w:left="105"/>
            </w:pPr>
            <w:r>
              <w:rPr>
                <w:spacing w:val="-1"/>
              </w:rPr>
              <w:t>硬盘背板信号连接器</w:t>
            </w:r>
          </w:p>
          <w:p>
            <w:pPr>
              <w:pStyle w:val="9"/>
              <w:spacing w:line="202" w:lineRule="auto"/>
              <w:ind w:left="87"/>
            </w:pPr>
            <w:r>
              <w:rPr>
                <w:spacing w:val="-1"/>
              </w:rPr>
              <w:t>（J2079）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8" w:line="165" w:lineRule="auto"/>
              <w:ind w:left="125"/>
            </w:pPr>
            <w:r>
              <w:rPr>
                <w:spacing w:val="-8"/>
              </w:rPr>
              <w:t>17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2" w:line="202" w:lineRule="auto"/>
              <w:ind w:left="99"/>
            </w:pPr>
            <w:r>
              <w:rPr>
                <w:spacing w:val="-1"/>
              </w:rPr>
              <w:t>左挂耳连接器（J6）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6" w:line="166" w:lineRule="auto"/>
              <w:ind w:left="118"/>
            </w:pPr>
            <w:r>
              <w:rPr>
                <w:spacing w:val="-8"/>
              </w:rPr>
              <w:t>18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2" w:line="202" w:lineRule="auto"/>
              <w:ind w:left="106"/>
            </w:pPr>
            <w:r>
              <w:rPr>
                <w:spacing w:val="-1"/>
              </w:rPr>
              <w:t>漏液检测板连接器（J33）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3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7" w:line="166" w:lineRule="auto"/>
              <w:ind w:left="125"/>
            </w:pPr>
            <w:r>
              <w:rPr>
                <w:spacing w:val="-8"/>
              </w:rPr>
              <w:t>19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4" w:line="179" w:lineRule="auto"/>
              <w:ind w:left="95" w:right="100" w:firstLine="19"/>
              <w:jc w:val="both"/>
            </w:pPr>
            <w:r>
              <w:rPr>
                <w:spacing w:val="-4"/>
              </w:rPr>
              <w:t>LP Slimline连接器（从上到</w:t>
            </w:r>
            <w:r>
              <w:rPr>
                <w:spacing w:val="5"/>
              </w:rPr>
              <w:t xml:space="preserve">  </w:t>
            </w:r>
            <w:r>
              <w:rPr>
                <w:spacing w:val="-14"/>
              </w:rPr>
              <w:t>下分别为：</w:t>
            </w:r>
            <w:r>
              <w:rPr>
                <w:spacing w:val="19"/>
              </w:rPr>
              <w:t xml:space="preserve">  </w:t>
            </w:r>
            <w:r>
              <w:rPr>
                <w:spacing w:val="-14"/>
              </w:rPr>
              <w:t>J204/J205/J207/</w:t>
            </w:r>
            <w:r>
              <w:t xml:space="preserve"> </w:t>
            </w:r>
            <w:r>
              <w:rPr>
                <w:spacing w:val="-4"/>
              </w:rPr>
              <w:t>J208）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7" w:line="166" w:lineRule="auto"/>
              <w:ind w:left="109"/>
            </w:pPr>
            <w:r>
              <w:rPr>
                <w:spacing w:val="-6"/>
              </w:rPr>
              <w:t>20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2" w:line="168" w:lineRule="auto"/>
              <w:ind w:left="105"/>
            </w:pPr>
            <w:r>
              <w:rPr>
                <w:spacing w:val="1"/>
              </w:rPr>
              <w:t>硬盘背板电源连接器1</w:t>
            </w:r>
          </w:p>
          <w:p>
            <w:pPr>
              <w:pStyle w:val="9"/>
              <w:spacing w:line="202" w:lineRule="auto"/>
              <w:ind w:left="87"/>
            </w:pPr>
            <w:r>
              <w:rPr>
                <w:spacing w:val="1"/>
              </w:rPr>
              <w:t>（J99）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1" w:line="166" w:lineRule="auto"/>
              <w:ind w:left="117"/>
            </w:pPr>
            <w:r>
              <w:rPr>
                <w:spacing w:val="-6"/>
              </w:rPr>
              <w:t>21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5" w:line="168" w:lineRule="auto"/>
              <w:ind w:left="98"/>
            </w:pPr>
            <w:r>
              <w:rPr>
                <w:spacing w:val="-1"/>
              </w:rPr>
              <w:t>硬盘背板电源连接器2</w:t>
            </w:r>
          </w:p>
          <w:p>
            <w:pPr>
              <w:pStyle w:val="9"/>
              <w:spacing w:line="202" w:lineRule="auto"/>
              <w:ind w:left="80"/>
            </w:pPr>
            <w:r>
              <w:rPr>
                <w:spacing w:val="1"/>
              </w:rPr>
              <w:t>（J31）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1" w:line="166" w:lineRule="auto"/>
              <w:ind w:left="109"/>
            </w:pPr>
            <w:r>
              <w:rPr>
                <w:spacing w:val="-6"/>
              </w:rPr>
              <w:t>22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5" w:line="168" w:lineRule="auto"/>
              <w:ind w:left="105"/>
            </w:pPr>
            <w:r>
              <w:rPr>
                <w:spacing w:val="-1"/>
              </w:rPr>
              <w:t>硬盘背板电源连接器3</w:t>
            </w:r>
          </w:p>
          <w:p>
            <w:pPr>
              <w:pStyle w:val="9"/>
              <w:spacing w:line="202" w:lineRule="auto"/>
              <w:ind w:left="87"/>
            </w:pPr>
            <w:r>
              <w:rPr>
                <w:spacing w:val="1"/>
              </w:rPr>
              <w:t>（J76）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2" w:line="166" w:lineRule="auto"/>
              <w:ind w:left="117"/>
            </w:pPr>
            <w:r>
              <w:rPr>
                <w:spacing w:val="-6"/>
              </w:rPr>
              <w:t>23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8" w:line="191" w:lineRule="auto"/>
              <w:ind w:left="103"/>
            </w:pPr>
            <w:r>
              <w:rPr>
                <w:spacing w:val="-4"/>
              </w:rPr>
              <w:t>8pin信号连接器（J24）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3" w:line="166" w:lineRule="auto"/>
              <w:ind w:left="109"/>
            </w:pPr>
            <w:r>
              <w:rPr>
                <w:spacing w:val="-6"/>
              </w:rPr>
              <w:t>24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7" w:line="185" w:lineRule="auto"/>
              <w:ind w:left="111" w:right="150" w:firstLine="6"/>
            </w:pPr>
            <w:r>
              <w:rPr>
                <w:spacing w:val="-2"/>
              </w:rPr>
              <w:t>电源连接器（从左到右分别</w:t>
            </w:r>
            <w:r>
              <w:rPr>
                <w:spacing w:val="7"/>
              </w:rPr>
              <w:t xml:space="preserve"> </w:t>
            </w:r>
            <w:r>
              <w:rPr>
                <w:spacing w:val="-9"/>
              </w:rPr>
              <w:t>为： J2088/J2087/J2086）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4" w:line="166" w:lineRule="auto"/>
              <w:ind w:left="117"/>
            </w:pPr>
            <w:r>
              <w:rPr>
                <w:spacing w:val="-6"/>
              </w:rPr>
              <w:t>25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0" w:line="202" w:lineRule="auto"/>
              <w:ind w:left="99"/>
            </w:pPr>
            <w:r>
              <w:rPr>
                <w:spacing w:val="-2"/>
              </w:rPr>
              <w:t>低速信号连接器（J2014）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212" w:line="168" w:lineRule="exact"/>
              <w:ind w:left="111"/>
            </w:pPr>
            <w:r>
              <w:rPr>
                <w:position w:val="-1"/>
              </w:rPr>
              <w:t>-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212" w:line="168" w:lineRule="exact"/>
              <w:ind w:left="114"/>
            </w:pPr>
            <w:r>
              <w:rPr>
                <w:position w:val="-1"/>
              </w:rPr>
              <w:t>-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7952" w:type="dxa"/>
            <w:gridSpan w:val="4"/>
            <w:vAlign w:val="top"/>
          </w:tcPr>
          <w:p>
            <w:pPr>
              <w:pStyle w:val="9"/>
              <w:spacing w:before="114" w:line="209" w:lineRule="auto"/>
              <w:ind w:left="129"/>
            </w:pPr>
            <w:r>
              <w:rPr>
                <w:spacing w:val="-4"/>
                <w:position w:val="6"/>
                <w:sz w:val="15"/>
                <w:szCs w:val="15"/>
              </w:rPr>
              <w:t xml:space="preserve">[1] </w:t>
            </w:r>
            <w:r>
              <w:rPr>
                <w:spacing w:val="-4"/>
              </w:rPr>
              <w:t>：5</w:t>
            </w:r>
            <w:r>
              <w:rPr>
                <w:spacing w:val="-23"/>
              </w:rPr>
              <w:t xml:space="preserve"> </w:t>
            </w:r>
            <w:r>
              <w:rPr>
                <w:spacing w:val="-4"/>
              </w:rPr>
              <w:t>，iBMC芯片不支持单独更换，需要和主板一块更换。</w:t>
            </w:r>
          </w:p>
        </w:tc>
      </w:tr>
    </w:tbl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137" w:line="20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8" w:name="bookmark29"/>
      <w:bookmarkEnd w:id="48"/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>2.9.5</w:t>
      </w:r>
      <w:r>
        <w:rPr>
          <w:rFonts w:ascii="Nirmala UI" w:hAnsi="Nirmala UI" w:eastAsia="Nirmala UI" w:cs="Nirmala UI"/>
          <w:b/>
          <w:bCs/>
          <w:spacing w:val="41"/>
          <w:w w:val="101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 xml:space="preserve">NPU </w:t>
      </w:r>
      <w:r>
        <w:rPr>
          <w:rFonts w:ascii="微软雅黑" w:hAnsi="微软雅黑" w:eastAsia="微软雅黑" w:cs="微软雅黑"/>
          <w:spacing w:val="-5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模组</w:t>
      </w:r>
    </w:p>
    <w:p>
      <w:pPr>
        <w:spacing w:before="66" w:line="572" w:lineRule="exact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26"/>
          <w:sz w:val="21"/>
          <w:szCs w:val="21"/>
        </w:rPr>
        <w:t>NPU模组接口如</w:t>
      </w:r>
      <w:r>
        <w:fldChar w:fldCharType="begin"/>
      </w:r>
      <w:r>
        <w:instrText xml:space="preserve"> HYPERLINK \l "bookmark29"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26"/>
          <w:sz w:val="21"/>
          <w:szCs w:val="21"/>
        </w:rPr>
        <w:t>2-21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position w:val="26"/>
          <w:sz w:val="21"/>
          <w:szCs w:val="21"/>
        </w:rPr>
        <w:t>所示。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2-21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NPU 模组接口示意图</w:t>
      </w:r>
    </w:p>
    <w:p>
      <w:pPr>
        <w:spacing w:before="37" w:line="3709" w:lineRule="exact"/>
        <w:ind w:firstLine="1700"/>
      </w:pPr>
      <w:r>
        <w:rPr>
          <w:position w:val="-74"/>
        </w:rPr>
        <w:drawing>
          <wp:inline distT="0" distB="0" distL="0" distR="0">
            <wp:extent cx="4191000" cy="2354580"/>
            <wp:effectExtent l="0" t="0" r="0" b="0"/>
            <wp:docPr id="212" name="IM 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 212"/>
                    <pic:cNvPicPr/>
                  </pic:nvPicPr>
                  <pic:blipFill>
                    <a:blip r:embed="rId199"/>
                    <a:stretch>
                      <a:fillRect/>
                    </a:stretch>
                  </pic:blipFill>
                  <pic:spPr>
                    <a:xfrm>
                      <a:off x="0" y="0"/>
                      <a:ext cx="4191000" cy="2354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2" w:line="202" w:lineRule="auto"/>
              <w:ind w:left="113"/>
            </w:pPr>
            <w:r>
              <w:rPr>
                <w:spacing w:val="-5"/>
              </w:rPr>
              <w:t>UBC连接器（J1）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2" w:line="202" w:lineRule="auto"/>
              <w:ind w:left="121"/>
            </w:pPr>
            <w:r>
              <w:rPr>
                <w:spacing w:val="-5"/>
              </w:rPr>
              <w:t>UBC连接器（J2）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18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4" w:line="202" w:lineRule="auto"/>
              <w:ind w:left="113"/>
            </w:pPr>
            <w:r>
              <w:rPr>
                <w:spacing w:val="-5"/>
              </w:rPr>
              <w:t>UBC连接器（J3）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206" w:line="168" w:lineRule="exact"/>
              <w:ind w:left="111"/>
            </w:pPr>
            <w:r>
              <w:rPr>
                <w:position w:val="-1"/>
              </w:rPr>
              <w:t>-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206" w:line="168" w:lineRule="exact"/>
              <w:ind w:left="114"/>
            </w:pPr>
            <w:r>
              <w:rPr>
                <w:position w:val="-1"/>
              </w:rPr>
              <w:t>-</w:t>
            </w:r>
          </w:p>
        </w:tc>
      </w:tr>
    </w:tbl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spacing w:before="85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0227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95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1" w:hRule="atLeast"/>
        </w:trPr>
        <w:tc>
          <w:tcPr>
            <w:tcW w:w="7952" w:type="dxa"/>
            <w:vAlign w:val="top"/>
          </w:tcPr>
          <w:p>
            <w:pPr>
              <w:pStyle w:val="9"/>
              <w:spacing w:before="107" w:line="185" w:lineRule="auto"/>
              <w:ind w:left="395" w:right="274" w:hanging="270"/>
            </w:pPr>
            <w:r>
              <w:rPr>
                <w:spacing w:val="-2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2"/>
              </w:rPr>
              <w:t>J1，通过高速信号线缆连接到计算节点后面板的高速信号互连接口（SHLM连接</w:t>
            </w:r>
            <w:r>
              <w:t xml:space="preserve"> </w:t>
            </w:r>
            <w:r>
              <w:rPr>
                <w:spacing w:val="-4"/>
              </w:rPr>
              <w:t>器）上。</w:t>
            </w:r>
          </w:p>
          <w:p>
            <w:pPr>
              <w:pStyle w:val="9"/>
              <w:spacing w:before="43" w:line="207" w:lineRule="auto"/>
              <w:ind w:left="125"/>
            </w:pPr>
            <w:r>
              <w:rPr>
                <w:spacing w:val="-4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4"/>
              </w:rPr>
              <w:t>J2/J3，通过高速信号线缆连接到CPU主板Slimline连接器上。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137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49" w:name="bookmark30"/>
      <w:bookmarkEnd w:id="49"/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>2.9.6</w:t>
      </w:r>
      <w:r>
        <w:rPr>
          <w:rFonts w:ascii="Nirmala UI" w:hAnsi="Nirmala UI" w:eastAsia="Nirmala UI" w:cs="Nirmala UI"/>
          <w:b/>
          <w:bCs/>
          <w:spacing w:val="43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32"/>
          <w:szCs w:val="32"/>
        </w:rPr>
        <w:t xml:space="preserve">NPU </w:t>
      </w:r>
      <w:r>
        <w:rPr>
          <w:rFonts w:ascii="微软雅黑" w:hAnsi="微软雅黑" w:eastAsia="微软雅黑" w:cs="微软雅黑"/>
          <w:spacing w:val="-5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载板</w:t>
      </w:r>
    </w:p>
    <w:p>
      <w:pPr>
        <w:spacing w:before="128" w:line="571" w:lineRule="exact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28"/>
          <w:sz w:val="21"/>
          <w:szCs w:val="21"/>
        </w:rPr>
        <w:t>NPU载板接口如</w:t>
      </w:r>
      <w:r>
        <w:fldChar w:fldCharType="begin"/>
      </w:r>
      <w:r>
        <w:instrText xml:space="preserve"> HYPERLINK \l "bookmark30"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position w:val="28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28"/>
          <w:sz w:val="21"/>
          <w:szCs w:val="21"/>
        </w:rPr>
        <w:t>2-22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28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position w:val="28"/>
          <w:sz w:val="21"/>
          <w:szCs w:val="21"/>
        </w:rPr>
        <w:t>所示。</w:t>
      </w:r>
    </w:p>
    <w:p>
      <w:pPr>
        <w:spacing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2-22</w:t>
      </w:r>
      <w:r>
        <w:rPr>
          <w:rFonts w:ascii="Nirmala UI" w:hAnsi="Nirmala UI" w:eastAsia="Nirmala UI" w:cs="Nirmala UI"/>
          <w:b/>
          <w:bCs/>
          <w:spacing w:val="3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NPU 载板接口示意图</w:t>
      </w:r>
    </w:p>
    <w:p>
      <w:pPr>
        <w:spacing w:before="68" w:line="7815" w:lineRule="exact"/>
        <w:ind w:firstLine="1700"/>
      </w:pPr>
      <w:r>
        <w:rPr>
          <w:position w:val="-156"/>
        </w:rPr>
        <w:drawing>
          <wp:inline distT="0" distB="0" distL="0" distR="0">
            <wp:extent cx="4737100" cy="4962525"/>
            <wp:effectExtent l="0" t="0" r="0" b="0"/>
            <wp:docPr id="216" name="IM 2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 216"/>
                    <pic:cNvPicPr/>
                  </pic:nvPicPr>
                  <pic:blipFill>
                    <a:blip r:embed="rId200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9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2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31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1" w:line="168" w:lineRule="auto"/>
              <w:ind w:left="100" w:right="192" w:hanging="2"/>
            </w:pPr>
            <w:r>
              <w:rPr>
                <w:spacing w:val="-4"/>
              </w:rPr>
              <w:t>4个3000W风冷电源砖连接</w:t>
            </w:r>
            <w:r>
              <w:rPr>
                <w:spacing w:val="12"/>
              </w:rPr>
              <w:t xml:space="preserve"> </w:t>
            </w:r>
            <w:r>
              <w:rPr>
                <w:spacing w:val="-5"/>
              </w:rPr>
              <w:t>器（从左到右分别为：</w:t>
            </w:r>
          </w:p>
          <w:p>
            <w:pPr>
              <w:pStyle w:val="9"/>
              <w:spacing w:line="202" w:lineRule="auto"/>
              <w:ind w:left="95"/>
            </w:pPr>
            <w:r>
              <w:rPr>
                <w:spacing w:val="-8"/>
              </w:rPr>
              <w:t>J4/J3/J2/J1）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1" w:line="185" w:lineRule="auto"/>
              <w:ind w:left="106" w:right="150"/>
            </w:pPr>
            <w:r>
              <w:rPr>
                <w:spacing w:val="-1"/>
              </w:rPr>
              <w:t>低速管理连接器（从左到右</w:t>
            </w:r>
            <w:r>
              <w:rPr>
                <w:spacing w:val="6"/>
              </w:rPr>
              <w:t xml:space="preserve"> </w:t>
            </w:r>
            <w:r>
              <w:rPr>
                <w:spacing w:val="-12"/>
              </w:rPr>
              <w:t>分别为：</w:t>
            </w:r>
            <w:r>
              <w:rPr>
                <w:spacing w:val="47"/>
              </w:rPr>
              <w:t xml:space="preserve"> </w:t>
            </w:r>
            <w:r>
              <w:rPr>
                <w:spacing w:val="-12"/>
              </w:rPr>
              <w:t>J205/J305）</w:t>
            </w:r>
          </w:p>
        </w:tc>
      </w:tr>
    </w:tbl>
    <w:p>
      <w:pPr>
        <w:pStyle w:val="2"/>
        <w:spacing w:line="262" w:lineRule="auto"/>
      </w:pPr>
    </w:p>
    <w:p>
      <w:pPr>
        <w:pStyle w:val="2"/>
        <w:spacing w:line="262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pStyle w:val="2"/>
        <w:spacing w:line="263" w:lineRule="auto"/>
      </w:pPr>
    </w:p>
    <w:p>
      <w:pPr>
        <w:spacing w:before="87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2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032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08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6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1" w:line="174" w:lineRule="auto"/>
              <w:ind w:left="103" w:right="229" w:firstLine="11"/>
              <w:jc w:val="both"/>
            </w:pPr>
            <w:r>
              <w:rPr>
                <w:spacing w:val="-6"/>
              </w:rPr>
              <w:t>NPU模组的SHMM连接器</w:t>
            </w:r>
            <w:r>
              <w:t xml:space="preserve">  </w:t>
            </w:r>
            <w:r>
              <w:rPr>
                <w:spacing w:val="-4"/>
                <w:position w:val="6"/>
                <w:sz w:val="15"/>
                <w:szCs w:val="15"/>
              </w:rPr>
              <w:t>[1]</w:t>
            </w:r>
            <w:r>
              <w:rPr>
                <w:spacing w:val="23"/>
                <w:position w:val="6"/>
                <w:sz w:val="15"/>
                <w:szCs w:val="15"/>
              </w:rPr>
              <w:t xml:space="preserve"> </w:t>
            </w:r>
            <w:r>
              <w:rPr>
                <w:spacing w:val="-4"/>
              </w:rPr>
              <w:t>（上面4个从左到右分别</w:t>
            </w:r>
            <w:r>
              <w:t xml:space="preserve"> </w:t>
            </w:r>
            <w:r>
              <w:rPr>
                <w:spacing w:val="-10"/>
              </w:rPr>
              <w:t>为： J108/J106/J104/</w:t>
            </w:r>
          </w:p>
          <w:p>
            <w:pPr>
              <w:pStyle w:val="9"/>
              <w:spacing w:before="2" w:line="167" w:lineRule="auto"/>
              <w:ind w:left="98" w:right="232" w:hanging="3"/>
            </w:pPr>
            <w:r>
              <w:rPr>
                <w:spacing w:val="-3"/>
              </w:rPr>
              <w:t>J102；下面4个从左到右分</w:t>
            </w:r>
            <w:r>
              <w:rPr>
                <w:spacing w:val="5"/>
              </w:rPr>
              <w:t xml:space="preserve"> </w:t>
            </w:r>
            <w:r>
              <w:rPr>
                <w:spacing w:val="-12"/>
              </w:rPr>
              <w:t>别为：</w:t>
            </w:r>
            <w:r>
              <w:rPr>
                <w:spacing w:val="40"/>
              </w:rPr>
              <w:t xml:space="preserve"> </w:t>
            </w:r>
            <w:r>
              <w:rPr>
                <w:spacing w:val="-12"/>
              </w:rPr>
              <w:t>J107/J105/J103/</w:t>
            </w:r>
          </w:p>
          <w:p>
            <w:pPr>
              <w:pStyle w:val="9"/>
              <w:spacing w:line="202" w:lineRule="auto"/>
              <w:ind w:left="95"/>
            </w:pPr>
            <w:r>
              <w:rPr>
                <w:spacing w:val="-4"/>
              </w:rPr>
              <w:t>J101）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1" w:line="168" w:lineRule="auto"/>
              <w:ind w:left="115"/>
            </w:pPr>
            <w:r>
              <w:rPr>
                <w:spacing w:val="-2"/>
              </w:rPr>
              <w:t>以太转接板电源连接器</w:t>
            </w:r>
          </w:p>
          <w:p>
            <w:pPr>
              <w:pStyle w:val="9"/>
              <w:spacing w:line="202" w:lineRule="auto"/>
              <w:ind w:left="87"/>
            </w:pPr>
            <w:r>
              <w:rPr>
                <w:spacing w:val="2"/>
              </w:rPr>
              <w:t>（J6）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0" w:line="164" w:lineRule="auto"/>
              <w:ind w:left="115"/>
            </w:pPr>
            <w:r>
              <w:t>5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3" w:line="185" w:lineRule="auto"/>
              <w:ind w:left="104" w:right="143" w:firstLine="3"/>
            </w:pPr>
            <w:r>
              <w:rPr>
                <w:spacing w:val="-2"/>
              </w:rPr>
              <w:t>以太转接板低速管理连接器</w:t>
            </w:r>
            <w:r>
              <w:rPr>
                <w:spacing w:val="9"/>
              </w:rPr>
              <w:t xml:space="preserve"> </w:t>
            </w:r>
            <w:r>
              <w:rPr>
                <w:spacing w:val="-4"/>
              </w:rPr>
              <w:t>2（J12）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7" w:line="166" w:lineRule="auto"/>
              <w:ind w:left="109"/>
            </w:pPr>
            <w:r>
              <w:t>6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7" w:line="204" w:lineRule="auto"/>
              <w:ind w:left="118"/>
            </w:pPr>
            <w:r>
              <w:t>电机阀连接器</w:t>
            </w:r>
            <w:r>
              <w:rPr>
                <w:sz w:val="15"/>
                <w:szCs w:val="15"/>
              </w:rPr>
              <w:t>[2]</w:t>
            </w:r>
            <w:r>
              <w:t>（J16）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1" w:line="165" w:lineRule="auto"/>
              <w:ind w:left="115"/>
            </w:pPr>
            <w:r>
              <w:t>7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5" w:line="185" w:lineRule="auto"/>
              <w:ind w:left="112" w:right="142" w:hanging="4"/>
            </w:pPr>
            <w:r>
              <w:rPr>
                <w:spacing w:val="-2"/>
              </w:rPr>
              <w:t>以太转接板低速管理连接器</w:t>
            </w:r>
            <w:r>
              <w:rPr>
                <w:spacing w:val="9"/>
              </w:rPr>
              <w:t xml:space="preserve"> </w:t>
            </w:r>
            <w:r>
              <w:rPr>
                <w:spacing w:val="-6"/>
              </w:rPr>
              <w:t>1（J15）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19" w:line="166" w:lineRule="auto"/>
              <w:ind w:left="108"/>
            </w:pPr>
            <w:r>
              <w:t>8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109" w:line="204" w:lineRule="auto"/>
              <w:ind w:left="118"/>
            </w:pPr>
            <w:r>
              <w:t>电机阀连接器</w:t>
            </w:r>
            <w:r>
              <w:rPr>
                <w:sz w:val="15"/>
                <w:szCs w:val="15"/>
              </w:rPr>
              <w:t>[2]</w:t>
            </w:r>
            <w:r>
              <w:t>（J17）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1" w:line="166" w:lineRule="auto"/>
              <w:ind w:left="115"/>
            </w:pPr>
            <w:r>
              <w:t>9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7" w:line="202" w:lineRule="auto"/>
              <w:ind w:left="99"/>
            </w:pPr>
            <w:r>
              <w:rPr>
                <w:spacing w:val="-1"/>
              </w:rPr>
              <w:t>漏液检测板连接器（J15）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209" w:line="169" w:lineRule="exact"/>
              <w:ind w:left="111"/>
            </w:pPr>
            <w:r>
              <w:rPr>
                <w:position w:val="-1"/>
              </w:rPr>
              <w:t>-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209" w:line="169" w:lineRule="exact"/>
              <w:ind w:left="114"/>
            </w:pPr>
            <w:r>
              <w:rPr>
                <w:position w:val="-1"/>
              </w:rPr>
              <w:t>-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7952" w:type="dxa"/>
            <w:gridSpan w:val="4"/>
            <w:vAlign w:val="top"/>
          </w:tcPr>
          <w:p>
            <w:pPr>
              <w:pStyle w:val="9"/>
              <w:spacing w:before="113" w:line="239" w:lineRule="auto"/>
              <w:ind w:left="129"/>
            </w:pPr>
            <w:r>
              <w:rPr>
                <w:spacing w:val="-6"/>
                <w:position w:val="6"/>
                <w:sz w:val="15"/>
                <w:szCs w:val="15"/>
              </w:rPr>
              <w:t xml:space="preserve">[1] </w:t>
            </w:r>
            <w:r>
              <w:rPr>
                <w:spacing w:val="-6"/>
              </w:rPr>
              <w:t>：SHMM连接器，指的是MIRROR</w:t>
            </w:r>
            <w:r>
              <w:rPr>
                <w:spacing w:val="28"/>
              </w:rPr>
              <w:t xml:space="preserve"> </w:t>
            </w:r>
            <w:r>
              <w:rPr>
                <w:spacing w:val="-6"/>
              </w:rPr>
              <w:t>MEZZ连接器。</w:t>
            </w:r>
          </w:p>
          <w:p>
            <w:pPr>
              <w:pStyle w:val="9"/>
              <w:spacing w:line="208" w:lineRule="auto"/>
              <w:ind w:left="129"/>
            </w:pPr>
            <w:r>
              <w:rPr>
                <w:spacing w:val="-2"/>
                <w:position w:val="6"/>
                <w:sz w:val="15"/>
                <w:szCs w:val="15"/>
              </w:rPr>
              <w:t>[2]</w:t>
            </w:r>
            <w:r>
              <w:rPr>
                <w:spacing w:val="-2"/>
              </w:rPr>
              <w:t>：4/5/6，预留接口，暂不支持。</w:t>
            </w:r>
          </w:p>
        </w:tc>
      </w:tr>
    </w:tbl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spacing w:before="137" w:line="178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0" w:name="bookmark31"/>
      <w:bookmarkEnd w:id="50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2.9.7</w:t>
      </w:r>
      <w:r>
        <w:rPr>
          <w:rFonts w:ascii="Nirmala UI" w:hAnsi="Nirmala UI" w:eastAsia="Nirmala UI" w:cs="Nirmala UI"/>
          <w:b/>
          <w:bCs/>
          <w:spacing w:val="47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 xml:space="preserve">ETH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板</w:t>
      </w:r>
    </w:p>
    <w:p>
      <w:pPr>
        <w:spacing w:before="123" w:line="563" w:lineRule="exact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28"/>
          <w:sz w:val="21"/>
          <w:szCs w:val="21"/>
        </w:rPr>
        <w:t>ETH板接口如</w:t>
      </w:r>
      <w:r>
        <w:fldChar w:fldCharType="begin"/>
      </w:r>
      <w:r>
        <w:instrText xml:space="preserve"> HYPERLINK \l "bookmark31"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position w:val="28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position w:val="28"/>
          <w:sz w:val="21"/>
          <w:szCs w:val="21"/>
        </w:rPr>
        <w:t>2-23</w:t>
      </w:r>
      <w:r>
        <w:rPr>
          <w:rFonts w:ascii="Nirmala UI" w:hAnsi="Nirmala UI" w:eastAsia="Nirmala UI" w:cs="Nirmala UI"/>
          <w:b/>
          <w:bCs/>
          <w:color w:val="0000FF"/>
          <w:spacing w:val="-3"/>
          <w:position w:val="28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position w:val="28"/>
          <w:sz w:val="21"/>
          <w:szCs w:val="21"/>
        </w:rPr>
        <w:t>所示。</w:t>
      </w:r>
    </w:p>
    <w:p>
      <w:pPr>
        <w:spacing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2-23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ETH 板接口示意图</w:t>
      </w:r>
    </w:p>
    <w:p>
      <w:pPr>
        <w:spacing w:before="144" w:line="2880" w:lineRule="exact"/>
        <w:ind w:firstLine="1700"/>
      </w:pPr>
      <w:r>
        <w:rPr>
          <w:position w:val="-57"/>
        </w:rPr>
        <w:drawing>
          <wp:inline distT="0" distB="0" distL="0" distR="0">
            <wp:extent cx="5000625" cy="1828800"/>
            <wp:effectExtent l="0" t="0" r="0" b="0"/>
            <wp:docPr id="220" name="IM 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 220"/>
                    <pic:cNvPicPr/>
                  </pic:nvPicPr>
                  <pic:blipFill>
                    <a:blip r:embed="rId201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03"/>
        <w:gridCol w:w="2773"/>
        <w:gridCol w:w="1188"/>
        <w:gridCol w:w="2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0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8" w:line="165" w:lineRule="auto"/>
              <w:ind w:left="125"/>
            </w:pPr>
            <w:r>
              <w:t>1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92" w:line="202" w:lineRule="auto"/>
              <w:ind w:left="110"/>
            </w:pPr>
            <w:r>
              <w:rPr>
                <w:spacing w:val="-3"/>
              </w:rPr>
              <w:t>电源连接器（J10）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7" w:line="166" w:lineRule="auto"/>
              <w:ind w:left="109"/>
            </w:pPr>
            <w:r>
              <w:t>2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91" w:line="185" w:lineRule="auto"/>
              <w:ind w:left="111" w:right="150" w:hanging="4"/>
            </w:pPr>
            <w:r>
              <w:rPr>
                <w:spacing w:val="-1"/>
              </w:rPr>
              <w:t>光口连接器（从左到右分别</w:t>
            </w:r>
            <w:r>
              <w:rPr>
                <w:spacing w:val="6"/>
              </w:rPr>
              <w:t xml:space="preserve"> </w:t>
            </w:r>
            <w:r>
              <w:rPr>
                <w:spacing w:val="-11"/>
              </w:rPr>
              <w:t>为： J4/J3/J2/J1）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03" w:type="dxa"/>
            <w:vAlign w:val="top"/>
          </w:tcPr>
          <w:p>
            <w:pPr>
              <w:pStyle w:val="9"/>
              <w:spacing w:before="120" w:line="166" w:lineRule="auto"/>
              <w:ind w:left="116"/>
            </w:pPr>
            <w:r>
              <w:t>3</w:t>
            </w:r>
          </w:p>
        </w:tc>
        <w:tc>
          <w:tcPr>
            <w:tcW w:w="2773" w:type="dxa"/>
            <w:vAlign w:val="top"/>
          </w:tcPr>
          <w:p>
            <w:pPr>
              <w:pStyle w:val="9"/>
              <w:spacing w:before="86" w:line="202" w:lineRule="auto"/>
              <w:ind w:left="99"/>
            </w:pPr>
            <w:r>
              <w:rPr>
                <w:spacing w:val="-1"/>
              </w:rPr>
              <w:t>低速信号连接器（J6）</w:t>
            </w:r>
          </w:p>
        </w:tc>
        <w:tc>
          <w:tcPr>
            <w:tcW w:w="1188" w:type="dxa"/>
            <w:vAlign w:val="top"/>
          </w:tcPr>
          <w:p>
            <w:pPr>
              <w:pStyle w:val="9"/>
              <w:spacing w:before="121" w:line="166" w:lineRule="auto"/>
              <w:ind w:left="103"/>
            </w:pPr>
            <w:r>
              <w:t>4</w:t>
            </w:r>
          </w:p>
        </w:tc>
        <w:tc>
          <w:tcPr>
            <w:tcW w:w="2788" w:type="dxa"/>
            <w:vAlign w:val="top"/>
          </w:tcPr>
          <w:p>
            <w:pPr>
              <w:pStyle w:val="9"/>
              <w:spacing w:before="86" w:line="202" w:lineRule="auto"/>
              <w:ind w:left="106"/>
            </w:pPr>
            <w:r>
              <w:rPr>
                <w:spacing w:val="-1"/>
              </w:rPr>
              <w:t>低速信号连接器（J5）</w:t>
            </w:r>
          </w:p>
        </w:tc>
      </w:tr>
    </w:tbl>
    <w:p>
      <w:pPr>
        <w:pStyle w:val="2"/>
        <w:spacing w:line="292" w:lineRule="auto"/>
      </w:pPr>
    </w:p>
    <w:p>
      <w:pPr>
        <w:pStyle w:val="2"/>
        <w:spacing w:line="292" w:lineRule="auto"/>
      </w:pPr>
    </w:p>
    <w:p>
      <w:pPr>
        <w:spacing w:before="155" w:line="180" w:lineRule="auto"/>
        <w:ind w:left="15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51" w:name="bookmark109"/>
      <w:bookmarkEnd w:id="51"/>
      <w:bookmarkStart w:id="52" w:name="bookmark32"/>
      <w:bookmarkEnd w:id="52"/>
      <w:bookmarkStart w:id="53" w:name="bookmark33"/>
      <w:bookmarkEnd w:id="53"/>
      <w:r>
        <w:rPr>
          <w:rFonts w:ascii="Nirmala UI" w:hAnsi="Nirmala UI" w:eastAsia="Nirmala UI" w:cs="Nirmala UI"/>
          <w:b/>
          <w:bCs/>
          <w:spacing w:val="-7"/>
          <w:sz w:val="36"/>
          <w:szCs w:val="36"/>
        </w:rPr>
        <w:t>2.10</w:t>
      </w:r>
      <w:r>
        <w:rPr>
          <w:rFonts w:ascii="Nirmala UI" w:hAnsi="Nirmala UI" w:eastAsia="Nirmala UI" w:cs="Nirmala UI"/>
          <w:b/>
          <w:bCs/>
          <w:spacing w:val="5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7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</w:t>
      </w:r>
    </w:p>
    <w:p>
      <w:pPr>
        <w:spacing w:before="299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2.10.1</w:t>
      </w:r>
      <w:r>
        <w:rPr>
          <w:rFonts w:ascii="Nirmala UI" w:hAnsi="Nirmala UI" w:eastAsia="Nirmala UI" w:cs="Nirmala UI"/>
          <w:b/>
          <w:bCs/>
          <w:spacing w:val="4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内存槽位编号</w:t>
      </w:r>
    </w:p>
    <w:p>
      <w:pPr>
        <w:spacing w:before="63" w:line="187" w:lineRule="auto"/>
        <w:ind w:left="1718" w:right="82" w:hanging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该设备提供32个DDR4</w:t>
      </w:r>
      <w:r>
        <w:rPr>
          <w:rFonts w:ascii="微软雅黑" w:hAnsi="微软雅黑" w:eastAsia="微软雅黑" w:cs="微软雅黑"/>
          <w:spacing w:val="42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DIMM接口，每个处理器均提供8条内存通道，每条通道都支持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1个DIMM。内存槽位编号如</w:t>
      </w:r>
      <w:r>
        <w:fldChar w:fldCharType="begin"/>
      </w:r>
      <w:r>
        <w:instrText xml:space="preserve"> HYPERLINK \l "bookmark127"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2-24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所示。</w:t>
      </w:r>
    </w:p>
    <w:p>
      <w:pPr>
        <w:spacing w:before="291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3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0432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54" w:name="bookmark127"/>
      <w:bookmarkEnd w:id="54"/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2-24</w:t>
      </w:r>
      <w:r>
        <w:rPr>
          <w:rFonts w:ascii="Nirmala UI" w:hAnsi="Nirmala UI" w:eastAsia="Nirmala UI" w:cs="Nirmala UI"/>
          <w:b/>
          <w:bCs/>
          <w:spacing w:val="4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内存槽位编号示意图</w:t>
      </w:r>
    </w:p>
    <w:p>
      <w:pPr>
        <w:spacing w:before="56" w:line="7688" w:lineRule="exact"/>
        <w:ind w:firstLine="1700"/>
      </w:pPr>
      <w:r>
        <w:rPr>
          <w:position w:val="-153"/>
        </w:rPr>
        <w:drawing>
          <wp:inline distT="0" distB="0" distL="0" distR="0">
            <wp:extent cx="4737100" cy="4881245"/>
            <wp:effectExtent l="0" t="0" r="0" b="0"/>
            <wp:docPr id="224" name="IM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 224"/>
                    <pic:cNvPicPr/>
                  </pic:nvPicPr>
                  <pic:blipFill>
                    <a:blip r:embed="rId20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488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63" w:lineRule="auto"/>
      </w:pPr>
    </w:p>
    <w:p>
      <w:pPr>
        <w:spacing w:before="90" w:line="633" w:lineRule="exact"/>
        <w:ind w:left="172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33"/>
          <w:sz w:val="21"/>
          <w:szCs w:val="21"/>
        </w:rPr>
        <w:t>内存通道组成如</w:t>
      </w:r>
      <w:r>
        <w:fldChar w:fldCharType="begin"/>
      </w:r>
      <w:r>
        <w:instrText xml:space="preserve"> HYPERLINK \l "bookmark128"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3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3"/>
          <w:sz w:val="21"/>
          <w:szCs w:val="21"/>
        </w:rPr>
        <w:t>2-12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33"/>
          <w:sz w:val="21"/>
          <w:szCs w:val="21"/>
        </w:rPr>
        <w:t>所示。</w:t>
      </w:r>
    </w:p>
    <w:p>
      <w:pPr>
        <w:spacing w:before="1" w:line="17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2-12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通道组成</w:t>
      </w:r>
    </w:p>
    <w:p>
      <w:pPr>
        <w:spacing w:line="53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5"/>
        <w:gridCol w:w="2641"/>
        <w:gridCol w:w="265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655" w:type="dxa"/>
            <w:shd w:val="clear" w:color="auto" w:fill="DDDDDD"/>
            <w:vAlign w:val="top"/>
          </w:tcPr>
          <w:p>
            <w:pPr>
              <w:pStyle w:val="9"/>
              <w:spacing w:before="103" w:line="178" w:lineRule="auto"/>
              <w:ind w:left="112"/>
              <w:rPr>
                <w:rFonts w:ascii="Nirmala UI" w:hAnsi="Nirmala UI" w:eastAsia="Nirmala UI" w:cs="Nirmala UI"/>
              </w:rPr>
            </w:pPr>
            <w:bookmarkStart w:id="55" w:name="bookmark128"/>
            <w:bookmarkEnd w:id="55"/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通道所属的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CPU</w:t>
            </w:r>
          </w:p>
        </w:tc>
        <w:tc>
          <w:tcPr>
            <w:tcW w:w="2641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通道</w:t>
            </w:r>
          </w:p>
        </w:tc>
        <w:tc>
          <w:tcPr>
            <w:tcW w:w="2656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0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3" w:line="166" w:lineRule="auto"/>
              <w:ind w:left="117"/>
            </w:pPr>
            <w:r>
              <w:rPr>
                <w:spacing w:val="-8"/>
              </w:rPr>
              <w:t>CPU1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6" w:line="223" w:lineRule="exact"/>
              <w:ind w:left="101"/>
            </w:pPr>
            <w:r>
              <w:rPr>
                <w:spacing w:val="-2"/>
                <w:position w:val="1"/>
              </w:rPr>
              <w:t>TB_A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5" w:line="170" w:lineRule="auto"/>
              <w:ind w:left="123"/>
            </w:pPr>
            <w:r>
              <w:rPr>
                <w:spacing w:val="-5"/>
              </w:rPr>
              <w:t>DIMM060(G)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8" w:line="223" w:lineRule="exact"/>
              <w:ind w:left="101"/>
            </w:pPr>
            <w:r>
              <w:rPr>
                <w:spacing w:val="-2"/>
                <w:position w:val="1"/>
              </w:rPr>
              <w:t>TB_B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7" w:line="170" w:lineRule="auto"/>
              <w:ind w:left="123"/>
            </w:pPr>
            <w:r>
              <w:rPr>
                <w:spacing w:val="-5"/>
              </w:rPr>
              <w:t>DIMM020(C)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8" w:line="225" w:lineRule="exact"/>
              <w:ind w:left="101"/>
            </w:pPr>
            <w:r>
              <w:rPr>
                <w:spacing w:val="-2"/>
                <w:position w:val="1"/>
              </w:rPr>
              <w:t>TB_C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9" w:line="170" w:lineRule="auto"/>
              <w:ind w:left="123"/>
            </w:pPr>
            <w:r>
              <w:rPr>
                <w:spacing w:val="-4"/>
              </w:rPr>
              <w:t>DIMM040(E)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2" w:line="223" w:lineRule="exact"/>
              <w:ind w:left="101"/>
            </w:pPr>
            <w:r>
              <w:rPr>
                <w:spacing w:val="-2"/>
                <w:position w:val="1"/>
              </w:rPr>
              <w:t>TB_D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1" w:line="170" w:lineRule="auto"/>
              <w:ind w:left="123"/>
            </w:pPr>
            <w:r>
              <w:rPr>
                <w:spacing w:val="-5"/>
              </w:rPr>
              <w:t>DIMM000(A)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3" w:line="223" w:lineRule="exact"/>
              <w:ind w:left="101"/>
            </w:pPr>
            <w:r>
              <w:rPr>
                <w:spacing w:val="-3"/>
                <w:w w:val="97"/>
                <w:position w:val="1"/>
              </w:rPr>
              <w:t>TA_A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2" w:line="170" w:lineRule="auto"/>
              <w:ind w:left="123"/>
            </w:pPr>
            <w:r>
              <w:rPr>
                <w:spacing w:val="-5"/>
              </w:rPr>
              <w:t>DIMM030(D)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4" w:line="223" w:lineRule="exact"/>
              <w:ind w:left="101"/>
            </w:pPr>
            <w:r>
              <w:rPr>
                <w:spacing w:val="-7"/>
                <w:position w:val="1"/>
              </w:rPr>
              <w:t>TA_B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3" w:line="170" w:lineRule="auto"/>
              <w:ind w:left="123"/>
            </w:pPr>
            <w:r>
              <w:rPr>
                <w:spacing w:val="-4"/>
              </w:rPr>
              <w:t>DIMM070(H)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3" w:line="225" w:lineRule="exact"/>
              <w:ind w:left="101"/>
            </w:pPr>
            <w:r>
              <w:rPr>
                <w:spacing w:val="-7"/>
                <w:position w:val="1"/>
              </w:rPr>
              <w:t>TA_C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4" w:line="170" w:lineRule="auto"/>
              <w:ind w:left="123"/>
            </w:pPr>
            <w:r>
              <w:rPr>
                <w:spacing w:val="-5"/>
              </w:rPr>
              <w:t>DIMM010(B)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6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7" w:line="223" w:lineRule="exact"/>
              <w:ind w:left="101"/>
            </w:pPr>
            <w:r>
              <w:rPr>
                <w:spacing w:val="-7"/>
                <w:position w:val="1"/>
              </w:rPr>
              <w:t>TA_D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6" w:line="170" w:lineRule="auto"/>
              <w:ind w:left="123"/>
            </w:pPr>
            <w:r>
              <w:rPr>
                <w:spacing w:val="-4"/>
              </w:rPr>
              <w:t>DIMM050(F)</w:t>
            </w:r>
          </w:p>
        </w:tc>
      </w:tr>
    </w:tbl>
    <w:p>
      <w:pPr>
        <w:pStyle w:val="2"/>
        <w:spacing w:line="360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4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pict>
          <v:rect id="_x0000_s1027" o:spid="_x0000_s1027" o:spt="1" style="position:absolute;left:0pt;margin-left:56.65pt;margin-top:773.85pt;height:0.5pt;width:481.9pt;mso-position-horizontal-relative:page;mso-position-vertical-relative:page;z-index:251705344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55"/>
        <w:gridCol w:w="2641"/>
        <w:gridCol w:w="265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655" w:type="dxa"/>
            <w:shd w:val="clear" w:color="auto" w:fill="DDDDDD"/>
            <w:vAlign w:val="top"/>
          </w:tcPr>
          <w:p>
            <w:pPr>
              <w:pStyle w:val="9"/>
              <w:spacing w:before="103" w:line="178" w:lineRule="auto"/>
              <w:ind w:left="112"/>
              <w:rPr>
                <w:rFonts w:ascii="Nirmala UI" w:hAnsi="Nirmala UI" w:eastAsia="Nirmala UI" w:cs="Nirmala UI"/>
              </w:rPr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通道所属的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CPU</w:t>
            </w:r>
          </w:p>
        </w:tc>
        <w:tc>
          <w:tcPr>
            <w:tcW w:w="2641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通道</w:t>
            </w:r>
          </w:p>
        </w:tc>
        <w:tc>
          <w:tcPr>
            <w:tcW w:w="2656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07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组成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2" w:line="166" w:lineRule="auto"/>
              <w:ind w:left="117"/>
            </w:pPr>
            <w:r>
              <w:rPr>
                <w:spacing w:val="-8"/>
              </w:rPr>
              <w:t>CPU2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5" w:line="223" w:lineRule="exact"/>
              <w:ind w:left="101"/>
            </w:pPr>
            <w:r>
              <w:rPr>
                <w:spacing w:val="-2"/>
                <w:position w:val="1"/>
              </w:rPr>
              <w:t>TB_A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4" w:line="170" w:lineRule="auto"/>
              <w:ind w:left="123"/>
            </w:pPr>
            <w:r>
              <w:rPr>
                <w:spacing w:val="-5"/>
              </w:rPr>
              <w:t>DIMM160(G)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6" w:line="223" w:lineRule="exact"/>
              <w:ind w:left="101"/>
            </w:pPr>
            <w:r>
              <w:rPr>
                <w:spacing w:val="-2"/>
                <w:position w:val="1"/>
              </w:rPr>
              <w:t>TB_B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5" w:line="170" w:lineRule="auto"/>
              <w:ind w:left="123"/>
            </w:pPr>
            <w:r>
              <w:rPr>
                <w:spacing w:val="-5"/>
              </w:rPr>
              <w:t>DIMM120(C)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4" w:line="225" w:lineRule="exact"/>
              <w:ind w:left="101"/>
            </w:pPr>
            <w:r>
              <w:rPr>
                <w:spacing w:val="-2"/>
                <w:position w:val="1"/>
              </w:rPr>
              <w:t>TB_C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5" w:line="170" w:lineRule="auto"/>
              <w:ind w:left="123"/>
            </w:pPr>
            <w:r>
              <w:rPr>
                <w:spacing w:val="-4"/>
              </w:rPr>
              <w:t>DIMM140(E)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7" w:line="223" w:lineRule="exact"/>
              <w:ind w:left="101"/>
            </w:pPr>
            <w:r>
              <w:rPr>
                <w:spacing w:val="-2"/>
                <w:position w:val="1"/>
              </w:rPr>
              <w:t>TB_D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6" w:line="170" w:lineRule="auto"/>
              <w:ind w:left="123"/>
            </w:pPr>
            <w:r>
              <w:rPr>
                <w:spacing w:val="-5"/>
              </w:rPr>
              <w:t>DIMM100(A)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7" w:line="223" w:lineRule="exact"/>
              <w:ind w:left="101"/>
            </w:pPr>
            <w:r>
              <w:rPr>
                <w:spacing w:val="-3"/>
                <w:w w:val="97"/>
                <w:position w:val="1"/>
              </w:rPr>
              <w:t>TA_A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6" w:line="170" w:lineRule="auto"/>
              <w:ind w:left="123"/>
            </w:pPr>
            <w:r>
              <w:rPr>
                <w:spacing w:val="-5"/>
              </w:rPr>
              <w:t>DIMM130(D)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8" w:line="223" w:lineRule="exact"/>
              <w:ind w:left="101"/>
            </w:pPr>
            <w:r>
              <w:rPr>
                <w:spacing w:val="-7"/>
                <w:position w:val="1"/>
              </w:rPr>
              <w:t>TA_B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7" w:line="170" w:lineRule="auto"/>
              <w:ind w:left="123"/>
            </w:pPr>
            <w:r>
              <w:rPr>
                <w:spacing w:val="-4"/>
              </w:rPr>
              <w:t>DIMM170(H)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6" w:line="225" w:lineRule="exact"/>
              <w:ind w:left="101"/>
            </w:pPr>
            <w:r>
              <w:rPr>
                <w:spacing w:val="-7"/>
                <w:position w:val="1"/>
              </w:rPr>
              <w:t>TA_C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7" w:line="170" w:lineRule="auto"/>
              <w:ind w:left="123"/>
            </w:pPr>
            <w:r>
              <w:rPr>
                <w:spacing w:val="-5"/>
              </w:rPr>
              <w:t>DIMM110(B)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9" w:line="223" w:lineRule="exact"/>
              <w:ind w:left="101"/>
            </w:pPr>
            <w:r>
              <w:rPr>
                <w:spacing w:val="-7"/>
                <w:position w:val="1"/>
              </w:rPr>
              <w:t>TA_D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8" w:line="170" w:lineRule="auto"/>
              <w:ind w:left="123"/>
            </w:pPr>
            <w:r>
              <w:rPr>
                <w:spacing w:val="-4"/>
              </w:rPr>
              <w:t>DIMM150(F)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6" w:line="166" w:lineRule="auto"/>
              <w:ind w:left="117"/>
            </w:pPr>
            <w:r>
              <w:rPr>
                <w:spacing w:val="-8"/>
              </w:rPr>
              <w:t>CPU3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9" w:line="223" w:lineRule="exact"/>
              <w:ind w:left="101"/>
            </w:pPr>
            <w:r>
              <w:rPr>
                <w:spacing w:val="-2"/>
                <w:position w:val="1"/>
              </w:rPr>
              <w:t>TB_A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8" w:line="170" w:lineRule="auto"/>
              <w:ind w:left="123"/>
            </w:pPr>
            <w:r>
              <w:rPr>
                <w:spacing w:val="-5"/>
              </w:rPr>
              <w:t>DIMM260(G)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0" w:line="223" w:lineRule="exact"/>
              <w:ind w:left="101"/>
            </w:pPr>
            <w:r>
              <w:rPr>
                <w:spacing w:val="-2"/>
                <w:position w:val="1"/>
              </w:rPr>
              <w:t>TB_B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09" w:line="170" w:lineRule="auto"/>
              <w:ind w:left="123"/>
            </w:pPr>
            <w:r>
              <w:rPr>
                <w:spacing w:val="-5"/>
              </w:rPr>
              <w:t>DIMM220(C)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19" w:line="225" w:lineRule="exact"/>
              <w:ind w:left="101"/>
            </w:pPr>
            <w:r>
              <w:rPr>
                <w:spacing w:val="-2"/>
                <w:position w:val="1"/>
              </w:rPr>
              <w:t>TB_C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0" w:line="170" w:lineRule="auto"/>
              <w:ind w:left="123"/>
            </w:pPr>
            <w:r>
              <w:rPr>
                <w:spacing w:val="-4"/>
              </w:rPr>
              <w:t>DIMM240(E)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1" w:line="223" w:lineRule="exact"/>
              <w:ind w:left="101"/>
            </w:pPr>
            <w:r>
              <w:rPr>
                <w:spacing w:val="-2"/>
                <w:position w:val="1"/>
              </w:rPr>
              <w:t>TB_D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0" w:line="170" w:lineRule="auto"/>
              <w:ind w:left="123"/>
            </w:pPr>
            <w:r>
              <w:rPr>
                <w:spacing w:val="-5"/>
              </w:rPr>
              <w:t>DIMM200(A)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2" w:line="223" w:lineRule="exact"/>
              <w:ind w:left="101"/>
            </w:pPr>
            <w:r>
              <w:rPr>
                <w:spacing w:val="-3"/>
                <w:w w:val="97"/>
                <w:position w:val="1"/>
              </w:rPr>
              <w:t>TA_A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1" w:line="170" w:lineRule="auto"/>
              <w:ind w:left="123"/>
            </w:pPr>
            <w:r>
              <w:rPr>
                <w:spacing w:val="-5"/>
              </w:rPr>
              <w:t>DIMM230(D)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3" w:line="223" w:lineRule="exact"/>
              <w:ind w:left="101"/>
            </w:pPr>
            <w:r>
              <w:rPr>
                <w:spacing w:val="-7"/>
                <w:position w:val="1"/>
              </w:rPr>
              <w:t>TA_B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2" w:line="170" w:lineRule="auto"/>
              <w:ind w:left="123"/>
            </w:pPr>
            <w:r>
              <w:rPr>
                <w:spacing w:val="-4"/>
              </w:rPr>
              <w:t>DIMM270(H)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2" w:line="225" w:lineRule="exact"/>
              <w:ind w:left="101"/>
            </w:pPr>
            <w:r>
              <w:rPr>
                <w:spacing w:val="-7"/>
                <w:position w:val="1"/>
              </w:rPr>
              <w:t>TA_C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3" w:line="170" w:lineRule="auto"/>
              <w:ind w:left="123"/>
            </w:pPr>
            <w:r>
              <w:rPr>
                <w:spacing w:val="-5"/>
              </w:rPr>
              <w:t>DIMM210(B)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5" w:line="223" w:lineRule="exact"/>
              <w:ind w:left="101"/>
            </w:pPr>
            <w:r>
              <w:rPr>
                <w:spacing w:val="-7"/>
                <w:position w:val="1"/>
              </w:rPr>
              <w:t>TA_D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4" w:line="170" w:lineRule="auto"/>
              <w:ind w:left="123"/>
            </w:pPr>
            <w:r>
              <w:rPr>
                <w:spacing w:val="-4"/>
              </w:rPr>
              <w:t>DIMM250(F)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22" w:line="166" w:lineRule="auto"/>
              <w:ind w:left="117"/>
            </w:pPr>
            <w:r>
              <w:rPr>
                <w:spacing w:val="-8"/>
              </w:rPr>
              <w:t>CPU4</w:t>
            </w: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5" w:line="223" w:lineRule="exact"/>
              <w:ind w:left="101"/>
            </w:pPr>
            <w:r>
              <w:rPr>
                <w:spacing w:val="-2"/>
                <w:position w:val="1"/>
              </w:rPr>
              <w:t>TB_A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4" w:line="170" w:lineRule="auto"/>
              <w:ind w:left="123"/>
            </w:pPr>
            <w:r>
              <w:rPr>
                <w:spacing w:val="-5"/>
              </w:rPr>
              <w:t>DIMM360(G)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6" w:line="223" w:lineRule="exact"/>
              <w:ind w:left="101"/>
            </w:pPr>
            <w:r>
              <w:rPr>
                <w:spacing w:val="-2"/>
                <w:position w:val="1"/>
              </w:rPr>
              <w:t>TB_B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5" w:line="170" w:lineRule="auto"/>
              <w:ind w:left="123"/>
            </w:pPr>
            <w:r>
              <w:rPr>
                <w:spacing w:val="-5"/>
              </w:rPr>
              <w:t>DIMM320(C)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4" w:line="225" w:lineRule="exact"/>
              <w:ind w:left="101"/>
            </w:pPr>
            <w:r>
              <w:rPr>
                <w:spacing w:val="-2"/>
                <w:position w:val="1"/>
              </w:rPr>
              <w:t>TB_C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5" w:line="170" w:lineRule="auto"/>
              <w:ind w:left="123"/>
            </w:pPr>
            <w:r>
              <w:rPr>
                <w:spacing w:val="-4"/>
              </w:rPr>
              <w:t>DIMM340(E)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6" w:line="223" w:lineRule="exact"/>
              <w:ind w:left="101"/>
            </w:pPr>
            <w:r>
              <w:rPr>
                <w:spacing w:val="-2"/>
                <w:position w:val="1"/>
              </w:rPr>
              <w:t>TB_D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5" w:line="170" w:lineRule="auto"/>
              <w:ind w:left="123"/>
            </w:pPr>
            <w:r>
              <w:rPr>
                <w:spacing w:val="-5"/>
              </w:rPr>
              <w:t>DIMM300(A)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6" w:line="223" w:lineRule="exact"/>
              <w:ind w:left="101"/>
            </w:pPr>
            <w:r>
              <w:rPr>
                <w:spacing w:val="-3"/>
                <w:w w:val="97"/>
                <w:position w:val="1"/>
              </w:rPr>
              <w:t>TA_A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5" w:line="170" w:lineRule="auto"/>
              <w:ind w:left="123"/>
            </w:pPr>
            <w:r>
              <w:rPr>
                <w:spacing w:val="-5"/>
              </w:rPr>
              <w:t>DIMM330(D)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7" w:line="223" w:lineRule="exact"/>
              <w:ind w:left="101"/>
            </w:pPr>
            <w:r>
              <w:rPr>
                <w:spacing w:val="-7"/>
                <w:position w:val="1"/>
              </w:rPr>
              <w:t>TA_B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6" w:line="170" w:lineRule="auto"/>
              <w:ind w:left="123"/>
            </w:pPr>
            <w:r>
              <w:rPr>
                <w:spacing w:val="-4"/>
              </w:rPr>
              <w:t>DIMM370(H)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65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5" w:line="225" w:lineRule="exact"/>
              <w:ind w:left="101"/>
            </w:pPr>
            <w:r>
              <w:rPr>
                <w:spacing w:val="-7"/>
                <w:position w:val="1"/>
              </w:rPr>
              <w:t>TA_C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6" w:line="170" w:lineRule="auto"/>
              <w:ind w:left="123"/>
            </w:pPr>
            <w:r>
              <w:rPr>
                <w:spacing w:val="-5"/>
              </w:rPr>
              <w:t>DIMM310(B)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65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41" w:type="dxa"/>
            <w:vAlign w:val="top"/>
          </w:tcPr>
          <w:p>
            <w:pPr>
              <w:pStyle w:val="9"/>
              <w:spacing w:before="128" w:line="223" w:lineRule="exact"/>
              <w:ind w:left="101"/>
            </w:pPr>
            <w:r>
              <w:rPr>
                <w:spacing w:val="-7"/>
                <w:position w:val="1"/>
              </w:rPr>
              <w:t>TA_D</w:t>
            </w:r>
          </w:p>
        </w:tc>
        <w:tc>
          <w:tcPr>
            <w:tcW w:w="2656" w:type="dxa"/>
            <w:vAlign w:val="top"/>
          </w:tcPr>
          <w:p>
            <w:pPr>
              <w:pStyle w:val="9"/>
              <w:spacing w:before="117" w:line="170" w:lineRule="auto"/>
              <w:ind w:left="123"/>
            </w:pPr>
            <w:r>
              <w:rPr>
                <w:spacing w:val="-4"/>
              </w:rPr>
              <w:t>DIMM350(F)</w:t>
            </w:r>
          </w:p>
        </w:tc>
      </w:tr>
    </w:tbl>
    <w:p>
      <w:pPr>
        <w:pStyle w:val="2"/>
        <w:spacing w:line="301" w:lineRule="auto"/>
      </w:pPr>
    </w:p>
    <w:p>
      <w:pPr>
        <w:pStyle w:val="2"/>
        <w:spacing w:line="301" w:lineRule="auto"/>
      </w:pPr>
    </w:p>
    <w:p>
      <w:pPr>
        <w:spacing w:before="13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6" w:name="bookmark34"/>
      <w:bookmarkEnd w:id="56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2.10.2</w:t>
      </w:r>
      <w:r>
        <w:rPr>
          <w:rFonts w:ascii="Nirmala UI" w:hAnsi="Nirmala UI" w:eastAsia="Nirmala UI" w:cs="Nirmala UI"/>
          <w:b/>
          <w:bCs/>
          <w:spacing w:val="47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内存条安装原则</w:t>
      </w:r>
    </w:p>
    <w:p>
      <w:pPr>
        <w:pStyle w:val="2"/>
        <w:spacing w:line="381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26" name="IM 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 226"/>
                    <pic:cNvPicPr/>
                  </pic:nvPicPr>
                  <pic:blipFill>
                    <a:blip r:embed="rId20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28" o:spid="_x0000_s1028" o:spt="202" type="#_x0000_t202" style="height:19.05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63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CPU1对应的内存槽位上必须至少配置一根内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存条。</w:t>
      </w:r>
    </w:p>
    <w:p>
      <w:pPr>
        <w:spacing w:before="11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9" w:lineRule="auto"/>
      </w:pPr>
    </w:p>
    <w:p>
      <w:pPr>
        <w:spacing w:before="87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0636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87" w:lineRule="auto"/>
        <w:ind w:left="1705" w:right="182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当设备配置完全平衡的内存条时，可实现最佳的内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存性能。不平衡配置会降低内存性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能，因此不推荐使用。</w:t>
      </w:r>
    </w:p>
    <w:p>
      <w:pPr>
        <w:spacing w:before="130" w:line="202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不平衡的内存配置是指安装的内存不是均匀分布在内存通道和（或）处理器上。</w:t>
      </w:r>
    </w:p>
    <w:p>
      <w:pPr>
        <w:spacing w:before="15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通道不平衡：如果单个CPU配置5</w:t>
      </w:r>
      <w:r>
        <w:rPr>
          <w:rFonts w:ascii="微软雅黑" w:hAnsi="微软雅黑" w:eastAsia="微软雅黑" w:cs="微软雅黑"/>
          <w:spacing w:val="-3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、7根内存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条，则通道之间的内存配置不平衡。</w:t>
      </w:r>
    </w:p>
    <w:p>
      <w:pPr>
        <w:spacing w:before="49" w:line="188" w:lineRule="auto"/>
        <w:ind w:left="2130" w:right="176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处理器不平衡：如果在每个处理器</w:t>
      </w:r>
      <w:r>
        <w:rPr>
          <w:rFonts w:ascii="微软雅黑" w:hAnsi="微软雅黑" w:eastAsia="微软雅黑" w:cs="微软雅黑"/>
          <w:sz w:val="21"/>
          <w:szCs w:val="21"/>
        </w:rPr>
        <w:t xml:space="preserve">上安装了不同数量的内存，则处理器之间的内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存配置不平衡。</w:t>
      </w:r>
    </w:p>
    <w:p>
      <w:pPr>
        <w:spacing w:before="4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4路设备内存总数量建议配置为：  4根、8根、12根、16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根、24根、32根。</w:t>
      </w:r>
    </w:p>
    <w:p>
      <w:pPr>
        <w:spacing w:before="132" w:line="187" w:lineRule="auto"/>
        <w:ind w:left="1722" w:right="18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内存配置时必须遵守内存安装原则，详细信息请参见</w:t>
      </w:r>
      <w:r>
        <w:fldChar w:fldCharType="begin"/>
      </w:r>
      <w:r>
        <w:instrText xml:space="preserve"> HYPERLINK "https://support.huawei.com/onlinetoolweb/smca/?language=zh"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计算产品内存配置助手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，未安装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内存条的槽位，需要安装假模块。</w:t>
      </w:r>
    </w:p>
    <w:p>
      <w:pPr>
        <w:spacing w:before="171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7" w:name="bookmark35"/>
      <w:bookmarkEnd w:id="57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2.10.3</w:t>
      </w:r>
      <w:r>
        <w:rPr>
          <w:rFonts w:ascii="Nirmala UI" w:hAnsi="Nirmala UI" w:eastAsia="Nirmala UI" w:cs="Nirmala UI"/>
          <w:b/>
          <w:bCs/>
          <w:spacing w:val="51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内存容量配置规则</w:t>
      </w:r>
    </w:p>
    <w:p>
      <w:pPr>
        <w:spacing w:before="98" w:line="176" w:lineRule="auto"/>
        <w:ind w:left="1720" w:right="370" w:hanging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该设备最多支持32个DIMM，每个处理器支持8个内存通道，每个通道最多支持1个</w:t>
      </w:r>
      <w:r>
        <w:rPr>
          <w:rFonts w:ascii="微软雅黑" w:hAnsi="微软雅黑" w:eastAsia="微软雅黑" w:cs="微软雅黑"/>
          <w:spacing w:val="1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DIMM。</w:t>
      </w:r>
    </w:p>
    <w:p>
      <w:pPr>
        <w:pStyle w:val="2"/>
        <w:spacing w:line="244" w:lineRule="auto"/>
      </w:pPr>
    </w:p>
    <w:p>
      <w:pPr>
        <w:spacing w:before="9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2-13</w:t>
      </w:r>
      <w:r>
        <w:rPr>
          <w:rFonts w:ascii="Nirmala UI" w:hAnsi="Nirmala UI" w:eastAsia="Nirmala UI" w:cs="Nirmala UI"/>
          <w:b/>
          <w:bCs/>
          <w:spacing w:val="3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RDIMM 内存配置规则</w:t>
      </w:r>
    </w:p>
    <w:p>
      <w:pPr>
        <w:spacing w:line="16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77"/>
        <w:gridCol w:w="1540"/>
        <w:gridCol w:w="483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3117" w:type="dxa"/>
            <w:gridSpan w:val="2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参数</w:t>
            </w:r>
          </w:p>
        </w:tc>
        <w:tc>
          <w:tcPr>
            <w:tcW w:w="4835" w:type="dxa"/>
            <w:shd w:val="clear" w:color="auto" w:fill="DDDDDD"/>
            <w:vAlign w:val="top"/>
          </w:tcPr>
          <w:p>
            <w:pPr>
              <w:pStyle w:val="9"/>
              <w:spacing w:before="103" w:line="180" w:lineRule="auto"/>
              <w:ind w:left="116"/>
            </w:pPr>
            <w:r>
              <w:rPr>
                <w:rFonts w:ascii="Nirmala UI" w:hAnsi="Nirmala UI" w:eastAsia="Nirmala UI" w:cs="Nirmala UI"/>
                <w:b/>
                <w:bCs/>
                <w:spacing w:val="-3"/>
              </w:rPr>
              <w:t>RDIMM</w:t>
            </w:r>
            <w:r>
              <w:rPr>
                <w:spacing w:val="-3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内存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105" w:line="171" w:lineRule="auto"/>
              <w:ind w:left="127"/>
            </w:pPr>
            <w:r>
              <w:rPr>
                <w:spacing w:val="-8"/>
              </w:rPr>
              <w:t>Rank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45" w:line="237" w:lineRule="auto"/>
              <w:ind w:left="118"/>
            </w:pPr>
            <w:r>
              <w:rPr>
                <w:spacing w:val="-8"/>
              </w:rPr>
              <w:t>Dual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rank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0" w:line="202" w:lineRule="auto"/>
              <w:ind w:left="112"/>
            </w:pPr>
            <w:r>
              <w:rPr>
                <w:spacing w:val="-4"/>
              </w:rPr>
              <w:t>额定速度（Mb/s）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4" w:line="166" w:lineRule="auto"/>
              <w:ind w:left="107"/>
            </w:pPr>
            <w:r>
              <w:rPr>
                <w:spacing w:val="-7"/>
              </w:rPr>
              <w:t>3200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1" w:line="202" w:lineRule="auto"/>
              <w:ind w:left="112"/>
            </w:pPr>
            <w:r>
              <w:rPr>
                <w:spacing w:val="-10"/>
              </w:rPr>
              <w:t>额定电压（ V</w:t>
            </w:r>
            <w:r>
              <w:rPr>
                <w:spacing w:val="-14"/>
              </w:rPr>
              <w:t xml:space="preserve"> </w:t>
            </w:r>
            <w:r>
              <w:rPr>
                <w:spacing w:val="-10"/>
              </w:rPr>
              <w:t>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6" w:line="165" w:lineRule="auto"/>
              <w:ind w:left="116"/>
            </w:pPr>
            <w:r>
              <w:rPr>
                <w:spacing w:val="-7"/>
              </w:rPr>
              <w:t>1.2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2" w:line="202" w:lineRule="auto"/>
              <w:ind w:left="115"/>
            </w:pPr>
            <w:r>
              <w:rPr>
                <w:spacing w:val="-10"/>
              </w:rPr>
              <w:t>工作电压（ V</w:t>
            </w:r>
            <w:r>
              <w:rPr>
                <w:spacing w:val="-18"/>
              </w:rPr>
              <w:t xml:space="preserve"> </w:t>
            </w:r>
            <w:r>
              <w:rPr>
                <w:spacing w:val="-10"/>
              </w:rPr>
              <w:t>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7" w:line="165" w:lineRule="auto"/>
              <w:ind w:left="116"/>
            </w:pPr>
            <w:r>
              <w:rPr>
                <w:spacing w:val="-7"/>
              </w:rPr>
              <w:t>1.2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2" w:line="206" w:lineRule="auto"/>
              <w:ind w:left="112"/>
            </w:pPr>
            <w:r>
              <w:rPr>
                <w:spacing w:val="-3"/>
              </w:rPr>
              <w:t>整机最多支持的DIMM数量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7" w:line="166" w:lineRule="auto"/>
              <w:ind w:left="107"/>
            </w:pPr>
            <w:r>
              <w:rPr>
                <w:spacing w:val="-6"/>
              </w:rPr>
              <w:t>32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4" w:line="202" w:lineRule="auto"/>
              <w:ind w:left="113"/>
            </w:pPr>
            <w:r>
              <w:rPr>
                <w:spacing w:val="-3"/>
              </w:rPr>
              <w:t>单根最大DIMM容量（GB）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8" w:line="166" w:lineRule="auto"/>
              <w:ind w:left="107"/>
            </w:pPr>
            <w:r>
              <w:rPr>
                <w:spacing w:val="-6"/>
              </w:rPr>
              <w:t>64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5" w:line="202" w:lineRule="auto"/>
              <w:ind w:left="112"/>
            </w:pPr>
            <w:r>
              <w:rPr>
                <w:spacing w:val="-1"/>
              </w:rPr>
              <w:t>整机最大内存容量（GB）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19" w:line="166" w:lineRule="auto"/>
              <w:ind w:left="107"/>
            </w:pPr>
            <w:r>
              <w:rPr>
                <w:spacing w:val="-7"/>
              </w:rPr>
              <w:t>2048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3117" w:type="dxa"/>
            <w:gridSpan w:val="2"/>
            <w:vAlign w:val="top"/>
          </w:tcPr>
          <w:p>
            <w:pPr>
              <w:pStyle w:val="9"/>
              <w:spacing w:before="85" w:line="185" w:lineRule="auto"/>
              <w:ind w:left="111" w:right="264"/>
            </w:pPr>
            <w:r>
              <w:rPr>
                <w:spacing w:val="-1"/>
              </w:rPr>
              <w:t>整机最大工作速度时的最高内</w:t>
            </w:r>
            <w:r>
              <w:rPr>
                <w:spacing w:val="7"/>
              </w:rPr>
              <w:t xml:space="preserve"> </w:t>
            </w:r>
            <w:r>
              <w:rPr>
                <w:spacing w:val="-1"/>
              </w:rPr>
              <w:t>存容量（GB）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20" w:line="166" w:lineRule="auto"/>
              <w:ind w:left="107"/>
            </w:pPr>
            <w:r>
              <w:rPr>
                <w:spacing w:val="-7"/>
              </w:rPr>
              <w:t>2048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1" w:hRule="atLeast"/>
        </w:trPr>
        <w:tc>
          <w:tcPr>
            <w:tcW w:w="1577" w:type="dxa"/>
            <w:vAlign w:val="top"/>
          </w:tcPr>
          <w:p>
            <w:pPr>
              <w:pStyle w:val="9"/>
              <w:spacing w:before="87" w:line="185" w:lineRule="auto"/>
              <w:ind w:left="92" w:right="194" w:firstLine="20"/>
            </w:pPr>
            <w:r>
              <w:rPr>
                <w:spacing w:val="-1"/>
              </w:rPr>
              <w:t>最大工作速度</w:t>
            </w:r>
            <w:r>
              <w:t xml:space="preserve"> </w:t>
            </w:r>
            <w:r>
              <w:rPr>
                <w:spacing w:val="-2"/>
              </w:rPr>
              <w:t>（Mb/s）</w:t>
            </w:r>
          </w:p>
        </w:tc>
        <w:tc>
          <w:tcPr>
            <w:tcW w:w="1540" w:type="dxa"/>
            <w:vAlign w:val="top"/>
          </w:tcPr>
          <w:p>
            <w:pPr>
              <w:pStyle w:val="9"/>
              <w:spacing w:before="99" w:line="185" w:lineRule="auto"/>
              <w:ind w:left="101"/>
            </w:pPr>
            <w:r>
              <w:rPr>
                <w:spacing w:val="-3"/>
              </w:rPr>
              <w:t>每通道1个</w:t>
            </w:r>
          </w:p>
          <w:p>
            <w:pPr>
              <w:pStyle w:val="9"/>
              <w:spacing w:before="1" w:line="164" w:lineRule="auto"/>
              <w:ind w:left="116"/>
            </w:pPr>
            <w:r>
              <w:rPr>
                <w:spacing w:val="-11"/>
              </w:rPr>
              <w:t>DIMM</w:t>
            </w:r>
          </w:p>
        </w:tc>
        <w:tc>
          <w:tcPr>
            <w:tcW w:w="4835" w:type="dxa"/>
            <w:vAlign w:val="top"/>
          </w:tcPr>
          <w:p>
            <w:pPr>
              <w:pStyle w:val="9"/>
              <w:spacing w:before="122" w:line="166" w:lineRule="auto"/>
              <w:ind w:left="107"/>
            </w:pPr>
            <w:r>
              <w:rPr>
                <w:spacing w:val="-7"/>
              </w:rPr>
              <w:t>3200</w:t>
            </w:r>
          </w:p>
          <w:p>
            <w:pPr>
              <w:pStyle w:val="9"/>
              <w:spacing w:before="47" w:line="168" w:lineRule="auto"/>
              <w:ind w:left="10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187" w:lineRule="auto"/>
              <w:ind w:left="282" w:right="17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若使用2.6GHz主频的主板，内存会自动降速，</w:t>
            </w:r>
            <w:r>
              <w:rPr>
                <w:spacing w:val="-2"/>
                <w:sz w:val="18"/>
                <w:szCs w:val="18"/>
              </w:rPr>
              <w:t>最大工作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速度为2933Mb/s。</w:t>
            </w:r>
          </w:p>
        </w:tc>
      </w:tr>
    </w:tbl>
    <w:p>
      <w:pPr>
        <w:pStyle w:val="2"/>
        <w:spacing w:line="298" w:lineRule="auto"/>
      </w:pPr>
    </w:p>
    <w:p>
      <w:pPr>
        <w:pStyle w:val="2"/>
        <w:spacing w:line="298" w:lineRule="auto"/>
      </w:pPr>
    </w:p>
    <w:p>
      <w:pPr>
        <w:spacing w:before="137" w:line="207" w:lineRule="auto"/>
        <w:ind w:left="13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58" w:name="bookmark36"/>
      <w:bookmarkEnd w:id="58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2.10.4</w:t>
      </w:r>
      <w:r>
        <w:rPr>
          <w:rFonts w:ascii="Nirmala UI" w:hAnsi="Nirmala UI" w:eastAsia="Nirmala UI" w:cs="Nirmala UI"/>
          <w:b/>
          <w:bCs/>
          <w:spacing w:val="4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内存保护技术</w:t>
      </w:r>
    </w:p>
    <w:p>
      <w:pPr>
        <w:spacing w:before="96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支持以下内存保护技术：</w:t>
      </w:r>
    </w:p>
    <w:p>
      <w:pPr>
        <w:spacing w:before="180" w:line="16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7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7"/>
          <w:sz w:val="21"/>
          <w:szCs w:val="21"/>
        </w:rPr>
        <w:t>ECC</w:t>
      </w:r>
    </w:p>
    <w:p>
      <w:pPr>
        <w:spacing w:before="106" w:line="175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1"/>
          <w:sz w:val="21"/>
          <w:szCs w:val="21"/>
        </w:rPr>
        <w:t>SEC/DED</w:t>
      </w:r>
    </w:p>
    <w:p>
      <w:pPr>
        <w:spacing w:before="104" w:line="16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4"/>
          <w:sz w:val="21"/>
          <w:szCs w:val="21"/>
        </w:rPr>
        <w:t>SDDC</w:t>
      </w:r>
    </w:p>
    <w:p>
      <w:pPr>
        <w:spacing w:before="44" w:line="214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Patrol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scrubbing</w:t>
      </w:r>
    </w:p>
    <w:p>
      <w:pPr>
        <w:spacing w:before="314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29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5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70" w:lineRule="auto"/>
      </w:pPr>
      <w:r>
        <w:drawing>
          <wp:anchor distT="0" distB="0" distL="0" distR="0" simplePos="0" relativeHeight="25170739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4011295</wp:posOffset>
            </wp:positionV>
            <wp:extent cx="5039995" cy="6350"/>
            <wp:effectExtent l="0" t="0" r="0" b="0"/>
            <wp:wrapNone/>
            <wp:docPr id="236" name="IM 236">
              <a:hlinkClick xmlns:a="http://schemas.openxmlformats.org/drawingml/2006/main" r:id="rId20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841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4272915</wp:posOffset>
            </wp:positionV>
            <wp:extent cx="5039995" cy="6350"/>
            <wp:effectExtent l="0" t="0" r="0" b="0"/>
            <wp:wrapNone/>
            <wp:docPr id="238" name="IM 238">
              <a:hlinkClick xmlns:a="http://schemas.openxmlformats.org/drawingml/2006/main" r:id="rId20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0944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40" name="IM 2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 24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ind w:right="12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59" w:name="bookmark129"/>
      <w:bookmarkEnd w:id="59"/>
      <w:bookmarkStart w:id="60" w:name="bookmark37"/>
      <w:bookmarkEnd w:id="60"/>
      <w:bookmarkStart w:id="61" w:name="bookmark38"/>
      <w:bookmarkEnd w:id="61"/>
      <w:r>
        <w:rPr>
          <w:rFonts w:ascii="Nirmala UI" w:hAnsi="Nirmala UI" w:eastAsia="Nirmala UI" w:cs="Nirmala UI"/>
          <w:b/>
          <w:bCs/>
          <w:spacing w:val="16"/>
          <w:sz w:val="144"/>
          <w:szCs w:val="144"/>
        </w:rPr>
        <w:t>3</w:t>
      </w:r>
      <w:r>
        <w:rPr>
          <w:rFonts w:ascii="微软雅黑" w:hAnsi="微软雅黑" w:eastAsia="微软雅黑" w:cs="微软雅黑"/>
          <w:spacing w:val="1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产品规格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</w:p>
    <w:p>
      <w:pPr>
        <w:pStyle w:val="2"/>
        <w:spacing w:line="355" w:lineRule="auto"/>
      </w:pPr>
    </w:p>
    <w:p>
      <w:pPr>
        <w:spacing w:before="90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部件的编码和兼容性请参见</w:t>
      </w:r>
      <w:r>
        <w:fldChar w:fldCharType="begin"/>
      </w:r>
      <w:r>
        <w:instrText xml:space="preserve"> HYPERLINK "https://info.support.huawei.com/computing/ftca/zh/product/atlas"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计算产品兼容性查询助手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101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"bookmark129"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3.1 技术规格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3.2 环境规格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177" w:line="177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3.3 物理规格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376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3.1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技术规格</w:t>
      </w:r>
    </w:p>
    <w:p>
      <w:pPr>
        <w:spacing w:before="21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3-1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技术规格</w:t>
      </w:r>
    </w:p>
    <w:p>
      <w:pPr>
        <w:spacing w:line="27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4"/>
        <w:gridCol w:w="6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164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组件</w:t>
            </w:r>
          </w:p>
        </w:tc>
        <w:tc>
          <w:tcPr>
            <w:tcW w:w="6788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98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2" w:line="178" w:lineRule="auto"/>
              <w:ind w:left="111"/>
            </w:pPr>
            <w:r>
              <w:rPr>
                <w:spacing w:val="-2"/>
              </w:rPr>
              <w:t>形态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78" w:line="206" w:lineRule="auto"/>
              <w:ind w:left="97"/>
            </w:pPr>
            <w:r>
              <w:rPr>
                <w:spacing w:val="-3"/>
              </w:rPr>
              <w:t>4U液冷训练计算节点。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6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81" w:line="178" w:lineRule="auto"/>
              <w:ind w:left="113" w:right="220" w:firstLine="4"/>
            </w:pPr>
            <w:r>
              <w:rPr>
                <w:spacing w:val="-7"/>
              </w:rPr>
              <w:t>CPU处理</w:t>
            </w:r>
            <w:r>
              <w:t xml:space="preserve"> 器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81" w:line="206" w:lineRule="auto"/>
              <w:ind w:left="101"/>
            </w:pPr>
            <w:r>
              <w:rPr>
                <w:spacing w:val="-3"/>
              </w:rPr>
              <w:t>支持4路鲲鹏920处理器。</w:t>
            </w:r>
          </w:p>
          <w:p>
            <w:pPr>
              <w:pStyle w:val="9"/>
              <w:spacing w:before="37" w:line="207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27"/>
              </w:rPr>
              <w:t xml:space="preserve">  </w:t>
            </w:r>
            <w:r>
              <w:rPr>
                <w:spacing w:val="-5"/>
              </w:rPr>
              <w:t>支持鲲鹏920 7265或鲲鹏920 5250。</w:t>
            </w:r>
          </w:p>
          <w:p>
            <w:pPr>
              <w:pStyle w:val="9"/>
              <w:spacing w:before="37" w:line="206" w:lineRule="auto"/>
              <w:ind w:left="112"/>
            </w:pPr>
            <w:r>
              <w:rPr>
                <w:spacing w:val="-3"/>
              </w:rPr>
              <w:t>●</w:t>
            </w:r>
            <w:r>
              <w:rPr>
                <w:spacing w:val="25"/>
                <w:w w:val="101"/>
              </w:rPr>
              <w:t xml:space="preserve">  </w:t>
            </w:r>
            <w:r>
              <w:rPr>
                <w:spacing w:val="-3"/>
              </w:rPr>
              <w:t>处理器集成内存控制器，支持8个内存通道。</w:t>
            </w:r>
          </w:p>
          <w:p>
            <w:pPr>
              <w:pStyle w:val="9"/>
              <w:spacing w:before="3" w:line="230" w:lineRule="auto"/>
              <w:ind w:left="112"/>
            </w:pPr>
            <w:r>
              <w:rPr>
                <w:spacing w:val="-3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3"/>
              </w:rPr>
              <w:t>处理器集成PCIe控制器，支持PCIe 4.0，每个处</w:t>
            </w:r>
            <w:r>
              <w:rPr>
                <w:spacing w:val="-4"/>
              </w:rPr>
              <w:t>理器提供40个lane。</w:t>
            </w:r>
          </w:p>
          <w:p>
            <w:pPr>
              <w:pStyle w:val="9"/>
              <w:spacing w:before="34" w:line="191" w:lineRule="auto"/>
              <w:ind w:left="112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采用3路Hydra总线互连，每路总线传</w:t>
            </w:r>
            <w:r>
              <w:rPr>
                <w:spacing w:val="-4"/>
              </w:rPr>
              <w:t>输速率最高可达30GT/s。</w:t>
            </w:r>
          </w:p>
          <w:p>
            <w:pPr>
              <w:pStyle w:val="9"/>
              <w:spacing w:before="61" w:line="202" w:lineRule="auto"/>
              <w:ind w:left="112"/>
            </w:pPr>
            <w:r>
              <w:rPr>
                <w:spacing w:val="-3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3"/>
              </w:rPr>
              <w:t>每个处理器支持64核（鲲鹏920 7265</w:t>
            </w:r>
            <w:r>
              <w:rPr>
                <w:spacing w:val="-4"/>
              </w:rPr>
              <w:t>）或48核（鲲鹏920 5250）。</w:t>
            </w:r>
          </w:p>
          <w:p>
            <w:pPr>
              <w:pStyle w:val="9"/>
              <w:spacing w:before="44" w:line="202" w:lineRule="auto"/>
              <w:ind w:left="112"/>
            </w:pPr>
            <w:r>
              <w:rPr>
                <w:spacing w:val="-4"/>
              </w:rPr>
              <w:t>●</w:t>
            </w:r>
            <w:r>
              <w:rPr>
                <w:spacing w:val="20"/>
              </w:rPr>
              <w:t xml:space="preserve">  </w:t>
            </w:r>
            <w:r>
              <w:rPr>
                <w:spacing w:val="-4"/>
              </w:rPr>
              <w:t>支持频率3.0GHz（鲲鹏920 7265）或2.6GHz（鲲鹏920 5250</w:t>
            </w:r>
            <w:r>
              <w:rPr>
                <w:spacing w:val="-5"/>
              </w:rPr>
              <w:t>）。</w:t>
            </w:r>
          </w:p>
          <w:p>
            <w:pPr>
              <w:pStyle w:val="9"/>
              <w:spacing w:before="43" w:line="185" w:lineRule="auto"/>
              <w:ind w:left="385" w:right="999" w:hanging="273"/>
            </w:pPr>
            <w:r>
              <w:rPr>
                <w:spacing w:val="-6"/>
              </w:rPr>
              <w:t>●</w:t>
            </w:r>
            <w:r>
              <w:rPr>
                <w:spacing w:val="30"/>
              </w:rPr>
              <w:t xml:space="preserve">  </w:t>
            </w:r>
            <w:r>
              <w:rPr>
                <w:spacing w:val="-6"/>
              </w:rPr>
              <w:t>L3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Cache容量为64MB（鲲鹏920 7265）/48MB（鲲鹏920</w:t>
            </w:r>
            <w:r>
              <w:t xml:space="preserve"> </w:t>
            </w:r>
            <w:r>
              <w:rPr>
                <w:spacing w:val="-7"/>
              </w:rPr>
              <w:t>5250）。</w:t>
            </w:r>
          </w:p>
          <w:p>
            <w:pPr>
              <w:pStyle w:val="9"/>
              <w:spacing w:before="45" w:line="206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22"/>
                <w:w w:val="101"/>
              </w:rPr>
              <w:t xml:space="preserve">  </w:t>
            </w:r>
            <w:r>
              <w:rPr>
                <w:spacing w:val="-5"/>
              </w:rPr>
              <w:t>最大热设计功率为205W。</w:t>
            </w:r>
          </w:p>
          <w:p>
            <w:pPr>
              <w:pStyle w:val="9"/>
              <w:spacing w:before="21" w:line="168" w:lineRule="auto"/>
              <w:ind w:left="38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1" w:line="206" w:lineRule="auto"/>
              <w:ind w:left="56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具体请以实际配置为准。</w:t>
            </w:r>
          </w:p>
        </w:tc>
      </w:tr>
    </w:tbl>
    <w:p>
      <w:pPr>
        <w:pStyle w:val="2"/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30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56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4"/>
        <w:gridCol w:w="6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164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组件</w:t>
            </w:r>
          </w:p>
        </w:tc>
        <w:tc>
          <w:tcPr>
            <w:tcW w:w="6788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98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3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89" w:line="180" w:lineRule="auto"/>
              <w:ind w:left="128"/>
            </w:pPr>
            <w:r>
              <w:rPr>
                <w:spacing w:val="-6"/>
              </w:rPr>
              <w:t>内存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92" w:line="207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5"/>
              </w:rPr>
              <w:t>支持最多32条DDR4内存，支持RDI</w:t>
            </w:r>
            <w:r>
              <w:rPr>
                <w:spacing w:val="-6"/>
              </w:rPr>
              <w:t>MM。</w:t>
            </w:r>
          </w:p>
          <w:p>
            <w:pPr>
              <w:pStyle w:val="9"/>
              <w:spacing w:before="37" w:line="206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5"/>
              </w:rPr>
              <w:t>最大内存传输速率为3200MT/s。</w:t>
            </w:r>
          </w:p>
          <w:p>
            <w:pPr>
              <w:pStyle w:val="9"/>
              <w:spacing w:before="3" w:line="214" w:lineRule="auto"/>
              <w:ind w:left="112"/>
            </w:pPr>
            <w:r>
              <w:rPr>
                <w:spacing w:val="-8"/>
              </w:rPr>
              <w:t>●   内存保护支持ECC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、SEC/DED</w:t>
            </w:r>
            <w:r>
              <w:rPr>
                <w:spacing w:val="-30"/>
              </w:rPr>
              <w:t xml:space="preserve"> </w:t>
            </w:r>
            <w:r>
              <w:rPr>
                <w:spacing w:val="-8"/>
              </w:rPr>
              <w:t>、SDDC</w:t>
            </w:r>
            <w:r>
              <w:rPr>
                <w:spacing w:val="-31"/>
              </w:rPr>
              <w:t xml:space="preserve"> </w:t>
            </w:r>
            <w:r>
              <w:rPr>
                <w:spacing w:val="-8"/>
              </w:rPr>
              <w:t>、Patro</w:t>
            </w:r>
            <w:r>
              <w:rPr>
                <w:spacing w:val="-9"/>
              </w:rPr>
              <w:t>l scrubbing功能。</w:t>
            </w:r>
          </w:p>
          <w:p>
            <w:pPr>
              <w:pStyle w:val="9"/>
              <w:spacing w:before="43" w:line="198" w:lineRule="exact"/>
              <w:ind w:left="38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2" w:line="174" w:lineRule="auto"/>
              <w:ind w:left="575" w:right="284" w:hanging="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同一台计算节点不允许混合使用不同规格（容量、位宽、ra</w:t>
            </w:r>
            <w:r>
              <w:rPr>
                <w:spacing w:val="-2"/>
                <w:sz w:val="18"/>
                <w:szCs w:val="18"/>
              </w:rPr>
              <w:t>nk、高度等）的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内存。即一台计算节点配置的多根内存条必须为相同Part</w:t>
            </w:r>
            <w:r>
              <w:rPr>
                <w:spacing w:val="32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No.</w:t>
            </w:r>
            <w:r>
              <w:rPr>
                <w:spacing w:val="-2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（即P/N编</w:t>
            </w:r>
          </w:p>
          <w:p>
            <w:pPr>
              <w:pStyle w:val="9"/>
              <w:spacing w:line="202" w:lineRule="auto"/>
              <w:ind w:left="561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码）。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82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3" w:line="178" w:lineRule="auto"/>
              <w:ind w:left="125"/>
            </w:pPr>
            <w:r>
              <w:rPr>
                <w:spacing w:val="-5"/>
              </w:rPr>
              <w:t>网络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96" w:line="187" w:lineRule="auto"/>
              <w:ind w:left="380" w:right="862" w:hanging="268"/>
            </w:pPr>
            <w:r>
              <w:rPr>
                <w:spacing w:val="-4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4"/>
              </w:rPr>
              <w:t>CPU主板最多支持1张灵活IO卡，单张卡提供以下网络接口：</w:t>
            </w:r>
            <w:r>
              <w:t xml:space="preserve"> </w:t>
            </w:r>
            <w:r>
              <w:rPr>
                <w:spacing w:val="-4"/>
              </w:rPr>
              <w:t>4个25G光口/10GE光口，支持PXE功能。</w:t>
            </w:r>
          </w:p>
          <w:p>
            <w:pPr>
              <w:pStyle w:val="9"/>
              <w:spacing w:before="21" w:line="207" w:lineRule="auto"/>
              <w:ind w:left="38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2" w:line="207" w:lineRule="auto"/>
              <w:ind w:left="5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●   灵活IO卡出4个物理网口，实际可</w:t>
            </w:r>
            <w:r>
              <w:rPr>
                <w:spacing w:val="-2"/>
                <w:sz w:val="18"/>
                <w:szCs w:val="18"/>
              </w:rPr>
              <w:t>支持2个网口。</w:t>
            </w:r>
          </w:p>
          <w:p>
            <w:pPr>
              <w:pStyle w:val="9"/>
              <w:spacing w:before="43" w:line="206" w:lineRule="auto"/>
              <w:ind w:left="573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●   25GE和10GE光口可通过使用不同的光模块来实现速率切换。</w:t>
            </w:r>
          </w:p>
          <w:p>
            <w:pPr>
              <w:pStyle w:val="9"/>
              <w:spacing w:before="45" w:line="207" w:lineRule="auto"/>
              <w:ind w:left="112"/>
            </w:pPr>
            <w:r>
              <w:rPr>
                <w:spacing w:val="-4"/>
              </w:rPr>
              <w:t>●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4"/>
              </w:rPr>
              <w:t>NPU载板支持8个200GE光口，可</w:t>
            </w:r>
            <w:r>
              <w:rPr>
                <w:spacing w:val="-5"/>
              </w:rPr>
              <w:t>支持200G光纤或铜缆。</w:t>
            </w:r>
          </w:p>
          <w:p>
            <w:pPr>
              <w:pStyle w:val="9"/>
              <w:spacing w:before="21" w:line="207" w:lineRule="auto"/>
              <w:ind w:left="38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1" w:line="178" w:lineRule="auto"/>
              <w:ind w:left="844" w:right="270" w:hanging="271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●   支持200G铜缆时，  NPU侧不支持自协商，需要对端设备也关闭自协商功</w:t>
            </w:r>
            <w:r>
              <w:rPr>
                <w:spacing w:val="3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能。</w:t>
            </w:r>
          </w:p>
          <w:p>
            <w:pPr>
              <w:pStyle w:val="9"/>
              <w:spacing w:before="68" w:line="187" w:lineRule="auto"/>
              <w:ind w:left="845" w:right="435" w:hanging="27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</w:rPr>
              <w:t>●   每张参数面接口卡的2个200GE光口均来自不同NPU，不推荐做网口绑</w:t>
            </w:r>
            <w:r>
              <w:rPr>
                <w:spacing w:val="15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定，绑定会导致性能下降。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67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5" w:line="180" w:lineRule="auto"/>
              <w:ind w:left="111"/>
            </w:pPr>
            <w:r>
              <w:rPr>
                <w:spacing w:val="-2"/>
              </w:rPr>
              <w:t>存储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84" w:line="207" w:lineRule="auto"/>
              <w:ind w:left="97"/>
            </w:pPr>
            <w:r>
              <w:rPr>
                <w:spacing w:val="-10"/>
              </w:rPr>
              <w:t>硬盘：</w:t>
            </w:r>
          </w:p>
          <w:p>
            <w:pPr>
              <w:pStyle w:val="9"/>
              <w:spacing w:before="36" w:line="207" w:lineRule="auto"/>
              <w:ind w:left="112"/>
            </w:pPr>
            <w:r>
              <w:rPr>
                <w:spacing w:val="-2"/>
              </w:rPr>
              <w:t>●</w:t>
            </w:r>
            <w:r>
              <w:rPr>
                <w:spacing w:val="24"/>
              </w:rPr>
              <w:t xml:space="preserve">  </w:t>
            </w:r>
            <w:r>
              <w:rPr>
                <w:spacing w:val="-2"/>
              </w:rPr>
              <w:t>详细硬盘配置请参见</w:t>
            </w:r>
            <w:r>
              <w:fldChar w:fldCharType="begin"/>
            </w:r>
            <w:r>
              <w:instrText xml:space="preserve"> HYPERLINK \l "bookmark117"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t xml:space="preserve">2.4.1 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硬盘配置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2"/>
              </w:rPr>
              <w:t>。</w:t>
            </w:r>
          </w:p>
          <w:p>
            <w:pPr>
              <w:pStyle w:val="9"/>
              <w:spacing w:before="36" w:line="207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5"/>
              </w:rPr>
              <w:t>硬盘支持热插拔。</w:t>
            </w:r>
          </w:p>
          <w:p>
            <w:pPr>
              <w:pStyle w:val="9"/>
              <w:spacing w:before="35" w:line="188" w:lineRule="auto"/>
              <w:ind w:left="383" w:right="117" w:hanging="271"/>
            </w:pPr>
            <w:r>
              <w:rPr>
                <w:spacing w:val="-1"/>
              </w:rPr>
              <w:t>●</w:t>
            </w:r>
            <w:r>
              <w:rPr>
                <w:spacing w:val="28"/>
                <w:w w:val="101"/>
              </w:rPr>
              <w:t xml:space="preserve">  </w:t>
            </w:r>
            <w:r>
              <w:rPr>
                <w:spacing w:val="-1"/>
              </w:rPr>
              <w:t>SATA SSD的环境要求请参见</w:t>
            </w:r>
            <w:r>
              <w:fldChar w:fldCharType="begin"/>
            </w:r>
            <w:r>
              <w:instrText xml:space="preserve"> HYPERLINK "https://support.huawei.com/enterprise/zh/doc/EDOC1100209532/ac945e95" </w:instrText>
            </w:r>
            <w:r>
              <w:fldChar w:fldCharType="separate"/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《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>SATA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6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 xml:space="preserve">SSD 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用户指南》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1"/>
              </w:rPr>
              <w:t>中的“规格”</w:t>
            </w:r>
            <w:r>
              <w:t xml:space="preserve"> </w:t>
            </w:r>
            <w:r>
              <w:rPr>
                <w:spacing w:val="-4"/>
              </w:rPr>
              <w:t>章节。</w:t>
            </w:r>
          </w:p>
          <w:p>
            <w:pPr>
              <w:pStyle w:val="9"/>
              <w:spacing w:before="35" w:line="188" w:lineRule="auto"/>
              <w:ind w:left="383" w:right="238" w:hanging="271"/>
            </w:pPr>
            <w:r>
              <w:rPr>
                <w:spacing w:val="-2"/>
              </w:rPr>
              <w:t>●</w:t>
            </w:r>
            <w:r>
              <w:rPr>
                <w:spacing w:val="26"/>
              </w:rPr>
              <w:t xml:space="preserve">  </w:t>
            </w:r>
            <w:r>
              <w:rPr>
                <w:spacing w:val="-2"/>
              </w:rPr>
              <w:t>NVMe的环境要求请参见</w:t>
            </w:r>
            <w:r>
              <w:fldChar w:fldCharType="begin"/>
            </w:r>
            <w:r>
              <w:instrText xml:space="preserve"> HYPERLINK "https://support.huawei.com/enterprise/zh/doc/EDOC1100165435/74fe385" </w:instrText>
            </w:r>
            <w:r>
              <w:fldChar w:fldCharType="separate"/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《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t>NVMe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7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t>S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3"/>
              </w:rPr>
              <w:t xml:space="preserve">SD </w:t>
            </w:r>
            <w:r>
              <w:rPr>
                <w:color w:val="0000FF"/>
                <w:spacing w:val="-3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用户指南》</w:t>
            </w:r>
            <w:r>
              <w:rPr>
                <w:color w:val="0000FF"/>
                <w:spacing w:val="-3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3"/>
              </w:rPr>
              <w:t>中的“规格”章</w:t>
            </w:r>
            <w:r>
              <w:t xml:space="preserve"> </w:t>
            </w:r>
            <w:r>
              <w:rPr>
                <w:spacing w:val="-5"/>
              </w:rPr>
              <w:t>节。</w:t>
            </w:r>
          </w:p>
          <w:p>
            <w:pPr>
              <w:pStyle w:val="9"/>
              <w:spacing w:before="35" w:line="207" w:lineRule="auto"/>
              <w:ind w:left="112"/>
            </w:pPr>
            <w:r>
              <w:rPr>
                <w:spacing w:val="-10"/>
              </w:rPr>
              <w:t>●   RAID控制标卡：</w:t>
            </w:r>
          </w:p>
          <w:p>
            <w:pPr>
              <w:pStyle w:val="9"/>
              <w:spacing w:before="21" w:line="182" w:lineRule="auto"/>
              <w:ind w:left="666" w:right="173" w:hanging="278"/>
            </w:pPr>
            <w:r>
              <w:rPr>
                <w:spacing w:val="-2"/>
              </w:rPr>
              <w:t>–</w:t>
            </w:r>
            <w:r>
              <w:rPr>
                <w:spacing w:val="33"/>
                <w:w w:val="101"/>
              </w:rPr>
              <w:t xml:space="preserve">  </w:t>
            </w:r>
            <w:r>
              <w:rPr>
                <w:spacing w:val="-2"/>
              </w:rPr>
              <w:t>支持多种型号的RAID控制标卡，详细信息请参见</w:t>
            </w:r>
            <w:r>
              <w:fldChar w:fldCharType="begin"/>
            </w:r>
            <w:r>
              <w:instrText xml:space="preserve"> HYPERLINK "https://info.support.huawei.com/computing/ftca/zh/product/atlas" </w:instrText>
            </w:r>
            <w:r>
              <w:fldChar w:fldCharType="separate"/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计算产品兼容性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</w:rPr>
              <w:t xml:space="preserve"> </w:t>
            </w:r>
            <w:r>
              <w:fldChar w:fldCharType="begin"/>
            </w:r>
            <w:r>
              <w:instrText xml:space="preserve"> HYPERLINK "https://info.support.huawei.com/computing/ftca/zh/product/atlas" </w:instrText>
            </w:r>
            <w:r>
              <w:fldChar w:fldCharType="separate"/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查询助手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2"/>
              </w:rPr>
              <w:t>。</w:t>
            </w:r>
          </w:p>
          <w:p>
            <w:pPr>
              <w:pStyle w:val="9"/>
              <w:spacing w:before="38" w:line="179" w:lineRule="auto"/>
              <w:ind w:left="665" w:right="161" w:hanging="277"/>
            </w:pPr>
            <w:r>
              <w:rPr>
                <w:spacing w:val="-3"/>
              </w:rPr>
              <w:t>–</w:t>
            </w:r>
            <w:r>
              <w:rPr>
                <w:spacing w:val="33"/>
              </w:rPr>
              <w:t xml:space="preserve">  </w:t>
            </w:r>
            <w:r>
              <w:rPr>
                <w:spacing w:val="-3"/>
              </w:rPr>
              <w:t>支持RAID级别迁移、磁盘漫游等功能，支持自诊断、Web远程设</w:t>
            </w:r>
            <w:r>
              <w:t xml:space="preserve"> </w:t>
            </w:r>
            <w:r>
              <w:rPr>
                <w:spacing w:val="-3"/>
              </w:rPr>
              <w:t>置，关于RAID控制标卡的详细信息，请参见《服务器</w:t>
            </w:r>
            <w:r>
              <w:rPr>
                <w:spacing w:val="33"/>
                <w:w w:val="101"/>
              </w:rPr>
              <w:t xml:space="preserve"> </w:t>
            </w:r>
            <w:r>
              <w:rPr>
                <w:spacing w:val="-3"/>
              </w:rPr>
              <w:t xml:space="preserve">RAID  </w:t>
            </w:r>
            <w:r>
              <w:t>控制卡 用户指南(Arm)》。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63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88" w:line="188" w:lineRule="auto"/>
              <w:ind w:left="111" w:right="203" w:firstLine="16"/>
            </w:pPr>
            <w:r>
              <w:rPr>
                <w:spacing w:val="-9"/>
              </w:rPr>
              <w:t>PCIe扩展</w:t>
            </w:r>
            <w:r>
              <w:t xml:space="preserve"> </w:t>
            </w:r>
            <w:r>
              <w:rPr>
                <w:spacing w:val="-2"/>
              </w:rPr>
              <w:t>槽位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103" w:line="207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23"/>
              </w:rPr>
              <w:t xml:space="preserve">  </w:t>
            </w:r>
            <w:r>
              <w:rPr>
                <w:spacing w:val="-5"/>
              </w:rPr>
              <w:t>最多支持3个PCIe 4.0扩展插槽。</w:t>
            </w:r>
          </w:p>
          <w:p>
            <w:pPr>
              <w:pStyle w:val="9"/>
              <w:spacing w:before="36" w:line="207" w:lineRule="auto"/>
              <w:ind w:left="112"/>
            </w:pPr>
            <w:r>
              <w:rPr>
                <w:spacing w:val="-8"/>
              </w:rPr>
              <w:t>●</w:t>
            </w:r>
            <w:r>
              <w:rPr>
                <w:spacing w:val="34"/>
              </w:rPr>
              <w:t xml:space="preserve">  </w:t>
            </w:r>
            <w:r>
              <w:rPr>
                <w:spacing w:val="-8"/>
              </w:rPr>
              <w:t>Riser模组1支持以下PCIe规格：</w:t>
            </w:r>
          </w:p>
          <w:p>
            <w:pPr>
              <w:pStyle w:val="9"/>
              <w:spacing w:before="21" w:line="207" w:lineRule="auto"/>
              <w:ind w:left="388"/>
            </w:pPr>
            <w:r>
              <w:rPr>
                <w:spacing w:val="-4"/>
              </w:rPr>
              <w:t>–</w:t>
            </w:r>
            <w:r>
              <w:rPr>
                <w:spacing w:val="34"/>
                <w:w w:val="101"/>
              </w:rPr>
              <w:t xml:space="preserve">  </w:t>
            </w:r>
            <w:r>
              <w:rPr>
                <w:spacing w:val="-4"/>
              </w:rPr>
              <w:t>支持1个全高全长的PCIe 4.0标准槽位。</w:t>
            </w:r>
          </w:p>
          <w:p>
            <w:pPr>
              <w:pStyle w:val="9"/>
              <w:spacing w:before="21" w:line="207" w:lineRule="auto"/>
              <w:ind w:left="388"/>
            </w:pPr>
            <w:r>
              <w:rPr>
                <w:spacing w:val="-4"/>
              </w:rPr>
              <w:t>–</w:t>
            </w:r>
            <w:r>
              <w:rPr>
                <w:spacing w:val="34"/>
                <w:w w:val="101"/>
              </w:rPr>
              <w:t xml:space="preserve">  </w:t>
            </w:r>
            <w:r>
              <w:rPr>
                <w:spacing w:val="-4"/>
              </w:rPr>
              <w:t>支持1个全高半长的PCIe 4.0标准槽位。</w:t>
            </w:r>
          </w:p>
          <w:p>
            <w:pPr>
              <w:pStyle w:val="9"/>
              <w:spacing w:before="36" w:line="168" w:lineRule="auto"/>
              <w:ind w:left="112"/>
            </w:pPr>
            <w:r>
              <w:rPr>
                <w:spacing w:val="-8"/>
              </w:rPr>
              <w:t>●</w:t>
            </w:r>
            <w:r>
              <w:rPr>
                <w:spacing w:val="34"/>
              </w:rPr>
              <w:t xml:space="preserve">  </w:t>
            </w:r>
            <w:r>
              <w:rPr>
                <w:spacing w:val="-8"/>
              </w:rPr>
              <w:t>Riser模组2支持以下PCIe规格：</w:t>
            </w:r>
          </w:p>
          <w:p>
            <w:pPr>
              <w:pStyle w:val="9"/>
              <w:spacing w:before="1" w:line="206" w:lineRule="auto"/>
              <w:ind w:left="385"/>
            </w:pPr>
            <w:r>
              <w:rPr>
                <w:spacing w:val="-3"/>
              </w:rPr>
              <w:t>支持1个半高全长的PCIe 4.0标准槽位。</w:t>
            </w:r>
          </w:p>
          <w:p>
            <w:pPr>
              <w:pStyle w:val="9"/>
              <w:spacing w:before="21" w:line="207" w:lineRule="auto"/>
              <w:ind w:left="38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2" w:line="207" w:lineRule="auto"/>
              <w:ind w:left="5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●   设备支持的PCIe扩展卡具体型号，请参见</w:t>
            </w:r>
            <w:r>
              <w:fldChar w:fldCharType="begin"/>
            </w:r>
            <w:r>
              <w:instrText xml:space="preserve"> HYPERLINK "https://info.support.huawei.com/computing/ftca/zh/product/atlas" </w:instrText>
            </w:r>
            <w:r>
              <w:fldChar w:fldCharType="separate"/>
            </w:r>
            <w:r>
              <w:rPr>
                <w:color w:val="0000FF"/>
                <w:spacing w:val="-1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计算产品兼容性查询助</w:t>
            </w:r>
            <w:r>
              <w:rPr>
                <w:color w:val="0000FF"/>
                <w:spacing w:val="-2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手</w:t>
            </w:r>
            <w:r>
              <w:rPr>
                <w:color w:val="0000FF"/>
                <w:spacing w:val="-2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2"/>
                <w:sz w:val="18"/>
                <w:szCs w:val="18"/>
              </w:rPr>
              <w:t>。</w:t>
            </w:r>
          </w:p>
          <w:p>
            <w:pPr>
              <w:pStyle w:val="9"/>
              <w:spacing w:before="43" w:line="207" w:lineRule="auto"/>
              <w:ind w:left="573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●   具体标卡槽位信号带宽请参见</w:t>
            </w:r>
            <w:r>
              <w:fldChar w:fldCharType="begin"/>
            </w:r>
            <w:r>
              <w:instrText xml:space="preserve"> HYPERLINK \l "bookmark105"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  <w:sz w:val="18"/>
                <w:szCs w:val="18"/>
              </w:rPr>
              <w:t>2.6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38"/>
                <w:sz w:val="18"/>
                <w:szCs w:val="18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  <w:sz w:val="18"/>
                <w:szCs w:val="18"/>
              </w:rPr>
              <w:t>Riser</w:t>
            </w:r>
            <w:r>
              <w:rPr>
                <w:color w:val="0000FF"/>
                <w:spacing w:val="-1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模组和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  <w:sz w:val="18"/>
                <w:szCs w:val="18"/>
              </w:rPr>
              <w:t>PCIe</w:t>
            </w:r>
            <w:r>
              <w:rPr>
                <w:color w:val="0000FF"/>
                <w:spacing w:val="-1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插槽</w:t>
            </w:r>
            <w:r>
              <w:rPr>
                <w:color w:val="0000FF"/>
                <w:spacing w:val="-1"/>
                <w:sz w:val="18"/>
                <w:szCs w:val="18"/>
                <w14:textOutline w14:w="2286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-1"/>
                <w:sz w:val="18"/>
                <w:szCs w:val="18"/>
              </w:rPr>
              <w:t>。</w:t>
            </w:r>
          </w:p>
        </w:tc>
      </w:tr>
    </w:tbl>
    <w:p>
      <w:pPr>
        <w:pStyle w:val="2"/>
      </w:pPr>
    </w:p>
    <w:p>
      <w:pPr>
        <w:sectPr>
          <w:headerReference r:id="rId57" w:type="default"/>
          <w:footerReference r:id="rId58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1046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4"/>
        <w:gridCol w:w="678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164" w:type="dxa"/>
            <w:shd w:val="clear" w:color="auto" w:fill="DDDDDD"/>
            <w:vAlign w:val="top"/>
          </w:tcPr>
          <w:p>
            <w:pPr>
              <w:pStyle w:val="9"/>
              <w:spacing w:before="104" w:line="179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组件</w:t>
            </w:r>
          </w:p>
        </w:tc>
        <w:tc>
          <w:tcPr>
            <w:tcW w:w="6788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98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规格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4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1" w:line="178" w:lineRule="auto"/>
              <w:ind w:left="111"/>
            </w:pPr>
            <w:r>
              <w:rPr>
                <w:spacing w:val="-2"/>
              </w:rPr>
              <w:t>接口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105" w:line="178" w:lineRule="auto"/>
              <w:ind w:left="112"/>
            </w:pPr>
            <w:r>
              <w:rPr>
                <w:spacing w:val="-8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8"/>
              </w:rPr>
              <w:t>前面板提供2个USB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2.0端口、</w:t>
            </w:r>
            <w:r>
              <w:rPr>
                <w:spacing w:val="38"/>
                <w:w w:val="101"/>
              </w:rPr>
              <w:t xml:space="preserve"> </w:t>
            </w:r>
            <w:r>
              <w:rPr>
                <w:spacing w:val="-8"/>
              </w:rPr>
              <w:t xml:space="preserve">1个DB15 </w:t>
            </w:r>
            <w:r>
              <w:rPr>
                <w:spacing w:val="-9"/>
              </w:rPr>
              <w:t>VGA端口。</w:t>
            </w:r>
          </w:p>
          <w:p>
            <w:pPr>
              <w:pStyle w:val="9"/>
              <w:spacing w:before="68" w:line="187" w:lineRule="auto"/>
              <w:ind w:left="382" w:right="216" w:hanging="270"/>
            </w:pPr>
            <w:r>
              <w:rPr>
                <w:spacing w:val="-9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9"/>
              </w:rPr>
              <w:t>后面板提供3个电源接口、3个液冷接口、  1个RJ45串口、  1个RJ45系</w:t>
            </w:r>
            <w:r>
              <w:t xml:space="preserve"> </w:t>
            </w:r>
            <w:r>
              <w:rPr>
                <w:spacing w:val="-3"/>
              </w:rPr>
              <w:t>统管理端口和4个RJ45板载网口。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3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3" w:line="178" w:lineRule="auto"/>
              <w:ind w:left="112"/>
            </w:pPr>
            <w:r>
              <w:rPr>
                <w:spacing w:val="-2"/>
              </w:rPr>
              <w:t>风扇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95" w:line="207" w:lineRule="auto"/>
              <w:ind w:left="112"/>
            </w:pPr>
            <w:r>
              <w:rPr>
                <w:spacing w:val="-5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5"/>
              </w:rPr>
              <w:t>8个风扇支持热插拔。</w:t>
            </w:r>
          </w:p>
          <w:p>
            <w:pPr>
              <w:pStyle w:val="9"/>
              <w:spacing w:before="35" w:line="207" w:lineRule="auto"/>
              <w:ind w:left="112"/>
            </w:pPr>
            <w:r>
              <w:rPr>
                <w:spacing w:val="-16"/>
              </w:rPr>
              <w:t>●</w:t>
            </w:r>
            <w:r>
              <w:rPr>
                <w:spacing w:val="27"/>
              </w:rPr>
              <w:t xml:space="preserve">  </w:t>
            </w:r>
            <w:r>
              <w:rPr>
                <w:spacing w:val="-16"/>
              </w:rPr>
              <w:t>支持单风扇失效，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16"/>
              </w:rPr>
              <w:t>N+1冗余备份。</w:t>
            </w:r>
          </w:p>
          <w:p>
            <w:pPr>
              <w:pStyle w:val="9"/>
              <w:spacing w:before="20" w:line="168" w:lineRule="auto"/>
              <w:ind w:left="9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202" w:lineRule="auto"/>
              <w:ind w:left="289"/>
              <w:rPr>
                <w:sz w:val="18"/>
                <w:szCs w:val="18"/>
              </w:rPr>
            </w:pPr>
            <w:r>
              <w:rPr>
                <w:spacing w:val="-4"/>
                <w:sz w:val="18"/>
                <w:szCs w:val="18"/>
              </w:rPr>
              <w:t>同一台设备必须配置相同Part</w:t>
            </w:r>
            <w:r>
              <w:rPr>
                <w:spacing w:val="20"/>
                <w:w w:val="10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No.</w:t>
            </w:r>
            <w:r>
              <w:rPr>
                <w:spacing w:val="-21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（即P/N</w:t>
            </w:r>
            <w:r>
              <w:rPr>
                <w:spacing w:val="-5"/>
                <w:sz w:val="18"/>
                <w:szCs w:val="18"/>
              </w:rPr>
              <w:t>编码）的风扇模块。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83" w:line="207" w:lineRule="auto"/>
              <w:ind w:left="113"/>
            </w:pPr>
            <w:r>
              <w:rPr>
                <w:spacing w:val="-2"/>
              </w:rPr>
              <w:t>系统管理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82" w:line="177" w:lineRule="auto"/>
              <w:ind w:left="111" w:right="1121" w:hanging="3"/>
            </w:pPr>
            <w:r>
              <w:rPr>
                <w:spacing w:val="-7"/>
              </w:rPr>
              <w:t>iBMC支持IPMI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、SOL</w:t>
            </w:r>
            <w:r>
              <w:rPr>
                <w:spacing w:val="-31"/>
              </w:rPr>
              <w:t xml:space="preserve"> </w:t>
            </w:r>
            <w:r>
              <w:rPr>
                <w:spacing w:val="-7"/>
              </w:rPr>
              <w:t>、KVM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over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IP以及虚拟媒体，</w:t>
            </w:r>
            <w:r>
              <w:rPr>
                <w:spacing w:val="-8"/>
              </w:rPr>
              <w:t>提供1个</w:t>
            </w:r>
            <w:r>
              <w:t xml:space="preserve"> </w:t>
            </w:r>
            <w:r>
              <w:rPr>
                <w:spacing w:val="-7"/>
              </w:rPr>
              <w:t>10/100/1000Mbps的RJ45管理网口。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97" w:line="178" w:lineRule="auto"/>
              <w:ind w:left="113"/>
            </w:pPr>
            <w:r>
              <w:rPr>
                <w:spacing w:val="-2"/>
              </w:rPr>
              <w:t>安全特性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101" w:line="206" w:lineRule="auto"/>
              <w:ind w:left="112"/>
            </w:pPr>
            <w:r>
              <w:rPr>
                <w:spacing w:val="-6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6"/>
              </w:rPr>
              <w:t>管理员密码。</w:t>
            </w:r>
          </w:p>
          <w:p>
            <w:pPr>
              <w:pStyle w:val="9"/>
              <w:spacing w:before="37" w:line="202" w:lineRule="auto"/>
              <w:ind w:left="112"/>
            </w:pPr>
            <w:r>
              <w:rPr>
                <w:spacing w:val="-15"/>
              </w:rPr>
              <w:t>●</w:t>
            </w:r>
            <w:r>
              <w:rPr>
                <w:spacing w:val="17"/>
                <w:w w:val="101"/>
              </w:rPr>
              <w:t xml:space="preserve">  </w:t>
            </w:r>
            <w:r>
              <w:rPr>
                <w:spacing w:val="-15"/>
              </w:rPr>
              <w:t>TPM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15"/>
              </w:rPr>
              <w:t>（国内）。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20" w:hRule="atLeast"/>
        </w:trPr>
        <w:tc>
          <w:tcPr>
            <w:tcW w:w="1164" w:type="dxa"/>
            <w:vAlign w:val="top"/>
          </w:tcPr>
          <w:p>
            <w:pPr>
              <w:pStyle w:val="9"/>
              <w:spacing w:before="100" w:line="178" w:lineRule="auto"/>
              <w:ind w:left="114"/>
            </w:pPr>
            <w:r>
              <w:rPr>
                <w:spacing w:val="-2"/>
              </w:rPr>
              <w:t>显卡</w:t>
            </w:r>
          </w:p>
        </w:tc>
        <w:tc>
          <w:tcPr>
            <w:tcW w:w="6788" w:type="dxa"/>
            <w:vAlign w:val="top"/>
          </w:tcPr>
          <w:p>
            <w:pPr>
              <w:pStyle w:val="9"/>
              <w:spacing w:before="88" w:line="187" w:lineRule="auto"/>
              <w:ind w:left="99" w:right="161"/>
            </w:pPr>
            <w:r>
              <w:rPr>
                <w:spacing w:val="-2"/>
              </w:rPr>
              <w:t>系统主板集成显示芯片，提供32MB显存，支持最高60Hz</w:t>
            </w:r>
            <w:r>
              <w:rPr>
                <w:spacing w:val="-3"/>
              </w:rPr>
              <w:t>频率下16M色</w:t>
            </w:r>
            <w:r>
              <w:t xml:space="preserve"> </w:t>
            </w:r>
            <w:r>
              <w:rPr>
                <w:spacing w:val="-4"/>
              </w:rPr>
              <w:t>彩的最大分辨率是1920x1080像素。</w:t>
            </w:r>
          </w:p>
          <w:p>
            <w:pPr>
              <w:pStyle w:val="9"/>
              <w:spacing w:before="21" w:line="207" w:lineRule="auto"/>
              <w:ind w:left="99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3" w:line="187" w:lineRule="auto"/>
              <w:ind w:left="572" w:right="995" w:hanging="28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  仅在安装了和操作系统版本对应的显卡驱</w:t>
            </w:r>
            <w:r>
              <w:rPr>
                <w:spacing w:val="-1"/>
                <w:sz w:val="18"/>
                <w:szCs w:val="18"/>
              </w:rPr>
              <w:t>动后才能支持最大分辨率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1920x1080像素，否则只能支持操作系统默认分辨率。</w:t>
            </w:r>
          </w:p>
          <w:p>
            <w:pPr>
              <w:pStyle w:val="9"/>
              <w:spacing w:before="44" w:line="177" w:lineRule="auto"/>
              <w:ind w:left="561" w:right="455" w:hanging="27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●   前后VGA接口同时接显示器的时候</w:t>
            </w:r>
            <w:r>
              <w:rPr>
                <w:spacing w:val="-2"/>
                <w:sz w:val="18"/>
                <w:szCs w:val="18"/>
              </w:rPr>
              <w:t>，只有接前面板VGA接口的显示器会显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示。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3" w:lineRule="auto"/>
      </w:pPr>
    </w:p>
    <w:p>
      <w:pPr>
        <w:spacing w:before="155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62" w:name="bookmark130"/>
      <w:bookmarkEnd w:id="62"/>
      <w:bookmarkStart w:id="63" w:name="bookmark39"/>
      <w:bookmarkEnd w:id="63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3.2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环境规格</w:t>
      </w:r>
    </w:p>
    <w:p>
      <w:pPr>
        <w:spacing w:before="216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3-2</w:t>
      </w:r>
      <w:r>
        <w:rPr>
          <w:rFonts w:ascii="Nirmala UI" w:hAnsi="Nirmala UI" w:eastAsia="Nirmala UI" w:cs="Nirmala UI"/>
          <w:b/>
          <w:bCs/>
          <w:spacing w:val="1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环境规格</w:t>
      </w:r>
    </w:p>
    <w:p>
      <w:pPr>
        <w:spacing w:line="18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9"/>
        <w:gridCol w:w="556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389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项目</w:t>
            </w:r>
          </w:p>
        </w:tc>
        <w:tc>
          <w:tcPr>
            <w:tcW w:w="5563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2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5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79" w:line="207" w:lineRule="auto"/>
              <w:ind w:left="112"/>
            </w:pPr>
            <w:r>
              <w:rPr>
                <w:spacing w:val="-2"/>
              </w:rPr>
              <w:t>温度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94" w:line="185" w:lineRule="auto"/>
              <w:ind w:left="385" w:right="336" w:hanging="270"/>
            </w:pPr>
            <w:r>
              <w:rPr>
                <w:spacing w:val="-4"/>
              </w:rPr>
              <w:t>●</w:t>
            </w:r>
            <w:r>
              <w:rPr>
                <w:spacing w:val="26"/>
                <w:w w:val="101"/>
              </w:rPr>
              <w:t xml:space="preserve">  </w:t>
            </w:r>
            <w:r>
              <w:rPr>
                <w:spacing w:val="-4"/>
              </w:rPr>
              <w:t>工作温度：</w:t>
            </w:r>
            <w:r>
              <w:rPr>
                <w:spacing w:val="14"/>
              </w:rPr>
              <w:t xml:space="preserve">  </w:t>
            </w:r>
            <w:r>
              <w:rPr>
                <w:spacing w:val="-4"/>
              </w:rPr>
              <w:t>5℃~40℃（41</w:t>
            </w:r>
            <w:r>
              <w:rPr>
                <w:rFonts w:ascii="Lucida Sans Unicode" w:hAnsi="Lucida Sans Unicode" w:eastAsia="Lucida Sans Unicode" w:cs="Lucida Sans Unicode"/>
                <w:spacing w:val="-4"/>
              </w:rPr>
              <w:t>℉</w:t>
            </w:r>
            <w:r>
              <w:rPr>
                <w:rFonts w:ascii="Lucida Sans Unicode" w:hAnsi="Lucida Sans Unicode" w:eastAsia="Lucida Sans Unicode" w:cs="Lucida Sans Unicode"/>
                <w:spacing w:val="-20"/>
              </w:rPr>
              <w:t xml:space="preserve"> </w:t>
            </w:r>
            <w:r>
              <w:rPr>
                <w:spacing w:val="-4"/>
              </w:rPr>
              <w:t>~ 104</w:t>
            </w:r>
            <w:r>
              <w:rPr>
                <w:rFonts w:ascii="Lucida Sans Unicode" w:hAnsi="Lucida Sans Unicode" w:eastAsia="Lucida Sans Unicode" w:cs="Lucida Sans Unicode"/>
                <w:spacing w:val="-4"/>
              </w:rPr>
              <w:t>℉</w:t>
            </w:r>
            <w:r>
              <w:rPr>
                <w:spacing w:val="-4"/>
              </w:rPr>
              <w:t>)（工作海拔高</w:t>
            </w:r>
            <w:r>
              <w:t xml:space="preserve"> </w:t>
            </w:r>
            <w:r>
              <w:rPr>
                <w:spacing w:val="-9"/>
              </w:rPr>
              <w:t>度：</w:t>
            </w:r>
            <w:r>
              <w:rPr>
                <w:spacing w:val="27"/>
              </w:rPr>
              <w:t xml:space="preserve"> </w:t>
            </w:r>
            <w:r>
              <w:rPr>
                <w:spacing w:val="-9"/>
              </w:rPr>
              <w:t>≤1800m，符合ASHRAE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Class A2/A3/A4）</w:t>
            </w:r>
          </w:p>
          <w:p>
            <w:pPr>
              <w:pStyle w:val="9"/>
              <w:spacing w:before="43" w:line="185" w:lineRule="auto"/>
              <w:ind w:left="390" w:right="552" w:hanging="275"/>
            </w:pPr>
            <w:r>
              <w:rPr>
                <w:spacing w:val="-12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2"/>
              </w:rPr>
              <w:t>存储温度（3个月以内</w:t>
            </w:r>
            <w:r>
              <w:rPr>
                <w:spacing w:val="-25"/>
              </w:rPr>
              <w:t>）：</w:t>
            </w:r>
            <w:r>
              <w:rPr>
                <w:spacing w:val="16"/>
              </w:rPr>
              <w:t xml:space="preserve">  </w:t>
            </w:r>
            <w:r>
              <w:rPr>
                <w:spacing w:val="-12"/>
              </w:rPr>
              <w:t>-30°C～+60</w:t>
            </w:r>
            <w:r>
              <w:rPr>
                <w:spacing w:val="-13"/>
              </w:rPr>
              <w:t>°C（ -22°F</w:t>
            </w:r>
            <w:r>
              <w:rPr>
                <w:spacing w:val="-16"/>
              </w:rPr>
              <w:t xml:space="preserve"> </w:t>
            </w:r>
            <w:r>
              <w:rPr>
                <w:spacing w:val="-13"/>
              </w:rPr>
              <w:t>~</w:t>
            </w:r>
            <w:r>
              <w:t xml:space="preserve"> </w:t>
            </w:r>
            <w:r>
              <w:rPr>
                <w:spacing w:val="-8"/>
              </w:rPr>
              <w:t>+140°F）</w:t>
            </w:r>
          </w:p>
          <w:p>
            <w:pPr>
              <w:pStyle w:val="9"/>
              <w:spacing w:before="43" w:line="185" w:lineRule="auto"/>
              <w:ind w:left="398" w:right="752" w:hanging="283"/>
            </w:pPr>
            <w:r>
              <w:rPr>
                <w:spacing w:val="-11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11"/>
              </w:rPr>
              <w:t>存储温度（6个月以内</w:t>
            </w:r>
            <w:r>
              <w:rPr>
                <w:spacing w:val="-23"/>
              </w:rPr>
              <w:t>）：</w:t>
            </w:r>
            <w:r>
              <w:rPr>
                <w:spacing w:val="16"/>
              </w:rPr>
              <w:t xml:space="preserve">  </w:t>
            </w:r>
            <w:r>
              <w:rPr>
                <w:spacing w:val="-11"/>
              </w:rPr>
              <w:t>-15°C～+45°C（5°F</w:t>
            </w:r>
            <w:r>
              <w:rPr>
                <w:spacing w:val="-16"/>
              </w:rPr>
              <w:t xml:space="preserve"> </w:t>
            </w:r>
            <w:r>
              <w:rPr>
                <w:spacing w:val="-11"/>
              </w:rPr>
              <w:t>~</w:t>
            </w:r>
            <w:r>
              <w:t xml:space="preserve"> </w:t>
            </w:r>
            <w:r>
              <w:rPr>
                <w:spacing w:val="-5"/>
              </w:rPr>
              <w:t>113°F）</w:t>
            </w:r>
          </w:p>
          <w:p>
            <w:pPr>
              <w:pStyle w:val="9"/>
              <w:spacing w:before="8" w:line="199" w:lineRule="auto"/>
              <w:ind w:left="385" w:right="111" w:hanging="270"/>
            </w:pPr>
            <w:r>
              <w:rPr>
                <w:spacing w:val="-8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8"/>
              </w:rPr>
              <w:t>最大温度变化率：</w:t>
            </w:r>
            <w:r>
              <w:rPr>
                <w:spacing w:val="15"/>
              </w:rPr>
              <w:t xml:space="preserve">  </w:t>
            </w:r>
            <w:r>
              <w:rPr>
                <w:spacing w:val="-8"/>
              </w:rPr>
              <w:t>20℃（36°F）/小时、5℃（</w:t>
            </w:r>
            <w:r>
              <w:rPr>
                <w:spacing w:val="-9"/>
              </w:rPr>
              <w:t>9°F）/15</w:t>
            </w:r>
            <w:r>
              <w:t xml:space="preserve"> </w:t>
            </w:r>
            <w:r>
              <w:rPr>
                <w:spacing w:val="-2"/>
              </w:rPr>
              <w:t>分钟</w:t>
            </w:r>
          </w:p>
          <w:p>
            <w:pPr>
              <w:pStyle w:val="9"/>
              <w:spacing w:before="21" w:line="207" w:lineRule="auto"/>
              <w:ind w:left="10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43" w:line="187" w:lineRule="auto"/>
              <w:ind w:left="571" w:right="127" w:hanging="279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●   单风扇单转子失效时支持的最高工作</w:t>
            </w:r>
            <w:r>
              <w:rPr>
                <w:spacing w:val="-1"/>
                <w:sz w:val="18"/>
                <w:szCs w:val="18"/>
              </w:rPr>
              <w:t>温度为正常工作温度规格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以下5℃。</w:t>
            </w:r>
          </w:p>
          <w:p>
            <w:pPr>
              <w:pStyle w:val="9"/>
              <w:spacing w:before="43" w:line="206" w:lineRule="auto"/>
              <w:ind w:left="292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●   长时间存放时，请将设备内的水排空。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90" w:line="207" w:lineRule="auto"/>
              <w:ind w:left="127"/>
            </w:pPr>
            <w:r>
              <w:rPr>
                <w:spacing w:val="-6"/>
              </w:rPr>
              <w:t>Manifold供水温度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91" w:line="187" w:lineRule="auto"/>
              <w:ind w:left="101" w:right="269" w:firstLine="3"/>
            </w:pPr>
            <w:r>
              <w:rPr>
                <w:spacing w:val="3"/>
              </w:rPr>
              <w:t>5℃~45℃（41</w:t>
            </w:r>
            <w:r>
              <w:rPr>
                <w:rFonts w:ascii="Lucida Sans Unicode" w:hAnsi="Lucida Sans Unicode" w:eastAsia="Lucida Sans Unicode" w:cs="Lucida Sans Unicode"/>
                <w:spacing w:val="3"/>
              </w:rPr>
              <w:t>℉</w:t>
            </w:r>
            <w:r>
              <w:rPr>
                <w:rFonts w:ascii="Lucida Sans Unicode" w:hAnsi="Lucida Sans Unicode" w:eastAsia="Lucida Sans Unicode" w:cs="Lucida Sans Unicode"/>
                <w:spacing w:val="-13"/>
              </w:rPr>
              <w:t xml:space="preserve"> </w:t>
            </w:r>
            <w:r>
              <w:rPr>
                <w:spacing w:val="3"/>
              </w:rPr>
              <w:t>~ 113</w:t>
            </w:r>
            <w:r>
              <w:rPr>
                <w:rFonts w:ascii="Lucida Sans Unicode" w:hAnsi="Lucida Sans Unicode" w:eastAsia="Lucida Sans Unicode" w:cs="Lucida Sans Unicode"/>
                <w:spacing w:val="3"/>
              </w:rPr>
              <w:t>℉</w:t>
            </w:r>
            <w:r>
              <w:rPr>
                <w:spacing w:val="3"/>
              </w:rPr>
              <w:t>),且水温≥机房露点温度+3℃,</w:t>
            </w:r>
            <w:r>
              <w:t xml:space="preserve"> </w:t>
            </w:r>
            <w:r>
              <w:rPr>
                <w:spacing w:val="-1"/>
              </w:rPr>
              <w:t>运行不发生凝露</w:t>
            </w:r>
          </w:p>
        </w:tc>
      </w:tr>
    </w:tbl>
    <w:p>
      <w:pPr>
        <w:pStyle w:val="2"/>
        <w:spacing w:line="292" w:lineRule="auto"/>
      </w:pPr>
    </w:p>
    <w:p>
      <w:pPr>
        <w:pStyle w:val="2"/>
        <w:spacing w:line="293" w:lineRule="auto"/>
      </w:pPr>
    </w:p>
    <w:p>
      <w:pPr>
        <w:pStyle w:val="2"/>
        <w:spacing w:line="293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32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59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50" name="IM 2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 25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9"/>
        <w:gridCol w:w="556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89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项目</w:t>
            </w:r>
          </w:p>
        </w:tc>
        <w:tc>
          <w:tcPr>
            <w:tcW w:w="5563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2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指标参数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77" w:line="185" w:lineRule="auto"/>
              <w:ind w:left="113" w:right="166"/>
            </w:pPr>
            <w:r>
              <w:rPr>
                <w:spacing w:val="-1"/>
              </w:rPr>
              <w:t>单节点散热需求最大风</w:t>
            </w:r>
            <w:r>
              <w:rPr>
                <w:spacing w:val="3"/>
              </w:rPr>
              <w:t xml:space="preserve"> </w:t>
            </w:r>
            <w:r>
              <w:rPr>
                <w:spacing w:val="-3"/>
              </w:rPr>
              <w:t>量（CFM）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112" w:line="166" w:lineRule="auto"/>
              <w:ind w:left="100"/>
            </w:pPr>
            <w:r>
              <w:rPr>
                <w:spacing w:val="-5"/>
              </w:rPr>
              <w:t>450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66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78" w:line="185" w:lineRule="auto"/>
              <w:ind w:left="111" w:right="303"/>
            </w:pPr>
            <w:r>
              <w:rPr>
                <w:spacing w:val="-15"/>
              </w:rPr>
              <w:t>相对湿度（</w:t>
            </w:r>
            <w:r>
              <w:rPr>
                <w:spacing w:val="27"/>
              </w:rPr>
              <w:t xml:space="preserve"> </w:t>
            </w:r>
            <w:r>
              <w:rPr>
                <w:spacing w:val="-15"/>
              </w:rPr>
              <w:t>RH</w:t>
            </w:r>
            <w:r>
              <w:rPr>
                <w:spacing w:val="-24"/>
              </w:rPr>
              <w:t xml:space="preserve"> </w:t>
            </w:r>
            <w:r>
              <w:rPr>
                <w:spacing w:val="-15"/>
              </w:rPr>
              <w:t>，无冷</w:t>
            </w:r>
            <w:r>
              <w:t xml:space="preserve"> </w:t>
            </w:r>
            <w:r>
              <w:rPr>
                <w:spacing w:val="4"/>
              </w:rPr>
              <w:t>凝）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94" w:line="207" w:lineRule="auto"/>
              <w:ind w:left="115"/>
            </w:pPr>
            <w:r>
              <w:rPr>
                <w:spacing w:val="-16"/>
              </w:rPr>
              <w:t>●</w:t>
            </w:r>
            <w:r>
              <w:rPr>
                <w:spacing w:val="20"/>
              </w:rPr>
              <w:t xml:space="preserve">  </w:t>
            </w:r>
            <w:r>
              <w:rPr>
                <w:spacing w:val="-16"/>
              </w:rPr>
              <w:t>工作湿度：</w:t>
            </w:r>
            <w:r>
              <w:rPr>
                <w:spacing w:val="14"/>
              </w:rPr>
              <w:t xml:space="preserve">  </w:t>
            </w:r>
            <w:r>
              <w:rPr>
                <w:spacing w:val="-16"/>
              </w:rPr>
              <w:t>8%～90%</w:t>
            </w:r>
          </w:p>
          <w:p>
            <w:pPr>
              <w:pStyle w:val="9"/>
              <w:spacing w:before="36" w:line="202" w:lineRule="auto"/>
              <w:ind w:left="115"/>
            </w:pPr>
            <w:r>
              <w:rPr>
                <w:spacing w:val="-8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8"/>
              </w:rPr>
              <w:t>存储湿度（72小时以内，带产品包装</w:t>
            </w:r>
            <w:r>
              <w:rPr>
                <w:spacing w:val="-5"/>
              </w:rPr>
              <w:t>）：</w:t>
            </w:r>
            <w:r>
              <w:rPr>
                <w:spacing w:val="14"/>
              </w:rPr>
              <w:t xml:space="preserve">  </w:t>
            </w:r>
            <w:r>
              <w:rPr>
                <w:spacing w:val="-8"/>
              </w:rPr>
              <w:t>8%～95%</w:t>
            </w:r>
          </w:p>
          <w:p>
            <w:pPr>
              <w:pStyle w:val="9"/>
              <w:spacing w:before="43" w:line="202" w:lineRule="auto"/>
              <w:ind w:left="115"/>
            </w:pPr>
            <w:r>
              <w:rPr>
                <w:spacing w:val="-9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9"/>
              </w:rPr>
              <w:t>存储湿度（6个月以内</w:t>
            </w:r>
            <w:r>
              <w:rPr>
                <w:spacing w:val="-20"/>
              </w:rPr>
              <w:t>）：</w:t>
            </w:r>
            <w:r>
              <w:rPr>
                <w:spacing w:val="15"/>
                <w:w w:val="101"/>
              </w:rPr>
              <w:t xml:space="preserve">  </w:t>
            </w:r>
            <w:r>
              <w:rPr>
                <w:spacing w:val="-9"/>
              </w:rPr>
              <w:t>20%～75%</w:t>
            </w:r>
          </w:p>
          <w:p>
            <w:pPr>
              <w:pStyle w:val="9"/>
              <w:spacing w:before="43" w:line="207" w:lineRule="auto"/>
              <w:ind w:left="115"/>
            </w:pPr>
            <w:r>
              <w:rPr>
                <w:spacing w:val="-14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14"/>
              </w:rPr>
              <w:t>最大湿度变化率：</w:t>
            </w:r>
            <w:r>
              <w:rPr>
                <w:spacing w:val="15"/>
              </w:rPr>
              <w:t xml:space="preserve">  </w:t>
            </w:r>
            <w:r>
              <w:rPr>
                <w:spacing w:val="-14"/>
              </w:rPr>
              <w:t>20%/小时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81" w:line="207" w:lineRule="auto"/>
              <w:ind w:left="111"/>
            </w:pPr>
            <w:r>
              <w:rPr>
                <w:spacing w:val="-2"/>
              </w:rPr>
              <w:t>水质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96" w:line="202" w:lineRule="auto"/>
              <w:ind w:left="115"/>
            </w:pPr>
            <w:r>
              <w:rPr>
                <w:spacing w:val="-13"/>
              </w:rPr>
              <w:t>●</w:t>
            </w:r>
            <w:r>
              <w:rPr>
                <w:spacing w:val="24"/>
                <w:w w:val="101"/>
              </w:rPr>
              <w:t xml:space="preserve">  </w:t>
            </w:r>
            <w:r>
              <w:rPr>
                <w:spacing w:val="-13"/>
              </w:rPr>
              <w:t>乙二醇浓度：</w:t>
            </w:r>
            <w:r>
              <w:rPr>
                <w:spacing w:val="15"/>
              </w:rPr>
              <w:t xml:space="preserve">  </w:t>
            </w:r>
            <w:r>
              <w:rPr>
                <w:spacing w:val="-13"/>
              </w:rPr>
              <w:t>25±5%（体积浓度）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5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82" w:line="207" w:lineRule="auto"/>
              <w:ind w:left="113"/>
            </w:pPr>
            <w:r>
              <w:rPr>
                <w:spacing w:val="-2"/>
              </w:rPr>
              <w:t>海拔高度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82" w:line="207" w:lineRule="auto"/>
              <w:ind w:left="105"/>
            </w:pPr>
            <w:r>
              <w:rPr>
                <w:spacing w:val="-17"/>
              </w:rPr>
              <w:t>工作海拔高度：</w:t>
            </w:r>
            <w:r>
              <w:rPr>
                <w:spacing w:val="20"/>
              </w:rPr>
              <w:t xml:space="preserve">  </w:t>
            </w:r>
            <w:r>
              <w:rPr>
                <w:spacing w:val="-17"/>
              </w:rPr>
              <w:t>≤3050m</w:t>
            </w:r>
          </w:p>
          <w:p>
            <w:pPr>
              <w:pStyle w:val="9"/>
              <w:spacing w:before="37" w:line="187" w:lineRule="auto"/>
              <w:ind w:left="387" w:right="527" w:hanging="272"/>
            </w:pPr>
            <w:r>
              <w:rPr>
                <w:spacing w:val="-6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6"/>
              </w:rPr>
              <w:t>配置满足ASHRAE</w:t>
            </w:r>
            <w:r>
              <w:rPr>
                <w:spacing w:val="14"/>
              </w:rPr>
              <w:t xml:space="preserve"> </w:t>
            </w:r>
            <w:r>
              <w:rPr>
                <w:spacing w:val="-6"/>
              </w:rPr>
              <w:t>Class A1</w:t>
            </w:r>
            <w:r>
              <w:rPr>
                <w:spacing w:val="-31"/>
              </w:rPr>
              <w:t xml:space="preserve"> </w:t>
            </w:r>
            <w:r>
              <w:rPr>
                <w:spacing w:val="-6"/>
              </w:rPr>
              <w:t>、A2时，海拔高度超过</w:t>
            </w:r>
            <w:r>
              <w:t xml:space="preserve"> </w:t>
            </w:r>
            <w:r>
              <w:rPr>
                <w:spacing w:val="-4"/>
              </w:rPr>
              <w:t>900m，工作温度按每升高300m降低1</w:t>
            </w:r>
            <w:r>
              <w:rPr>
                <w:spacing w:val="-33"/>
              </w:rPr>
              <w:t xml:space="preserve"> </w:t>
            </w:r>
            <w:r>
              <w:rPr>
                <w:spacing w:val="-4"/>
              </w:rPr>
              <w:t>℃计算。</w:t>
            </w:r>
          </w:p>
          <w:p>
            <w:pPr>
              <w:pStyle w:val="9"/>
              <w:spacing w:before="37" w:line="187" w:lineRule="auto"/>
              <w:ind w:left="388" w:right="276" w:hanging="273"/>
            </w:pPr>
            <w:r>
              <w:rPr>
                <w:spacing w:val="-6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6"/>
              </w:rPr>
              <w:t>配置满足ASHRAE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Class A3时，海拔高度超过900m，</w:t>
            </w:r>
            <w:r>
              <w:t xml:space="preserve"> </w:t>
            </w:r>
            <w:r>
              <w:rPr>
                <w:spacing w:val="-4"/>
              </w:rPr>
              <w:t>工作温度按每升高175m降低1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℃计算。</w:t>
            </w:r>
          </w:p>
          <w:p>
            <w:pPr>
              <w:pStyle w:val="9"/>
              <w:spacing w:before="37" w:line="187" w:lineRule="auto"/>
              <w:ind w:left="388" w:right="276" w:hanging="273"/>
            </w:pPr>
            <w:r>
              <w:rPr>
                <w:spacing w:val="-6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6"/>
              </w:rPr>
              <w:t>配置满足ASHRAE</w:t>
            </w:r>
            <w:r>
              <w:rPr>
                <w:spacing w:val="13"/>
              </w:rPr>
              <w:t xml:space="preserve"> </w:t>
            </w:r>
            <w:r>
              <w:rPr>
                <w:spacing w:val="-6"/>
              </w:rPr>
              <w:t>Class A4时，海拔高度超过900m，</w:t>
            </w:r>
            <w:r>
              <w:t xml:space="preserve"> </w:t>
            </w:r>
            <w:r>
              <w:rPr>
                <w:spacing w:val="-4"/>
              </w:rPr>
              <w:t>工作温度按每升高125m降低1</w:t>
            </w:r>
            <w:r>
              <w:rPr>
                <w:spacing w:val="-30"/>
              </w:rPr>
              <w:t xml:space="preserve"> </w:t>
            </w:r>
            <w:r>
              <w:rPr>
                <w:spacing w:val="-4"/>
              </w:rPr>
              <w:t>℃计算。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55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99" w:line="177" w:lineRule="auto"/>
              <w:ind w:left="111"/>
            </w:pPr>
            <w:r>
              <w:rPr>
                <w:spacing w:val="-1"/>
              </w:rPr>
              <w:t>腐蚀性气体污染物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86" w:line="207" w:lineRule="auto"/>
              <w:ind w:left="101"/>
            </w:pPr>
            <w:r>
              <w:rPr>
                <w:spacing w:val="-4"/>
              </w:rPr>
              <w:t>腐蚀产物厚度最大增长速率：</w:t>
            </w:r>
          </w:p>
          <w:p>
            <w:pPr>
              <w:pStyle w:val="9"/>
              <w:spacing w:before="3" w:line="196" w:lineRule="auto"/>
              <w:ind w:left="393" w:right="208" w:hanging="278"/>
            </w:pPr>
            <w:r>
              <w:rPr>
                <w:spacing w:val="-9"/>
              </w:rPr>
              <w:t>●</w:t>
            </w:r>
            <w:r>
              <w:rPr>
                <w:spacing w:val="18"/>
                <w:w w:val="101"/>
              </w:rPr>
              <w:t xml:space="preserve">  </w:t>
            </w:r>
            <w:r>
              <w:rPr>
                <w:spacing w:val="-9"/>
              </w:rPr>
              <w:t>铜测试片：</w:t>
            </w:r>
            <w:r>
              <w:rPr>
                <w:spacing w:val="15"/>
              </w:rPr>
              <w:t xml:space="preserve">  </w:t>
            </w:r>
            <w:r>
              <w:rPr>
                <w:spacing w:val="-9"/>
              </w:rPr>
              <w:t>300 Å/月（满足ANSI/</w:t>
            </w:r>
            <w:r>
              <w:rPr>
                <w:spacing w:val="-10"/>
              </w:rPr>
              <w:t>ISA-71.04-2013定义</w:t>
            </w:r>
            <w:r>
              <w:t xml:space="preserve"> </w:t>
            </w:r>
            <w:r>
              <w:rPr>
                <w:spacing w:val="-2"/>
              </w:rPr>
              <w:t>的气体腐蚀等级G1）</w:t>
            </w:r>
          </w:p>
          <w:p>
            <w:pPr>
              <w:pStyle w:val="9"/>
              <w:spacing w:before="10" w:line="230" w:lineRule="auto"/>
              <w:ind w:left="115"/>
            </w:pPr>
            <w:r>
              <w:rPr>
                <w:spacing w:val="-17"/>
              </w:rPr>
              <w:t>●</w:t>
            </w:r>
            <w:r>
              <w:rPr>
                <w:spacing w:val="18"/>
              </w:rPr>
              <w:t xml:space="preserve">  </w:t>
            </w:r>
            <w:r>
              <w:rPr>
                <w:spacing w:val="-17"/>
              </w:rPr>
              <w:t>银测试片：</w:t>
            </w:r>
            <w:r>
              <w:rPr>
                <w:spacing w:val="15"/>
              </w:rPr>
              <w:t xml:space="preserve">  </w:t>
            </w:r>
            <w:r>
              <w:rPr>
                <w:spacing w:val="-17"/>
              </w:rPr>
              <w:t>200 Å/月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9" w:hRule="atLeast"/>
        </w:trPr>
        <w:tc>
          <w:tcPr>
            <w:tcW w:w="2389" w:type="dxa"/>
            <w:vAlign w:val="top"/>
          </w:tcPr>
          <w:p>
            <w:pPr>
              <w:pStyle w:val="9"/>
              <w:spacing w:before="89" w:line="207" w:lineRule="auto"/>
              <w:ind w:left="111"/>
            </w:pPr>
            <w:r>
              <w:rPr>
                <w:spacing w:val="-1"/>
              </w:rPr>
              <w:t>颗粒污染物</w:t>
            </w:r>
          </w:p>
        </w:tc>
        <w:tc>
          <w:tcPr>
            <w:tcW w:w="5563" w:type="dxa"/>
            <w:vAlign w:val="top"/>
          </w:tcPr>
          <w:p>
            <w:pPr>
              <w:pStyle w:val="9"/>
              <w:spacing w:before="105" w:line="206" w:lineRule="auto"/>
              <w:ind w:left="115"/>
            </w:pPr>
            <w:r>
              <w:rPr>
                <w:spacing w:val="-5"/>
              </w:rPr>
              <w:t>●</w:t>
            </w:r>
            <w:r>
              <w:rPr>
                <w:spacing w:val="21"/>
                <w:w w:val="101"/>
              </w:rPr>
              <w:t xml:space="preserve">  </w:t>
            </w:r>
            <w:r>
              <w:rPr>
                <w:spacing w:val="-5"/>
              </w:rPr>
              <w:t>符合数据中心清洁标准ISO14664-1</w:t>
            </w:r>
            <w:r>
              <w:rPr>
                <w:spacing w:val="13"/>
              </w:rPr>
              <w:t xml:space="preserve"> </w:t>
            </w:r>
            <w:r>
              <w:rPr>
                <w:spacing w:val="-5"/>
              </w:rPr>
              <w:t>Class8</w:t>
            </w:r>
          </w:p>
          <w:p>
            <w:pPr>
              <w:pStyle w:val="9"/>
              <w:spacing w:before="38" w:line="206" w:lineRule="auto"/>
              <w:ind w:left="115"/>
            </w:pPr>
            <w:r>
              <w:rPr>
                <w:spacing w:val="-2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2"/>
              </w:rPr>
              <w:t>机房无爆炸性、导电性、导磁性及腐蚀性尘埃</w:t>
            </w:r>
          </w:p>
          <w:p>
            <w:pPr>
              <w:pStyle w:val="9"/>
              <w:spacing w:before="21" w:line="168" w:lineRule="auto"/>
              <w:ind w:left="10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206" w:lineRule="auto"/>
              <w:ind w:left="2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建议聘请专业机构对机房的颗粒污染物进行监测。</w:t>
            </w:r>
          </w:p>
        </w:tc>
      </w:tr>
    </w:tbl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155" w:line="17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64" w:name="bookmark131"/>
      <w:bookmarkEnd w:id="64"/>
      <w:bookmarkStart w:id="65" w:name="bookmark40"/>
      <w:bookmarkEnd w:id="65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3.3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物理规格</w:t>
      </w:r>
    </w:p>
    <w:p>
      <w:pPr>
        <w:spacing w:before="283" w:line="17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3-3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物理规格</w:t>
      </w:r>
    </w:p>
    <w:p>
      <w:pPr>
        <w:spacing w:line="33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92"/>
        <w:gridCol w:w="556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392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指标项</w:t>
            </w:r>
          </w:p>
        </w:tc>
        <w:tc>
          <w:tcPr>
            <w:tcW w:w="5560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45" w:line="226" w:lineRule="auto"/>
              <w:ind w:left="113"/>
            </w:pPr>
            <w:r>
              <w:rPr>
                <w:spacing w:val="-7"/>
              </w:rPr>
              <w:t>尺寸（高×宽×深）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113" w:line="166" w:lineRule="auto"/>
              <w:ind w:left="114"/>
            </w:pPr>
            <w:r>
              <w:rPr>
                <w:spacing w:val="-10"/>
              </w:rPr>
              <w:t>175mm×536mm×900mm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3" w:line="179" w:lineRule="auto"/>
              <w:ind w:left="112"/>
            </w:pPr>
            <w:r>
              <w:rPr>
                <w:spacing w:val="-1"/>
              </w:rPr>
              <w:t>满配重量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108" w:line="176" w:lineRule="auto"/>
              <w:ind w:left="114"/>
            </w:pPr>
            <w:r>
              <w:rPr>
                <w:spacing w:val="-16"/>
              </w:rPr>
              <w:t>●   净重：</w:t>
            </w:r>
            <w:r>
              <w:rPr>
                <w:spacing w:val="40"/>
              </w:rPr>
              <w:t xml:space="preserve"> </w:t>
            </w:r>
            <w:r>
              <w:rPr>
                <w:spacing w:val="-16"/>
              </w:rPr>
              <w:t>74kg</w:t>
            </w:r>
          </w:p>
          <w:p>
            <w:pPr>
              <w:pStyle w:val="9"/>
              <w:spacing w:before="82" w:line="176" w:lineRule="auto"/>
              <w:ind w:left="114"/>
            </w:pPr>
            <w:r>
              <w:rPr>
                <w:spacing w:val="-17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7"/>
              </w:rPr>
              <w:t>包装材料重量：</w:t>
            </w:r>
            <w:r>
              <w:rPr>
                <w:spacing w:val="14"/>
              </w:rPr>
              <w:t xml:space="preserve">  </w:t>
            </w:r>
            <w:r>
              <w:rPr>
                <w:spacing w:val="-17"/>
              </w:rPr>
              <w:t>30kg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4" w:hRule="atLeast"/>
        </w:trPr>
        <w:tc>
          <w:tcPr>
            <w:tcW w:w="2392" w:type="dxa"/>
            <w:vAlign w:val="top"/>
          </w:tcPr>
          <w:p>
            <w:pPr>
              <w:pStyle w:val="9"/>
              <w:spacing w:before="96" w:line="179" w:lineRule="auto"/>
              <w:ind w:left="112"/>
            </w:pPr>
            <w:r>
              <w:rPr>
                <w:spacing w:val="-2"/>
              </w:rPr>
              <w:t>能耗</w:t>
            </w:r>
          </w:p>
        </w:tc>
        <w:tc>
          <w:tcPr>
            <w:tcW w:w="5560" w:type="dxa"/>
            <w:vAlign w:val="top"/>
          </w:tcPr>
          <w:p>
            <w:pPr>
              <w:pStyle w:val="9"/>
              <w:spacing w:before="111" w:line="179" w:lineRule="auto"/>
              <w:ind w:left="114"/>
            </w:pPr>
            <w:r>
              <w:rPr>
                <w:spacing w:val="-16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6"/>
              </w:rPr>
              <w:t>最大输出功耗：</w:t>
            </w:r>
            <w:r>
              <w:rPr>
                <w:spacing w:val="14"/>
              </w:rPr>
              <w:t xml:space="preserve">  </w:t>
            </w:r>
            <w:r>
              <w:rPr>
                <w:spacing w:val="-16"/>
              </w:rPr>
              <w:t>5.1KW</w:t>
            </w:r>
          </w:p>
          <w:p>
            <w:pPr>
              <w:pStyle w:val="9"/>
              <w:spacing w:before="78" w:line="179" w:lineRule="auto"/>
              <w:ind w:left="114"/>
            </w:pPr>
            <w:r>
              <w:rPr>
                <w:spacing w:val="-16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16"/>
              </w:rPr>
              <w:t>最大输入功耗：</w:t>
            </w:r>
            <w:r>
              <w:rPr>
                <w:spacing w:val="14"/>
              </w:rPr>
              <w:t xml:space="preserve">  </w:t>
            </w:r>
            <w:r>
              <w:rPr>
                <w:spacing w:val="-16"/>
              </w:rPr>
              <w:t>5.3KW</w:t>
            </w:r>
          </w:p>
          <w:p>
            <w:pPr>
              <w:pStyle w:val="9"/>
              <w:spacing w:before="51" w:line="168" w:lineRule="auto"/>
              <w:ind w:left="101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line="202" w:lineRule="auto"/>
              <w:ind w:left="280"/>
              <w:rPr>
                <w:sz w:val="18"/>
                <w:szCs w:val="18"/>
              </w:rPr>
            </w:pPr>
            <w:r>
              <w:rPr>
                <w:spacing w:val="-1"/>
                <w:sz w:val="18"/>
                <w:szCs w:val="18"/>
              </w:rPr>
              <w:t>不同配置（含ErP标准的配置）的能耗参数不同。</w:t>
            </w:r>
          </w:p>
        </w:tc>
      </w:tr>
    </w:tbl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33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479" w:line="169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66" w:name="bookmark41"/>
      <w:bookmarkEnd w:id="66"/>
      <w:r>
        <w:rPr>
          <w:rFonts w:ascii="Nirmala UI" w:hAnsi="Nirmala UI" w:eastAsia="Nirmala UI" w:cs="Nirmala UI"/>
          <w:b/>
          <w:bCs/>
          <w:spacing w:val="16"/>
          <w:sz w:val="144"/>
          <w:szCs w:val="144"/>
        </w:rPr>
        <w:t>4</w:t>
      </w:r>
      <w:r>
        <w:rPr>
          <w:rFonts w:ascii="微软雅黑" w:hAnsi="微软雅黑" w:eastAsia="微软雅黑" w:cs="微软雅黑"/>
          <w:spacing w:val="1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软硬件兼容性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256" name="IM 2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 25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4" w:lineRule="auto"/>
      </w:pPr>
    </w:p>
    <w:p>
      <w:pPr>
        <w:pStyle w:val="2"/>
        <w:spacing w:line="355" w:lineRule="auto"/>
      </w:pPr>
    </w:p>
    <w:p>
      <w:pPr>
        <w:spacing w:before="90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关于操作系统以及硬件的详细信息，请参见</w:t>
      </w:r>
      <w:r>
        <w:fldChar w:fldCharType="begin"/>
      </w:r>
      <w:r>
        <w:instrText xml:space="preserve"> HYPERLINK "https://info.support.huawei.com/computing/ftca/zh/product/atlas"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品兼容性查询助手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pStyle w:val="2"/>
        <w:spacing w:line="335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58" name="IM 2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 258"/>
                    <pic:cNvPicPr/>
                  </pic:nvPicPr>
                  <pic:blipFill>
                    <a:blip r:embed="rId20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380" w:lineRule="exact"/>
        <w:ind w:firstLine="1700"/>
      </w:pPr>
      <w:r>
        <w:rPr>
          <w:position w:val="-7"/>
        </w:rPr>
        <w:pict>
          <v:shape id="_x0000_s1029" o:spid="_x0000_s1029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4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如果使用非兼容的部件，可能造成设备异常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，此故障不在技术支持和保修范围内。</w:t>
      </w:r>
    </w:p>
    <w:p>
      <w:pPr>
        <w:spacing w:before="98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60" name="IM 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 260"/>
                    <pic:cNvPicPr/>
                  </pic:nvPicPr>
                  <pic:blipFill>
                    <a:blip r:embed="rId20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  <w:sectPr>
          <w:headerReference r:id="rId60" w:type="default"/>
          <w:footerReference r:id="rId61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73" w:lineRule="auto"/>
      </w:pPr>
      <w:r>
        <w:pict>
          <v:rect id="_x0000_s1030" o:spid="_x0000_s1030" o:spt="1" style="position:absolute;left:0pt;margin-left:56.65pt;margin-top:773.85pt;height:0.5pt;width:481.9pt;mso-position-horizontal-relative:page;mso-position-vertical-relative:page;z-index:251716608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r>
        <w:drawing>
          <wp:anchor distT="0" distB="0" distL="0" distR="0" simplePos="0" relativeHeight="25171353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3773805</wp:posOffset>
            </wp:positionV>
            <wp:extent cx="5039995" cy="6350"/>
            <wp:effectExtent l="0" t="0" r="0" b="0"/>
            <wp:wrapNone/>
            <wp:docPr id="264" name="IM 264">
              <a:hlinkClick xmlns:a="http://schemas.openxmlformats.org/drawingml/2006/main" r:id="rId209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 26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456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3957955</wp:posOffset>
            </wp:positionV>
            <wp:extent cx="5039995" cy="6350"/>
            <wp:effectExtent l="0" t="0" r="0" b="0"/>
            <wp:wrapNone/>
            <wp:docPr id="266" name="IM 266">
              <a:hlinkClick xmlns:a="http://schemas.openxmlformats.org/drawingml/2006/main" r:id="rId21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 26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251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4142105</wp:posOffset>
            </wp:positionV>
            <wp:extent cx="5039995" cy="6350"/>
            <wp:effectExtent l="0" t="0" r="0" b="0"/>
            <wp:wrapNone/>
            <wp:docPr id="268" name="IM 268">
              <a:hlinkClick xmlns:a="http://schemas.openxmlformats.org/drawingml/2006/main" r:id="rId21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1558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4326255</wp:posOffset>
            </wp:positionV>
            <wp:extent cx="5039995" cy="6350"/>
            <wp:effectExtent l="0" t="0" r="0" b="0"/>
            <wp:wrapNone/>
            <wp:docPr id="270" name="IM 270">
              <a:hlinkClick xmlns:a="http://schemas.openxmlformats.org/drawingml/2006/main" r:id="rId21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479" w:line="168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67" w:name="bookmark42"/>
      <w:bookmarkEnd w:id="67"/>
      <w:bookmarkStart w:id="68" w:name="bookmark134"/>
      <w:bookmarkEnd w:id="68"/>
      <w:bookmarkStart w:id="69" w:name="bookmark43"/>
      <w:bookmarkEnd w:id="69"/>
      <w:bookmarkStart w:id="70" w:name="bookmark44"/>
      <w:bookmarkEnd w:id="70"/>
      <w:r>
        <w:rPr>
          <w:rFonts w:ascii="Nirmala UI" w:hAnsi="Nirmala UI" w:eastAsia="Nirmala UI" w:cs="Nirmala UI"/>
          <w:b/>
          <w:bCs/>
          <w:spacing w:val="13"/>
          <w:sz w:val="144"/>
          <w:szCs w:val="144"/>
        </w:rPr>
        <w:t>5</w:t>
      </w:r>
      <w:r>
        <w:rPr>
          <w:rFonts w:ascii="微软雅黑" w:hAnsi="微软雅黑" w:eastAsia="微软雅黑" w:cs="微软雅黑"/>
          <w:spacing w:val="13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安装与配置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272" name="IM 2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 27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3" w:lineRule="auto"/>
      </w:pPr>
    </w:p>
    <w:p>
      <w:pPr>
        <w:pStyle w:val="2"/>
        <w:spacing w:line="253" w:lineRule="auto"/>
      </w:pPr>
    </w:p>
    <w:p>
      <w:pPr>
        <w:pStyle w:val="2"/>
        <w:spacing w:line="254" w:lineRule="auto"/>
      </w:pPr>
    </w:p>
    <w:p>
      <w:pPr>
        <w:spacing w:before="90" w:line="220" w:lineRule="exact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5.1</w:t>
      </w:r>
      <w:r>
        <w:rPr>
          <w:rFonts w:ascii="微软雅黑" w:hAnsi="微软雅黑" w:eastAsia="微软雅黑" w:cs="微软雅黑"/>
          <w:color w:val="0000FF"/>
          <w:spacing w:val="21"/>
          <w:w w:val="101"/>
          <w:position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t>防静电</w:t>
      </w:r>
      <w:r>
        <w:rPr>
          <w:rFonts w:ascii="微软雅黑" w:hAnsi="微软雅黑" w:eastAsia="微软雅黑" w:cs="微软雅黑"/>
          <w:color w:val="0000FF"/>
          <w:spacing w:val="-6"/>
          <w:position w:val="-1"/>
          <w:sz w:val="21"/>
          <w:szCs w:val="21"/>
        </w:rPr>
        <w:fldChar w:fldCharType="end"/>
      </w:r>
    </w:p>
    <w:p>
      <w:pPr>
        <w:spacing w:before="57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5.2 安装环境要求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42" w:line="165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5.3 安装硬件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55" w:line="218" w:lineRule="exact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-1"/>
          <w:sz w:val="21"/>
          <w:szCs w:val="21"/>
        </w:rPr>
        <w:t>5.4 上电与下电</w:t>
      </w:r>
      <w:r>
        <w:rPr>
          <w:rFonts w:ascii="微软雅黑" w:hAnsi="微软雅黑" w:eastAsia="微软雅黑" w:cs="微软雅黑"/>
          <w:color w:val="0000FF"/>
          <w:spacing w:val="-2"/>
          <w:position w:val="-1"/>
          <w:sz w:val="21"/>
          <w:szCs w:val="21"/>
        </w:rPr>
        <w:fldChar w:fldCharType="end"/>
      </w:r>
    </w:p>
    <w:p>
      <w:pPr>
        <w:spacing w:before="70" w:line="179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"bookmark138"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t>5.5 初始配置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</w:rPr>
        <w:fldChar w:fldCharType="end"/>
      </w:r>
    </w:p>
    <w:p>
      <w:pPr>
        <w:spacing w:before="395" w:line="178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6"/>
          <w:sz w:val="36"/>
          <w:szCs w:val="36"/>
        </w:rPr>
        <w:t>5.1</w:t>
      </w:r>
      <w:r>
        <w:rPr>
          <w:rFonts w:ascii="Nirmala UI" w:hAnsi="Nirmala UI" w:eastAsia="Nirmala UI" w:cs="Nirmala UI"/>
          <w:b/>
          <w:bCs/>
          <w:spacing w:val="38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6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防静电</w:t>
      </w:r>
    </w:p>
    <w:p>
      <w:pPr>
        <w:spacing w:before="251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5.1.1</w:t>
      </w:r>
      <w:r>
        <w:rPr>
          <w:rFonts w:ascii="Nirmala UI" w:hAnsi="Nirmala UI" w:eastAsia="Nirmala UI" w:cs="Nirmala UI"/>
          <w:b/>
          <w:bCs/>
          <w:spacing w:val="20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操作准则</w:t>
      </w:r>
    </w:p>
    <w:p>
      <w:pPr>
        <w:spacing w:before="38" w:line="206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为降低静电对您和产品造成损伤的几率，请注意以下操作准则：</w:t>
      </w:r>
    </w:p>
    <w:p>
      <w:pPr>
        <w:spacing w:before="87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所有机房应该铺设防静电地板（或</w:t>
      </w:r>
      <w:r>
        <w:rPr>
          <w:rFonts w:ascii="微软雅黑" w:hAnsi="微软雅黑" w:eastAsia="微软雅黑" w:cs="微软雅黑"/>
          <w:sz w:val="21"/>
          <w:szCs w:val="21"/>
        </w:rPr>
        <w:t xml:space="preserve">防静电地垫），使用防静电工作椅。机房的隔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板、屏风、窗帘等应使用防静电材料。</w:t>
      </w:r>
    </w:p>
    <w:p>
      <w:pPr>
        <w:spacing w:before="23" w:line="187" w:lineRule="auto"/>
        <w:ind w:left="2136" w:right="161" w:hanging="4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机房的落地式用电设备、金属框架</w:t>
      </w:r>
      <w:r>
        <w:rPr>
          <w:rFonts w:ascii="微软雅黑" w:hAnsi="微软雅黑" w:eastAsia="微软雅黑" w:cs="微软雅黑"/>
          <w:sz w:val="21"/>
          <w:szCs w:val="21"/>
        </w:rPr>
        <w:t xml:space="preserve">、机架的金属外壳必须直接与大地连接，工作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台上的所有用电仪器工具应通过工作台的公共接地点接地。</w:t>
      </w:r>
    </w:p>
    <w:p>
      <w:pPr>
        <w:spacing w:before="22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请注意监控机房温度、湿度。暖气会降低室内湿度并增加静电。</w:t>
      </w:r>
    </w:p>
    <w:p>
      <w:pPr>
        <w:spacing w:before="22" w:line="177" w:lineRule="auto"/>
        <w:ind w:left="2131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在运输、保管设备组件的过程中，</w:t>
      </w:r>
      <w:r>
        <w:rPr>
          <w:rFonts w:ascii="微软雅黑" w:hAnsi="微软雅黑" w:eastAsia="微软雅黑" w:cs="微软雅黑"/>
          <w:sz w:val="21"/>
          <w:szCs w:val="21"/>
        </w:rPr>
        <w:t xml:space="preserve">必须使用专用的防静电袋与防静电盒，以确保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设备组件的防静电安全。</w:t>
      </w:r>
    </w:p>
    <w:p>
      <w:pPr>
        <w:spacing w:before="54" w:line="187" w:lineRule="auto"/>
        <w:ind w:left="2129" w:right="161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机房内的人员在进行设备组件安装</w:t>
      </w:r>
      <w:r>
        <w:rPr>
          <w:rFonts w:ascii="微软雅黑" w:hAnsi="微软雅黑" w:eastAsia="微软雅黑" w:cs="微软雅黑"/>
          <w:sz w:val="21"/>
          <w:szCs w:val="21"/>
        </w:rPr>
        <w:t xml:space="preserve">、插拔等接触操作时必须佩戴防静电腕带，并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将接地端插入机架上的ESD插孔。</w:t>
      </w:r>
    </w:p>
    <w:p>
      <w:pPr>
        <w:spacing w:before="21" w:line="185" w:lineRule="auto"/>
        <w:ind w:left="2129" w:right="57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在接触设备前，应当穿上防静电工</w:t>
      </w:r>
      <w:r>
        <w:rPr>
          <w:rFonts w:ascii="微软雅黑" w:hAnsi="微软雅黑" w:eastAsia="微软雅黑" w:cs="微软雅黑"/>
          <w:sz w:val="21"/>
          <w:szCs w:val="21"/>
        </w:rPr>
        <w:t xml:space="preserve">作服、佩戴防静电手套或防静电腕带、去除身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体上携带的易导电物体（如首饰、手表等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以免被电击或灼伤，如</w:t>
      </w:r>
      <w:r>
        <w:fldChar w:fldCharType="begin"/>
      </w:r>
      <w:r>
        <w:instrText xml:space="preserve"> HYPERLINK \l "bookmark42"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5-1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before="222"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5-1</w:t>
      </w:r>
      <w:r>
        <w:rPr>
          <w:rFonts w:ascii="Nirmala UI" w:hAnsi="Nirmala UI" w:eastAsia="Nirmala UI" w:cs="Nirmala UI"/>
          <w:b/>
          <w:bCs/>
          <w:spacing w:val="19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去除易导电的物体</w:t>
      </w:r>
    </w:p>
    <w:p>
      <w:pPr>
        <w:spacing w:before="23" w:line="2145" w:lineRule="exact"/>
        <w:ind w:firstLine="2125"/>
      </w:pPr>
      <w:r>
        <w:rPr>
          <w:position w:val="-42"/>
        </w:rPr>
        <w:drawing>
          <wp:inline distT="0" distB="0" distL="0" distR="0">
            <wp:extent cx="3914775" cy="1362075"/>
            <wp:effectExtent l="0" t="0" r="0" b="0"/>
            <wp:docPr id="274" name="IM 2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 274"/>
                    <pic:cNvPicPr/>
                  </pic:nvPicPr>
                  <pic:blipFill>
                    <a:blip r:embed="rId213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2" w:type="default"/>
          <w:footerReference r:id="rId63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8" w:lineRule="auto"/>
      </w:pPr>
      <w:r>
        <w:drawing>
          <wp:anchor distT="0" distB="0" distL="0" distR="0" simplePos="0" relativeHeight="25171763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278" name="IM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 27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87" w:lineRule="auto"/>
        <w:ind w:left="2139" w:right="16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防静电腕带的两端必须接触良好，  一端接触您的皮肤，另一端牢固地连接到机箱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的ESD接口。详细信息请参见</w:t>
      </w:r>
      <w:r>
        <w:fldChar w:fldCharType="begin"/>
      </w:r>
      <w:r>
        <w:instrText xml:space="preserve"> HYPERLINK \l "bookmark139"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5.1.2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佩戴防静电腕带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54" w:line="187" w:lineRule="auto"/>
        <w:ind w:left="2130" w:right="161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在更换的过程中，应将所有还没有</w:t>
      </w:r>
      <w:r>
        <w:rPr>
          <w:rFonts w:ascii="微软雅黑" w:hAnsi="微软雅黑" w:eastAsia="微软雅黑" w:cs="微软雅黑"/>
          <w:sz w:val="21"/>
          <w:szCs w:val="21"/>
        </w:rPr>
        <w:t xml:space="preserve">安装的设备组件保留在带有防静电屏蔽功能的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包装袋中，将暂时拆下来的设备组件放置在具有防静电功能的泡沫塑料垫上。</w:t>
      </w:r>
    </w:p>
    <w:p>
      <w:pPr>
        <w:spacing w:before="5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请勿触摸焊接点、引脚或裸露的电路。</w:t>
      </w:r>
    </w:p>
    <w:p>
      <w:pPr>
        <w:spacing w:before="178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1" w:name="bookmark139"/>
      <w:bookmarkEnd w:id="71"/>
      <w:bookmarkStart w:id="72" w:name="bookmark45"/>
      <w:bookmarkEnd w:id="72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5.1.2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佩戴防静电腕带</w:t>
      </w:r>
    </w:p>
    <w:p>
      <w:pPr>
        <w:spacing w:before="115" w:line="178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请确认机柜已正确接地。</w:t>
      </w:r>
    </w:p>
    <w:p>
      <w:pPr>
        <w:spacing w:before="187" w:line="625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30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30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2"/>
          <w:w w:val="101"/>
          <w:position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30"/>
          <w:sz w:val="21"/>
          <w:szCs w:val="21"/>
        </w:rPr>
        <w:t>如</w:t>
      </w:r>
      <w:r>
        <w:fldChar w:fldCharType="begin"/>
      </w:r>
      <w:r>
        <w:instrText xml:space="preserve"> HYPERLINK \l "bookmark139"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30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0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30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30"/>
          <w:sz w:val="21"/>
          <w:szCs w:val="21"/>
        </w:rPr>
        <w:t>所示，将手伸进防静电腕带。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佩戴防静电腕带</w:t>
      </w:r>
    </w:p>
    <w:p>
      <w:pPr>
        <w:spacing w:before="55" w:line="2295" w:lineRule="exact"/>
        <w:ind w:firstLine="1700"/>
      </w:pPr>
      <w:r>
        <w:rPr>
          <w:position w:val="-45"/>
        </w:rPr>
        <w:drawing>
          <wp:inline distT="0" distB="0" distL="0" distR="0">
            <wp:extent cx="2200275" cy="1457325"/>
            <wp:effectExtent l="0" t="0" r="0" b="0"/>
            <wp:docPr id="280" name="IM 2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 280"/>
                    <pic:cNvPicPr/>
                  </pic:nvPicPr>
                  <pic:blipFill>
                    <a:blip r:embed="rId21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8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拉紧锁扣，确认防静电腕带与皮肤接触良好。</w:t>
      </w:r>
    </w:p>
    <w:p>
      <w:pPr>
        <w:spacing w:before="138" w:line="479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9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9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position w:val="1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9"/>
          <w:sz w:val="21"/>
          <w:szCs w:val="21"/>
        </w:rPr>
        <w:t>将防静电腕带的接地端插入机柜的防静电腕带插孔。</w:t>
      </w:r>
    </w:p>
    <w:p>
      <w:pPr>
        <w:spacing w:before="1" w:line="178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5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73" w:name="bookmark46"/>
      <w:bookmarkEnd w:id="73"/>
      <w:bookmarkStart w:id="74" w:name="bookmark135"/>
      <w:bookmarkEnd w:id="74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5.2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安装环境要求</w:t>
      </w:r>
    </w:p>
    <w:p>
      <w:pPr>
        <w:spacing w:before="194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282" name="IM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 282"/>
                    <pic:cNvPicPr/>
                  </pic:nvPicPr>
                  <pic:blipFill>
                    <a:blip r:embed="rId215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202" w:line="188" w:lineRule="auto"/>
        <w:ind w:left="2361" w:right="6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 xml:space="preserve">●   在安装或更换设备时需要注意的安全事项，请参考《 </w:t>
      </w:r>
      <w:r>
        <w:fldChar w:fldCharType="begin"/>
      </w:r>
      <w:r>
        <w:instrText xml:space="preserve"> HYPERLINK "https://support.huawei.com/enterprise/zh/doc/EDOC1100339703"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18"/>
          <w:szCs w:val="18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安全</w:t>
      </w:r>
      <w:r>
        <w:rPr>
          <w:rFonts w:ascii="微软雅黑" w:hAnsi="微软雅黑" w:eastAsia="微软雅黑" w:cs="微软雅黑"/>
          <w:color w:val="0000FF"/>
          <w:spacing w:val="-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18"/>
          <w:szCs w:val="18"/>
        </w:rPr>
        <w:t xml:space="preserve"> </w:t>
      </w:r>
      <w:r>
        <w:fldChar w:fldCharType="begin"/>
      </w:r>
      <w:r>
        <w:instrText xml:space="preserve"> HYPERLINK "https://support.huawei.com/enterprise/zh/doc/EDOC1100339703"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信息</w:t>
      </w:r>
      <w:r>
        <w:rPr>
          <w:rFonts w:ascii="微软雅黑" w:hAnsi="微软雅黑" w:eastAsia="微软雅黑" w:cs="微软雅黑"/>
          <w:color w:val="0000FF"/>
          <w:spacing w:val="-3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》。</w:t>
      </w:r>
    </w:p>
    <w:p>
      <w:pPr>
        <w:spacing w:before="60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本产品仅适用于安装在混凝土或者不易燃的表面。</w:t>
      </w:r>
    </w:p>
    <w:p>
      <w:pPr>
        <w:spacing w:before="206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5" w:name="bookmark47"/>
      <w:bookmarkEnd w:id="75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5.2.1</w:t>
      </w:r>
      <w:r>
        <w:rPr>
          <w:rFonts w:ascii="Nirmala UI" w:hAnsi="Nirmala UI" w:eastAsia="Nirmala UI" w:cs="Nirmala UI"/>
          <w:b/>
          <w:bCs/>
          <w:spacing w:val="34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空间要求与通风要求</w:t>
      </w:r>
    </w:p>
    <w:p>
      <w:pPr>
        <w:spacing w:before="152" w:line="206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为方便设备维修和正常通风，请满足以下空间和通风要求：</w:t>
      </w:r>
    </w:p>
    <w:p>
      <w:pPr>
        <w:spacing w:before="151" w:line="20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设备必须安装在出入受限区域。</w:t>
      </w:r>
    </w:p>
    <w:p>
      <w:pPr>
        <w:spacing w:before="66" w:line="178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保持设备所在区域整洁。</w:t>
      </w:r>
    </w:p>
    <w:p>
      <w:pPr>
        <w:spacing w:before="86" w:line="20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 为了设备通风散热和便于设备维护，确保机柜前后都要空余1400mm的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空间。</w:t>
      </w:r>
    </w:p>
    <w:p>
      <w:pPr>
        <w:spacing w:before="55" w:line="20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设备入风口处应避免有障碍物阻挡，影响正常进风和散热。</w:t>
      </w:r>
    </w:p>
    <w:p>
      <w:pPr>
        <w:spacing w:before="55" w:line="178" w:lineRule="auto"/>
        <w:ind w:left="2130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设备放置位置的空调送风量应足够</w:t>
      </w:r>
      <w:r>
        <w:rPr>
          <w:rFonts w:ascii="微软雅黑" w:hAnsi="微软雅黑" w:eastAsia="微软雅黑" w:cs="微软雅黑"/>
          <w:sz w:val="21"/>
          <w:szCs w:val="21"/>
        </w:rPr>
        <w:t xml:space="preserve">提供设备需要的风量，保证设备内部各器件散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热。</w:t>
      </w:r>
    </w:p>
    <w:p>
      <w:pPr>
        <w:spacing w:before="83" w:line="20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单节点散热需求最大风量为447CFM。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4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76" w:name="bookmark48"/>
      <w:bookmarkEnd w:id="76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5.2.2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温度要求与湿度要求</w:t>
      </w:r>
    </w:p>
    <w:p>
      <w:pPr>
        <w:spacing w:before="85" w:line="188" w:lineRule="auto"/>
        <w:ind w:left="1707" w:right="167" w:firstLine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为确保设备能够持续安全可靠地运行，请将设备安装或放置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在通风良好、温度及湿度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可控制的环境中。</w:t>
      </w:r>
    </w:p>
    <w:p>
      <w:pPr>
        <w:spacing w:before="13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7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不论气候条件，均应设置长年的温控装置。</w:t>
      </w:r>
    </w:p>
    <w:p>
      <w:pPr>
        <w:spacing w:before="46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对于干燥或湿度过大的地区可采用加湿机或抽湿机来保证环境湿度。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详细的温度与湿度要求请参见</w:t>
      </w:r>
      <w:r>
        <w:fldChar w:fldCharType="begin"/>
      </w:r>
      <w:r>
        <w:instrText xml:space="preserve"> HYPERLINK \l "bookmark130"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3.2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环境规格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344" w:line="207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77" w:name="bookmark136"/>
      <w:bookmarkEnd w:id="77"/>
      <w:bookmarkStart w:id="78" w:name="bookmark50"/>
      <w:bookmarkEnd w:id="78"/>
      <w:bookmarkStart w:id="79" w:name="bookmark49"/>
      <w:bookmarkEnd w:id="79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5.3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安装硬件</w:t>
      </w:r>
    </w:p>
    <w:p>
      <w:pPr>
        <w:spacing w:before="296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5.3.1</w:t>
      </w:r>
      <w:r>
        <w:rPr>
          <w:rFonts w:ascii="Nirmala UI" w:hAnsi="Nirmala UI" w:eastAsia="Nirmala UI" w:cs="Nirmala UI"/>
          <w:b/>
          <w:bCs/>
          <w:spacing w:val="20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安装简介</w:t>
      </w:r>
    </w:p>
    <w:p>
      <w:pPr>
        <w:spacing w:before="241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安装流程</w:t>
      </w:r>
    </w:p>
    <w:p>
      <w:pPr>
        <w:spacing w:before="275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5-3</w:t>
      </w:r>
      <w:r>
        <w:rPr>
          <w:rFonts w:ascii="Nirmala UI" w:hAnsi="Nirmala UI" w:eastAsia="Nirmala UI" w:cs="Nirmala UI"/>
          <w:b/>
          <w:bCs/>
          <w:spacing w:val="1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安装流程</w:t>
      </w:r>
    </w:p>
    <w:p>
      <w:pPr>
        <w:spacing w:before="47" w:line="4095" w:lineRule="exact"/>
        <w:ind w:firstLine="1700"/>
      </w:pPr>
      <w:r>
        <w:rPr>
          <w:position w:val="-81"/>
        </w:rPr>
        <w:drawing>
          <wp:inline distT="0" distB="0" distL="0" distR="0">
            <wp:extent cx="1713865" cy="2599690"/>
            <wp:effectExtent l="0" t="0" r="0" b="0"/>
            <wp:docPr id="288" name="IM 2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 288"/>
                    <pic:cNvPicPr/>
                  </pic:nvPicPr>
                  <pic:blipFill>
                    <a:blip r:embed="rId216"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259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00" w:lineRule="auto"/>
      </w:pPr>
    </w:p>
    <w:p>
      <w:pPr>
        <w:spacing w:before="111" w:line="206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注意事项</w:t>
      </w:r>
    </w:p>
    <w:p>
      <w:pPr>
        <w:spacing w:before="33" w:line="217" w:lineRule="auto"/>
        <w:ind w:left="2133" w:right="172" w:hanging="4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为防止电子器件受损，在开始执行任何安装步骤之前，先做好防止静电的措施。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关于防止静电的详细信息，请参见</w:t>
      </w:r>
      <w:r>
        <w:fldChar w:fldCharType="begin"/>
      </w:r>
      <w:r>
        <w:instrText xml:space="preserve"> HYPERLINK \l "bookmark134"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5.1</w:t>
      </w:r>
      <w:r>
        <w:rPr>
          <w:rFonts w:ascii="Nirmala UI" w:hAnsi="Nirmala UI" w:eastAsia="Nirmala UI" w:cs="Nirmala UI"/>
          <w:b/>
          <w:bCs/>
          <w:color w:val="0000FF"/>
          <w:spacing w:val="4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防静电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。</w:t>
      </w:r>
    </w:p>
    <w:p>
      <w:pPr>
        <w:spacing w:before="47" w:line="177" w:lineRule="auto"/>
        <w:ind w:left="2131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如果要安装多个选件，请阅读所有</w:t>
      </w:r>
      <w:r>
        <w:rPr>
          <w:rFonts w:ascii="微软雅黑" w:hAnsi="微软雅黑" w:eastAsia="微软雅黑" w:cs="微软雅黑"/>
          <w:sz w:val="21"/>
          <w:szCs w:val="21"/>
        </w:rPr>
        <w:t xml:space="preserve">硬件选件的安装说明并确定相似的步骤以简化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安装过程。</w:t>
      </w:r>
    </w:p>
    <w:p>
      <w:pPr>
        <w:spacing w:before="62" w:line="206" w:lineRule="auto"/>
        <w:ind w:left="213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关于选件的兼容性信息，请咨询当地销售代表或参见兼容性列表。</w:t>
      </w:r>
    </w:p>
    <w:p>
      <w:pPr>
        <w:pStyle w:val="2"/>
        <w:spacing w:line="373" w:lineRule="auto"/>
      </w:pPr>
    </w:p>
    <w:p>
      <w:pPr>
        <w:spacing w:before="1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90" name="IM 2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 290"/>
                    <pic:cNvPicPr/>
                  </pic:nvPicPr>
                  <pic:blipFill>
                    <a:blip r:embed="rId21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1" o:spid="_x0000_s1031" o:spt="202" type="#_x0000_t202" style="height:19.05pt;width:51.6pt;" fillcolor="#F5CE13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4" w:line="402" w:lineRule="exact"/>
                    <w:ind w:left="128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725B1B"/>
                      <w:spacing w:val="14"/>
                      <w:position w:val="1"/>
                      <w:sz w:val="38"/>
                      <w:szCs w:val="38"/>
                    </w:rPr>
                    <w:t>△</w:t>
                  </w:r>
                  <w:r>
                    <w:rPr>
                      <w:rFonts w:ascii="微软雅黑" w:hAnsi="微软雅黑" w:eastAsia="微软雅黑" w:cs="微软雅黑"/>
                      <w:color w:val="725B1B"/>
                      <w:spacing w:val="-22"/>
                      <w:position w:val="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815"/>
                      <w:spacing w:val="14"/>
                      <w:position w:val="3"/>
                      <w:sz w:val="19"/>
                      <w:szCs w:val="19"/>
                      <w14:textOutline w14:w="2154" w14:cap="flat" w14:cmpd="sng">
                        <w14:solidFill>
                          <w14:srgbClr w14:val="040000"/>
                        </w14:solidFill>
                        <w14:prstDash w14:val="solid"/>
                        <w14:miter w14:val="10"/>
                      </w14:textOutline>
                    </w:rPr>
                    <w:t>注意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4" w:line="187" w:lineRule="auto"/>
        <w:ind w:left="1705" w:right="167" w:firstLine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请在硬盘和内部系统组件散热后再触摸设备，否则将导致因设备表面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过热而造成人身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伤害的危险。</w:t>
      </w:r>
    </w:p>
    <w:p>
      <w:pPr>
        <w:spacing w:before="10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92" name="IM 2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 292"/>
                    <pic:cNvPicPr/>
                  </pic:nvPicPr>
                  <pic:blipFill>
                    <a:blip r:embed="rId21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" w:lineRule="exact"/>
        <w:sectPr>
          <w:headerReference r:id="rId65" w:type="default"/>
          <w:footerReference r:id="rId66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346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pict>
          <v:rect id="_x0000_s1032" o:spid="_x0000_s1032" o:spt="1" style="position:absolute;left:0pt;margin-left:56.65pt;margin-top:773.85pt;height:0.5pt;width:481.9pt;mso-position-horizontal-relative:page;mso-position-vertical-relative:page;z-index:25171968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bookmarkStart w:id="80" w:name="bookmark51"/>
      <w:bookmarkEnd w:id="80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5.3.2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拆除计算节点外包装</w:t>
      </w:r>
    </w:p>
    <w:p>
      <w:pPr>
        <w:spacing w:before="208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确认包装箱和封条是否完好。</w:t>
      </w:r>
    </w:p>
    <w:p>
      <w:pPr>
        <w:spacing w:before="124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296" name="IM 2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 296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4" w:line="187" w:lineRule="auto"/>
        <w:ind w:left="2078" w:right="2" w:firstLine="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如果发现包装箱损坏，如水浸、变形、封条或压敏胶带已开封，请联系技术支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持，获取《货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物问题反馈表》。</w:t>
      </w:r>
    </w:p>
    <w:p>
      <w:pPr>
        <w:spacing w:before="11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使用裁纸刀划开包装箱的压敏胶带，打开包装箱。</w:t>
      </w:r>
    </w:p>
    <w:p>
      <w:pPr>
        <w:pStyle w:val="2"/>
        <w:spacing w:line="335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298" name="IM 2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 298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3" o:spid="_x0000_s1033" o:spt="202" type="#_x0000_t202" style="height:19pt;width:51.6pt;" fillcolor="#F5CE13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4" w:line="392" w:lineRule="exact"/>
                    <w:ind w:left="128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755F1C"/>
                      <w:spacing w:val="14"/>
                      <w:position w:val="1"/>
                      <w:sz w:val="38"/>
                      <w:szCs w:val="38"/>
                    </w:rPr>
                    <w:t>△</w:t>
                  </w:r>
                  <w:r>
                    <w:rPr>
                      <w:rFonts w:ascii="微软雅黑" w:hAnsi="微软雅黑" w:eastAsia="微软雅黑" w:cs="微软雅黑"/>
                      <w:color w:val="755F1C"/>
                      <w:spacing w:val="-22"/>
                      <w:position w:val="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815"/>
                      <w:spacing w:val="14"/>
                      <w:position w:val="2"/>
                      <w:sz w:val="19"/>
                      <w:szCs w:val="19"/>
                      <w14:textOutline w14:w="2154" w14:cap="flat" w14:cmpd="sng">
                        <w14:solidFill>
                          <w14:srgbClr w14:val="040000"/>
                        </w14:solidFill>
                        <w14:prstDash w14:val="solid"/>
                        <w14:miter w14:val="10"/>
                      </w14:textOutline>
                    </w:rPr>
                    <w:t>注意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3" w:line="178" w:lineRule="auto"/>
        <w:ind w:left="1705" w:right="16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使用裁纸刀拆封时，务必保持刀口的伸出量适当，避免划伤双手或损坏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包装箱内的设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备。</w:t>
      </w:r>
    </w:p>
    <w:p>
      <w:pPr>
        <w:spacing w:before="126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00" name="IM 3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 300"/>
                    <pic:cNvPicPr/>
                  </pic:nvPicPr>
                  <pic:blipFill>
                    <a:blip r:embed="rId221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拆卸包装箱。</w:t>
      </w:r>
    </w:p>
    <w:p>
      <w:pPr>
        <w:spacing w:before="103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从防静电包装袋中取出计算节点，将其逐个放置在防静电地板上。</w:t>
      </w:r>
    </w:p>
    <w:p>
      <w:pPr>
        <w:spacing w:before="12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02" name="IM 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 302"/>
                    <pic:cNvPicPr/>
                  </pic:nvPicPr>
                  <pic:blipFill>
                    <a:blip r:embed="rId222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3" w:line="536" w:lineRule="exact"/>
        <w:ind w:left="208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26"/>
          <w:sz w:val="18"/>
          <w:szCs w:val="18"/>
        </w:rPr>
        <w:t>为了有效保护设备，请在正式安装计算节点时</w:t>
      </w:r>
      <w:r>
        <w:rPr>
          <w:rFonts w:ascii="微软雅黑" w:hAnsi="微软雅黑" w:eastAsia="微软雅黑" w:cs="微软雅黑"/>
          <w:spacing w:val="-1"/>
          <w:position w:val="26"/>
          <w:sz w:val="18"/>
          <w:szCs w:val="18"/>
        </w:rPr>
        <w:t>，才将计算节点从防静电包装袋中取出。</w:t>
      </w:r>
    </w:p>
    <w:p>
      <w:pPr>
        <w:spacing w:before="2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5-4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正确的操作方式</w:t>
      </w:r>
    </w:p>
    <w:p>
      <w:pPr>
        <w:spacing w:before="38" w:line="3570" w:lineRule="exact"/>
        <w:ind w:firstLine="1700"/>
      </w:pPr>
      <w:r>
        <w:rPr>
          <w:position w:val="-71"/>
        </w:rPr>
        <w:drawing>
          <wp:inline distT="0" distB="0" distL="0" distR="0">
            <wp:extent cx="3152775" cy="2266950"/>
            <wp:effectExtent l="0" t="0" r="0" b="0"/>
            <wp:docPr id="304" name="IM 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 304"/>
                    <pic:cNvPicPr/>
                  </pic:nvPicPr>
                  <pic:blipFill>
                    <a:blip r:embed="rId223"/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38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67" w:type="default"/>
          <w:footerReference r:id="rId6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5-5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错误的操作方式</w:t>
      </w:r>
    </w:p>
    <w:p>
      <w:pPr>
        <w:spacing w:before="37" w:line="2919" w:lineRule="exact"/>
        <w:ind w:firstLine="1700"/>
      </w:pPr>
      <w:r>
        <w:rPr>
          <w:position w:val="-58"/>
        </w:rPr>
        <w:drawing>
          <wp:inline distT="0" distB="0" distL="0" distR="0">
            <wp:extent cx="4737100" cy="1852930"/>
            <wp:effectExtent l="0" t="0" r="0" b="0"/>
            <wp:docPr id="308" name="IM 3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 308"/>
                    <pic:cNvPicPr/>
                  </pic:nvPicPr>
                  <pic:blipFill>
                    <a:blip r:embed="rId224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185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7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1" w:name="bookmark52"/>
      <w:bookmarkEnd w:id="81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5.3.3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安装硬件选件</w:t>
      </w:r>
    </w:p>
    <w:p>
      <w:pPr>
        <w:spacing w:before="67" w:line="181" w:lineRule="auto"/>
        <w:ind w:left="1705" w:right="169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在安装和配置设备之前，请先安装所有硬件选件，如额外的硬盘或PCIe卡，并完成气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密性测试。有关设备选件安装的信息，请参见《 </w:t>
      </w:r>
      <w:r>
        <w:fldChar w:fldCharType="begin"/>
      </w:r>
      <w:r>
        <w:instrText xml:space="preserve"> HYPERLINK "https://support.huawei.com/enterprise/zh/ascend-computing/atlas-900-pod-a2-pid-254184911?category=operation-maintenance&amp;subcategory=maintenance-and-service-guide"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"https://support.huawei.com/enterprise/zh/ascend-computing/atlas-900-pod-a2-pid-254184911?category=operation-maintenance&amp;subcategory=maintenance-and-service-guide"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</w:p>
    <w:p>
      <w:pPr>
        <w:spacing w:before="143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2" w:name="bookmark53"/>
      <w:bookmarkEnd w:id="82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5.3.4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安装计算节点</w:t>
      </w:r>
    </w:p>
    <w:p>
      <w:pPr>
        <w:spacing w:before="209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07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position w:val="1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position w:val="13"/>
          <w:sz w:val="21"/>
          <w:szCs w:val="21"/>
        </w:rPr>
        <w:t>佩戴防静电腕带。具体操作方法请参</w:t>
      </w: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见</w:t>
      </w:r>
      <w:r>
        <w:fldChar w:fldCharType="begin"/>
      </w:r>
      <w:r>
        <w:instrText xml:space="preserve"> HYPERLINK \l "bookmark142"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13"/>
          <w:sz w:val="21"/>
          <w:szCs w:val="21"/>
        </w:rPr>
        <w:t xml:space="preserve">7.2 </w:t>
      </w:r>
      <w:r>
        <w:rPr>
          <w:rFonts w:ascii="微软雅黑" w:hAnsi="微软雅黑" w:eastAsia="微软雅黑" w:cs="微软雅黑"/>
          <w:color w:val="0000FF"/>
          <w:spacing w:val="-1"/>
          <w:position w:val="1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安全</w:t>
      </w:r>
      <w:r>
        <w:rPr>
          <w:rFonts w:ascii="微软雅黑" w:hAnsi="微软雅黑" w:eastAsia="微软雅黑" w:cs="微软雅黑"/>
          <w:color w:val="0000FF"/>
          <w:spacing w:val="-1"/>
          <w:position w:val="1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确定计算节点在机柜中的位置。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69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2172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10" name="IM 3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 3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5-6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位置示意图</w:t>
      </w:r>
    </w:p>
    <w:p>
      <w:pPr>
        <w:spacing w:before="36" w:line="8000" w:lineRule="exact"/>
        <w:ind w:firstLine="1700"/>
      </w:pPr>
      <w:r>
        <w:rPr>
          <w:position w:val="-160"/>
        </w:rPr>
        <w:drawing>
          <wp:inline distT="0" distB="0" distL="0" distR="0">
            <wp:extent cx="2387600" cy="5080000"/>
            <wp:effectExtent l="0" t="0" r="0" b="0"/>
            <wp:docPr id="312" name="IM 3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 312"/>
                    <pic:cNvPicPr/>
                  </pic:nvPicPr>
                  <pic:blipFill>
                    <a:blip r:embed="rId225"/>
                    <a:stretch>
                      <a:fillRect/>
                    </a:stretch>
                  </pic:blipFill>
                  <pic:spPr>
                    <a:xfrm>
                      <a:off x="0" y="0"/>
                      <a:ext cx="2388107" cy="5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拆卸假面板。</w:t>
      </w:r>
    </w:p>
    <w:p>
      <w:pPr>
        <w:spacing w:before="12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14" name="IM 3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 314"/>
                    <pic:cNvPicPr/>
                  </pic:nvPicPr>
                  <pic:blipFill>
                    <a:blip r:embed="rId22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2" w:line="377" w:lineRule="exact"/>
        <w:ind w:left="207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3"/>
          <w:sz w:val="18"/>
          <w:szCs w:val="18"/>
        </w:rPr>
        <w:t>仅在配置假面板时，需要执行此操作。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从附件包中取出工具扳手。</w:t>
      </w:r>
    </w:p>
    <w:p>
      <w:pPr>
        <w:spacing w:before="10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将计算节点从防静电包装袋取出。</w:t>
      </w:r>
    </w:p>
    <w:p>
      <w:pPr>
        <w:spacing w:before="10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拆卸浮动接头防尘盖，如</w:t>
      </w:r>
      <w:r>
        <w:fldChar w:fldCharType="begin"/>
      </w:r>
      <w:r>
        <w:instrText xml:space="preserve"> HYPERLINK \l "bookmark143"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拆卸浮动接头防尘盖示意图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7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4" w:lineRule="auto"/>
      </w:pP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83" w:name="bookmark143"/>
      <w:bookmarkEnd w:id="83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5-7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拆卸浮动接头防尘盖示意图</w:t>
      </w:r>
    </w:p>
    <w:p>
      <w:pPr>
        <w:spacing w:before="69" w:line="5460" w:lineRule="exact"/>
        <w:ind w:firstLine="1700"/>
      </w:pPr>
      <w:r>
        <w:rPr>
          <w:position w:val="-109"/>
        </w:rPr>
        <w:drawing>
          <wp:inline distT="0" distB="0" distL="0" distR="0">
            <wp:extent cx="4737100" cy="3467100"/>
            <wp:effectExtent l="0" t="0" r="0" b="0"/>
            <wp:docPr id="318" name="IM 3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 318"/>
                    <pic:cNvPicPr/>
                  </pic:nvPicPr>
                  <pic:blipFill>
                    <a:blip r:embed="rId227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安装计算节点。</w:t>
      </w:r>
    </w:p>
    <w:p>
      <w:pPr>
        <w:pStyle w:val="2"/>
        <w:spacing w:line="335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20" name="IM 3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 320"/>
                    <pic:cNvPicPr/>
                  </pic:nvPicPr>
                  <pic:blipFill>
                    <a:blip r:embed="rId228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4" o:spid="_x0000_s1034" o:spt="202" type="#_x0000_t202" style="height:19pt;width:51.6pt;" fillcolor="#F5CE13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4" w:line="402" w:lineRule="exact"/>
                    <w:ind w:left="128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735C1B"/>
                      <w:spacing w:val="14"/>
                      <w:position w:val="1"/>
                      <w:sz w:val="38"/>
                      <w:szCs w:val="38"/>
                    </w:rPr>
                    <w:t>△</w:t>
                  </w:r>
                  <w:r>
                    <w:rPr>
                      <w:rFonts w:ascii="微软雅黑" w:hAnsi="微软雅黑" w:eastAsia="微软雅黑" w:cs="微软雅黑"/>
                      <w:color w:val="735C1B"/>
                      <w:spacing w:val="-22"/>
                      <w:position w:val="1"/>
                      <w:sz w:val="38"/>
                      <w:szCs w:val="38"/>
                    </w:rPr>
                    <w:t xml:space="preserve"> </w:t>
                  </w:r>
                  <w:r>
                    <w:rPr>
                      <w:rFonts w:ascii="微软雅黑" w:hAnsi="微软雅黑" w:eastAsia="微软雅黑" w:cs="微软雅黑"/>
                      <w:color w:val="231815"/>
                      <w:spacing w:val="14"/>
                      <w:position w:val="3"/>
                      <w:sz w:val="19"/>
                      <w:szCs w:val="19"/>
                      <w14:textOutline w14:w="2154" w14:cap="flat" w14:cmpd="sng">
                        <w14:solidFill>
                          <w14:srgbClr w14:val="040000"/>
                        </w14:solidFill>
                        <w14:prstDash w14:val="solid"/>
                        <w14:miter w14:val="10"/>
                      </w14:textOutline>
                    </w:rPr>
                    <w:t>注意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9" w:line="187" w:lineRule="auto"/>
        <w:ind w:left="1989" w:right="93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安装设备前，请确保机柜加强横梁与计算节点间无干涉。若横梁影响计算节点的安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装，请旋转横梁，使计算节点的槽位充分露出。</w:t>
      </w:r>
    </w:p>
    <w:p>
      <w:pPr>
        <w:spacing w:before="37" w:line="185" w:lineRule="auto"/>
        <w:ind w:left="1969" w:right="93" w:hanging="25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安装设备前，请先对设备电源连接器及高速线缆组件连接器进行检查，避免将异物</w:t>
      </w:r>
      <w:r>
        <w:rPr>
          <w:rFonts w:ascii="微软雅黑" w:hAnsi="微软雅黑" w:eastAsia="微软雅黑" w:cs="微软雅黑"/>
          <w:sz w:val="21"/>
          <w:szCs w:val="21"/>
        </w:rPr>
        <w:t xml:space="preserve"> （如纸张、包材等）带入机柜。</w:t>
      </w:r>
    </w:p>
    <w:p>
      <w:pPr>
        <w:spacing w:before="45" w:line="177" w:lineRule="auto"/>
        <w:ind w:left="1989" w:right="303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设备较重，安装时请双手托住设备的底部，避免设备脱落造成人身伤害或设备损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坏。</w:t>
      </w:r>
    </w:p>
    <w:p>
      <w:pPr>
        <w:spacing w:before="12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22" name="IM 3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 322"/>
                    <pic:cNvPicPr/>
                  </pic:nvPicPr>
                  <pic:blipFill>
                    <a:blip r:embed="rId229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5" w:line="210" w:lineRule="auto"/>
        <w:ind w:left="1710" w:right="614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1.    按计算节点扳手上的“PUSH”标识，如</w:t>
      </w:r>
      <w:r>
        <w:fldChar w:fldCharType="begin"/>
      </w:r>
      <w:r>
        <w:instrText xml:space="preserve"> HYPERLINK \l "bookmark145"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安装工具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扳手示意图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中①所示。</w:t>
      </w:r>
      <w:r>
        <w:rPr>
          <w:rFonts w:ascii="微软雅黑" w:hAnsi="微软雅黑" w:eastAsia="微软雅黑" w:cs="微软雅黑"/>
          <w:sz w:val="21"/>
          <w:szCs w:val="21"/>
        </w:rPr>
        <w:t xml:space="preserve"> 2.    完全打开计算节点的扳手，如</w:t>
      </w:r>
      <w:r>
        <w:fldChar w:fldCharType="begin"/>
      </w:r>
      <w:r>
        <w:instrText xml:space="preserve"> HYPERLINK \l "bookmark145"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装工具扳手示意图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中②所示。</w:t>
      </w:r>
    </w:p>
    <w:p>
      <w:pPr>
        <w:spacing w:before="32" w:line="184" w:lineRule="auto"/>
        <w:ind w:left="2133" w:right="96" w:hanging="42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3.    按下工具扳手上的按钮，安装工具扳手使其与计算节点上的扳手结合。如</w:t>
      </w:r>
      <w:r>
        <w:fldChar w:fldCharType="begin"/>
      </w:r>
      <w:r>
        <w:instrText xml:space="preserve"> HYPERLINK \l "bookmark145"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安装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\l "bookmark145"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工具扳手示意图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中③所示。</w:t>
      </w:r>
    </w:p>
    <w:p>
      <w:pPr>
        <w:spacing w:line="184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71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2275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26" name="IM 3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 32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84" w:name="bookmark145"/>
      <w:bookmarkEnd w:id="84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5-8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安装工具扳手示意图</w:t>
      </w:r>
    </w:p>
    <w:p>
      <w:pPr>
        <w:spacing w:before="57" w:line="12000" w:lineRule="exact"/>
        <w:ind w:firstLine="1700"/>
      </w:pPr>
      <w:r>
        <w:rPr>
          <w:position w:val="-240"/>
        </w:rPr>
        <w:drawing>
          <wp:inline distT="0" distB="0" distL="0" distR="0">
            <wp:extent cx="3369945" cy="7620000"/>
            <wp:effectExtent l="0" t="0" r="0" b="0"/>
            <wp:docPr id="328" name="IM 3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 328"/>
                    <pic:cNvPicPr/>
                  </pic:nvPicPr>
                  <pic:blipFill>
                    <a:blip r:embed="rId230"/>
                    <a:stretch>
                      <a:fillRect/>
                    </a:stretch>
                  </pic:blipFill>
                  <pic:spPr>
                    <a:xfrm>
                      <a:off x="0" y="0"/>
                      <a:ext cx="3370198" cy="7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1" w:lineRule="auto"/>
      </w:pPr>
    </w:p>
    <w:p>
      <w:pPr>
        <w:spacing w:before="90" w:line="217" w:lineRule="auto"/>
        <w:ind w:left="1708" w:right="687" w:hanging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4.    沿水平方向将计算节点推入机柜中，直到推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到位为止，如</w:t>
      </w:r>
      <w:r>
        <w:fldChar w:fldCharType="begin"/>
      </w:r>
      <w:r>
        <w:instrText xml:space="preserve"> HYPERLINK \l "bookmark146"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5-9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中①所示。</w:t>
      </w:r>
      <w:r>
        <w:rPr>
          <w:rFonts w:ascii="微软雅黑" w:hAnsi="微软雅黑" w:eastAsia="微软雅黑" w:cs="微软雅黑"/>
          <w:sz w:val="21"/>
          <w:szCs w:val="21"/>
        </w:rPr>
        <w:t xml:space="preserve"> 5.    闭合工具扳手，听到“咔哒”声表示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节点安装到位，如</w:t>
      </w:r>
      <w:r>
        <w:fldChar w:fldCharType="begin"/>
      </w:r>
      <w:r>
        <w:instrText xml:space="preserve"> HYPERLINK \l "bookmark146"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5-9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中②所示。</w:t>
      </w:r>
    </w:p>
    <w:p>
      <w:pPr>
        <w:spacing w:before="32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2" w:type="default"/>
          <w:footerReference r:id="rId73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572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bookmarkStart w:id="85" w:name="bookmark146"/>
      <w:bookmarkEnd w:id="85"/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6.    按下工具扳手上的按钮，从计算节点上取下工具扳手。</w:t>
      </w:r>
    </w:p>
    <w:p>
      <w:pPr>
        <w:spacing w:before="1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5-9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安装计算节点示意图</w:t>
      </w:r>
    </w:p>
    <w:p>
      <w:pPr>
        <w:spacing w:before="38" w:line="5712" w:lineRule="exact"/>
        <w:ind w:firstLine="1700"/>
      </w:pPr>
      <w:r>
        <w:rPr>
          <w:position w:val="-114"/>
        </w:rPr>
        <w:drawing>
          <wp:inline distT="0" distB="0" distL="0" distR="0">
            <wp:extent cx="4737100" cy="3627120"/>
            <wp:effectExtent l="0" t="0" r="0" b="0"/>
            <wp:docPr id="332" name="IM 3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IM 332"/>
                    <pic:cNvPicPr/>
                  </pic:nvPicPr>
                  <pic:blipFill>
                    <a:blip r:embed="rId231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3627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将加强横梁按图示方式复位至机柜第20U上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方止位位置处。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74" w:type="default"/>
          <w:footerReference r:id="rId75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2377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36" name="IM 3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IM 33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5-10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旋转加强梁示意图</w:t>
      </w:r>
    </w:p>
    <w:p>
      <w:pPr>
        <w:spacing w:before="38" w:line="8469" w:lineRule="exact"/>
        <w:ind w:firstLine="1700"/>
      </w:pPr>
      <w:r>
        <w:rPr>
          <w:position w:val="-169"/>
        </w:rPr>
        <w:drawing>
          <wp:inline distT="0" distB="0" distL="0" distR="0">
            <wp:extent cx="4737100" cy="5377180"/>
            <wp:effectExtent l="0" t="0" r="0" b="0"/>
            <wp:docPr id="338" name="IM 3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IM 338"/>
                    <pic:cNvPicPr/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537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3"/>
          <w:sz w:val="21"/>
          <w:szCs w:val="21"/>
        </w:rPr>
        <w:t>9</w:t>
      </w:r>
      <w:r>
        <w:rPr>
          <w:rFonts w:ascii="Nirmala UI" w:hAnsi="Nirmala UI" w:eastAsia="Nirmala UI" w:cs="Nirmala UI"/>
          <w:b/>
          <w:bCs/>
          <w:spacing w:val="27"/>
          <w:w w:val="101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将工具扳手放回附件包内。</w:t>
      </w:r>
    </w:p>
    <w:p>
      <w:pPr>
        <w:spacing w:before="1" w:line="206" w:lineRule="auto"/>
        <w:ind w:left="88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10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上电计算节点。</w:t>
      </w:r>
    </w:p>
    <w:p>
      <w:pPr>
        <w:spacing w:before="101" w:line="188" w:lineRule="auto"/>
        <w:ind w:left="1706" w:right="3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详细信息请参见《 </w:t>
      </w:r>
      <w:r>
        <w:fldChar w:fldCharType="begin"/>
      </w:r>
      <w:r>
        <w:instrText xml:space="preserve"> HYPERLINK "https://support.huawei.com/enterprise/zh/ascend-computing/atlas-900-pod-a2-pid-254184911?category=operation-maintenance&amp;subcategory=maintenance-and-service-guide"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》中的“上电”章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节。</w:t>
      </w:r>
    </w:p>
    <w:p>
      <w:pPr>
        <w:spacing w:before="99" w:line="207" w:lineRule="auto"/>
        <w:ind w:left="88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11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检查指示灯的状态。</w:t>
      </w:r>
    </w:p>
    <w:p>
      <w:pPr>
        <w:spacing w:before="100" w:line="188" w:lineRule="auto"/>
        <w:ind w:left="1705" w:right="18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详细信息请参见《 </w:t>
      </w:r>
      <w:r>
        <w:fldChar w:fldCharType="begin"/>
      </w:r>
      <w:r>
        <w:instrText xml:space="preserve"> HYPERLINK "https://support.huawei.com/enterprise/zh/ascend-computing/atlas-900-pod-a2-pid-254184911?category=operation-maintenance&amp;subcategory=maintenance-and-service-guide"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算节点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维护与服务指南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》中的“指示灯和按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钮”章节。</w:t>
      </w:r>
    </w:p>
    <w:p>
      <w:pPr>
        <w:spacing w:before="101" w:line="185" w:lineRule="auto"/>
        <w:ind w:left="1705" w:right="467" w:hanging="8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12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更换后的扩展板需烧录设备原序列号，详细请参考《 </w:t>
      </w:r>
      <w:r>
        <w:fldChar w:fldCharType="begin"/>
      </w:r>
      <w:r>
        <w:instrText xml:space="preserve"> HYPERLINK "https://support.huawei.com/enterprise/zh/management-software/fusionserver-tools-pid-21015513"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SmartKit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用户指南（工程师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"https://support.huawei.com/enterprise/zh/management-software/fusionserver-tools-pid-21015513"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版）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》中的“修改电子标签”。</w:t>
      </w: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pStyle w:val="2"/>
        <w:spacing w:line="255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6" w:type="default"/>
          <w:footerReference r:id="rId7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338" w:lineRule="auto"/>
      </w:pPr>
      <w:r>
        <w:drawing>
          <wp:anchor distT="0" distB="0" distL="0" distR="0" simplePos="0" relativeHeight="25172480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42" name="IM 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2" name="IM 34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44" name="IM 3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IM 344"/>
                    <pic:cNvPicPr/>
                  </pic:nvPicPr>
                  <pic:blipFill>
                    <a:blip r:embed="rId233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380" w:lineRule="exact"/>
        <w:ind w:firstLine="1700"/>
      </w:pPr>
      <w:r>
        <w:rPr>
          <w:position w:val="-7"/>
        </w:rPr>
        <w:pict>
          <v:shape id="_x0000_s1035" o:spid="_x0000_s1035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7" w:line="187" w:lineRule="auto"/>
        <w:ind w:left="2004" w:right="190" w:hanging="28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修改电子标签仅限具有下载Smartkit的ElabelTool插件包权限的工程师操作，下载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ElabelTool插件包后，将其导入到Smartkit工具中。</w:t>
      </w:r>
    </w:p>
    <w:p>
      <w:pPr>
        <w:spacing w:before="34" w:line="187" w:lineRule="auto"/>
        <w:ind w:left="1989" w:right="153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如果新更换的扩展板未烧录原设备序列号，则iBMC管理软件及OS下无法获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取设备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序列号，可能会影响部分业务运行或网管软件对设备的监控管理等。</w:t>
      </w:r>
    </w:p>
    <w:p>
      <w:pPr>
        <w:spacing w:before="94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46" name="IM 3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IM 346"/>
                    <pic:cNvPicPr/>
                  </pic:nvPicPr>
                  <pic:blipFill>
                    <a:blip r:embed="rId23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1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188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86" w:name="bookmark54"/>
      <w:bookmarkEnd w:id="86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5.3.5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连接到网络</w:t>
      </w:r>
    </w:p>
    <w:p>
      <w:pPr>
        <w:spacing w:before="110" w:line="177" w:lineRule="auto"/>
        <w:ind w:left="1715" w:right="167" w:hanging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要将计算节点连接到网络上，每个机柜必须配置交换机以管理计算节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点和外部网络之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间的信号。</w:t>
      </w:r>
    </w:p>
    <w:p>
      <w:pPr>
        <w:spacing w:before="127" w:line="187" w:lineRule="auto"/>
        <w:ind w:left="1705" w:right="193" w:firstLine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网卡与交换机对接组网，通过交换机的面板接口连接到外部网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络，提供Ethernet业务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应用。</w:t>
      </w:r>
    </w:p>
    <w:p>
      <w:pPr>
        <w:spacing w:before="254" w:line="202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5-11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组网图（配置 2*NIC）</w:t>
      </w:r>
    </w:p>
    <w:p>
      <w:pPr>
        <w:spacing w:before="42" w:line="3859" w:lineRule="exact"/>
        <w:ind w:firstLine="1700"/>
      </w:pPr>
      <w:r>
        <w:rPr>
          <w:position w:val="-77"/>
        </w:rPr>
        <w:drawing>
          <wp:inline distT="0" distB="0" distL="0" distR="0">
            <wp:extent cx="4737100" cy="2449830"/>
            <wp:effectExtent l="0" t="0" r="0" b="0"/>
            <wp:docPr id="348" name="IM 3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IM 348"/>
                    <pic:cNvPicPr/>
                  </pic:nvPicPr>
                  <pic:blipFill>
                    <a:blip r:embed="rId235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450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4" w:lineRule="auto"/>
      </w:pPr>
    </w:p>
    <w:p>
      <w:pPr>
        <w:spacing w:before="91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关于交换机的详细信息，请参见《 </w:t>
      </w:r>
      <w:r>
        <w:fldChar w:fldCharType="begin"/>
      </w:r>
      <w:r>
        <w:instrText xml:space="preserve"> HYPERLINK "https://support.huawei.com/enterprise/zh/doc/EDOC1100339712?idPath=23710424%7C251366513%7C22892968%7C252309113%7C254184911"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</w:p>
    <w:p>
      <w:pPr>
        <w:spacing w:before="367" w:line="178" w:lineRule="auto"/>
        <w:ind w:left="14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87" w:name="bookmark55"/>
      <w:bookmarkEnd w:id="87"/>
      <w:bookmarkStart w:id="88" w:name="bookmark56"/>
      <w:bookmarkEnd w:id="88"/>
      <w:bookmarkStart w:id="89" w:name="bookmark137"/>
      <w:bookmarkEnd w:id="89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5.4</w:t>
      </w:r>
      <w:r>
        <w:rPr>
          <w:rFonts w:ascii="Nirmala UI" w:hAnsi="Nirmala UI" w:eastAsia="Nirmala UI" w:cs="Nirmala UI"/>
          <w:b/>
          <w:bCs/>
          <w:spacing w:val="29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上电与下电</w:t>
      </w:r>
    </w:p>
    <w:p>
      <w:pPr>
        <w:spacing w:before="321" w:line="179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5.4.1</w:t>
      </w:r>
      <w:r>
        <w:rPr>
          <w:rFonts w:ascii="Nirmala UI" w:hAnsi="Nirmala UI" w:eastAsia="Nirmala UI" w:cs="Nirmala UI"/>
          <w:b/>
          <w:bCs/>
          <w:spacing w:val="2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上电</w:t>
      </w:r>
    </w:p>
    <w:p>
      <w:pPr>
        <w:pStyle w:val="2"/>
        <w:spacing w:line="333" w:lineRule="auto"/>
      </w:pPr>
    </w:p>
    <w:p>
      <w:pPr>
        <w:spacing w:before="1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50" name="IM 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IM 350"/>
                    <pic:cNvPicPr/>
                  </pic:nvPicPr>
                  <pic:blipFill>
                    <a:blip r:embed="rId220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1700"/>
      </w:pPr>
      <w:r>
        <w:rPr>
          <w:position w:val="-7"/>
        </w:rPr>
        <w:pict>
          <v:shape id="_x0000_s1036" o:spid="_x0000_s1036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58" w:line="187" w:lineRule="auto"/>
        <w:ind w:left="1989" w:right="93" w:hanging="2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上电前，请确保计算节点处于下电状态，且所有连接线缆连接正确、供电电压与设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备的要求一致。</w:t>
      </w:r>
    </w:p>
    <w:p>
      <w:pPr>
        <w:spacing w:before="3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若计算节点刚下电，请至少等待1分钟，再重新接通电源。</w:t>
      </w:r>
    </w:p>
    <w:p>
      <w:pPr>
        <w:spacing w:before="94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352" name="IM 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" name="IM 352"/>
                    <pic:cNvPicPr/>
                  </pic:nvPicPr>
                  <pic:blipFill>
                    <a:blip r:embed="rId236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9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上电计算节点有以下方式：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2582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56" name="IM 3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" name="IM 35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机柜未上电且计算节点已安装：</w:t>
      </w:r>
    </w:p>
    <w:p>
      <w:pPr>
        <w:spacing w:before="24" w:line="207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将机柜上电，计算节点将随着机柜一起上电。</w:t>
      </w:r>
    </w:p>
    <w:p>
      <w:pPr>
        <w:spacing w:before="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机柜已上电且计算节点未安装：</w:t>
      </w:r>
    </w:p>
    <w:p>
      <w:pPr>
        <w:spacing w:before="24" w:line="207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安装计算节点后，计算节点将自动上电。</w:t>
      </w:r>
    </w:p>
    <w:p>
      <w:pPr>
        <w:spacing w:before="129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58" name="IM 3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IM 358"/>
                    <pic:cNvPicPr/>
                  </pic:nvPicPr>
                  <pic:blipFill>
                    <a:blip r:embed="rId237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187" w:lineRule="auto"/>
        <w:ind w:left="2079" w:right="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系统默认“通电开机策略”为“保持上电”，即服务器的电源模块通电后系统自动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开机，用户可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在iBMC的“系统管理 &gt;</w:t>
      </w:r>
      <w:r>
        <w:rPr>
          <w:rFonts w:ascii="微软雅黑" w:hAnsi="微软雅黑" w:eastAsia="微软雅黑" w:cs="微软雅黑"/>
          <w:spacing w:val="24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电源&amp;功率 &gt; 服务器上下电”界面进行修改。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w w:val="101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机柜已上电，计算节点已安装但出现异常：</w:t>
      </w:r>
    </w:p>
    <w:p>
      <w:pPr>
        <w:spacing w:before="25" w:line="177" w:lineRule="auto"/>
        <w:ind w:left="2131" w:right="44" w:firstLine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长按前面板的电源按钮（持续6秒）将计算节点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下电，再短按电源按钮将计算节点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重新上电。</w:t>
      </w:r>
    </w:p>
    <w:p>
      <w:pPr>
        <w:spacing w:before="159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60" name="IM 3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" name="IM 360"/>
                    <pic:cNvPicPr/>
                  </pic:nvPicPr>
                  <pic:blipFill>
                    <a:blip r:embed="rId23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207" w:lineRule="auto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重新上电仍出现异常，请联系技术支持。</w:t>
      </w:r>
    </w:p>
    <w:p>
      <w:pPr>
        <w:spacing w:before="48" w:line="19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    机柜已上电，计算节点处于待机（Standby）状态（电源指示灯为黄色常亮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>）：</w:t>
      </w:r>
    </w:p>
    <w:p>
      <w:pPr>
        <w:spacing w:before="62" w:line="178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通过短按前面板的电源按钮。</w:t>
      </w:r>
    </w:p>
    <w:p>
      <w:pPr>
        <w:spacing w:before="55" w:line="207" w:lineRule="auto"/>
        <w:ind w:left="255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2.1.2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指示灯和按钮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39" w:line="179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通过iBMC WebUI。</w:t>
      </w:r>
    </w:p>
    <w:p>
      <w:pPr>
        <w:spacing w:before="62" w:line="234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i.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登录iBMC WebUI。</w:t>
      </w:r>
    </w:p>
    <w:p>
      <w:pPr>
        <w:spacing w:before="19" w:line="201" w:lineRule="auto"/>
        <w:ind w:left="298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line="369" w:lineRule="exact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8"/>
          <w:sz w:val="21"/>
          <w:szCs w:val="21"/>
        </w:rPr>
        <w:t>ii.    选择“系统管理</w:t>
      </w:r>
      <w:r>
        <w:rPr>
          <w:rFonts w:ascii="微软雅黑" w:hAnsi="微软雅黑" w:eastAsia="微软雅黑" w:cs="微软雅黑"/>
          <w:spacing w:val="13"/>
          <w:position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8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19"/>
          <w:position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8"/>
          <w:sz w:val="21"/>
          <w:szCs w:val="21"/>
        </w:rPr>
        <w:t>电源&amp;功率</w:t>
      </w:r>
      <w:r>
        <w:rPr>
          <w:rFonts w:ascii="微软雅黑" w:hAnsi="微软雅黑" w:eastAsia="微软雅黑" w:cs="微软雅黑"/>
          <w:spacing w:val="13"/>
          <w:position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8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9"/>
          <w:position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8"/>
          <w:sz w:val="21"/>
          <w:szCs w:val="21"/>
        </w:rPr>
        <w:t>服务器上下电”。</w:t>
      </w:r>
    </w:p>
    <w:p>
      <w:pPr>
        <w:spacing w:before="1" w:line="200" w:lineRule="auto"/>
        <w:ind w:left="298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进入“服务器上下电”界面。</w:t>
      </w:r>
    </w:p>
    <w:p>
      <w:pPr>
        <w:spacing w:line="383" w:lineRule="exact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9"/>
          <w:sz w:val="21"/>
          <w:szCs w:val="21"/>
        </w:rPr>
        <w:t>iii.</w:t>
      </w:r>
      <w:r>
        <w:rPr>
          <w:rFonts w:ascii="微软雅黑" w:hAnsi="微软雅黑" w:eastAsia="微软雅黑" w:cs="微软雅黑"/>
          <w:spacing w:val="13"/>
          <w:position w:val="9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4"/>
          <w:position w:val="9"/>
          <w:sz w:val="21"/>
          <w:szCs w:val="21"/>
        </w:rPr>
        <w:t>单击“上电”。</w:t>
      </w:r>
    </w:p>
    <w:p>
      <w:pPr>
        <w:spacing w:before="1" w:line="177" w:lineRule="auto"/>
        <w:ind w:left="299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出现上电提示。</w:t>
      </w:r>
    </w:p>
    <w:p>
      <w:pPr>
        <w:spacing w:before="21" w:line="369" w:lineRule="exact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8"/>
          <w:sz w:val="21"/>
          <w:szCs w:val="21"/>
        </w:rPr>
        <w:t>iv.</w:t>
      </w:r>
      <w:r>
        <w:rPr>
          <w:rFonts w:ascii="微软雅黑" w:hAnsi="微软雅黑" w:eastAsia="微软雅黑" w:cs="微软雅黑"/>
          <w:spacing w:val="19"/>
          <w:position w:val="8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6"/>
          <w:position w:val="8"/>
          <w:sz w:val="21"/>
          <w:szCs w:val="21"/>
        </w:rPr>
        <w:t>单击“确认”。</w:t>
      </w:r>
    </w:p>
    <w:p>
      <w:pPr>
        <w:spacing w:before="2" w:line="206" w:lineRule="auto"/>
        <w:ind w:left="298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上电计算节点。</w:t>
      </w:r>
    </w:p>
    <w:p>
      <w:pPr>
        <w:spacing w:before="38" w:line="179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–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通过iBMC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CLI。</w:t>
      </w:r>
    </w:p>
    <w:p>
      <w:pPr>
        <w:spacing w:before="62" w:line="234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i.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登录iBMC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CLI。</w:t>
      </w:r>
    </w:p>
    <w:p>
      <w:pPr>
        <w:spacing w:before="19" w:line="201" w:lineRule="auto"/>
        <w:ind w:left="298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"bookmark149"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8.4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iBMC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命令行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line="223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ii.</w:t>
      </w:r>
      <w:r>
        <w:rPr>
          <w:rFonts w:ascii="微软雅黑" w:hAnsi="微软雅黑" w:eastAsia="微软雅黑" w:cs="微软雅黑"/>
          <w:spacing w:val="7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执行命令：</w:t>
      </w:r>
    </w:p>
    <w:p>
      <w:pPr>
        <w:spacing w:line="336" w:lineRule="exact"/>
        <w:ind w:left="2990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1"/>
          <w:position w:val="8"/>
          <w:sz w:val="21"/>
          <w:szCs w:val="21"/>
        </w:rPr>
        <w:t>ipmcset</w:t>
      </w:r>
      <w:r>
        <w:rPr>
          <w:rFonts w:ascii="Nirmala UI" w:hAnsi="Nirmala UI" w:eastAsia="Nirmala UI" w:cs="Nirmala UI"/>
          <w:b/>
          <w:bCs/>
          <w:spacing w:val="25"/>
          <w:w w:val="101"/>
          <w:position w:val="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8"/>
          <w:sz w:val="21"/>
          <w:szCs w:val="21"/>
        </w:rPr>
        <w:t>-d</w:t>
      </w:r>
      <w:r>
        <w:rPr>
          <w:rFonts w:ascii="Nirmala UI" w:hAnsi="Nirmala UI" w:eastAsia="Nirmala UI" w:cs="Nirmala UI"/>
          <w:b/>
          <w:bCs/>
          <w:spacing w:val="22"/>
          <w:position w:val="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8"/>
          <w:sz w:val="21"/>
          <w:szCs w:val="21"/>
        </w:rPr>
        <w:t>powerstate</w:t>
      </w:r>
      <w:r>
        <w:rPr>
          <w:rFonts w:ascii="Nirmala UI" w:hAnsi="Nirmala UI" w:eastAsia="Nirmala UI" w:cs="Nirmala UI"/>
          <w:b/>
          <w:bCs/>
          <w:spacing w:val="19"/>
          <w:w w:val="101"/>
          <w:position w:val="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8"/>
          <w:sz w:val="21"/>
          <w:szCs w:val="21"/>
        </w:rPr>
        <w:t>-v</w:t>
      </w:r>
      <w:r>
        <w:rPr>
          <w:rFonts w:ascii="Nirmala UI" w:hAnsi="Nirmala UI" w:eastAsia="Nirmala UI" w:cs="Nirmala UI"/>
          <w:b/>
          <w:bCs/>
          <w:spacing w:val="20"/>
          <w:position w:val="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8"/>
          <w:sz w:val="21"/>
          <w:szCs w:val="21"/>
        </w:rPr>
        <w:t>1</w:t>
      </w:r>
    </w:p>
    <w:p>
      <w:pPr>
        <w:spacing w:line="217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iii.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输入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y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或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Y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43" w:line="207" w:lineRule="auto"/>
        <w:ind w:left="298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上电计算节点。</w:t>
      </w:r>
    </w:p>
    <w:p>
      <w:pPr>
        <w:spacing w:before="25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–     通过远程虚拟控制台。</w:t>
      </w:r>
    </w:p>
    <w:p>
      <w:pPr>
        <w:spacing w:before="34" w:line="231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i.     登录远程虚拟控制台。</w:t>
      </w:r>
    </w:p>
    <w:p>
      <w:pPr>
        <w:spacing w:before="22" w:line="207" w:lineRule="auto"/>
        <w:ind w:left="298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"bookmark150"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8.3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登录远程虚拟控制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台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41" w:line="414" w:lineRule="exact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"/>
          <w:sz w:val="21"/>
          <w:szCs w:val="21"/>
        </w:rPr>
        <w:t>ii.    在“KVM”界面中，单击工具栏上的</w:t>
      </w:r>
      <w:r>
        <w:rPr>
          <w:position w:val="2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362" name="IM 3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 362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52414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1"/>
          <w:position w:val="2"/>
          <w:sz w:val="21"/>
          <w:szCs w:val="21"/>
        </w:rPr>
        <w:t>或</w:t>
      </w:r>
      <w:r>
        <w:rPr>
          <w:position w:val="2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364" name="IM 3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 364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9051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1"/>
          <w:position w:val="2"/>
          <w:sz w:val="21"/>
          <w:szCs w:val="21"/>
        </w:rPr>
        <w:t>。</w:t>
      </w:r>
    </w:p>
    <w:p>
      <w:pPr>
        <w:spacing w:before="1" w:line="232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iii.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选择“上电”。</w:t>
      </w:r>
    </w:p>
    <w:p>
      <w:pPr>
        <w:spacing w:before="20" w:line="201" w:lineRule="auto"/>
        <w:ind w:left="298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弹出“选择一个选项”对话框。</w:t>
      </w:r>
    </w:p>
    <w:p>
      <w:pPr>
        <w:spacing w:before="1" w:line="230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iv.</w:t>
      </w:r>
      <w:r>
        <w:rPr>
          <w:rFonts w:ascii="微软雅黑" w:hAnsi="微软雅黑" w:eastAsia="微软雅黑" w:cs="微软雅黑"/>
          <w:spacing w:val="17"/>
          <w:w w:val="101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单击“是”。</w:t>
      </w:r>
    </w:p>
    <w:p>
      <w:pPr>
        <w:spacing w:before="23" w:line="207" w:lineRule="auto"/>
        <w:ind w:left="298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上电计算节点。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79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66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drawing>
          <wp:anchor distT="0" distB="0" distL="0" distR="0" simplePos="0" relativeHeight="2517268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66" name="IM 3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 36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90" w:name="bookmark57"/>
      <w:bookmarkEnd w:id="90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5.4.2</w:t>
      </w:r>
      <w:r>
        <w:rPr>
          <w:rFonts w:ascii="Nirmala UI" w:hAnsi="Nirmala UI" w:eastAsia="Nirmala UI" w:cs="Nirmala UI"/>
          <w:b/>
          <w:bCs/>
          <w:spacing w:val="25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下电</w:t>
      </w:r>
    </w:p>
    <w:p>
      <w:pPr>
        <w:spacing w:before="236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68" name="IM 3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 368"/>
                    <pic:cNvPicPr/>
                  </pic:nvPicPr>
                  <pic:blipFill>
                    <a:blip r:embed="rId241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4" w:line="187" w:lineRule="auto"/>
        <w:ind w:left="2362" w:right="79" w:hanging="2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下电后，所有业务和程序将终止，因此下电前请务必确认计算节点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所有业务和程序已经停止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或者转移到其他设备上。</w:t>
      </w:r>
    </w:p>
    <w:p>
      <w:pPr>
        <w:spacing w:before="53" w:line="202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本章节的“下电”指将计算节点下电至POWER OFF状态（电源开关指示灯为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黄色常亮）。</w:t>
      </w:r>
    </w:p>
    <w:p>
      <w:pPr>
        <w:spacing w:before="58" w:line="177" w:lineRule="auto"/>
        <w:ind w:left="2361" w:right="58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计算节点强制下电后，需要等待10秒以上，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以确保计算节点完全下电，此时可进行再次上电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操作。</w:t>
      </w:r>
    </w:p>
    <w:p>
      <w:pPr>
        <w:spacing w:before="79" w:line="187" w:lineRule="auto"/>
        <w:ind w:left="2362" w:right="79" w:hanging="2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强制下电可能会损坏用户的程序或者未保存的数据，请根据操作系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统实际情况谨慎选择操作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方式。</w:t>
      </w:r>
    </w:p>
    <w:p>
      <w:pPr>
        <w:spacing w:before="128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下电计算节点有以下方式：</w:t>
      </w:r>
    </w:p>
    <w:p>
      <w:pPr>
        <w:spacing w:before="148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下电机柜。</w:t>
      </w:r>
    </w:p>
    <w:p>
      <w:pPr>
        <w:spacing w:before="61" w:line="207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计算节点将随着机柜一起下电。</w:t>
      </w:r>
    </w:p>
    <w:p>
      <w:pPr>
        <w:spacing w:before="47" w:line="177" w:lineRule="auto"/>
        <w:ind w:left="2131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计算节点处于上电状态，通过短按</w:t>
      </w:r>
      <w:r>
        <w:rPr>
          <w:rFonts w:ascii="微软雅黑" w:hAnsi="微软雅黑" w:eastAsia="微软雅黑" w:cs="微软雅黑"/>
          <w:sz w:val="21"/>
          <w:szCs w:val="21"/>
        </w:rPr>
        <w:t xml:space="preserve">该计算节点前面板的电源按钮，可将计算节点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正常下电。</w:t>
      </w:r>
    </w:p>
    <w:p>
      <w:pPr>
        <w:spacing w:before="164" w:line="186" w:lineRule="auto"/>
        <w:ind w:left="224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70" name="IM 3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 370"/>
                    <pic:cNvPicPr/>
                  </pic:nvPicPr>
                  <pic:blipFill>
                    <a:blip r:embed="rId242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1" w:line="221" w:lineRule="auto"/>
        <w:ind w:left="2131" w:right="306" w:firstLine="37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18"/>
          <w:szCs w:val="18"/>
        </w:rPr>
        <w:t>如计算节点操作系统处于运行状态，则需要根据操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作系统界面提示信息关闭操作系统。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2.1.2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指示灯和按钮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47" w:line="187" w:lineRule="auto"/>
        <w:ind w:left="2135" w:right="44" w:hanging="4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计算节点处于上电状态，通过长按前面板的电源按钮（持续6秒</w:t>
      </w:r>
      <w:r>
        <w:rPr>
          <w:rFonts w:ascii="微软雅黑" w:hAnsi="微软雅黑" w:eastAsia="微软雅黑" w:cs="微软雅黑"/>
          <w:spacing w:val="7"/>
          <w:sz w:val="21"/>
          <w:szCs w:val="21"/>
        </w:rPr>
        <w:t>），</w:t>
      </w:r>
      <w:r>
        <w:rPr>
          <w:rFonts w:ascii="微软雅黑" w:hAnsi="微软雅黑" w:eastAsia="微软雅黑" w:cs="微软雅黑"/>
          <w:sz w:val="21"/>
          <w:szCs w:val="21"/>
        </w:rPr>
        <w:t xml:space="preserve">可将计算节点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强制下电。</w:t>
      </w:r>
    </w:p>
    <w:p>
      <w:pPr>
        <w:spacing w:before="30" w:line="207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2.1.2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指示灯和按钮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60" w:line="17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通过iBMC WebUI。</w:t>
      </w:r>
    </w:p>
    <w:p>
      <w:pPr>
        <w:spacing w:before="122" w:line="178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a.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登录iBMC WebUI。</w:t>
      </w:r>
    </w:p>
    <w:p>
      <w:pPr>
        <w:spacing w:before="59" w:line="205" w:lineRule="auto"/>
        <w:ind w:left="255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line="230" w:lineRule="auto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b.    选择“系统管理&gt;电源&amp;功率&gt;服务器上下电”。</w:t>
      </w:r>
    </w:p>
    <w:p>
      <w:pPr>
        <w:spacing w:before="30" w:line="227" w:lineRule="auto"/>
        <w:ind w:left="255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进入“服务器上下电”界面。</w:t>
      </w:r>
    </w:p>
    <w:p>
      <w:pPr>
        <w:spacing w:before="1" w:line="206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c.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单击“下电”或“强制下电”。</w:t>
      </w:r>
    </w:p>
    <w:p>
      <w:pPr>
        <w:spacing w:before="43" w:line="178" w:lineRule="auto"/>
        <w:ind w:left="257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出现下电提示。</w:t>
      </w:r>
    </w:p>
    <w:p>
      <w:pPr>
        <w:spacing w:before="28" w:line="374" w:lineRule="exact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9"/>
          <w:sz w:val="21"/>
          <w:szCs w:val="21"/>
        </w:rPr>
        <w:t>d.</w:t>
      </w:r>
      <w:r>
        <w:rPr>
          <w:rFonts w:ascii="微软雅黑" w:hAnsi="微软雅黑" w:eastAsia="微软雅黑" w:cs="微软雅黑"/>
          <w:spacing w:val="4"/>
          <w:position w:val="9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position w:val="9"/>
          <w:sz w:val="21"/>
          <w:szCs w:val="21"/>
        </w:rPr>
        <w:t>单击“确认”。</w:t>
      </w:r>
    </w:p>
    <w:p>
      <w:pPr>
        <w:spacing w:before="2" w:line="206" w:lineRule="auto"/>
        <w:ind w:left="255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下电计算节点。</w:t>
      </w:r>
    </w:p>
    <w:p>
      <w:pPr>
        <w:spacing w:before="59" w:line="17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     通过iBMC</w:t>
      </w:r>
      <w:r>
        <w:rPr>
          <w:rFonts w:ascii="微软雅黑" w:hAnsi="微软雅黑" w:eastAsia="微软雅黑" w:cs="微软雅黑"/>
          <w:spacing w:val="2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CLI。</w:t>
      </w:r>
    </w:p>
    <w:p>
      <w:pPr>
        <w:spacing w:before="122" w:line="178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a.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登录iBMC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CLI。</w:t>
      </w:r>
    </w:p>
    <w:p>
      <w:pPr>
        <w:spacing w:before="59" w:line="205" w:lineRule="auto"/>
        <w:ind w:left="255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"bookmark149"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8.4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iBMC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命令行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1" w:line="229" w:lineRule="auto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b.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执行以下命令：</w:t>
      </w:r>
    </w:p>
    <w:sdt>
      <w:sdtPr>
        <w:rPr>
          <w:rFonts w:ascii="微软雅黑" w:hAnsi="微软雅黑" w:eastAsia="微软雅黑" w:cs="微软雅黑"/>
          <w:sz w:val="21"/>
          <w:szCs w:val="21"/>
        </w:rPr>
        <w:id w:val="22"/>
        <w:docPartObj>
          <w:docPartGallery w:val="Table of Contents"/>
          <w:docPartUnique/>
        </w:docPartObj>
      </w:sdtPr>
      <w:sdtEndPr>
        <w:rPr>
          <w:rFonts w:ascii="Nirmala UI" w:hAnsi="Nirmala UI" w:eastAsia="Nirmala UI" w:cs="Nirmala UI"/>
          <w:sz w:val="21"/>
          <w:szCs w:val="21"/>
        </w:rPr>
      </w:sdtEndPr>
      <w:sdtContent>
        <w:p>
          <w:pPr>
            <w:spacing w:before="120" w:line="218" w:lineRule="auto"/>
            <w:ind w:left="2567"/>
            <w:rPr>
              <w:rFonts w:ascii="Nirmala UI" w:hAnsi="Nirmala UI" w:eastAsia="Nirmala UI" w:cs="Nirmala UI"/>
              <w:sz w:val="21"/>
              <w:szCs w:val="21"/>
            </w:rPr>
          </w:pPr>
          <w:r>
            <w:rPr>
              <w:rFonts w:ascii="微软雅黑" w:hAnsi="微软雅黑" w:eastAsia="微软雅黑" w:cs="微软雅黑"/>
              <w:spacing w:val="-5"/>
              <w:sz w:val="21"/>
              <w:szCs w:val="21"/>
            </w:rPr>
            <w:t xml:space="preserve">▪     正常下电：  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ipmcset</w:t>
          </w:r>
          <w:r>
            <w:rPr>
              <w:rFonts w:ascii="Nirmala UI" w:hAnsi="Nirmala UI" w:eastAsia="Nirmala UI" w:cs="Nirmala UI"/>
              <w:b/>
              <w:bCs/>
              <w:spacing w:val="28"/>
              <w:w w:val="101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-d</w:t>
          </w:r>
          <w:r>
            <w:rPr>
              <w:rFonts w:ascii="Nirmala UI" w:hAnsi="Nirmala UI" w:eastAsia="Nirmala UI" w:cs="Nirmala UI"/>
              <w:b/>
              <w:bCs/>
              <w:spacing w:val="22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powerstate</w:t>
          </w:r>
          <w:r>
            <w:rPr>
              <w:rFonts w:ascii="Nirmala UI" w:hAnsi="Nirmala UI" w:eastAsia="Nirmala UI" w:cs="Nirmala UI"/>
              <w:b/>
              <w:bCs/>
              <w:spacing w:val="19"/>
              <w:w w:val="101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-v</w:t>
          </w:r>
          <w:r>
            <w:rPr>
              <w:rFonts w:ascii="Nirmala UI" w:hAnsi="Nirmala UI" w:eastAsia="Nirmala UI" w:cs="Nirmala UI"/>
              <w:b/>
              <w:bCs/>
              <w:spacing w:val="15"/>
              <w:w w:val="101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"bookmark151"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0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fldChar w:fldCharType="end"/>
          </w:r>
        </w:p>
        <w:p>
          <w:pPr>
            <w:spacing w:before="146" w:line="218" w:lineRule="auto"/>
            <w:ind w:left="2567"/>
            <w:rPr>
              <w:rFonts w:ascii="Nirmala UI" w:hAnsi="Nirmala UI" w:eastAsia="Nirmala UI" w:cs="Nirmala UI"/>
              <w:sz w:val="21"/>
              <w:szCs w:val="21"/>
            </w:rPr>
          </w:pPr>
          <w:r>
            <w:rPr>
              <w:rFonts w:ascii="微软雅黑" w:hAnsi="微软雅黑" w:eastAsia="微软雅黑" w:cs="微软雅黑"/>
              <w:spacing w:val="-5"/>
              <w:sz w:val="21"/>
              <w:szCs w:val="21"/>
            </w:rPr>
            <w:t xml:space="preserve">▪     强制下电：  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ipmcset</w:t>
          </w:r>
          <w:r>
            <w:rPr>
              <w:rFonts w:ascii="Nirmala UI" w:hAnsi="Nirmala UI" w:eastAsia="Nirmala UI" w:cs="Nirmala UI"/>
              <w:b/>
              <w:bCs/>
              <w:spacing w:val="28"/>
              <w:w w:val="101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-d</w:t>
          </w:r>
          <w:r>
            <w:rPr>
              <w:rFonts w:ascii="Nirmala UI" w:hAnsi="Nirmala UI" w:eastAsia="Nirmala UI" w:cs="Nirmala UI"/>
              <w:b/>
              <w:bCs/>
              <w:spacing w:val="22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powerstate</w:t>
          </w:r>
          <w:r>
            <w:rPr>
              <w:rFonts w:ascii="Nirmala UI" w:hAnsi="Nirmala UI" w:eastAsia="Nirmala UI" w:cs="Nirmala UI"/>
              <w:b/>
              <w:bCs/>
              <w:spacing w:val="19"/>
              <w:w w:val="101"/>
              <w:sz w:val="21"/>
              <w:szCs w:val="21"/>
            </w:rPr>
            <w:t xml:space="preserve"> 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-v</w:t>
          </w:r>
          <w:r>
            <w:rPr>
              <w:rFonts w:ascii="Nirmala UI" w:hAnsi="Nirmala UI" w:eastAsia="Nirmala UI" w:cs="Nirmala UI"/>
              <w:b/>
              <w:bCs/>
              <w:spacing w:val="16"/>
              <w:sz w:val="21"/>
              <w:szCs w:val="21"/>
            </w:rPr>
            <w:t xml:space="preserve"> </w:t>
          </w:r>
          <w:r>
            <w:fldChar w:fldCharType="begin"/>
          </w:r>
          <w:r>
            <w:instrText xml:space="preserve"> HYPERLINK \l "bookmark152" </w:instrText>
          </w:r>
          <w:r>
            <w:fldChar w:fldCharType="separate"/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t>2</w:t>
          </w:r>
          <w:r>
            <w:rPr>
              <w:rFonts w:ascii="Nirmala UI" w:hAnsi="Nirmala UI" w:eastAsia="Nirmala UI" w:cs="Nirmala UI"/>
              <w:b/>
              <w:bCs/>
              <w:spacing w:val="-5"/>
              <w:sz w:val="21"/>
              <w:szCs w:val="21"/>
            </w:rPr>
            <w:fldChar w:fldCharType="end"/>
          </w:r>
        </w:p>
      </w:sdtContent>
    </w:sdt>
    <w:p>
      <w:pPr>
        <w:spacing w:before="67" w:line="180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c.</w:t>
      </w:r>
      <w:r>
        <w:rPr>
          <w:rFonts w:ascii="微软雅黑" w:hAnsi="微软雅黑" w:eastAsia="微软雅黑" w:cs="微软雅黑"/>
          <w:spacing w:val="10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输入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y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或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Y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</w:p>
    <w:p>
      <w:pPr>
        <w:spacing w:before="59" w:line="207" w:lineRule="auto"/>
        <w:ind w:left="255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下电计算节点。</w:t>
      </w:r>
    </w:p>
    <w:p>
      <w:pPr>
        <w:spacing w:before="4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通过远程虚拟控制台。</w:t>
      </w:r>
    </w:p>
    <w:p>
      <w:pPr>
        <w:spacing w:before="29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47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2787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74" name="IM 3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IM 37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a.    登录远程虚拟控制台。</w:t>
      </w:r>
    </w:p>
    <w:p>
      <w:pPr>
        <w:spacing w:before="20" w:line="207" w:lineRule="auto"/>
        <w:ind w:left="255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"bookmark150"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8.3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登录远程虚拟控制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台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38" w:line="444" w:lineRule="exact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4"/>
          <w:sz w:val="21"/>
          <w:szCs w:val="21"/>
        </w:rPr>
        <w:t>b.    在“KVM”界面中，单击工具栏上的</w:t>
      </w:r>
      <w:r>
        <w:rPr>
          <w:position w:val="4"/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376" name="IM 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 376"/>
                    <pic:cNvPicPr/>
                  </pic:nvPicPr>
                  <pic:blipFill>
                    <a:blip r:embed="rId239"/>
                    <a:stretch>
                      <a:fillRect/>
                    </a:stretch>
                  </pic:blipFill>
                  <pic:spPr>
                    <a:xfrm>
                      <a:off x="0" y="0"/>
                      <a:ext cx="152428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2"/>
          <w:position w:val="4"/>
          <w:sz w:val="21"/>
          <w:szCs w:val="21"/>
        </w:rPr>
        <w:t>或</w:t>
      </w:r>
      <w:r>
        <w:rPr>
          <w:position w:val="4"/>
          <w:sz w:val="21"/>
          <w:szCs w:val="21"/>
        </w:rPr>
        <w:drawing>
          <wp:inline distT="0" distB="0" distL="0" distR="0">
            <wp:extent cx="190500" cy="190500"/>
            <wp:effectExtent l="0" t="0" r="0" b="0"/>
            <wp:docPr id="378" name="IM 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 378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9053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2"/>
          <w:position w:val="4"/>
          <w:sz w:val="21"/>
          <w:szCs w:val="21"/>
        </w:rPr>
        <w:t>。</w:t>
      </w:r>
    </w:p>
    <w:p>
      <w:pPr>
        <w:spacing w:before="1" w:line="206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c.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选择“下电”或“强制下电”。</w:t>
      </w:r>
    </w:p>
    <w:p>
      <w:pPr>
        <w:spacing w:before="20" w:line="199" w:lineRule="auto"/>
        <w:ind w:left="256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弹出“选择一个选项”对话框。</w:t>
      </w:r>
    </w:p>
    <w:p>
      <w:pPr>
        <w:spacing w:line="230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d.</w:t>
      </w:r>
      <w:r>
        <w:rPr>
          <w:rFonts w:ascii="微软雅黑" w:hAnsi="微软雅黑" w:eastAsia="微软雅黑" w:cs="微软雅黑"/>
          <w:spacing w:val="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单击“是”。</w:t>
      </w:r>
    </w:p>
    <w:p>
      <w:pPr>
        <w:spacing w:before="20" w:line="207" w:lineRule="auto"/>
        <w:ind w:left="255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下电计算节点。</w:t>
      </w:r>
    </w:p>
    <w:p>
      <w:pPr>
        <w:spacing w:before="365" w:line="179" w:lineRule="auto"/>
        <w:ind w:left="13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91" w:name="bookmark138"/>
      <w:bookmarkEnd w:id="91"/>
      <w:bookmarkStart w:id="92" w:name="bookmark59"/>
      <w:bookmarkEnd w:id="92"/>
      <w:bookmarkStart w:id="93" w:name="bookmark58"/>
      <w:bookmarkEnd w:id="93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5.5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初始配置</w:t>
      </w:r>
    </w:p>
    <w:p>
      <w:pPr>
        <w:spacing w:before="310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4" w:name="bookmark153"/>
      <w:bookmarkEnd w:id="94"/>
      <w:r>
        <w:rPr>
          <w:rFonts w:ascii="Nirmala UI" w:hAnsi="Nirmala UI" w:eastAsia="Nirmala UI" w:cs="Nirmala UI"/>
          <w:b/>
          <w:bCs/>
          <w:spacing w:val="-3"/>
          <w:sz w:val="32"/>
          <w:szCs w:val="32"/>
        </w:rPr>
        <w:t>5.5.1</w:t>
      </w:r>
      <w:r>
        <w:rPr>
          <w:rFonts w:ascii="Nirmala UI" w:hAnsi="Nirmala UI" w:eastAsia="Nirmala UI" w:cs="Nirmala UI"/>
          <w:b/>
          <w:bCs/>
          <w:spacing w:val="20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3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默认数据</w:t>
      </w:r>
    </w:p>
    <w:p>
      <w:pPr>
        <w:spacing w:before="71" w:line="572" w:lineRule="exact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配置设备所需要的默认数据如</w:t>
      </w:r>
      <w:r>
        <w:fldChar w:fldCharType="begin"/>
      </w:r>
      <w:r>
        <w:instrText xml:space="preserve"> HYPERLINK \l "bookmark153"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5-1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所示。</w:t>
      </w:r>
    </w:p>
    <w:p>
      <w:pPr>
        <w:spacing w:before="1" w:line="205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5-1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默认数据</w:t>
      </w:r>
    </w:p>
    <w:p>
      <w:pPr>
        <w:spacing w:line="39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89"/>
        <w:gridCol w:w="1374"/>
        <w:gridCol w:w="518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389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类别</w:t>
            </w:r>
          </w:p>
        </w:tc>
        <w:tc>
          <w:tcPr>
            <w:tcW w:w="1374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5189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默认值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1" w:hRule="atLeast"/>
        </w:trPr>
        <w:tc>
          <w:tcPr>
            <w:tcW w:w="1389" w:type="dxa"/>
            <w:vAlign w:val="top"/>
          </w:tcPr>
          <w:p>
            <w:pPr>
              <w:pStyle w:val="9"/>
              <w:spacing w:before="90" w:line="183" w:lineRule="auto"/>
              <w:ind w:left="112" w:right="133" w:firstLine="9"/>
            </w:pPr>
            <w:r>
              <w:rPr>
                <w:spacing w:val="-7"/>
              </w:rPr>
              <w:t>iBMC管理系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统网口数据</w:t>
            </w:r>
          </w:p>
        </w:tc>
        <w:tc>
          <w:tcPr>
            <w:tcW w:w="1374" w:type="dxa"/>
            <w:vAlign w:val="top"/>
          </w:tcPr>
          <w:p>
            <w:pPr>
              <w:pStyle w:val="9"/>
              <w:spacing w:before="89" w:line="172" w:lineRule="auto"/>
              <w:ind w:left="99" w:right="213"/>
              <w:jc w:val="both"/>
            </w:pPr>
            <w:r>
              <w:rPr>
                <w:spacing w:val="-3"/>
              </w:rPr>
              <w:t>管理网口IP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地址与子网</w:t>
            </w:r>
            <w:r>
              <w:t xml:space="preserve"> </w:t>
            </w:r>
            <w:r>
              <w:rPr>
                <w:spacing w:val="-2"/>
              </w:rPr>
              <w:t>掩码</w:t>
            </w:r>
          </w:p>
        </w:tc>
        <w:tc>
          <w:tcPr>
            <w:tcW w:w="5189" w:type="dxa"/>
            <w:vAlign w:val="top"/>
          </w:tcPr>
          <w:p>
            <w:pPr>
              <w:pStyle w:val="9"/>
              <w:spacing w:before="107" w:line="177" w:lineRule="auto"/>
              <w:ind w:left="116"/>
            </w:pPr>
            <w:r>
              <w:rPr>
                <w:spacing w:val="-10"/>
              </w:rPr>
              <w:t>●</w:t>
            </w:r>
            <w:r>
              <w:rPr>
                <w:spacing w:val="20"/>
              </w:rPr>
              <w:t xml:space="preserve">  </w:t>
            </w:r>
            <w:r>
              <w:rPr>
                <w:spacing w:val="-10"/>
              </w:rPr>
              <w:t xml:space="preserve">默认IP地址：  </w:t>
            </w:r>
            <w:r>
              <w:fldChar w:fldCharType="begin"/>
            </w:r>
            <w:r>
              <w:instrText xml:space="preserve"> HYPERLINK "192.168.2.100" </w:instrText>
            </w:r>
            <w:r>
              <w:fldChar w:fldCharType="separate"/>
            </w:r>
            <w:r>
              <w:rPr>
                <w:spacing w:val="-10"/>
              </w:rPr>
              <w:t>192.168.2.100</w:t>
            </w:r>
            <w:r>
              <w:rPr>
                <w:spacing w:val="-10"/>
              </w:rPr>
              <w:fldChar w:fldCharType="end"/>
            </w:r>
          </w:p>
          <w:p>
            <w:pPr>
              <w:pStyle w:val="9"/>
              <w:spacing w:before="81" w:line="177" w:lineRule="auto"/>
              <w:ind w:left="116"/>
            </w:pPr>
            <w:r>
              <w:rPr>
                <w:spacing w:val="-12"/>
              </w:rPr>
              <w:t>●</w:t>
            </w:r>
            <w:r>
              <w:rPr>
                <w:spacing w:val="21"/>
              </w:rPr>
              <w:t xml:space="preserve">  </w:t>
            </w:r>
            <w:r>
              <w:rPr>
                <w:spacing w:val="-12"/>
              </w:rPr>
              <w:t>默认子网掩码：</w:t>
            </w:r>
            <w:r>
              <w:rPr>
                <w:spacing w:val="15"/>
              </w:rPr>
              <w:t xml:space="preserve">  </w:t>
            </w:r>
            <w:r>
              <w:fldChar w:fldCharType="begin"/>
            </w:r>
            <w:r>
              <w:instrText xml:space="preserve"> HYPERLINK "255.255.255.0" </w:instrText>
            </w:r>
            <w:r>
              <w:fldChar w:fldCharType="separate"/>
            </w:r>
            <w:r>
              <w:rPr>
                <w:spacing w:val="-12"/>
              </w:rPr>
              <w:t>255.255.255.0</w:t>
            </w:r>
            <w:r>
              <w:rPr>
                <w:spacing w:val="-12"/>
              </w:rPr>
              <w:fldChar w:fldCharType="end"/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</w:trPr>
        <w:tc>
          <w:tcPr>
            <w:tcW w:w="1389" w:type="dxa"/>
            <w:vAlign w:val="top"/>
          </w:tcPr>
          <w:p>
            <w:pPr>
              <w:pStyle w:val="9"/>
              <w:spacing w:before="95" w:line="183" w:lineRule="auto"/>
              <w:ind w:left="112" w:right="133" w:firstLine="9"/>
            </w:pPr>
            <w:r>
              <w:rPr>
                <w:spacing w:val="-7"/>
              </w:rPr>
              <w:t>iBMC管理系</w:t>
            </w:r>
            <w:r>
              <w:rPr>
                <w:spacing w:val="3"/>
              </w:rPr>
              <w:t xml:space="preserve"> </w:t>
            </w:r>
            <w:r>
              <w:rPr>
                <w:spacing w:val="-1"/>
              </w:rPr>
              <w:t>统登录数据</w:t>
            </w:r>
          </w:p>
        </w:tc>
        <w:tc>
          <w:tcPr>
            <w:tcW w:w="1374" w:type="dxa"/>
            <w:vAlign w:val="top"/>
          </w:tcPr>
          <w:p>
            <w:pPr>
              <w:pStyle w:val="9"/>
              <w:spacing w:before="83" w:line="178" w:lineRule="auto"/>
              <w:ind w:left="100" w:right="213"/>
            </w:pPr>
            <w:r>
              <w:rPr>
                <w:spacing w:val="-1"/>
              </w:rPr>
              <w:t>用户名与密</w:t>
            </w:r>
            <w:r>
              <w:t xml:space="preserve"> 码</w:t>
            </w:r>
          </w:p>
        </w:tc>
        <w:tc>
          <w:tcPr>
            <w:tcW w:w="5189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82" w:line="188" w:lineRule="auto"/>
              <w:ind w:left="103" w:right="506"/>
            </w:pPr>
            <w:r>
              <w:rPr>
                <w:spacing w:val="-2"/>
              </w:rPr>
              <w:t xml:space="preserve">默认用户名和密码请参见《 </w:t>
            </w:r>
            <w:r>
              <w:fldChar w:fldCharType="begin"/>
            </w:r>
            <w:r>
              <w:instrText xml:space="preserve"> HYPERLINK "https://support.huawei.com/enterprise/zh/doc/EDOC1100235027?idPath=23710424%7C251366513%7C22892968%7C252764743"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t>Atlas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硬件产品</w:t>
            </w:r>
            <w:r>
              <w:rPr>
                <w:color w:val="0000FF"/>
                <w:spacing w:val="-2"/>
              </w:rPr>
              <w:t xml:space="preserve"> 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用户清</w:t>
            </w:r>
            <w:r>
              <w:rPr>
                <w:color w:val="0000FF"/>
                <w:spacing w:val="-2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  <w:spacing w:val="6"/>
              </w:rPr>
              <w:t xml:space="preserve"> </w:t>
            </w:r>
            <w:r>
              <w:fldChar w:fldCharType="begin"/>
            </w:r>
            <w:r>
              <w:instrText xml:space="preserve"> HYPERLINK "https://support.huawei.com/enterprise/zh/doc/EDOC1100235027?idPath=23710424%7C251366513%7C22892968%7C252764743" </w:instrText>
            </w:r>
            <w:r>
              <w:fldChar w:fldCharType="separate"/>
            </w:r>
            <w:r>
              <w:rPr>
                <w:color w:val="0000FF"/>
                <w:spacing w:val="16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单</w:t>
            </w:r>
            <w:r>
              <w:rPr>
                <w:color w:val="0000FF"/>
                <w:spacing w:val="16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spacing w:val="16"/>
              </w:rPr>
              <w:t>》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5" w:hRule="atLeast"/>
        </w:trPr>
        <w:tc>
          <w:tcPr>
            <w:tcW w:w="1389" w:type="dxa"/>
            <w:vAlign w:val="top"/>
          </w:tcPr>
          <w:p>
            <w:pPr>
              <w:pStyle w:val="9"/>
              <w:spacing w:before="120" w:line="219" w:lineRule="exact"/>
              <w:ind w:left="121"/>
            </w:pPr>
            <w:r>
              <w:rPr>
                <w:spacing w:val="-10"/>
                <w:position w:val="2"/>
              </w:rPr>
              <w:t>iBMC</w:t>
            </w:r>
            <w:r>
              <w:rPr>
                <w:spacing w:val="25"/>
                <w:position w:val="2"/>
              </w:rPr>
              <w:t xml:space="preserve"> </w:t>
            </w:r>
            <w:r>
              <w:rPr>
                <w:spacing w:val="-10"/>
                <w:position w:val="2"/>
              </w:rPr>
              <w:t>U-</w:t>
            </w:r>
          </w:p>
          <w:p>
            <w:pPr>
              <w:pStyle w:val="9"/>
              <w:spacing w:before="1" w:line="205" w:lineRule="auto"/>
              <w:ind w:left="127"/>
            </w:pPr>
            <w:r>
              <w:rPr>
                <w:spacing w:val="-9"/>
              </w:rPr>
              <w:t>Boot数据</w:t>
            </w:r>
          </w:p>
        </w:tc>
        <w:tc>
          <w:tcPr>
            <w:tcW w:w="1374" w:type="dxa"/>
            <w:vAlign w:val="top"/>
          </w:tcPr>
          <w:p>
            <w:pPr>
              <w:pStyle w:val="9"/>
              <w:spacing w:before="100" w:line="178" w:lineRule="auto"/>
              <w:ind w:left="100"/>
            </w:pPr>
            <w:r>
              <w:rPr>
                <w:spacing w:val="-1"/>
              </w:rPr>
              <w:t>默认密码</w:t>
            </w:r>
          </w:p>
        </w:tc>
        <w:tc>
          <w:tcPr>
            <w:tcW w:w="518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291" w:lineRule="auto"/>
      </w:pPr>
    </w:p>
    <w:p>
      <w:pPr>
        <w:pStyle w:val="2"/>
        <w:spacing w:line="291" w:lineRule="auto"/>
      </w:pPr>
    </w:p>
    <w:p>
      <w:pPr>
        <w:spacing w:before="137" w:line="206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5" w:name="bookmark60"/>
      <w:bookmarkEnd w:id="95"/>
      <w:r>
        <w:rPr>
          <w:rFonts w:ascii="Nirmala UI" w:hAnsi="Nirmala UI" w:eastAsia="Nirmala UI" w:cs="Nirmala UI"/>
          <w:b/>
          <w:bCs/>
          <w:spacing w:val="-4"/>
          <w:sz w:val="32"/>
          <w:szCs w:val="32"/>
        </w:rPr>
        <w:t>5.5.2</w:t>
      </w:r>
      <w:r>
        <w:rPr>
          <w:rFonts w:ascii="Nirmala UI" w:hAnsi="Nirmala UI" w:eastAsia="Nirmala UI" w:cs="Nirmala UI"/>
          <w:b/>
          <w:bCs/>
          <w:spacing w:val="30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4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配置简介</w:t>
      </w:r>
    </w:p>
    <w:p>
      <w:pPr>
        <w:spacing w:before="71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该设备初始配置的流程如</w:t>
      </w:r>
      <w:r>
        <w:fldChar w:fldCharType="begin"/>
      </w:r>
      <w:r>
        <w:instrText xml:space="preserve"> HYPERLINK \l "bookmark154"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5-12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48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1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288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382" name="IM 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 38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96" w:name="bookmark154"/>
      <w:bookmarkEnd w:id="96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5-12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初始配置流程</w:t>
      </w:r>
    </w:p>
    <w:p>
      <w:pPr>
        <w:spacing w:before="37" w:line="6241" w:lineRule="exact"/>
        <w:ind w:firstLine="1700"/>
      </w:pPr>
      <w:r>
        <w:rPr>
          <w:position w:val="-124"/>
        </w:rPr>
        <w:drawing>
          <wp:inline distT="0" distB="0" distL="0" distR="0">
            <wp:extent cx="1276350" cy="3962400"/>
            <wp:effectExtent l="0" t="0" r="0" b="0"/>
            <wp:docPr id="384" name="IM 3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 384"/>
                    <pic:cNvPicPr/>
                  </pic:nvPicPr>
                  <pic:blipFill>
                    <a:blip r:embed="rId243"/>
                    <a:stretch>
                      <a:fillRect/>
                    </a:stretch>
                  </pic:blipFill>
                  <pic:spPr>
                    <a:xfrm>
                      <a:off x="0" y="0"/>
                      <a:ext cx="1276523" cy="3962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90" w:line="572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各阶段流程简要说明如</w:t>
      </w:r>
      <w:r>
        <w:fldChar w:fldCharType="begin"/>
      </w:r>
      <w:r>
        <w:instrText xml:space="preserve"> HYPERLINK \l "bookmark155"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表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所示。</w:t>
      </w:r>
    </w:p>
    <w:p>
      <w:pPr>
        <w:spacing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5-2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阶段流程说明</w:t>
      </w:r>
    </w:p>
    <w:p>
      <w:pPr>
        <w:spacing w:line="25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3"/>
        <w:gridCol w:w="571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233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21"/>
            </w:pPr>
            <w:bookmarkStart w:id="97" w:name="bookmark155"/>
            <w:bookmarkEnd w:id="97"/>
            <w:r>
              <w:rPr>
                <w:spacing w:val="-3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阶段流程</w:t>
            </w:r>
          </w:p>
        </w:tc>
        <w:tc>
          <w:tcPr>
            <w:tcW w:w="5719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2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78" w:line="207" w:lineRule="auto"/>
              <w:ind w:left="112"/>
            </w:pPr>
            <w:r>
              <w:rPr>
                <w:spacing w:val="-1"/>
              </w:rPr>
              <w:t>修改初始密码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78" w:line="207" w:lineRule="auto"/>
              <w:ind w:left="101"/>
            </w:pPr>
            <w:r>
              <w:rPr>
                <w:spacing w:val="-6"/>
              </w:rPr>
              <w:t>修改初始密码：</w:t>
            </w:r>
          </w:p>
          <w:p>
            <w:pPr>
              <w:pStyle w:val="9"/>
              <w:spacing w:before="37" w:line="206" w:lineRule="auto"/>
              <w:ind w:left="115"/>
            </w:pPr>
            <w:r>
              <w:rPr>
                <w:spacing w:val="-6"/>
              </w:rPr>
              <w:t>●</w:t>
            </w:r>
            <w:r>
              <w:rPr>
                <w:spacing w:val="23"/>
                <w:w w:val="101"/>
              </w:rPr>
              <w:t xml:space="preserve">  </w:t>
            </w:r>
            <w:r>
              <w:rPr>
                <w:spacing w:val="-6"/>
              </w:rPr>
              <w:t>修改设备iBMC用户密码。</w:t>
            </w:r>
          </w:p>
          <w:p>
            <w:pPr>
              <w:pStyle w:val="9"/>
              <w:spacing w:before="36" w:line="207" w:lineRule="auto"/>
              <w:ind w:left="115"/>
            </w:pPr>
            <w:r>
              <w:rPr>
                <w:spacing w:val="-8"/>
              </w:rPr>
              <w:t>●</w:t>
            </w:r>
            <w:r>
              <w:rPr>
                <w:spacing w:val="23"/>
                <w:w w:val="101"/>
              </w:rPr>
              <w:t xml:space="preserve">  </w:t>
            </w:r>
            <w:r>
              <w:rPr>
                <w:spacing w:val="-8"/>
              </w:rPr>
              <w:t>修改U-Boot密码。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1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95" w:line="178" w:lineRule="auto"/>
              <w:ind w:left="111"/>
            </w:pPr>
            <w:r>
              <w:rPr>
                <w:spacing w:val="-1"/>
              </w:rPr>
              <w:t>检查设备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97" w:line="207" w:lineRule="auto"/>
              <w:ind w:left="115"/>
            </w:pPr>
            <w:r>
              <w:rPr>
                <w:spacing w:val="-2"/>
              </w:rPr>
              <w:t>●</w:t>
            </w:r>
            <w:r>
              <w:rPr>
                <w:spacing w:val="19"/>
                <w:w w:val="101"/>
              </w:rPr>
              <w:t xml:space="preserve">  </w:t>
            </w:r>
            <w:r>
              <w:rPr>
                <w:spacing w:val="-2"/>
              </w:rPr>
              <w:t>查询设备的版本信息，确保与局点要求一致。</w:t>
            </w:r>
          </w:p>
          <w:p>
            <w:pPr>
              <w:pStyle w:val="9"/>
              <w:spacing w:before="36" w:line="207" w:lineRule="auto"/>
              <w:ind w:left="115"/>
            </w:pPr>
            <w:r>
              <w:rPr>
                <w:spacing w:val="-4"/>
              </w:rPr>
              <w:t>●</w:t>
            </w:r>
            <w:r>
              <w:rPr>
                <w:spacing w:val="19"/>
              </w:rPr>
              <w:t xml:space="preserve">  </w:t>
            </w:r>
            <w:r>
              <w:rPr>
                <w:spacing w:val="-4"/>
              </w:rPr>
              <w:t>查看设备的告警信息。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100" w:line="178" w:lineRule="auto"/>
              <w:ind w:left="115"/>
            </w:pPr>
            <w:r>
              <w:rPr>
                <w:spacing w:val="-8"/>
              </w:rPr>
              <w:t>配置iBMC</w:t>
            </w:r>
            <w:r>
              <w:rPr>
                <w:spacing w:val="32"/>
              </w:rPr>
              <w:t xml:space="preserve"> </w:t>
            </w:r>
            <w:r>
              <w:rPr>
                <w:spacing w:val="-8"/>
              </w:rPr>
              <w:t>IP地址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98" w:line="178" w:lineRule="auto"/>
              <w:ind w:left="105"/>
            </w:pPr>
            <w:r>
              <w:rPr>
                <w:spacing w:val="-6"/>
              </w:rPr>
              <w:t>配置设备的iBMC</w:t>
            </w:r>
            <w:r>
              <w:rPr>
                <w:spacing w:val="29"/>
              </w:rPr>
              <w:t xml:space="preserve"> </w:t>
            </w:r>
            <w:r>
              <w:rPr>
                <w:spacing w:val="-6"/>
              </w:rPr>
              <w:t>IP地址。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87" w:line="207" w:lineRule="auto"/>
              <w:ind w:left="113"/>
            </w:pPr>
            <w:r>
              <w:rPr>
                <w:spacing w:val="-1"/>
              </w:rPr>
              <w:t>安装操作系统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87" w:line="207" w:lineRule="auto"/>
              <w:ind w:left="102"/>
            </w:pPr>
            <w:r>
              <w:rPr>
                <w:spacing w:val="-2"/>
              </w:rPr>
              <w:t>安装设备的操作系统。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101" w:line="178" w:lineRule="auto"/>
              <w:ind w:left="113"/>
            </w:pPr>
            <w:r>
              <w:rPr>
                <w:spacing w:val="-1"/>
              </w:rPr>
              <w:t>安装驱动和固件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101" w:line="178" w:lineRule="auto"/>
              <w:ind w:left="102"/>
            </w:pPr>
            <w:r>
              <w:rPr>
                <w:spacing w:val="-4"/>
              </w:rPr>
              <w:t>安装设备的NPU驱动和NPU固件。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2233" w:type="dxa"/>
            <w:vAlign w:val="top"/>
          </w:tcPr>
          <w:p>
            <w:pPr>
              <w:pStyle w:val="9"/>
              <w:spacing w:before="90" w:line="207" w:lineRule="auto"/>
              <w:ind w:left="112"/>
            </w:pPr>
            <w:r>
              <w:rPr>
                <w:spacing w:val="-1"/>
              </w:rPr>
              <w:t>使系统保持最新状态</w:t>
            </w:r>
          </w:p>
        </w:tc>
        <w:tc>
          <w:tcPr>
            <w:tcW w:w="5719" w:type="dxa"/>
            <w:vAlign w:val="top"/>
          </w:tcPr>
          <w:p>
            <w:pPr>
              <w:pStyle w:val="9"/>
              <w:spacing w:before="90" w:line="177" w:lineRule="auto"/>
              <w:ind w:left="101" w:right="147" w:firstLine="1"/>
            </w:pPr>
            <w:r>
              <w:rPr>
                <w:spacing w:val="-1"/>
              </w:rPr>
              <w:t>升级软件及固件、安装或更新驱动程序使服务器节点的系统</w:t>
            </w:r>
            <w:r>
              <w:rPr>
                <w:spacing w:val="18"/>
              </w:rPr>
              <w:t xml:space="preserve"> </w:t>
            </w:r>
            <w:r>
              <w:rPr>
                <w:spacing w:val="-2"/>
              </w:rPr>
              <w:t>保持最新状态。</w:t>
            </w:r>
          </w:p>
        </w:tc>
      </w:tr>
    </w:tbl>
    <w:p>
      <w:pPr>
        <w:pStyle w:val="2"/>
        <w:spacing w:line="250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pStyle w:val="2"/>
        <w:spacing w:line="251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49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2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346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8" w:name="bookmark61"/>
      <w:bookmarkEnd w:id="98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5.5.3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修改初始密码</w:t>
      </w:r>
    </w:p>
    <w:p>
      <w:pPr>
        <w:spacing w:before="210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操作场景</w:t>
      </w:r>
    </w:p>
    <w:p>
      <w:pPr>
        <w:spacing w:before="85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修改iBMC默认用户的初始密码有以下方式：</w:t>
      </w:r>
    </w:p>
    <w:p>
      <w:pPr>
        <w:spacing w:before="64" w:line="171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sz w:val="21"/>
          <w:szCs w:val="21"/>
        </w:rPr>
        <w:t>●</w:t>
      </w:r>
      <w:r>
        <w:rPr>
          <w:rFonts w:ascii="微软雅黑" w:hAnsi="微软雅黑" w:eastAsia="微软雅黑" w:cs="微软雅黑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iBMC WebUI</w:t>
      </w:r>
    </w:p>
    <w:p>
      <w:pPr>
        <w:spacing w:before="96" w:line="16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CLI</w:t>
      </w:r>
    </w:p>
    <w:p>
      <w:pPr>
        <w:spacing w:before="128" w:line="412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</w:rPr>
        <w:t>有关iBMC的详细信息请参见《</w:t>
      </w:r>
      <w:r>
        <w:rPr>
          <w:rFonts w:hint="eastAsia" w:ascii="微软雅黑" w:hAnsi="微软雅黑" w:eastAsia="微软雅黑" w:cs="微软雅黑"/>
          <w:spacing w:val="-4"/>
          <w:position w:val="13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</w:rPr>
        <w:t xml:space="preserve"> 计算节点</w:t>
      </w:r>
      <w:r>
        <w:rPr>
          <w:rFonts w:ascii="微软雅黑" w:hAnsi="微软雅黑" w:eastAsia="微软雅黑" w:cs="微软雅黑"/>
          <w:spacing w:val="17"/>
          <w:w w:val="101"/>
          <w:position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position w:val="13"/>
          <w:sz w:val="21"/>
          <w:szCs w:val="21"/>
        </w:rPr>
        <w:t>iBMC 用户指南》。</w:t>
      </w:r>
    </w:p>
    <w:p>
      <w:pPr>
        <w:spacing w:before="1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本章节指导用户通过iBMC WebUI方式，修改iBMC默认用户的初始密码。</w:t>
      </w:r>
    </w:p>
    <w:p>
      <w:pPr>
        <w:spacing w:before="20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390" name="IM 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IM 390"/>
                    <pic:cNvPicPr/>
                  </pic:nvPicPr>
                  <pic:blipFill>
                    <a:blip r:embed="rId24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6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iBMC系统的默认用户名和默认密码请参见《</w:t>
      </w:r>
      <w:r>
        <w:fldChar w:fldCharType="begin"/>
      </w:r>
      <w:r>
        <w:instrText xml:space="preserve"> HYPERLINK "https://support.huawei.com/enterprise/zh/doc/EDOC1100235027?idPath=23710424%7C251366513%7C22892968%7C252764743"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Atlas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硬件产品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用户清单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》。</w:t>
      </w:r>
    </w:p>
    <w:p>
      <w:pPr>
        <w:spacing w:before="44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为保证系统的安全性，初次登录时，请及时修改初始密码，并定期更新。</w:t>
      </w:r>
    </w:p>
    <w:p>
      <w:pPr>
        <w:spacing w:before="45" w:line="187" w:lineRule="auto"/>
        <w:ind w:left="2361" w:right="7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使用简单的密码容易使系统遭受攻击，建议使用符合密码复杂度要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求的密码，或开启密码复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杂度检查。</w:t>
      </w:r>
    </w:p>
    <w:p>
      <w:pPr>
        <w:spacing w:before="42" w:line="207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系统默认打开密码复杂度检查。</w:t>
      </w:r>
    </w:p>
    <w:p>
      <w:pPr>
        <w:spacing w:before="251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登录iBMC WebUI。</w:t>
      </w:r>
    </w:p>
    <w:p>
      <w:pPr>
        <w:spacing w:before="102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before="102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3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在主界面中选择“用户&amp;安全 &gt; 本地用户”。</w:t>
      </w:r>
    </w:p>
    <w:p>
      <w:pPr>
        <w:spacing w:before="103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进入“本地用户”界面。</w:t>
      </w:r>
    </w:p>
    <w:p>
      <w:pPr>
        <w:spacing w:before="262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 xml:space="preserve">5-13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“本地用户”界面</w:t>
      </w:r>
    </w:p>
    <w:p>
      <w:pPr>
        <w:spacing w:before="39" w:line="1370" w:lineRule="exact"/>
        <w:ind w:firstLine="1700"/>
      </w:pPr>
      <w:r>
        <w:rPr>
          <w:position w:val="-27"/>
        </w:rPr>
        <w:drawing>
          <wp:inline distT="0" distB="0" distL="0" distR="0">
            <wp:extent cx="5000625" cy="869950"/>
            <wp:effectExtent l="0" t="0" r="0" b="0"/>
            <wp:docPr id="392" name="IM 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IM 392"/>
                    <pic:cNvPicPr/>
                  </pic:nvPicPr>
                  <pic:blipFill>
                    <a:blip r:embed="rId24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70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单击待修改密码的用户名后面的“编辑</w:t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”。</w:t>
      </w:r>
    </w:p>
    <w:p>
      <w:pPr>
        <w:spacing w:before="1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进入“编辑用户”界面。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83" w:type="default"/>
          <w:footerReference r:id="rId8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 xml:space="preserve">5-14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“编辑用户”界面</w:t>
      </w:r>
    </w:p>
    <w:p>
      <w:pPr>
        <w:spacing w:before="38" w:line="8715" w:lineRule="exact"/>
        <w:ind w:firstLine="1700"/>
      </w:pPr>
      <w:r>
        <w:rPr>
          <w:position w:val="-174"/>
        </w:rPr>
        <w:drawing>
          <wp:inline distT="0" distB="0" distL="0" distR="0">
            <wp:extent cx="5000625" cy="5534025"/>
            <wp:effectExtent l="0" t="0" r="0" b="0"/>
            <wp:docPr id="396" name="IM 3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IM 396"/>
                    <pic:cNvPicPr/>
                  </pic:nvPicPr>
                  <pic:blipFill>
                    <a:blip r:embed="rId24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在“当前用户登录密码”文本框中输入当前密码。</w:t>
      </w:r>
    </w:p>
    <w:p>
      <w:pPr>
        <w:spacing w:before="10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在“密码”和“密码确认”文本框中输入修改后的密码。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85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364" w:lineRule="auto"/>
      </w:pPr>
      <w:r>
        <w:drawing>
          <wp:anchor distT="0" distB="0" distL="0" distR="0" simplePos="0" relativeHeight="25172992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00" name="IM 4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IM 40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402" name="IM 4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IM 402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7" w:line="207" w:lineRule="auto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密码复杂度要求：</w:t>
      </w:r>
    </w:p>
    <w:p>
      <w:pPr>
        <w:spacing w:before="47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●</w:t>
      </w:r>
      <w:r>
        <w:rPr>
          <w:rFonts w:ascii="微软雅黑" w:hAnsi="微软雅黑" w:eastAsia="微软雅黑" w:cs="微软雅黑"/>
          <w:spacing w:val="9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长度为8～20个字符。</w:t>
      </w:r>
    </w:p>
    <w:p>
      <w:pPr>
        <w:spacing w:before="47" w:line="213" w:lineRule="auto"/>
        <w:ind w:left="2366" w:right="4253" w:hanging="276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至少包含一个空格或者以下特殊字符：</w:t>
      </w:r>
      <w:r>
        <w:rPr>
          <w:rFonts w:ascii="微软雅黑" w:hAnsi="微软雅黑" w:eastAsia="微软雅黑" w:cs="微软雅黑"/>
          <w:spacing w:val="18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`~!@#$%^&amp;*()-_=+\|[{}];:'",&lt;.</w:t>
      </w:r>
      <w:r>
        <w:rPr>
          <w:rFonts w:ascii="微软雅黑" w:hAnsi="微软雅黑" w:eastAsia="微软雅黑" w:cs="微软雅黑"/>
          <w:spacing w:val="-7"/>
          <w:sz w:val="18"/>
          <w:szCs w:val="18"/>
        </w:rPr>
        <w:t>&gt;/?</w:t>
      </w:r>
    </w:p>
    <w:p>
      <w:pPr>
        <w:spacing w:before="67" w:line="210" w:lineRule="auto"/>
        <w:ind w:left="2362" w:right="4973" w:hanging="2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●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 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至少包含以下字符中的两种：</w:t>
      </w:r>
      <w:r>
        <w:rPr>
          <w:rFonts w:ascii="微软雅黑" w:hAnsi="微软雅黑" w:eastAsia="微软雅黑" w:cs="微软雅黑"/>
          <w:spacing w:val="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7"/>
          <w:sz w:val="18"/>
          <w:szCs w:val="18"/>
        </w:rPr>
        <w:t>小写字母：</w:t>
      </w:r>
      <w:r>
        <w:rPr>
          <w:rFonts w:ascii="微软雅黑" w:hAnsi="微软雅黑" w:eastAsia="微软雅黑" w:cs="微软雅黑"/>
          <w:spacing w:val="14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spacing w:val="-17"/>
          <w:sz w:val="18"/>
          <w:szCs w:val="18"/>
        </w:rPr>
        <w:t>a～z</w:t>
      </w:r>
    </w:p>
    <w:p>
      <w:pPr>
        <w:spacing w:before="70" w:line="226" w:lineRule="auto"/>
        <w:ind w:left="236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7"/>
          <w:sz w:val="18"/>
          <w:szCs w:val="18"/>
        </w:rPr>
        <w:t>大写字母：</w:t>
      </w:r>
      <w:r>
        <w:rPr>
          <w:rFonts w:ascii="微软雅黑" w:hAnsi="微软雅黑" w:eastAsia="微软雅黑" w:cs="微软雅黑"/>
          <w:spacing w:val="8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spacing w:val="-17"/>
          <w:sz w:val="18"/>
          <w:szCs w:val="18"/>
        </w:rPr>
        <w:t>A～Z</w:t>
      </w:r>
    </w:p>
    <w:p>
      <w:pPr>
        <w:spacing w:before="1" w:line="205" w:lineRule="auto"/>
        <w:ind w:left="236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6"/>
          <w:sz w:val="18"/>
          <w:szCs w:val="18"/>
        </w:rPr>
        <w:t>数字：</w:t>
      </w:r>
      <w:r>
        <w:rPr>
          <w:rFonts w:ascii="微软雅黑" w:hAnsi="微软雅黑" w:eastAsia="微软雅黑" w:cs="微软雅黑"/>
          <w:spacing w:val="39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6"/>
          <w:sz w:val="18"/>
          <w:szCs w:val="18"/>
        </w:rPr>
        <w:t>0～9</w:t>
      </w:r>
    </w:p>
    <w:p>
      <w:pPr>
        <w:spacing w:before="49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密码不能是用户名或用户名的倒序。</w:t>
      </w:r>
    </w:p>
    <w:p>
      <w:pPr>
        <w:spacing w:before="48" w:line="386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position w:val="14"/>
          <w:sz w:val="18"/>
          <w:szCs w:val="18"/>
        </w:rPr>
        <w:t>●   新旧口令至少在2个字符位上不同。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单击“保存”。</w:t>
      </w:r>
    </w:p>
    <w:p>
      <w:pPr>
        <w:spacing w:before="112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完成iBMC默认用户初始密码的修改。</w:t>
      </w:r>
    </w:p>
    <w:p>
      <w:pPr>
        <w:spacing w:before="14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02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99" w:name="bookmark158"/>
      <w:bookmarkEnd w:id="99"/>
      <w:bookmarkStart w:id="100" w:name="bookmark62"/>
      <w:bookmarkEnd w:id="100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5.5.4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检查设备</w:t>
      </w:r>
    </w:p>
    <w:p>
      <w:pPr>
        <w:spacing w:before="125" w:line="586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请按照如</w:t>
      </w:r>
      <w:r>
        <w:fldChar w:fldCharType="begin"/>
      </w:r>
      <w:r>
        <w:instrText xml:space="preserve"> HYPERLINK \l "bookmark158"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t>5-15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7"/>
          <w:sz w:val="21"/>
          <w:szCs w:val="21"/>
        </w:rPr>
        <w:t>所示顺序检查设备。</w:t>
      </w:r>
    </w:p>
    <w:p>
      <w:pPr>
        <w:spacing w:before="1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5-15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检查流程</w:t>
      </w:r>
    </w:p>
    <w:p>
      <w:pPr>
        <w:spacing w:before="42" w:line="4514" w:lineRule="exact"/>
        <w:ind w:firstLine="1700"/>
      </w:pPr>
      <w:r>
        <w:rPr>
          <w:position w:val="-90"/>
        </w:rPr>
        <w:drawing>
          <wp:inline distT="0" distB="0" distL="0" distR="0">
            <wp:extent cx="1590040" cy="2866390"/>
            <wp:effectExtent l="0" t="0" r="0" b="0"/>
            <wp:docPr id="404" name="IM 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IM 404"/>
                    <pic:cNvPicPr/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1590476" cy="2866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5" w:lineRule="auto"/>
      </w:pPr>
    </w:p>
    <w:p>
      <w:pPr>
        <w:spacing w:before="112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1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查看面板指示灯，检查设备硬件状态。</w:t>
      </w:r>
    </w:p>
    <w:p>
      <w:pPr>
        <w:spacing w:before="111" w:line="422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4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"bookmark111"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14"/>
          <w:sz w:val="21"/>
          <w:szCs w:val="21"/>
        </w:rPr>
        <w:t xml:space="preserve">2.1.2 </w:t>
      </w:r>
      <w:r>
        <w:rPr>
          <w:rFonts w:ascii="微软雅黑" w:hAnsi="微软雅黑" w:eastAsia="微软雅黑" w:cs="微软雅黑"/>
          <w:color w:val="0000FF"/>
          <w:spacing w:val="-1"/>
          <w:position w:val="1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指示灯和按钮</w:t>
      </w:r>
      <w:r>
        <w:rPr>
          <w:rFonts w:ascii="微软雅黑" w:hAnsi="微软雅黑" w:eastAsia="微软雅黑" w:cs="微软雅黑"/>
          <w:color w:val="0000FF"/>
          <w:spacing w:val="-1"/>
          <w:position w:val="1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position w:val="14"/>
          <w:sz w:val="21"/>
          <w:szCs w:val="21"/>
        </w:rPr>
        <w:t>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登录iBMC WebUI。</w:t>
      </w:r>
    </w:p>
    <w:p>
      <w:pPr>
        <w:spacing w:before="110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52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6" w:type="default"/>
          <w:footerReference r:id="rId8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3094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06" name="IM 4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IM 40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查询版本信息。</w:t>
      </w:r>
    </w:p>
    <w:p>
      <w:pPr>
        <w:spacing w:before="34" w:line="532" w:lineRule="exact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23"/>
          <w:sz w:val="21"/>
          <w:szCs w:val="21"/>
        </w:rPr>
        <w:t>1.    在iBMC主界面上选择“iBMC管理 &gt;</w:t>
      </w:r>
      <w:r>
        <w:rPr>
          <w:rFonts w:ascii="微软雅黑" w:hAnsi="微软雅黑" w:eastAsia="微软雅黑" w:cs="微软雅黑"/>
          <w:spacing w:val="20"/>
          <w:position w:val="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position w:val="23"/>
          <w:sz w:val="21"/>
          <w:szCs w:val="21"/>
        </w:rPr>
        <w:t>固件升级”，进入“固件版本信息”界面。</w:t>
      </w:r>
    </w:p>
    <w:p>
      <w:pPr>
        <w:spacing w:line="207" w:lineRule="auto"/>
        <w:ind w:left="214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 xml:space="preserve">5-16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“固件版本信息”界面</w:t>
      </w:r>
    </w:p>
    <w:p>
      <w:pPr>
        <w:spacing w:before="23" w:line="7694" w:lineRule="exact"/>
        <w:ind w:firstLine="2125"/>
      </w:pPr>
      <w:r>
        <w:rPr>
          <w:position w:val="-153"/>
        </w:rPr>
        <w:drawing>
          <wp:inline distT="0" distB="0" distL="0" distR="0">
            <wp:extent cx="4749800" cy="4885055"/>
            <wp:effectExtent l="0" t="0" r="0" b="0"/>
            <wp:docPr id="408" name="IM 4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IM 408"/>
                    <pic:cNvPicPr/>
                  </pic:nvPicPr>
                  <pic:blipFill>
                    <a:blip r:embed="rId249"/>
                    <a:stretch>
                      <a:fillRect/>
                    </a:stretch>
                  </pic:blipFill>
                  <pic:spPr>
                    <a:xfrm>
                      <a:off x="0" y="0"/>
                      <a:ext cx="4749800" cy="488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30"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2.    确认版本是否满足局点要求。</w:t>
      </w:r>
    </w:p>
    <w:p>
      <w:pPr>
        <w:spacing w:before="7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是：执行</w:t>
      </w:r>
      <w:r>
        <w:fldChar w:fldCharType="begin"/>
      </w:r>
      <w:r>
        <w:instrText xml:space="preserve"> HYPERLINK \l "bookmark159"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8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否：执行</w:t>
      </w:r>
      <w:r>
        <w:fldChar w:fldCharType="begin"/>
      </w:r>
      <w:r>
        <w:instrText xml:space="preserve"> HYPERLINK \l "bookmark160"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3.3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9" w:line="207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bookmarkStart w:id="101" w:name="bookmark160"/>
      <w:bookmarkEnd w:id="101"/>
      <w:r>
        <w:rPr>
          <w:rFonts w:ascii="微软雅黑" w:hAnsi="微软雅黑" w:eastAsia="微软雅黑" w:cs="微软雅黑"/>
          <w:spacing w:val="-1"/>
          <w:sz w:val="21"/>
          <w:szCs w:val="21"/>
        </w:rPr>
        <w:t>3.    升级固件版本到目标版本。</w:t>
      </w:r>
    </w:p>
    <w:p>
      <w:pPr>
        <w:spacing w:before="6" w:line="232" w:lineRule="auto"/>
        <w:ind w:left="1008" w:right="1137" w:firstLine="112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详细信息请参见《 </w:t>
      </w:r>
      <w:r>
        <w:fldChar w:fldCharType="begin"/>
      </w:r>
      <w:r>
        <w:instrText xml:space="preserve"> HYPERLINK "https://support.huawei.com/enterprise/zh/doc/EDOC1100339702"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升级指导书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02" w:name="bookmark159"/>
      <w:bookmarkEnd w:id="102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查询告警信息。</w:t>
      </w:r>
    </w:p>
    <w:p>
      <w:pPr>
        <w:spacing w:before="75" w:line="531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3"/>
          <w:sz w:val="21"/>
          <w:szCs w:val="21"/>
        </w:rPr>
        <w:t>在“首页”的右上方查看是否有告警信息。</w:t>
      </w:r>
    </w:p>
    <w:p>
      <w:pPr>
        <w:spacing w:before="1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5-17</w:t>
      </w:r>
      <w:r>
        <w:rPr>
          <w:rFonts w:ascii="Nirmala UI" w:hAnsi="Nirmala UI" w:eastAsia="Nirmala UI" w:cs="Nirmala UI"/>
          <w:b/>
          <w:bCs/>
          <w:spacing w:val="21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告警信息</w:t>
      </w:r>
    </w:p>
    <w:p>
      <w:pPr>
        <w:spacing w:before="24" w:line="1425" w:lineRule="exact"/>
        <w:ind w:firstLine="1700"/>
      </w:pPr>
      <w:r>
        <w:rPr>
          <w:position w:val="-28"/>
        </w:rPr>
        <w:drawing>
          <wp:inline distT="0" distB="0" distL="0" distR="0">
            <wp:extent cx="5000625" cy="904875"/>
            <wp:effectExtent l="0" t="0" r="0" b="0"/>
            <wp:docPr id="410" name="IM 4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IM 410"/>
                    <pic:cNvPicPr/>
                  </pic:nvPicPr>
                  <pic:blipFill>
                    <a:blip r:embed="rId25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8" w:lineRule="auto"/>
      </w:pP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14" name="IM 4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IM 41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2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是：处理告警。</w:t>
      </w:r>
    </w:p>
    <w:p>
      <w:pPr>
        <w:spacing w:before="43" w:line="204" w:lineRule="auto"/>
        <w:ind w:left="2563" w:right="149" w:hanging="42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–     </w:t>
      </w:r>
      <w:r>
        <w:rPr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416" name="IM 4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IM 416"/>
                    <pic:cNvPicPr/>
                  </pic:nvPicPr>
                  <pic:blipFill>
                    <a:blip r:embed="rId251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1"/>
          <w:szCs w:val="21"/>
        </w:rPr>
        <w:t>：表示紧急告警，可能会使设备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下电、系统中断。因此需要马上采取相应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的措施进行处理。</w:t>
      </w:r>
    </w:p>
    <w:p>
      <w:pPr>
        <w:spacing w:before="40" w:line="205" w:lineRule="auto"/>
        <w:ind w:left="2555" w:right="358" w:hanging="4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–     </w:t>
      </w:r>
      <w:r>
        <w:rPr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418" name="IM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IM 418"/>
                    <pic:cNvPicPr/>
                  </pic:nvPicPr>
                  <pic:blipFill>
                    <a:blip r:embed="rId252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1"/>
          <w:szCs w:val="21"/>
        </w:rPr>
        <w:t>：表示严重告警，会对系统产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生较大的影响，有可能中断系统的正常运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行，导致业务中断。</w:t>
      </w:r>
    </w:p>
    <w:p>
      <w:pPr>
        <w:spacing w:before="42" w:line="204" w:lineRule="auto"/>
        <w:ind w:left="2553" w:right="359" w:hanging="4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–     </w:t>
      </w:r>
      <w:r>
        <w:rPr>
          <w:sz w:val="21"/>
          <w:szCs w:val="21"/>
        </w:rPr>
        <w:drawing>
          <wp:inline distT="0" distB="0" distL="0" distR="0">
            <wp:extent cx="152400" cy="152400"/>
            <wp:effectExtent l="0" t="0" r="0" b="0"/>
            <wp:docPr id="420" name="IM 4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" name="IM 420"/>
                    <pic:cNvPicPr/>
                  </pic:nvPicPr>
                  <pic:blipFill>
                    <a:blip r:embed="rId253"/>
                    <a:stretch>
                      <a:fillRect/>
                    </a:stretch>
                  </pic:blipFill>
                  <pic:spPr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z w:val="21"/>
          <w:szCs w:val="21"/>
        </w:rPr>
        <w:t>：表示轻微告警，不会对系统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产生大的影响，但需要尽快采取相应的措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施，防止故障升级。</w:t>
      </w:r>
    </w:p>
    <w:p>
      <w:pPr>
        <w:spacing w:before="25" w:line="206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详细信息请参见《 </w:t>
      </w:r>
      <w:r>
        <w:fldChar w:fldCharType="begin"/>
      </w:r>
      <w:r>
        <w:instrText xml:space="preserve"> HYPERLINK "https://support.huawei.com/enterprise/zh/doc/EDOC1100313926?idPath=23710424%7C251366513%7C22892968%7C252309113%7C254184911"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iBMC</w:t>
      </w:r>
      <w:r>
        <w:rPr>
          <w:rFonts w:ascii="Nirmala UI" w:hAnsi="Nirmala UI" w:eastAsia="Nirmala UI" w:cs="Nirmala UI"/>
          <w:b/>
          <w:bCs/>
          <w:color w:val="0000FF"/>
          <w:spacing w:val="15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告警处理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》。</w:t>
      </w:r>
    </w:p>
    <w:p>
      <w:pPr>
        <w:spacing w:before="53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否：操作结束。</w:t>
      </w:r>
    </w:p>
    <w:p>
      <w:pPr>
        <w:spacing w:before="17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01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03" w:name="bookmark63"/>
      <w:bookmarkEnd w:id="103"/>
      <w:r>
        <w:rPr>
          <w:rFonts w:ascii="Nirmala UI" w:hAnsi="Nirmala UI" w:eastAsia="Nirmala UI" w:cs="Nirmala UI"/>
          <w:b/>
          <w:bCs/>
          <w:spacing w:val="-6"/>
          <w:sz w:val="32"/>
          <w:szCs w:val="32"/>
        </w:rPr>
        <w:t>5.5.5</w:t>
      </w:r>
      <w:r>
        <w:rPr>
          <w:rFonts w:ascii="Nirmala UI" w:hAnsi="Nirmala UI" w:eastAsia="Nirmala UI" w:cs="Nirmala UI"/>
          <w:b/>
          <w:bCs/>
          <w:spacing w:val="3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6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配置</w:t>
      </w:r>
      <w:r>
        <w:rPr>
          <w:rFonts w:ascii="微软雅黑" w:hAnsi="微软雅黑" w:eastAsia="微软雅黑" w:cs="微软雅黑"/>
          <w:spacing w:val="-6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32"/>
          <w:szCs w:val="32"/>
        </w:rPr>
        <w:t>iBMC</w:t>
      </w:r>
      <w:r>
        <w:rPr>
          <w:rFonts w:ascii="Nirmala UI" w:hAnsi="Nirmala UI" w:eastAsia="Nirmala UI" w:cs="Nirmala UI"/>
          <w:b/>
          <w:bCs/>
          <w:spacing w:val="39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32"/>
          <w:szCs w:val="32"/>
        </w:rPr>
        <w:t xml:space="preserve">IP </w:t>
      </w:r>
      <w:r>
        <w:rPr>
          <w:rFonts w:ascii="微软雅黑" w:hAnsi="微软雅黑" w:eastAsia="微软雅黑" w:cs="微软雅黑"/>
          <w:spacing w:val="-6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地址</w:t>
      </w:r>
    </w:p>
    <w:p>
      <w:pPr>
        <w:spacing w:before="264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操作场景</w:t>
      </w:r>
    </w:p>
    <w:p>
      <w:pPr>
        <w:spacing w:before="91" w:line="207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配置iBMC</w:t>
      </w:r>
      <w:r>
        <w:rPr>
          <w:rFonts w:ascii="微软雅黑" w:hAnsi="微软雅黑" w:eastAsia="微软雅黑" w:cs="微软雅黑"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IP地址有以下方式：</w:t>
      </w:r>
    </w:p>
    <w:p>
      <w:pPr>
        <w:spacing w:before="157" w:line="16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BIOS</w:t>
      </w:r>
    </w:p>
    <w:p>
      <w:pPr>
        <w:spacing w:before="93" w:line="17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sz w:val="21"/>
          <w:szCs w:val="21"/>
        </w:rPr>
        <w:t>●</w:t>
      </w:r>
      <w:r>
        <w:rPr>
          <w:rFonts w:ascii="微软雅黑" w:hAnsi="微软雅黑" w:eastAsia="微软雅黑" w:cs="微软雅黑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iBMC WebUI</w:t>
      </w:r>
    </w:p>
    <w:p>
      <w:pPr>
        <w:spacing w:before="52" w:line="211" w:lineRule="auto"/>
        <w:ind w:left="1719" w:right="1394" w:firstLine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详细信息请参见《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计算节点</w:t>
      </w:r>
      <w:r>
        <w:rPr>
          <w:rFonts w:ascii="微软雅黑" w:hAnsi="微软雅黑" w:eastAsia="微软雅黑" w:cs="微软雅黑"/>
          <w:spacing w:val="1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iBMC 用户指南》。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>CLI</w:t>
      </w:r>
    </w:p>
    <w:p>
      <w:pPr>
        <w:spacing w:before="51" w:line="418" w:lineRule="exact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>详细信息请参见《</w:t>
      </w:r>
      <w:r>
        <w:rPr>
          <w:rFonts w:hint="eastAsia" w:ascii="微软雅黑" w:hAnsi="微软雅黑" w:eastAsia="微软雅黑" w:cs="微软雅黑"/>
          <w:spacing w:val="-4"/>
          <w:position w:val="14"/>
          <w:sz w:val="21"/>
          <w:szCs w:val="21"/>
          <w:lang w:eastAsia="zh-CN"/>
        </w:rPr>
        <w:t>PRA100 RCK G2</w:t>
      </w: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 xml:space="preserve"> 计算节点</w:t>
      </w:r>
      <w:r>
        <w:rPr>
          <w:rFonts w:ascii="微软雅黑" w:hAnsi="微软雅黑" w:eastAsia="微软雅黑" w:cs="微软雅黑"/>
          <w:spacing w:val="18"/>
          <w:position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position w:val="14"/>
          <w:sz w:val="21"/>
          <w:szCs w:val="21"/>
        </w:rPr>
        <w:t>iBMC 用户指南》。</w:t>
      </w:r>
    </w:p>
    <w:p>
      <w:pPr>
        <w:spacing w:before="1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本章节指导用户通过iBMC WebUI方式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，配置iBMC</w:t>
      </w:r>
      <w:r>
        <w:rPr>
          <w:rFonts w:ascii="微软雅黑" w:hAnsi="微软雅黑" w:eastAsia="微软雅黑" w:cs="微软雅黑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IP地址。</w:t>
      </w:r>
    </w:p>
    <w:p>
      <w:pPr>
        <w:spacing w:before="269" w:line="17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6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默认</w:t>
      </w:r>
      <w:r>
        <w:rPr>
          <w:rFonts w:ascii="微软雅黑" w:hAnsi="微软雅黑" w:eastAsia="微软雅黑" w:cs="微软雅黑"/>
          <w:spacing w:val="15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6"/>
          <w:szCs w:val="26"/>
        </w:rPr>
        <w:t xml:space="preserve">IP </w:t>
      </w:r>
      <w:r>
        <w:rPr>
          <w:rFonts w:ascii="微软雅黑" w:hAnsi="微软雅黑" w:eastAsia="微软雅黑" w:cs="微软雅黑"/>
          <w:spacing w:val="-6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地址</w:t>
      </w:r>
    </w:p>
    <w:p>
      <w:pPr>
        <w:spacing w:before="294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5-3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默认数据</w:t>
      </w:r>
    </w:p>
    <w:p>
      <w:pPr>
        <w:spacing w:line="69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95"/>
        <w:gridCol w:w="1981"/>
        <w:gridCol w:w="397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995" w:type="dxa"/>
            <w:shd w:val="clear" w:color="auto" w:fill="DDDDDD"/>
            <w:vAlign w:val="top"/>
          </w:tcPr>
          <w:p>
            <w:pPr>
              <w:pStyle w:val="9"/>
              <w:spacing w:before="104" w:line="177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类别</w:t>
            </w:r>
          </w:p>
        </w:tc>
        <w:tc>
          <w:tcPr>
            <w:tcW w:w="1981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名称</w:t>
            </w:r>
          </w:p>
        </w:tc>
        <w:tc>
          <w:tcPr>
            <w:tcW w:w="3976" w:type="dxa"/>
            <w:shd w:val="clear" w:color="auto" w:fill="DDDDDD"/>
            <w:vAlign w:val="top"/>
          </w:tcPr>
          <w:p>
            <w:pPr>
              <w:pStyle w:val="9"/>
              <w:spacing w:before="105" w:line="177" w:lineRule="auto"/>
              <w:ind w:left="104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默认值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3" w:hRule="atLeast"/>
        </w:trPr>
        <w:tc>
          <w:tcPr>
            <w:tcW w:w="1995" w:type="dxa"/>
            <w:vAlign w:val="top"/>
          </w:tcPr>
          <w:p>
            <w:pPr>
              <w:pStyle w:val="9"/>
              <w:spacing w:before="79" w:line="206" w:lineRule="auto"/>
              <w:ind w:left="121"/>
            </w:pPr>
            <w:r>
              <w:rPr>
                <w:spacing w:val="-5"/>
              </w:rPr>
              <w:t>iBMC管理网口数据</w:t>
            </w:r>
          </w:p>
        </w:tc>
        <w:tc>
          <w:tcPr>
            <w:tcW w:w="1981" w:type="dxa"/>
            <w:vAlign w:val="top"/>
          </w:tcPr>
          <w:p>
            <w:pPr>
              <w:pStyle w:val="9"/>
              <w:spacing w:before="93" w:line="173" w:lineRule="auto"/>
              <w:ind w:left="101" w:right="220"/>
            </w:pPr>
            <w:r>
              <w:rPr>
                <w:spacing w:val="-2"/>
              </w:rPr>
              <w:t>管理网口IP地址与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子网掩码</w:t>
            </w:r>
          </w:p>
        </w:tc>
        <w:tc>
          <w:tcPr>
            <w:tcW w:w="3976" w:type="dxa"/>
            <w:vAlign w:val="top"/>
          </w:tcPr>
          <w:p>
            <w:pPr>
              <w:pStyle w:val="9"/>
              <w:spacing w:before="96" w:line="177" w:lineRule="auto"/>
              <w:ind w:left="388" w:right="109" w:hanging="270"/>
            </w:pPr>
            <w:r>
              <w:rPr>
                <w:spacing w:val="-5"/>
              </w:rPr>
              <w:t>●</w:t>
            </w:r>
            <w:r>
              <w:rPr>
                <w:spacing w:val="29"/>
              </w:rPr>
              <w:t xml:space="preserve">  </w:t>
            </w:r>
            <w:r>
              <w:rPr>
                <w:spacing w:val="-5"/>
              </w:rPr>
              <w:t>IP地址及子网掩码默认由DHCP方式获</w:t>
            </w:r>
            <w:r>
              <w:rPr>
                <w:spacing w:val="1"/>
              </w:rPr>
              <w:t xml:space="preserve"> </w:t>
            </w:r>
            <w:r>
              <w:t>取</w:t>
            </w:r>
          </w:p>
          <w:p>
            <w:pPr>
              <w:pStyle w:val="9"/>
              <w:spacing w:before="77" w:line="179" w:lineRule="auto"/>
              <w:ind w:left="118"/>
            </w:pPr>
            <w:r>
              <w:rPr>
                <w:spacing w:val="-10"/>
              </w:rPr>
              <w:t>●</w:t>
            </w:r>
            <w:r>
              <w:rPr>
                <w:spacing w:val="25"/>
              </w:rPr>
              <w:t xml:space="preserve">  </w:t>
            </w:r>
            <w:r>
              <w:rPr>
                <w:spacing w:val="-10"/>
              </w:rPr>
              <w:t>默认备份IP地址：</w:t>
            </w:r>
            <w:r>
              <w:rPr>
                <w:spacing w:val="52"/>
                <w:w w:val="101"/>
              </w:rPr>
              <w:t xml:space="preserve"> </w:t>
            </w:r>
            <w:r>
              <w:fldChar w:fldCharType="begin"/>
            </w:r>
            <w:r>
              <w:instrText xml:space="preserve"> HYPERLINK "192.168.2.100" </w:instrText>
            </w:r>
            <w:r>
              <w:fldChar w:fldCharType="separate"/>
            </w:r>
            <w:r>
              <w:rPr>
                <w:spacing w:val="-10"/>
              </w:rPr>
              <w:t>192.168.2.100</w:t>
            </w:r>
            <w:r>
              <w:rPr>
                <w:spacing w:val="-10"/>
              </w:rPr>
              <w:fldChar w:fldCharType="end"/>
            </w:r>
          </w:p>
          <w:p>
            <w:pPr>
              <w:pStyle w:val="9"/>
              <w:spacing w:before="51" w:line="168" w:lineRule="auto"/>
              <w:ind w:left="388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2" w:line="180" w:lineRule="auto"/>
              <w:ind w:left="567" w:right="157" w:firstLine="7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 xml:space="preserve">当管理网口切换到NC-SI通道时，面板的  </w:t>
            </w:r>
            <w:r>
              <w:rPr>
                <w:spacing w:val="-1"/>
                <w:sz w:val="18"/>
                <w:szCs w:val="18"/>
              </w:rPr>
              <w:t>管理网口会变更成近端维护网口，其默认</w:t>
            </w:r>
            <w:r>
              <w:rPr>
                <w:spacing w:val="12"/>
                <w:sz w:val="18"/>
                <w:szCs w:val="18"/>
              </w:rPr>
              <w:t xml:space="preserve"> </w:t>
            </w:r>
            <w:r>
              <w:rPr>
                <w:spacing w:val="-4"/>
                <w:sz w:val="18"/>
                <w:szCs w:val="18"/>
              </w:rPr>
              <w:t>备份IP地址为</w:t>
            </w:r>
            <w:r>
              <w:fldChar w:fldCharType="begin"/>
            </w:r>
            <w:r>
              <w:instrText xml:space="preserve"> HYPERLINK "192.168.240.100" </w:instrText>
            </w:r>
            <w:r>
              <w:fldChar w:fldCharType="separate"/>
            </w:r>
            <w:r>
              <w:rPr>
                <w:spacing w:val="-4"/>
                <w:sz w:val="18"/>
                <w:szCs w:val="18"/>
              </w:rPr>
              <w:t>192.168.240.100</w:t>
            </w:r>
            <w:r>
              <w:rPr>
                <w:spacing w:val="-4"/>
                <w:sz w:val="18"/>
                <w:szCs w:val="18"/>
              </w:rPr>
              <w:fldChar w:fldCharType="end"/>
            </w:r>
            <w:r>
              <w:rPr>
                <w:spacing w:val="-4"/>
                <w:sz w:val="18"/>
                <w:szCs w:val="18"/>
              </w:rPr>
              <w:t>。</w:t>
            </w:r>
          </w:p>
        </w:tc>
      </w:tr>
    </w:tbl>
    <w:p>
      <w:pPr>
        <w:pStyle w:val="2"/>
        <w:spacing w:line="304" w:lineRule="auto"/>
      </w:pPr>
    </w:p>
    <w:p>
      <w:pPr>
        <w:pStyle w:val="2"/>
        <w:spacing w:line="305" w:lineRule="auto"/>
      </w:pPr>
    </w:p>
    <w:p>
      <w:pPr>
        <w:spacing w:before="112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13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422" name="IM 4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IM 422"/>
                    <pic:cNvPicPr/>
                  </pic:nvPicPr>
                  <pic:blipFill>
                    <a:blip r:embed="rId25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4" w:line="177" w:lineRule="auto"/>
        <w:ind w:left="2078" w:right="148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管理网口在启用和未启用NC-SI功能时的默认IP地址不同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，请根据实际应用场景修改相应网段IP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地址。</w:t>
      </w:r>
    </w:p>
    <w:p>
      <w:pPr>
        <w:spacing w:before="16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登录iBMC WebUI。</w:t>
      </w:r>
    </w:p>
    <w:p>
      <w:pPr>
        <w:spacing w:before="292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54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89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3299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26" name="IM 4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IM 42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452" w:lineRule="exact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position w:val="17"/>
          <w:sz w:val="21"/>
          <w:szCs w:val="21"/>
        </w:rPr>
        <w:t>详细信息请参见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position w:val="17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b/>
          <w:bCs/>
          <w:color w:val="0000FF"/>
          <w:position w:val="1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position w:val="17"/>
          <w:sz w:val="21"/>
          <w:szCs w:val="21"/>
        </w:rPr>
        <w:t>iBMC Web</w:t>
      </w:r>
      <w:r>
        <w:rPr>
          <w:rFonts w:ascii="微软雅黑" w:hAnsi="微软雅黑" w:eastAsia="微软雅黑" w:cs="微软雅黑"/>
          <w:b/>
          <w:bCs/>
          <w:color w:val="0000FF"/>
          <w:position w:val="1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b/>
          <w:bCs/>
          <w:color w:val="0000FF"/>
          <w:position w:val="1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position w:val="17"/>
          <w:sz w:val="21"/>
          <w:szCs w:val="21"/>
        </w:rPr>
        <w:t>。</w:t>
      </w:r>
    </w:p>
    <w:p>
      <w:pPr>
        <w:spacing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选择“iBMC管理&gt;网络配置”。</w:t>
      </w:r>
    </w:p>
    <w:p>
      <w:pPr>
        <w:spacing w:before="14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配置IP地址。</w:t>
      </w:r>
    </w:p>
    <w:p>
      <w:pPr>
        <w:spacing w:before="69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配置IPv4地址。</w:t>
      </w:r>
    </w:p>
    <w:p>
      <w:pPr>
        <w:spacing w:before="70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选择“自动获取”，服务器自动获取管理网口的IP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v4地址。</w:t>
      </w:r>
    </w:p>
    <w:p>
      <w:pPr>
        <w:spacing w:before="41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选择“手动配置”，即自定义管理网口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的IPv4地址。</w:t>
      </w:r>
    </w:p>
    <w:p>
      <w:pPr>
        <w:spacing w:before="70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配置IPv6地址。</w:t>
      </w:r>
    </w:p>
    <w:p>
      <w:pPr>
        <w:spacing w:before="71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选择“自动获取”，服务器自动获取管理网口的IP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v6地址。</w:t>
      </w:r>
    </w:p>
    <w:p>
      <w:pPr>
        <w:spacing w:before="41" w:line="207" w:lineRule="auto"/>
        <w:ind w:left="213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–     选择“手动配置”，即自定义管理网口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的IPv6地址。</w:t>
      </w:r>
    </w:p>
    <w:p>
      <w:pPr>
        <w:pStyle w:val="2"/>
        <w:spacing w:line="243" w:lineRule="auto"/>
      </w:pP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5-18</w:t>
      </w:r>
      <w:r>
        <w:rPr>
          <w:rFonts w:ascii="Nirmala UI" w:hAnsi="Nirmala UI" w:eastAsia="Nirmala UI" w:cs="Nirmala UI"/>
          <w:b/>
          <w:bCs/>
          <w:spacing w:val="2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配置 IP 地址</w:t>
      </w:r>
    </w:p>
    <w:p>
      <w:pPr>
        <w:spacing w:before="89" w:line="2835" w:lineRule="exact"/>
        <w:ind w:firstLine="1700"/>
      </w:pPr>
      <w:r>
        <w:rPr>
          <w:position w:val="-56"/>
        </w:rPr>
        <w:drawing>
          <wp:inline distT="0" distB="0" distL="0" distR="0">
            <wp:extent cx="5000625" cy="1800225"/>
            <wp:effectExtent l="0" t="0" r="0" b="0"/>
            <wp:docPr id="428" name="IM 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IM 428"/>
                    <pic:cNvPicPr/>
                  </pic:nvPicPr>
                  <pic:blipFill>
                    <a:blip r:embed="rId255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62" w:lineRule="auto"/>
      </w:pPr>
    </w:p>
    <w:p>
      <w:pPr>
        <w:spacing w:before="82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430" name="IM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IM 430"/>
                    <pic:cNvPicPr/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2" w:line="417" w:lineRule="exact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position w:val="17"/>
          <w:sz w:val="18"/>
          <w:szCs w:val="18"/>
        </w:rPr>
        <w:t>管理网口启用NC-SI功能时，不支持配置IPv6地址。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配置完成后，点击“保存”并退出。</w:t>
      </w:r>
    </w:p>
    <w:p>
      <w:pPr>
        <w:spacing w:before="174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14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04" w:name="bookmark64"/>
      <w:bookmarkEnd w:id="104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5.5.6 </w:t>
      </w:r>
      <w:r>
        <w:rPr>
          <w:rFonts w:ascii="微软雅黑" w:hAnsi="微软雅黑" w:eastAsia="微软雅黑" w:cs="微软雅黑"/>
          <w:b/>
          <w:bCs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安装操作系统</w:t>
      </w:r>
    </w:p>
    <w:p>
      <w:pPr>
        <w:spacing w:before="108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支持的操作系统：</w:t>
      </w:r>
    </w:p>
    <w:p>
      <w:pPr>
        <w:spacing w:before="1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具体可兼容的操作系统，详细信息</w:t>
      </w:r>
      <w:r>
        <w:rPr>
          <w:rFonts w:ascii="微软雅黑" w:hAnsi="微软雅黑" w:eastAsia="微软雅黑" w:cs="微软雅黑"/>
          <w:sz w:val="21"/>
          <w:szCs w:val="21"/>
        </w:rPr>
        <w:t>请参考</w:t>
      </w:r>
      <w:r>
        <w:fldChar w:fldCharType="begin"/>
      </w:r>
      <w:r>
        <w:instrText xml:space="preserve"> HYPERLINK "https://info.support.huawei.com/computing/ftca/zh/product/atlas_rack_server"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计算产品兼容性查询助手</w:t>
      </w:r>
      <w:r>
        <w:rPr>
          <w:rFonts w:ascii="微软雅黑" w:hAnsi="微软雅黑" w:eastAsia="微软雅黑" w:cs="微软雅黑"/>
          <w:b/>
          <w:bCs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before="58" w:line="185" w:lineRule="auto"/>
        <w:ind w:left="2131" w:right="8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●    不同操作系统的安装方法不同，详细信息请参考《 </w:t>
      </w:r>
      <w:r>
        <w:fldChar w:fldCharType="begin"/>
      </w:r>
      <w:r>
        <w:instrText xml:space="preserve"> HYPERLINK "https://support.huawei.com/enterprise/zh/ascend-computing/atlas-900-pod-a2-pid-254184911?category=installation-upgrade&amp;subcategory=software-deployment-guide"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Atlas</w:t>
      </w:r>
      <w:r>
        <w:rPr>
          <w:rFonts w:ascii="Nirmala UI" w:hAnsi="Nirmala UI" w:eastAsia="Nirmala UI" w:cs="Nirmala UI"/>
          <w:b/>
          <w:bCs/>
          <w:color w:val="0000FF"/>
          <w:spacing w:val="25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服务器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操作系统</w:t>
      </w:r>
      <w:r>
        <w:rPr>
          <w:rFonts w:ascii="微软雅黑" w:hAnsi="微软雅黑" w:eastAsia="微软雅黑" w:cs="微软雅黑"/>
          <w:b/>
          <w:bCs/>
          <w:color w:val="0000FF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安装指</w:t>
      </w:r>
      <w:r>
        <w:rPr>
          <w:rFonts w:ascii="微软雅黑" w:hAnsi="微软雅黑" w:eastAsia="微软雅黑" w:cs="微软雅黑"/>
          <w:b/>
          <w:bCs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b/>
          <w:bCs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"https://support.huawei.com/enterprise/zh/ascend-computing/atlas-900-pod-a2-pid-254184911?category=installation-upgrade&amp;subcategory=software-deployment-guide"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导书（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Arm</w:t>
      </w:r>
      <w:r>
        <w:rPr>
          <w:rFonts w:ascii="微软雅黑" w:hAnsi="微软雅黑" w:eastAsia="微软雅黑" w:cs="微软雅黑"/>
          <w:b/>
          <w:bCs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）</w:t>
      </w:r>
      <w:r>
        <w:rPr>
          <w:rFonts w:ascii="微软雅黑" w:hAnsi="微软雅黑" w:eastAsia="微软雅黑" w:cs="微软雅黑"/>
          <w:b/>
          <w:bCs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</w:p>
    <w:p>
      <w:pPr>
        <w:spacing w:before="209" w:line="178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05" w:name="bookmark65"/>
      <w:bookmarkEnd w:id="105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5.5.7 </w:t>
      </w:r>
      <w:r>
        <w:rPr>
          <w:rFonts w:ascii="微软雅黑" w:hAnsi="微软雅黑" w:eastAsia="微软雅黑" w:cs="微软雅黑"/>
          <w:b/>
          <w:bCs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安装驱动和固件</w:t>
      </w:r>
    </w:p>
    <w:p>
      <w:pPr>
        <w:spacing w:before="172" w:line="187" w:lineRule="auto"/>
        <w:ind w:left="2135" w:right="625" w:hanging="4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单机部署：安装NPU驱动和固件请参见《</w:t>
      </w:r>
      <w:r>
        <w:rPr>
          <w:rFonts w:hint="eastAsia" w:ascii="微软雅黑" w:hAnsi="微软雅黑" w:eastAsia="微软雅黑" w:cs="微软雅黑"/>
          <w:spacing w:val="-4"/>
          <w:sz w:val="21"/>
          <w:szCs w:val="21"/>
          <w:lang w:eastAsia="zh-CN"/>
        </w:rPr>
        <w:t>PRA100 PoDc G2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集群基础单元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23.0.0</w:t>
      </w:r>
      <w:r>
        <w:rPr>
          <w:rFonts w:ascii="微软雅黑" w:hAnsi="微软雅黑" w:eastAsia="微软雅黑" w:cs="微软雅黑"/>
          <w:spacing w:val="23"/>
          <w:sz w:val="21"/>
          <w:szCs w:val="21"/>
        </w:rPr>
        <w:t xml:space="preserve"> </w:t>
      </w:r>
      <w:r>
        <w:rPr>
          <w:rFonts w:ascii="MS PGothic" w:hAnsi="MS PGothic" w:eastAsia="MS PGothic" w:cs="MS PGothic"/>
          <w:spacing w:val="-3"/>
          <w:sz w:val="21"/>
          <w:szCs w:val="21"/>
        </w:rPr>
        <w:t>昇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腾软件安装指南》的“安装NPU驱动固件”章节。</w:t>
      </w:r>
    </w:p>
    <w:p>
      <w:pPr>
        <w:spacing w:before="55" w:line="188" w:lineRule="auto"/>
        <w:ind w:left="2139" w:right="6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2"/>
          <w:sz w:val="21"/>
          <w:szCs w:val="21"/>
        </w:rPr>
        <w:t>●    批量部署：批量安装</w:t>
      </w:r>
      <w:r>
        <w:rPr>
          <w:rFonts w:ascii="微软雅黑" w:hAnsi="微软雅黑" w:eastAsia="微软雅黑" w:cs="微软雅黑"/>
          <w:sz w:val="21"/>
          <w:szCs w:val="21"/>
        </w:rPr>
        <w:t>NPU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>驱动和固件请参见</w:t>
      </w:r>
      <w:r>
        <w:fldChar w:fldCharType="begin"/>
      </w:r>
      <w:r>
        <w:instrText xml:space="preserve"> HYPERLINK "https://support.huawei.com/enterprise/zh/management-software/fusionserver-tools-pid-21015513?category=operation-maintenance&amp;subcategory=user-guide"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《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SmartKit</w:t>
      </w:r>
      <w:r>
        <w:rPr>
          <w:rFonts w:ascii="Nirmala UI" w:hAnsi="Nirmala UI" w:eastAsia="Nirmala UI" w:cs="Nirmala UI"/>
          <w:b/>
          <w:bCs/>
          <w:color w:val="0000FF"/>
          <w:spacing w:val="26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Computing</w:t>
      </w:r>
      <w:r>
        <w:rPr>
          <w:rFonts w:ascii="Nirmala UI" w:hAnsi="Nirmala UI" w:eastAsia="Nirmala UI" w:cs="Nirmala UI"/>
          <w:b/>
          <w:bCs/>
          <w:color w:val="0000FF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b/>
          <w:bCs/>
          <w:color w:val="0000FF"/>
          <w:spacing w:val="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用户指南》</w:t>
      </w:r>
      <w:r>
        <w:rPr>
          <w:rFonts w:ascii="微软雅黑" w:hAnsi="微软雅黑" w:eastAsia="微软雅黑" w:cs="微软雅黑"/>
          <w:b/>
          <w:bCs/>
          <w:color w:val="0000FF"/>
          <w:spacing w:val="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b/>
          <w:bCs/>
          <w:color w:val="0000FF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的“Atlas批量部署”章节。</w:t>
      </w: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0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7" w:line="207" w:lineRule="auto"/>
        <w:ind w:left="12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pict>
          <v:rect id="_x0000_s1037" o:spid="_x0000_s1037" o:spt="1" style="position:absolute;left:0pt;margin-left:56.65pt;margin-top:773.85pt;height:0.5pt;width:481.9pt;mso-position-horizontal-relative:page;mso-position-vertical-relative:page;z-index:251734016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  <w:bookmarkStart w:id="106" w:name="bookmark66"/>
      <w:bookmarkEnd w:id="106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5.5.8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使系统保持最新状态</w:t>
      </w:r>
    </w:p>
    <w:p>
      <w:pPr>
        <w:pStyle w:val="2"/>
        <w:spacing w:line="301" w:lineRule="auto"/>
      </w:pPr>
    </w:p>
    <w:p>
      <w:pPr>
        <w:spacing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432" name="IM 4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IM 432"/>
                    <pic:cNvPicPr/>
                  </pic:nvPicPr>
                  <pic:blipFill>
                    <a:blip r:embed="rId257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0" w:line="380" w:lineRule="exact"/>
        <w:ind w:firstLine="1700"/>
      </w:pPr>
      <w:r>
        <w:rPr>
          <w:position w:val="-7"/>
        </w:rPr>
        <w:pict>
          <v:shape id="_x0000_s1038" o:spid="_x0000_s1038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4" w:line="177" w:lineRule="auto"/>
        <w:ind w:left="1705" w:right="167" w:firstLine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除非任何安装的软件或组件需要较旧版本，否则，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在首次使用服务器之前，应使系统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保持最新状态。</w:t>
      </w:r>
    </w:p>
    <w:p>
      <w:pPr>
        <w:spacing w:before="127" w:line="30" w:lineRule="exact"/>
        <w:ind w:firstLine="1700"/>
      </w:pPr>
      <w:r>
        <w:drawing>
          <wp:inline distT="0" distB="0" distL="0" distR="0">
            <wp:extent cx="5039995" cy="19050"/>
            <wp:effectExtent l="0" t="0" r="0" b="0"/>
            <wp:docPr id="434" name="IM 4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IM 434"/>
                    <pic:cNvPicPr/>
                  </pic:nvPicPr>
                  <pic:blipFill>
                    <a:blip r:embed="rId204"/>
                    <a:stretch>
                      <a:fillRect/>
                    </a:stretch>
                  </pic:blipFill>
                  <pic:spPr>
                    <a:xfrm>
                      <a:off x="0" y="0"/>
                      <a:ext cx="503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06" w:line="207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获取相关文档</w:t>
      </w:r>
    </w:p>
    <w:p>
      <w:pPr>
        <w:spacing w:before="21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 《版本说明书》</w:t>
      </w:r>
    </w:p>
    <w:p>
      <w:pPr>
        <w:spacing w:before="37" w:line="23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●    《 </w:t>
      </w:r>
      <w:r>
        <w:fldChar w:fldCharType="begin"/>
      </w:r>
      <w:r>
        <w:instrText xml:space="preserve"> HYPERLINK "https://support.huawei.com/enterprise/zh/ascend-computing/atlas-900-pod-a2-pid-254184911?category=installation-upgrade&amp;subcategory=software-deployment-guide"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Atlas</w:t>
      </w:r>
      <w:r>
        <w:rPr>
          <w:rFonts w:ascii="Nirmala UI" w:hAnsi="Nirmala UI" w:eastAsia="Nirmala UI" w:cs="Nirmala UI"/>
          <w:b/>
          <w:bCs/>
          <w:color w:val="0000FF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服务器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操作系统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安装指导书（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Arm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）</w:t>
      </w:r>
      <w:r>
        <w:rPr>
          <w:rFonts w:ascii="微软雅黑" w:hAnsi="微软雅黑" w:eastAsia="微软雅黑" w:cs="微软雅黑"/>
          <w:color w:val="0000FF"/>
          <w:spacing w:val="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》</w:t>
      </w:r>
    </w:p>
    <w:p>
      <w:pPr>
        <w:spacing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●    《 </w:t>
      </w:r>
      <w:r>
        <w:fldChar w:fldCharType="begin"/>
      </w:r>
      <w:r>
        <w:instrText xml:space="preserve"> HYPERLINK "https://support.huawei.com/enterprise/zh/doc/EDOC1100339702"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升级指导书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》</w:t>
      </w:r>
    </w:p>
    <w:p>
      <w:pPr>
        <w:spacing w:line="182" w:lineRule="exact"/>
      </w:pPr>
    </w:p>
    <w:p>
      <w:pPr>
        <w:spacing w:line="182" w:lineRule="exact"/>
        <w:sectPr>
          <w:headerReference r:id="rId91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60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升级软件和固件</w:t>
      </w:r>
    </w:p>
    <w:p>
      <w:pPr>
        <w:spacing w:before="104" w:line="203" w:lineRule="exact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372" w:lineRule="auto"/>
      </w:pPr>
    </w:p>
    <w:p>
      <w:pPr>
        <w:spacing w:before="90" w:line="165" w:lineRule="auto"/>
        <w:ind w:right="18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升级iBMC/BIOS/CPLD和其他固件，详细信息请参见《</w:t>
      </w:r>
      <w:r>
        <w:fldChar w:fldCharType="begin"/>
      </w:r>
      <w:r>
        <w:instrText xml:space="preserve"> HYPERLINK "https://support.huawei.com/enterprise/zh/doc/EDOC1100339702"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PoDc G2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"https://support.huawei.com/enterprise/zh/doc/EDOC1100339702"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基础单元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升级指导书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》。</w:t>
      </w:r>
    </w:p>
    <w:p>
      <w:pPr>
        <w:spacing w:line="165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2032" w:space="100"/>
            <w:col w:w="7507"/>
          </w:cols>
        </w:sectPr>
      </w:pPr>
    </w:p>
    <w:p>
      <w:pPr>
        <w:spacing w:before="310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安装或更新驱动程序</w:t>
      </w:r>
    </w:p>
    <w:p>
      <w:pPr>
        <w:spacing w:before="87" w:line="187" w:lineRule="auto"/>
        <w:ind w:left="1705" w:right="16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若驱动程序版本与驱动配套表不一致时，需要重新安装对应版本的驱动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程序，否则可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能导致服务器无法正常工作。</w:t>
      </w:r>
    </w:p>
    <w:p>
      <w:pPr>
        <w:spacing w:before="118" w:line="206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获取驱动程序安装包，详细信息请咨询当地销售代表或参见兼容性列表。</w:t>
      </w:r>
    </w:p>
    <w:p>
      <w:pPr>
        <w:spacing w:before="37" w:line="177" w:lineRule="auto"/>
        <w:ind w:left="2130" w:right="161" w:hanging="4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安装或更新驱动程序，详细信息请</w:t>
      </w:r>
      <w:r>
        <w:rPr>
          <w:rFonts w:ascii="微软雅黑" w:hAnsi="微软雅黑" w:eastAsia="微软雅黑" w:cs="微软雅黑"/>
          <w:sz w:val="21"/>
          <w:szCs w:val="21"/>
        </w:rPr>
        <w:t xml:space="preserve">咨询当地销售代表或参见对应操作系统安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装指南。</w:t>
      </w:r>
    </w:p>
    <w:p>
      <w:pPr>
        <w:pStyle w:val="2"/>
        <w:spacing w:line="365" w:lineRule="auto"/>
      </w:pPr>
    </w:p>
    <w:p>
      <w:pPr>
        <w:spacing w:before="1" w:line="30" w:lineRule="exact"/>
        <w:ind w:firstLine="2125"/>
      </w:pPr>
      <w:r>
        <w:drawing>
          <wp:inline distT="0" distB="0" distL="0" distR="0">
            <wp:extent cx="4769485" cy="19050"/>
            <wp:effectExtent l="0" t="0" r="0" b="0"/>
            <wp:docPr id="436" name="IM 4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IM 436"/>
                    <pic:cNvPicPr/>
                  </pic:nvPicPr>
                  <pic:blipFill>
                    <a:blip r:embed="rId258"/>
                    <a:stretch>
                      <a:fillRect/>
                    </a:stretch>
                  </pic:blipFill>
                  <pic:spPr>
                    <a:xfrm>
                      <a:off x="0" y="0"/>
                      <a:ext cx="476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81" w:line="380" w:lineRule="exact"/>
        <w:ind w:firstLine="2125"/>
      </w:pPr>
      <w:r>
        <w:rPr>
          <w:position w:val="-7"/>
        </w:rPr>
        <w:pict>
          <v:shape id="_x0000_s1039" o:spid="_x0000_s1039" o:spt="202" type="#_x0000_t202" style="height:19pt;width:51.6pt;" fillcolor="#00538D" filled="t" stroked="f" coordsize="21600,21600">
            <v:path/>
            <v:fill on="t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79" w:line="178" w:lineRule="auto"/>
                    <w:ind w:left="310"/>
                    <w:rPr>
                      <w:rFonts w:ascii="微软雅黑" w:hAnsi="微软雅黑" w:eastAsia="微软雅黑" w:cs="微软雅黑"/>
                      <w:sz w:val="19"/>
                      <w:szCs w:val="19"/>
                    </w:rPr>
                  </w:pPr>
                  <w:r>
                    <w:rPr>
                      <w:rFonts w:ascii="微软雅黑" w:hAnsi="微软雅黑" w:eastAsia="微软雅黑" w:cs="微软雅黑"/>
                      <w:color w:val="FFFFFF"/>
                      <w:spacing w:val="7"/>
                      <w:sz w:val="19"/>
                      <w:szCs w:val="19"/>
                      <w14:textOutline w14:w="2154" w14:cap="flat" w14:cmpd="sng">
                        <w14:solidFill>
                          <w14:srgbClr w14:val="FFFFFF"/>
                        </w14:solidFill>
                        <w14:prstDash w14:val="solid"/>
                        <w14:miter w14:val="10"/>
                      </w14:textOutline>
                    </w:rPr>
                    <w:t>须知</w:t>
                  </w:r>
                </w:p>
              </w:txbxContent>
            </v:textbox>
            <w10:wrap type="none"/>
            <w10:anchorlock/>
          </v:shape>
        </w:pict>
      </w:r>
    </w:p>
    <w:p>
      <w:pPr>
        <w:spacing w:before="143" w:line="207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在安装或更新驱动程序之前，  一定要进行驱动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程序备份。</w:t>
      </w:r>
    </w:p>
    <w:p>
      <w:pPr>
        <w:spacing w:before="97" w:line="30" w:lineRule="exact"/>
        <w:ind w:firstLine="2125"/>
      </w:pPr>
      <w:r>
        <w:drawing>
          <wp:inline distT="0" distB="0" distL="0" distR="0">
            <wp:extent cx="4769485" cy="19050"/>
            <wp:effectExtent l="0" t="0" r="0" b="0"/>
            <wp:docPr id="438" name="IM 4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IM 438"/>
                    <pic:cNvPicPr/>
                  </pic:nvPicPr>
                  <pic:blipFill>
                    <a:blip r:embed="rId259"/>
                    <a:stretch>
                      <a:fillRect/>
                    </a:stretch>
                  </pic:blipFill>
                  <pic:spPr>
                    <a:xfrm>
                      <a:off x="0" y="0"/>
                      <a:ext cx="476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64" w:line="178" w:lineRule="auto"/>
        <w:ind w:left="2130" w:right="16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不同操作系统的驱动程序的安装包以及安装步骤不同，请按照对应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的操作系统进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行选择。</w:t>
      </w: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56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70" w:lineRule="auto"/>
      </w:pPr>
      <w:r>
        <w:pict>
          <v:rect id="_x0000_s1040" o:spid="_x0000_s1040" o:spt="1" style="position:absolute;left:0pt;margin-left:56.65pt;margin-top:773.85pt;height:0.5pt;width:481.9pt;mso-position-horizontal-relative:page;mso-position-vertical-relative:page;z-index:251735040;mso-width-relative:page;mso-height-relative:page;" fillcolor="#000000" filled="t" stroked="f" coordsize="21600,21600" o:allowincell="f">
            <v:path/>
            <v:fill on="t" focussize="0,0"/>
            <v:stroke on="f"/>
            <v:imagedata o:title=""/>
            <o:lock v:ext="edit"/>
          </v:rect>
        </w:pict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07" w:name="bookmark67"/>
      <w:bookmarkEnd w:id="107"/>
      <w:r>
        <w:rPr>
          <w:rFonts w:ascii="Nirmala UI" w:hAnsi="Nirmala UI" w:eastAsia="Nirmala UI" w:cs="Nirmala UI"/>
          <w:b/>
          <w:bCs/>
          <w:spacing w:val="12"/>
          <w:sz w:val="144"/>
          <w:szCs w:val="144"/>
        </w:rPr>
        <w:t>6</w:t>
      </w:r>
      <w:r>
        <w:rPr>
          <w:rFonts w:ascii="微软雅黑" w:hAnsi="微软雅黑" w:eastAsia="微软雅黑" w:cs="微软雅黑"/>
          <w:spacing w:val="12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故障处理指导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442" name="IM 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" name="IM 442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55" w:lineRule="auto"/>
      </w:pPr>
    </w:p>
    <w:p>
      <w:pPr>
        <w:pStyle w:val="2"/>
        <w:spacing w:line="355" w:lineRule="auto"/>
      </w:pPr>
    </w:p>
    <w:p>
      <w:pPr>
        <w:spacing w:before="90" w:line="177" w:lineRule="auto"/>
        <w:ind w:left="1705" w:right="52" w:firstLine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关于故障处理的详细信息，请参见《Atlas服务器 故障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处理</w:t>
      </w:r>
      <w:r>
        <w:rPr>
          <w:rFonts w:ascii="微软雅黑" w:hAnsi="微软雅黑" w:eastAsia="微软雅黑" w:cs="微软雅黑"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(Arm)》，包括如下内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2"/>
          <w:sz w:val="21"/>
          <w:szCs w:val="21"/>
        </w:rPr>
        <w:t>容：</w:t>
      </w:r>
    </w:p>
    <w:p>
      <w:pPr>
        <w:spacing w:before="14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故障处理流程</w:t>
      </w:r>
    </w:p>
    <w:p>
      <w:pPr>
        <w:spacing w:before="21" w:line="181" w:lineRule="auto"/>
        <w:ind w:left="2131" w:right="162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故障处理是指利用合理的方法，逐步找出故障原因并解决。其指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导思想是将由故</w:t>
      </w:r>
      <w:r>
        <w:rPr>
          <w:rFonts w:ascii="微软雅黑" w:hAnsi="微软雅黑" w:eastAsia="微软雅黑" w:cs="微软雅黑"/>
          <w:sz w:val="21"/>
          <w:szCs w:val="21"/>
        </w:rPr>
        <w:t xml:space="preserve"> 障可能的原因所构成的一个大集合缩减（或隔离）成若干个小的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子集，使问题的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复杂度迅速下降，最终找到问题的根本原因，并采取合适的措施进行排除。</w:t>
      </w:r>
    </w:p>
    <w:p>
      <w:pPr>
        <w:spacing w:before="37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故障信息收集</w:t>
      </w:r>
    </w:p>
    <w:p>
      <w:pPr>
        <w:spacing w:before="23" w:line="206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设备发生故障，需要收集日志信息进行故障诊断。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故障诊断</w:t>
      </w:r>
    </w:p>
    <w:p>
      <w:pPr>
        <w:spacing w:before="22" w:line="187" w:lineRule="auto"/>
        <w:ind w:left="2130" w:right="16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介绍设备故障诊断的基本原则和诊断工具，指导技术支持工程师和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维护工程师根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据告警和硬件故障现象进行诊断和处理。</w:t>
      </w:r>
    </w:p>
    <w:p>
      <w:pPr>
        <w:spacing w:before="4" w:line="22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软件/固件升级</w:t>
      </w:r>
    </w:p>
    <w:p>
      <w:pPr>
        <w:spacing w:before="1" w:line="230" w:lineRule="auto"/>
        <w:ind w:left="212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根据设备型号升级相应的软件/固件。</w:t>
      </w:r>
    </w:p>
    <w:p>
      <w:pPr>
        <w:spacing w:before="46" w:line="17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巡检指导</w:t>
      </w:r>
    </w:p>
    <w:p>
      <w:pPr>
        <w:spacing w:before="52" w:line="206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通过日常维护巡检，您能够检测出设备的故障并及时诊断处理。</w:t>
      </w: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2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3" w:lineRule="auto"/>
      </w:pPr>
      <w:r>
        <w:drawing>
          <wp:anchor distT="0" distB="0" distL="0" distR="0" simplePos="0" relativeHeight="25173606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448" name="IM 448">
              <a:hlinkClick xmlns:a="http://schemas.openxmlformats.org/drawingml/2006/main" r:id="rId260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 44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479" w:line="168" w:lineRule="auto"/>
        <w:jc w:val="right"/>
        <w:outlineLvl w:val="1"/>
        <w:rPr>
          <w:rFonts w:ascii="微软雅黑" w:hAnsi="微软雅黑" w:eastAsia="微软雅黑" w:cs="微软雅黑"/>
          <w:sz w:val="44"/>
          <w:szCs w:val="44"/>
        </w:rPr>
      </w:pPr>
      <w:bookmarkStart w:id="108" w:name="bookmark68"/>
      <w:bookmarkEnd w:id="108"/>
      <w:bookmarkStart w:id="109" w:name="bookmark142"/>
      <w:bookmarkEnd w:id="109"/>
      <w:bookmarkStart w:id="110" w:name="bookmark69"/>
      <w:bookmarkEnd w:id="110"/>
      <w:bookmarkStart w:id="111" w:name="bookmark162"/>
      <w:bookmarkEnd w:id="111"/>
      <w:bookmarkStart w:id="112" w:name="bookmark70"/>
      <w:bookmarkEnd w:id="112"/>
      <w:r>
        <w:rPr>
          <w:rFonts w:ascii="Nirmala UI" w:hAnsi="Nirmala UI" w:eastAsia="Nirmala UI" w:cs="Nirmala UI"/>
          <w:b/>
          <w:bCs/>
          <w:spacing w:val="13"/>
          <w:sz w:val="144"/>
          <w:szCs w:val="144"/>
        </w:rPr>
        <w:t>7</w:t>
      </w:r>
      <w:r>
        <w:rPr>
          <w:rFonts w:ascii="微软雅黑" w:hAnsi="微软雅黑" w:eastAsia="微软雅黑" w:cs="微软雅黑"/>
          <w:spacing w:val="13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维保与安全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450" name="IM 4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 450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90" w:line="220" w:lineRule="exact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"bookmark162"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-1"/>
          <w:sz w:val="21"/>
          <w:szCs w:val="21"/>
        </w:rPr>
        <w:t>7.1 维保与保修</w:t>
      </w:r>
      <w:r>
        <w:rPr>
          <w:rFonts w:ascii="微软雅黑" w:hAnsi="微软雅黑" w:eastAsia="微软雅黑" w:cs="微软雅黑"/>
          <w:color w:val="0000FF"/>
          <w:spacing w:val="-2"/>
          <w:position w:val="-1"/>
          <w:sz w:val="21"/>
          <w:szCs w:val="21"/>
        </w:rPr>
        <w:fldChar w:fldCharType="end"/>
      </w:r>
    </w:p>
    <w:p>
      <w:pPr>
        <w:spacing w:before="191" w:line="179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"bookmark142"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7.2</w:t>
      </w:r>
      <w:r>
        <w:rPr>
          <w:rFonts w:ascii="微软雅黑" w:hAnsi="微软雅黑" w:eastAsia="微软雅黑" w:cs="微软雅黑"/>
          <w:color w:val="0000FF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安全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fldChar w:fldCharType="end"/>
      </w:r>
    </w:p>
    <w:p>
      <w:pPr>
        <w:spacing w:before="394" w:line="178" w:lineRule="auto"/>
        <w:ind w:left="1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7.1</w:t>
      </w:r>
      <w:r>
        <w:rPr>
          <w:rFonts w:ascii="Nirmala UI" w:hAnsi="Nirmala UI" w:eastAsia="Nirmala UI" w:cs="Nirmala UI"/>
          <w:b/>
          <w:bCs/>
          <w:spacing w:val="27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4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维保与保修</w:t>
      </w:r>
    </w:p>
    <w:p>
      <w:pPr>
        <w:spacing w:before="110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关于维保与保修的详细信息，请参见</w:t>
      </w:r>
      <w:r>
        <w:fldChar w:fldCharType="begin"/>
      </w:r>
      <w:r>
        <w:instrText xml:space="preserve"> HYPERLINK "https://support.huawei.com/enterprise/zh/customer-support-service"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维保与保修信息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365" w:line="179" w:lineRule="auto"/>
        <w:ind w:left="14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7.2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5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安全</w:t>
      </w:r>
    </w:p>
    <w:p>
      <w:pPr>
        <w:spacing w:before="107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安全相关内容请参见《 </w:t>
      </w:r>
      <w:r>
        <w:fldChar w:fldCharType="begin"/>
      </w:r>
      <w:r>
        <w:instrText xml:space="preserve"> HYPERLINK "https://support.huawei.com/enterprise/zh/doc/EDOC1100314273?idPath=23710424%7C251366513%7C22892968%7C252309113%7C254184911"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val="en-US" w:eastAsia="zh-CN"/>
        </w:rPr>
        <w:t>PRA100</w:t>
      </w:r>
      <w:r>
        <w:rPr>
          <w:rFonts w:ascii="Nirmala UI" w:hAnsi="Nirmala UI" w:eastAsia="Nirmala UI" w:cs="Nirmala UI"/>
          <w:b/>
          <w:bCs/>
          <w:color w:val="0000FF"/>
          <w:spacing w:val="25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PoD</w:t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val="en-US" w:eastAsia="zh-CN"/>
        </w:rPr>
        <w:t>c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集群基础单元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安全信息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93" w:type="default"/>
          <w:footerReference r:id="rId9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70" w:lineRule="auto"/>
      </w:pPr>
      <w:r>
        <w:drawing>
          <wp:anchor distT="0" distB="0" distL="0" distR="0" simplePos="0" relativeHeight="251739136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3851275</wp:posOffset>
            </wp:positionV>
            <wp:extent cx="5039995" cy="6350"/>
            <wp:effectExtent l="0" t="0" r="0" b="0"/>
            <wp:wrapNone/>
            <wp:docPr id="454" name="IM 454">
              <a:hlinkClick xmlns:a="http://schemas.openxmlformats.org/drawingml/2006/main" r:id="rId261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 45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8112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4112895</wp:posOffset>
            </wp:positionV>
            <wp:extent cx="5039995" cy="6350"/>
            <wp:effectExtent l="0" t="0" r="0" b="0"/>
            <wp:wrapNone/>
            <wp:docPr id="456" name="IM 456">
              <a:hlinkClick xmlns:a="http://schemas.openxmlformats.org/drawingml/2006/main" r:id="rId262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 456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3708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4374515</wp:posOffset>
            </wp:positionV>
            <wp:extent cx="5039995" cy="6350"/>
            <wp:effectExtent l="0" t="0" r="0" b="0"/>
            <wp:wrapNone/>
            <wp:docPr id="458" name="IM 458">
              <a:hlinkClick xmlns:a="http://schemas.openxmlformats.org/drawingml/2006/main" r:id="rId263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IM 458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2208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4636135</wp:posOffset>
            </wp:positionV>
            <wp:extent cx="5039995" cy="6350"/>
            <wp:effectExtent l="0" t="0" r="0" b="0"/>
            <wp:wrapNone/>
            <wp:docPr id="460" name="IM 460">
              <a:hlinkClick xmlns:a="http://schemas.openxmlformats.org/drawingml/2006/main" r:id="rId264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IM 46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1184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4897755</wp:posOffset>
            </wp:positionV>
            <wp:extent cx="5039995" cy="6350"/>
            <wp:effectExtent l="0" t="0" r="0" b="0"/>
            <wp:wrapNone/>
            <wp:docPr id="462" name="IM 462">
              <a:hlinkClick xmlns:a="http://schemas.openxmlformats.org/drawingml/2006/main" r:id="rId265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IM 462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0160" behindDoc="1" locked="0" layoutInCell="0" allowOverlap="1">
            <wp:simplePos x="0" y="0"/>
            <wp:positionH relativeFrom="page">
              <wp:posOffset>1799590</wp:posOffset>
            </wp:positionH>
            <wp:positionV relativeFrom="page">
              <wp:posOffset>5159375</wp:posOffset>
            </wp:positionV>
            <wp:extent cx="5039995" cy="6350"/>
            <wp:effectExtent l="0" t="0" r="0" b="0"/>
            <wp:wrapNone/>
            <wp:docPr id="464" name="IM 464">
              <a:hlinkClick xmlns:a="http://schemas.openxmlformats.org/drawingml/2006/main" r:id="rId26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IM 464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74323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66" name="IM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IM 46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0" w:lineRule="auto"/>
      </w:pPr>
    </w:p>
    <w:p>
      <w:pPr>
        <w:pStyle w:val="2"/>
        <w:spacing w:line="271" w:lineRule="auto"/>
      </w:pPr>
    </w:p>
    <w:p>
      <w:pPr>
        <w:pStyle w:val="2"/>
        <w:spacing w:line="271" w:lineRule="auto"/>
      </w:pPr>
    </w:p>
    <w:p>
      <w:pPr>
        <w:spacing w:before="479" w:line="170" w:lineRule="auto"/>
        <w:jc w:val="right"/>
        <w:outlineLvl w:val="0"/>
        <w:rPr>
          <w:rFonts w:ascii="微软雅黑" w:hAnsi="微软雅黑" w:eastAsia="微软雅黑" w:cs="微软雅黑"/>
          <w:sz w:val="44"/>
          <w:szCs w:val="44"/>
        </w:rPr>
      </w:pPr>
      <w:bookmarkStart w:id="113" w:name="bookmark72"/>
      <w:bookmarkEnd w:id="113"/>
      <w:bookmarkStart w:id="114" w:name="bookmark163"/>
      <w:bookmarkEnd w:id="114"/>
      <w:bookmarkStart w:id="115" w:name="bookmark71"/>
      <w:bookmarkEnd w:id="115"/>
      <w:r>
        <w:rPr>
          <w:rFonts w:ascii="Nirmala UI" w:hAnsi="Nirmala UI" w:eastAsia="Nirmala UI" w:cs="Nirmala UI"/>
          <w:b/>
          <w:bCs/>
          <w:spacing w:val="-17"/>
          <w:sz w:val="144"/>
          <w:szCs w:val="144"/>
        </w:rPr>
        <w:t>8</w:t>
      </w:r>
      <w:r>
        <w:rPr>
          <w:rFonts w:ascii="Nirmala UI" w:hAnsi="Nirmala UI" w:eastAsia="Nirmala UI" w:cs="Nirmala UI"/>
          <w:b/>
          <w:bCs/>
          <w:spacing w:val="-231"/>
          <w:sz w:val="144"/>
          <w:szCs w:val="144"/>
        </w:rPr>
        <w:t xml:space="preserve"> </w:t>
      </w:r>
      <w:r>
        <w:rPr>
          <w:rFonts w:ascii="微软雅黑" w:hAnsi="微软雅黑" w:eastAsia="微软雅黑" w:cs="微软雅黑"/>
          <w:spacing w:val="-17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常用</w:t>
      </w:r>
      <w:r>
        <w:rPr>
          <w:rFonts w:ascii="微软雅黑" w:hAnsi="微软雅黑" w:eastAsia="微软雅黑" w:cs="微软雅黑"/>
          <w:spacing w:val="-16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</w:t>
      </w:r>
      <w:r>
        <w:rPr>
          <w:rFonts w:ascii="微软雅黑" w:hAnsi="微软雅黑" w:eastAsia="微软雅黑" w:cs="微软雅黑"/>
          <w:spacing w:val="-8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作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468" name="IM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IM 468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90" w:line="220" w:lineRule="exact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"bookmark163"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position w:val="-1"/>
          <w:sz w:val="21"/>
          <w:szCs w:val="21"/>
        </w:rPr>
        <w:t>8.1 查询管理网口IP地址</w:t>
      </w:r>
      <w:r>
        <w:rPr>
          <w:rFonts w:ascii="微软雅黑" w:hAnsi="微软雅黑" w:eastAsia="微软雅黑" w:cs="微软雅黑"/>
          <w:color w:val="0000FF"/>
          <w:spacing w:val="-3"/>
          <w:position w:val="-1"/>
          <w:sz w:val="21"/>
          <w:szCs w:val="21"/>
        </w:rPr>
        <w:fldChar w:fldCharType="end"/>
      </w:r>
    </w:p>
    <w:p>
      <w:pPr>
        <w:spacing w:before="179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t>8.2 登录iBMC Web界面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"bookmark150"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8.3 登录远程虚拟控制台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"bookmark149"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t>8.4 登录iBMC命令行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"bookmark164"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8.5 使用PuTTY登录设备（串口方式）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64" w:line="16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"bookmark165"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t>8.6 使用PuTTY登录设备（网口方式）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</w:rPr>
        <w:fldChar w:fldCharType="end"/>
      </w:r>
    </w:p>
    <w:p>
      <w:pPr>
        <w:spacing w:before="181" w:line="175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fldChar w:fldCharType="begin"/>
      </w:r>
      <w:r>
        <w:instrText xml:space="preserve"> HYPERLINK \l "bookmark166"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t>8.7 设置BIOS</w:t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</w:rPr>
        <w:fldChar w:fldCharType="end"/>
      </w:r>
    </w:p>
    <w:p>
      <w:pPr>
        <w:pStyle w:val="2"/>
      </w:pPr>
    </w:p>
    <w:p>
      <w:pPr>
        <w:spacing w:before="155" w:line="179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 xml:space="preserve">8.1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查询管理网口</w:t>
      </w:r>
      <w:r>
        <w:rPr>
          <w:rFonts w:ascii="微软雅黑" w:hAnsi="微软雅黑" w:eastAsia="微软雅黑" w:cs="微软雅黑"/>
          <w:spacing w:val="15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 xml:space="preserve">IP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地址</w:t>
      </w:r>
    </w:p>
    <w:p>
      <w:pPr>
        <w:spacing w:before="287" w:line="206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方法介绍</w:t>
      </w:r>
    </w:p>
    <w:p>
      <w:pPr>
        <w:spacing w:before="115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管理网口的IP地址查询方法有以下几种：</w:t>
      </w:r>
    </w:p>
    <w:p>
      <w:pPr>
        <w:spacing w:before="155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通过默认IP地址。</w:t>
      </w:r>
    </w:p>
    <w:p>
      <w:pPr>
        <w:spacing w:before="95" w:line="17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通过iBMC的WebUI。</w:t>
      </w:r>
    </w:p>
    <w:p>
      <w:pPr>
        <w:spacing w:before="7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通过BIOS系统查询管理网口IP地址，详细信息请参见</w:t>
      </w:r>
      <w:r>
        <w:fldChar w:fldCharType="begin"/>
      </w:r>
      <w:r>
        <w:instrText xml:space="preserve"> HYPERLINK \l "bookmark71"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操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作步骤</w:t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。</w:t>
      </w:r>
    </w:p>
    <w:p>
      <w:pPr>
        <w:spacing w:before="17" w:line="198" w:lineRule="auto"/>
        <w:ind w:left="2130" w:right="48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通过串口登录</w:t>
      </w:r>
      <w:r>
        <w:rPr>
          <w:rFonts w:ascii="微软雅黑" w:hAnsi="微软雅黑" w:eastAsia="微软雅黑" w:cs="微软雅黑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命令行，执行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ipmcget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1"/>
          <w:sz w:val="21"/>
          <w:szCs w:val="21"/>
        </w:rPr>
        <w:t>-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dipinfo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命令可以查询管理网口的</w:t>
      </w:r>
      <w:r>
        <w:rPr>
          <w:rFonts w:ascii="微软雅黑" w:hAnsi="微软雅黑" w:eastAsia="微软雅黑" w:cs="微软雅黑"/>
          <w:sz w:val="21"/>
          <w:szCs w:val="21"/>
        </w:rPr>
        <w:t>IP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地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址，详细信息请参见《 </w:t>
      </w:r>
      <w:r>
        <w:fldChar w:fldCharType="begin"/>
      </w:r>
      <w:r>
        <w:instrText xml:space="preserve"> HYPERLINK "https://support.huawei.com/enterprise/zh/doc/EDOC1100313927?idPath=23710424%7C251366513%7C22892968%7C252309113%7C254184911"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2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 xml:space="preserve">iBMC 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》。</w:t>
      </w:r>
    </w:p>
    <w:p>
      <w:pPr>
        <w:spacing w:before="299" w:line="177" w:lineRule="auto"/>
        <w:ind w:left="5"/>
        <w:rPr>
          <w:rFonts w:ascii="Nirmala UI" w:hAnsi="Nirmala UI" w:eastAsia="Nirmala UI" w:cs="Nirmala UI"/>
          <w:sz w:val="26"/>
          <w:szCs w:val="26"/>
        </w:rPr>
      </w:pPr>
      <w:r>
        <w:rPr>
          <w:rFonts w:ascii="微软雅黑" w:hAnsi="微软雅黑" w:eastAsia="微软雅黑" w:cs="微软雅黑"/>
          <w:spacing w:val="-4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默认</w:t>
      </w:r>
      <w:r>
        <w:rPr>
          <w:rFonts w:ascii="微软雅黑" w:hAnsi="微软雅黑" w:eastAsia="微软雅黑" w:cs="微软雅黑"/>
          <w:spacing w:val="10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>IP</w:t>
      </w:r>
    </w:p>
    <w:p>
      <w:pPr>
        <w:spacing w:before="152" w:line="187" w:lineRule="auto"/>
        <w:ind w:left="1705" w:right="100" w:firstLine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iBMC管理网口默认IP为</w:t>
      </w:r>
      <w:r>
        <w:fldChar w:fldCharType="begin"/>
      </w:r>
      <w:r>
        <w:instrText xml:space="preserve"> HYPERLINK "192.168.2.100" </w:instrText>
      </w:r>
      <w:r>
        <w:fldChar w:fldCharType="separate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192.168.2.100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。登录iBMC界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面后，可以修改iBMC管理网口地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址，详细信息请参见</w:t>
      </w:r>
      <w:r>
        <w:fldChar w:fldCharType="begin"/>
      </w:r>
      <w:r>
        <w:instrText xml:space="preserve"> HYPERLINK \l "bookmark167"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修改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iBMC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管理网口地址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。</w:t>
      </w:r>
    </w:p>
    <w:p>
      <w:pPr>
        <w:spacing w:before="281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3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将鼠标和键盘与设备的两个USB接口相连。</w:t>
      </w:r>
    </w:p>
    <w:p>
      <w:pPr>
        <w:spacing w:before="128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使用VGA线，将显示器与设备的VGA接口相连。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59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5" w:type="default"/>
          <w:footerReference r:id="rId9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4425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72" name="IM 4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IM 47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重启操作系统，将设备进行重启。</w:t>
      </w:r>
    </w:p>
    <w:p>
      <w:pPr>
        <w:spacing w:before="101" w:line="57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bookmarkStart w:id="116" w:name="bookmark168"/>
      <w:bookmarkEnd w:id="116"/>
      <w:r>
        <w:rPr>
          <w:rFonts w:ascii="微软雅黑" w:hAnsi="微软雅黑" w:eastAsia="微软雅黑" w:cs="微软雅黑"/>
          <w:spacing w:val="-2"/>
          <w:position w:val="2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27"/>
          <w:sz w:val="21"/>
          <w:szCs w:val="21"/>
        </w:rPr>
        <w:t xml:space="preserve">4   </w:t>
      </w:r>
      <w:r>
        <w:rPr>
          <w:rFonts w:ascii="微软雅黑" w:hAnsi="微软雅黑" w:eastAsia="微软雅黑" w:cs="微软雅黑"/>
          <w:spacing w:val="-2"/>
          <w:position w:val="27"/>
          <w:sz w:val="21"/>
          <w:szCs w:val="21"/>
        </w:rPr>
        <w:t>当出现如</w:t>
      </w:r>
      <w:r>
        <w:fldChar w:fldCharType="begin"/>
      </w:r>
      <w:r>
        <w:instrText xml:space="preserve"> HYPERLINK \l "bookmark168"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position w:val="27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7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color w:val="0000FF"/>
          <w:spacing w:val="-2"/>
          <w:position w:val="2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position w:val="27"/>
          <w:sz w:val="21"/>
          <w:szCs w:val="21"/>
        </w:rPr>
        <w:t>界面时，按“Del”或“F4”，进入B</w:t>
      </w:r>
      <w:r>
        <w:rPr>
          <w:rFonts w:ascii="微软雅黑" w:hAnsi="微软雅黑" w:eastAsia="微软雅黑" w:cs="微软雅黑"/>
          <w:spacing w:val="-3"/>
          <w:position w:val="27"/>
          <w:sz w:val="21"/>
          <w:szCs w:val="21"/>
        </w:rPr>
        <w:t>IOS Setup输入密码界面。</w:t>
      </w:r>
    </w:p>
    <w:p>
      <w:pPr>
        <w:spacing w:before="1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8-1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BIOS 启动界面</w:t>
      </w:r>
    </w:p>
    <w:p>
      <w:pPr>
        <w:spacing w:before="37" w:line="5089" w:lineRule="exact"/>
        <w:ind w:firstLine="1700"/>
      </w:pPr>
      <w:r>
        <w:rPr>
          <w:position w:val="-101"/>
        </w:rPr>
        <w:drawing>
          <wp:inline distT="0" distB="0" distL="0" distR="0">
            <wp:extent cx="4318000" cy="3230880"/>
            <wp:effectExtent l="0" t="0" r="0" b="0"/>
            <wp:docPr id="474" name="IM 4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IM 474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在启动过程出现输入密码对话框，输入BIOS密码后进入BIOS设置界面。</w:t>
      </w:r>
    </w:p>
    <w:p>
      <w:pPr>
        <w:spacing w:before="12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476" name="IM 4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IM 476"/>
                    <pic:cNvPicPr/>
                  </pic:nvPicPr>
                  <pic:blipFill>
                    <a:blip r:embed="rId26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2" w:line="206" w:lineRule="auto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在输入密码的过程中，如果出现三次输入错误，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机器将会被锁定，重启后解锁。</w:t>
      </w:r>
    </w:p>
    <w:p>
      <w:pPr>
        <w:spacing w:before="111" w:line="191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 xml:space="preserve">6  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选择“Advanced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IPMI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&gt;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Config”，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按“Enter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”。</w:t>
      </w:r>
    </w:p>
    <w:p>
      <w:pPr>
        <w:spacing w:before="126" w:line="191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进入“iBMC Config”界面，显示iBMC</w:t>
      </w:r>
      <w:r>
        <w:rPr>
          <w:rFonts w:ascii="微软雅黑" w:hAnsi="微软雅黑" w:eastAsia="微软雅黑" w:cs="微软雅黑"/>
          <w:spacing w:val="3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IP信息。如</w:t>
      </w:r>
      <w:r>
        <w:fldChar w:fldCharType="begin"/>
      </w:r>
      <w:r>
        <w:instrText xml:space="preserve"> HYPERLINK \l "bookmark169"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和</w:t>
      </w:r>
      <w:r>
        <w:fldChar w:fldCharType="begin"/>
      </w:r>
      <w:r>
        <w:instrText xml:space="preserve"> HYPERLINK \l "bookmark170"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8-3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85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80" name="IM 4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IM 48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91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spacing w:val="3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Config 界面</w:t>
      </w:r>
      <w:r>
        <w:rPr>
          <w:rFonts w:ascii="微软雅黑" w:hAnsi="微软雅黑" w:eastAsia="微软雅黑" w:cs="微软雅黑"/>
          <w:spacing w:val="2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1</w:t>
      </w:r>
    </w:p>
    <w:p>
      <w:pPr>
        <w:spacing w:before="55" w:line="5136" w:lineRule="exact"/>
        <w:ind w:firstLine="1700"/>
      </w:pPr>
      <w:r>
        <w:rPr>
          <w:position w:val="-102"/>
        </w:rPr>
        <w:drawing>
          <wp:inline distT="0" distB="0" distL="0" distR="0">
            <wp:extent cx="4318000" cy="3260725"/>
            <wp:effectExtent l="0" t="0" r="0" b="0"/>
            <wp:docPr id="482" name="IM 4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" name="IM 482"/>
                    <pic:cNvPicPr/>
                  </pic:nvPicPr>
                  <pic:blipFill>
                    <a:blip r:embed="rId269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6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1" w:lineRule="auto"/>
      </w:pPr>
    </w:p>
    <w:p>
      <w:pPr>
        <w:spacing w:before="90" w:line="191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>8-3</w:t>
      </w:r>
      <w:r>
        <w:rPr>
          <w:rFonts w:ascii="Nirmala UI" w:hAnsi="Nirmala UI" w:eastAsia="Nirmala UI" w:cs="Nirmala UI"/>
          <w:b/>
          <w:bCs/>
          <w:spacing w:val="3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iBMC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Config 界面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2</w:t>
      </w:r>
    </w:p>
    <w:p>
      <w:pPr>
        <w:spacing w:before="55" w:line="5141" w:lineRule="exact"/>
        <w:ind w:firstLine="1700"/>
      </w:pPr>
      <w:r>
        <w:rPr>
          <w:position w:val="-102"/>
        </w:rPr>
        <w:drawing>
          <wp:inline distT="0" distB="0" distL="0" distR="0">
            <wp:extent cx="4318000" cy="3263900"/>
            <wp:effectExtent l="0" t="0" r="0" b="0"/>
            <wp:docPr id="484" name="IM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IM 484"/>
                    <pic:cNvPicPr/>
                  </pic:nvPicPr>
                  <pic:blipFill>
                    <a:blip r:embed="rId270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6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2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7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17" w:name="bookmark73"/>
      <w:bookmarkEnd w:id="117"/>
      <w:bookmarkStart w:id="118" w:name="bookmark148"/>
      <w:bookmarkEnd w:id="118"/>
      <w:bookmarkStart w:id="119" w:name="bookmark169"/>
      <w:bookmarkEnd w:id="119"/>
      <w:bookmarkStart w:id="120" w:name="bookmark170"/>
      <w:bookmarkEnd w:id="120"/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 xml:space="preserve">8.2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>iBMC</w:t>
      </w:r>
      <w:r>
        <w:rPr>
          <w:rFonts w:ascii="Nirmala UI" w:hAnsi="Nirmala UI" w:eastAsia="Nirmala UI" w:cs="Nirmala UI"/>
          <w:b/>
          <w:bCs/>
          <w:spacing w:val="29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 xml:space="preserve">Web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界面</w:t>
      </w:r>
    </w:p>
    <w:p>
      <w:pPr>
        <w:spacing w:before="42" w:line="206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下面以IE</w:t>
      </w:r>
      <w:r>
        <w:rPr>
          <w:rFonts w:ascii="微软雅黑" w:hAnsi="微软雅黑" w:eastAsia="微软雅黑" w:cs="微软雅黑"/>
          <w:spacing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11.0浏览器为例进行操作步骤描述。</w:t>
      </w:r>
    </w:p>
    <w:p>
      <w:pPr>
        <w:spacing w:before="90" w:line="206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本地PC的系统配置要求请参考《</w:t>
      </w:r>
      <w:r>
        <w:fldChar w:fldCharType="begin"/>
      </w:r>
      <w:r>
        <w:instrText xml:space="preserve"> HYPERLINK "https://support.huawei.com/enterprise/zh/doc/EDOC1100313927?idPath=23710424%7C251366513%7C22892968%7C252309113%7C254184911"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iBMC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》。</w:t>
      </w:r>
    </w:p>
    <w:p>
      <w:pPr>
        <w:spacing w:before="292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61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9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424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5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position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</w:rPr>
        <w:t>使用网线（交叉网线或双绞线）连接本地PC和设备的iBMC管理网</w:t>
      </w:r>
      <w:r>
        <w:rPr>
          <w:rFonts w:ascii="微软雅黑" w:hAnsi="微软雅黑" w:eastAsia="微软雅黑" w:cs="微软雅黑"/>
          <w:spacing w:val="-3"/>
          <w:position w:val="15"/>
          <w:sz w:val="21"/>
          <w:szCs w:val="21"/>
        </w:rPr>
        <w:t>口。</w:t>
      </w:r>
    </w:p>
    <w:p>
      <w:pPr>
        <w:spacing w:before="1" w:line="17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bookmarkStart w:id="121" w:name="bookmark172"/>
      <w:bookmarkEnd w:id="121"/>
      <w:r>
        <w:rPr>
          <w:rFonts w:ascii="微软雅黑" w:hAnsi="微软雅黑" w:eastAsia="微软雅黑" w:cs="微软雅黑"/>
          <w:spacing w:val="-2"/>
          <w:sz w:val="21"/>
          <w:szCs w:val="21"/>
        </w:rPr>
        <w:t>连接组网图如</w:t>
      </w:r>
      <w:r>
        <w:fldChar w:fldCharType="begin"/>
      </w:r>
      <w:r>
        <w:instrText xml:space="preserve"> HYPERLINK \l "bookmark172"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8-4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所示。</w:t>
      </w:r>
    </w:p>
    <w:p>
      <w:pPr>
        <w:spacing w:before="305" w:line="179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8-4</w:t>
      </w:r>
      <w:r>
        <w:rPr>
          <w:rFonts w:ascii="Nirmala UI" w:hAnsi="Nirmala UI" w:eastAsia="Nirmala UI" w:cs="Nirmala UI"/>
          <w:b/>
          <w:bCs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组网图</w:t>
      </w:r>
    </w:p>
    <w:p>
      <w:pPr>
        <w:spacing w:before="67" w:line="2850" w:lineRule="exact"/>
        <w:ind w:firstLine="1700"/>
      </w:pPr>
      <w:r>
        <w:rPr>
          <w:position w:val="-57"/>
        </w:rPr>
        <w:drawing>
          <wp:inline distT="0" distB="0" distL="0" distR="0">
            <wp:extent cx="3981450" cy="1809750"/>
            <wp:effectExtent l="0" t="0" r="0" b="0"/>
            <wp:docPr id="490" name="IM 4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IM 490"/>
                    <pic:cNvPicPr/>
                  </pic:nvPicPr>
                  <pic:blipFill>
                    <a:blip r:embed="rId27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7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在本地PC中打开IE浏览器。</w:t>
      </w:r>
    </w:p>
    <w:p>
      <w:pPr>
        <w:pStyle w:val="2"/>
        <w:spacing w:before="67" w:line="169" w:lineRule="auto"/>
        <w:ind w:left="1008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4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</w:rPr>
        <w:t>3</w:t>
      </w:r>
      <w:r>
        <w:rPr>
          <w:rFonts w:ascii="Nirmala UI" w:hAnsi="Nirmala UI" w:eastAsia="Nirmala UI" w:cs="Nirmala UI"/>
          <w:b/>
          <w:bCs/>
          <w:spacing w:val="30"/>
        </w:rPr>
        <w:t xml:space="preserve">  </w:t>
      </w:r>
      <w:r>
        <w:rPr>
          <w:rFonts w:ascii="微软雅黑" w:hAnsi="微软雅黑" w:eastAsia="微软雅黑" w:cs="微软雅黑"/>
          <w:spacing w:val="-4"/>
        </w:rPr>
        <w:t>在地址栏中，输入iBMC系统的地址，地址格式为“https://</w:t>
      </w:r>
      <w:r>
        <w:rPr>
          <w:rFonts w:ascii="微软雅黑" w:hAnsi="微软雅黑" w:eastAsia="微软雅黑" w:cs="微软雅黑"/>
          <w:i/>
          <w:iCs/>
          <w:spacing w:val="-4"/>
          <w:sz w:val="22"/>
          <w:szCs w:val="22"/>
        </w:rPr>
        <w:t>设备</w:t>
      </w:r>
      <w:r>
        <w:rPr>
          <w:i/>
          <w:iCs/>
          <w:spacing w:val="-4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4"/>
          <w:sz w:val="22"/>
          <w:szCs w:val="22"/>
        </w:rPr>
        <w:t>管理网口的</w:t>
      </w:r>
      <w:r>
        <w:rPr>
          <w:i/>
          <w:iCs/>
          <w:spacing w:val="-4"/>
          <w:sz w:val="22"/>
          <w:szCs w:val="22"/>
        </w:rPr>
        <w:t>IP</w:t>
      </w:r>
      <w:r>
        <w:rPr>
          <w:rFonts w:ascii="微软雅黑" w:hAnsi="微软雅黑" w:eastAsia="微软雅黑" w:cs="微软雅黑"/>
          <w:i/>
          <w:iCs/>
          <w:spacing w:val="-4"/>
          <w:sz w:val="22"/>
          <w:szCs w:val="22"/>
        </w:rPr>
        <w:t>地</w:t>
      </w:r>
    </w:p>
    <w:p>
      <w:pPr>
        <w:pStyle w:val="2"/>
        <w:spacing w:line="437" w:lineRule="exact"/>
        <w:ind w:left="1701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i/>
          <w:iCs/>
          <w:spacing w:val="-5"/>
          <w:position w:val="15"/>
          <w:sz w:val="22"/>
          <w:szCs w:val="22"/>
        </w:rPr>
        <w:t>址</w:t>
      </w:r>
      <w:r>
        <w:rPr>
          <w:rFonts w:ascii="微软雅黑" w:hAnsi="微软雅黑" w:eastAsia="微软雅黑" w:cs="微软雅黑"/>
          <w:spacing w:val="-5"/>
          <w:position w:val="15"/>
        </w:rPr>
        <w:t>”，例如“https://</w:t>
      </w:r>
      <w:r>
        <w:fldChar w:fldCharType="begin"/>
      </w:r>
      <w:r>
        <w:instrText xml:space="preserve"> HYPERLINK "192.168.2.100" </w:instrText>
      </w:r>
      <w:r>
        <w:fldChar w:fldCharType="separate"/>
      </w:r>
      <w:r>
        <w:rPr>
          <w:i/>
          <w:iCs/>
          <w:spacing w:val="-5"/>
          <w:position w:val="15"/>
          <w:sz w:val="22"/>
          <w:szCs w:val="22"/>
        </w:rPr>
        <w:t>192.168.2.100</w:t>
      </w:r>
      <w:r>
        <w:rPr>
          <w:i/>
          <w:iCs/>
          <w:spacing w:val="-5"/>
          <w:position w:val="15"/>
          <w:sz w:val="22"/>
          <w:szCs w:val="22"/>
        </w:rPr>
        <w:fldChar w:fldCharType="end"/>
      </w:r>
      <w:r>
        <w:rPr>
          <w:rFonts w:ascii="微软雅黑" w:hAnsi="微软雅黑" w:eastAsia="微软雅黑" w:cs="微软雅黑"/>
          <w:spacing w:val="-5"/>
          <w:position w:val="15"/>
        </w:rPr>
        <w:t>”。</w:t>
      </w:r>
    </w:p>
    <w:p>
      <w:pPr>
        <w:spacing w:before="1" w:line="203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按“Enter”键。</w:t>
      </w:r>
    </w:p>
    <w:p>
      <w:pPr>
        <w:spacing w:before="101" w:line="207" w:lineRule="auto"/>
        <w:ind w:left="172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IE浏览器中显示iBMC的登录界面，如</w:t>
      </w:r>
      <w:r>
        <w:fldChar w:fldCharType="begin"/>
      </w:r>
      <w:r>
        <w:instrText xml:space="preserve"> HYPERLINK \l "bookmark173"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8-5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所示。</w:t>
      </w:r>
    </w:p>
    <w:p>
      <w:pPr>
        <w:spacing w:before="20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492" name="IM 4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IM 492"/>
                    <pic:cNvPicPr/>
                  </pic:nvPicPr>
                  <pic:blipFill>
                    <a:blip r:embed="rId272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56" w:line="22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如果IE浏览器显示“此网站的安全证书有问题”，请单击“继续浏览此网站(不推荐)”。</w:t>
      </w:r>
    </w:p>
    <w:p>
      <w:pPr>
        <w:spacing w:before="47" w:line="207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如果弹出“安全警报”对话框提示证书有问题，请单击“是”。</w:t>
      </w:r>
    </w:p>
    <w:p>
      <w:pPr>
        <w:spacing w:line="207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99" w:type="default"/>
          <w:footerReference r:id="rId10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4630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496" name="IM 4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" name="IM 49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22" w:name="bookmark173"/>
      <w:bookmarkEnd w:id="122"/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 xml:space="preserve">8-5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登录</w:t>
      </w:r>
      <w:r>
        <w:rPr>
          <w:rFonts w:ascii="微软雅黑" w:hAnsi="微软雅黑" w:eastAsia="微软雅黑" w:cs="微软雅黑"/>
          <w:spacing w:val="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iBMC 系统</w:t>
      </w:r>
    </w:p>
    <w:p>
      <w:pPr>
        <w:spacing w:before="37" w:line="8446" w:lineRule="exact"/>
        <w:ind w:firstLine="1700"/>
      </w:pPr>
      <w:r>
        <w:rPr>
          <w:position w:val="-168"/>
        </w:rPr>
        <w:drawing>
          <wp:inline distT="0" distB="0" distL="0" distR="0">
            <wp:extent cx="4448175" cy="5363210"/>
            <wp:effectExtent l="0" t="0" r="0" b="0"/>
            <wp:docPr id="498" name="IM 4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8" name="IM 498"/>
                    <pic:cNvPicPr/>
                  </pic:nvPicPr>
                  <pic:blipFill>
                    <a:blip r:embed="rId273"/>
                    <a:stretch>
                      <a:fillRect/>
                    </a:stretch>
                  </pic:blipFill>
                  <pic:spPr>
                    <a:xfrm>
                      <a:off x="0" y="0"/>
                      <a:ext cx="4448777" cy="536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4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在iBMC登录界面中，输入登录iBMC系统的用户名和密码。</w:t>
      </w:r>
    </w:p>
    <w:p>
      <w:pPr>
        <w:spacing w:before="102" w:line="206" w:lineRule="auto"/>
        <w:ind w:left="17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iBMC系统的默认用户名和密码请参见《</w:t>
      </w:r>
      <w:r>
        <w:fldChar w:fldCharType="begin"/>
      </w:r>
      <w:r>
        <w:instrText xml:space="preserve"> HYPERLINK "https://support.huawei.com/enterprise/zh/doc/EDOC1100235027?idPath=23710424%7C251366513%7C22892968%7C252764743"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Atlas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硬件产品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用户清单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》。</w:t>
      </w:r>
    </w:p>
    <w:p>
      <w:pPr>
        <w:spacing w:before="20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00" name="IM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IM 500"/>
                    <pic:cNvPicPr/>
                  </pic:nvPicPr>
                  <pic:blipFill>
                    <a:blip r:embed="rId27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3" w:line="376" w:lineRule="exact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position w:val="13"/>
          <w:sz w:val="18"/>
          <w:szCs w:val="18"/>
        </w:rPr>
        <w:t>如果登录时连续五次输入错误的密码，系统将锁</w:t>
      </w:r>
      <w:r>
        <w:rPr>
          <w:rFonts w:ascii="微软雅黑" w:hAnsi="微软雅黑" w:eastAsia="微软雅黑" w:cs="微软雅黑"/>
          <w:spacing w:val="-1"/>
          <w:position w:val="13"/>
          <w:sz w:val="18"/>
          <w:szCs w:val="18"/>
        </w:rPr>
        <w:t>定此用户。此时请等待5分钟后重新登录。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在“域名”下拉列表框中，选择“这台iBMC”或“自动匹配”。</w:t>
      </w:r>
    </w:p>
    <w:p>
      <w:pPr>
        <w:spacing w:before="102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单击“登录”。</w:t>
      </w:r>
    </w:p>
    <w:p>
      <w:pPr>
        <w:spacing w:before="118" w:line="526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-3"/>
          <w:sz w:val="21"/>
          <w:szCs w:val="21"/>
        </w:rPr>
        <w:t>进入“首页”界面。在界面右上角鼠标移至</w:t>
      </w:r>
      <w:r>
        <w:rPr>
          <w:position w:val="-3"/>
          <w:sz w:val="21"/>
          <w:szCs w:val="21"/>
        </w:rPr>
        <w:drawing>
          <wp:inline distT="0" distB="0" distL="0" distR="0">
            <wp:extent cx="238125" cy="257175"/>
            <wp:effectExtent l="0" t="0" r="0" b="0"/>
            <wp:docPr id="502" name="IM 5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" name="IM 502"/>
                    <pic:cNvPicPr/>
                  </pic:nvPicPr>
                  <pic:blipFill>
                    <a:blip r:embed="rId275"/>
                    <a:stretch>
                      <a:fillRect/>
                    </a:stretch>
                  </pic:blipFill>
                  <pic:spPr>
                    <a:xfrm>
                      <a:off x="0" y="0"/>
                      <a:ext cx="238142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1"/>
          <w:position w:val="-3"/>
          <w:sz w:val="21"/>
          <w:szCs w:val="21"/>
        </w:rPr>
        <w:t>将显示登录的用户名。</w:t>
      </w:r>
    </w:p>
    <w:p>
      <w:pPr>
        <w:spacing w:before="135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93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pStyle w:val="2"/>
        <w:spacing w:line="294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1" w:type="default"/>
          <w:footerReference r:id="rId102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5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修改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iBMC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管理网口地址</w:t>
      </w:r>
    </w:p>
    <w:p>
      <w:pPr>
        <w:spacing w:before="94" w:line="400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position w:val="1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2"/>
          <w:w w:val="101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position w:val="13"/>
          <w:sz w:val="21"/>
          <w:szCs w:val="21"/>
        </w:rPr>
        <w:t>进入iBMC首页界面，选择“iBMC管理”，进入“网络配置”。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找到“网络协议”栏，根据实际进行网络配置。</w:t>
      </w:r>
    </w:p>
    <w:p>
      <w:pPr>
        <w:spacing w:before="89" w:line="43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5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6"/>
          <w:w w:val="101"/>
          <w:position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</w:rPr>
        <w:t>配置完成后，点击“保存”，即能配置好iBMC管理网口IP地址。</w:t>
      </w:r>
    </w:p>
    <w:p>
      <w:pPr>
        <w:spacing w:line="178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5" w:line="207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23" w:name="bookmark74"/>
      <w:bookmarkEnd w:id="123"/>
      <w:bookmarkStart w:id="124" w:name="bookmark167"/>
      <w:bookmarkEnd w:id="124"/>
      <w:bookmarkStart w:id="125" w:name="bookmark75"/>
      <w:bookmarkEnd w:id="125"/>
      <w:bookmarkStart w:id="126" w:name="bookmark150"/>
      <w:bookmarkEnd w:id="126"/>
      <w:r>
        <w:rPr>
          <w:rFonts w:ascii="Nirmala UI" w:hAnsi="Nirmala UI" w:eastAsia="Nirmala UI" w:cs="Nirmala UI"/>
          <w:b/>
          <w:bCs/>
          <w:spacing w:val="-1"/>
          <w:sz w:val="36"/>
          <w:szCs w:val="36"/>
        </w:rPr>
        <w:t xml:space="preserve">8.3 </w:t>
      </w:r>
      <w:r>
        <w:rPr>
          <w:rFonts w:ascii="微软雅黑" w:hAnsi="微软雅黑" w:eastAsia="微软雅黑" w:cs="微软雅黑"/>
          <w:spacing w:val="-1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登录远程虚拟控制台</w:t>
      </w:r>
    </w:p>
    <w:p>
      <w:pPr>
        <w:spacing w:before="234" w:line="207" w:lineRule="auto"/>
        <w:ind w:left="10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8.3.1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微软雅黑" w:hAnsi="微软雅黑" w:eastAsia="微软雅黑" w:cs="微软雅黑"/>
          <w:spacing w:val="-1"/>
          <w:sz w:val="32"/>
          <w:szCs w:val="32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iBMC Web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登录设备远程虚拟控制台</w:t>
      </w:r>
    </w:p>
    <w:p>
      <w:pPr>
        <w:spacing w:before="75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登录iBMC的WebUI。</w:t>
      </w:r>
    </w:p>
    <w:p>
      <w:pPr>
        <w:spacing w:before="89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详细操作请参考</w:t>
      </w:r>
      <w:r>
        <w:fldChar w:fldCharType="begin"/>
      </w:r>
      <w:r>
        <w:instrText xml:space="preserve"> HYPERLINK \l "bookmark148"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8.2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界面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。</w:t>
      </w:r>
    </w:p>
    <w:p>
      <w:pPr>
        <w:spacing w:before="90" w:line="553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25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7"/>
          <w:position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25"/>
          <w:sz w:val="21"/>
          <w:szCs w:val="21"/>
        </w:rPr>
        <w:t>在“首页”右下角选择“虚拟控制台”，如</w:t>
      </w:r>
      <w:r>
        <w:fldChar w:fldCharType="begin"/>
      </w:r>
      <w:r>
        <w:instrText xml:space="preserve"> HYPERLINK \l "bookmark167"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5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5"/>
          <w:sz w:val="21"/>
          <w:szCs w:val="21"/>
        </w:rPr>
        <w:t>8-6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5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5"/>
          <w:sz w:val="21"/>
          <w:szCs w:val="21"/>
        </w:rPr>
        <w:t>所示。</w:t>
      </w:r>
    </w:p>
    <w:p>
      <w:pPr>
        <w:spacing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8-6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登录虚拟控制台</w:t>
      </w:r>
    </w:p>
    <w:p>
      <w:pPr>
        <w:spacing w:before="32" w:line="3898" w:lineRule="exact"/>
        <w:ind w:firstLine="1700"/>
      </w:pPr>
      <w:r>
        <w:rPr>
          <w:position w:val="-77"/>
        </w:rPr>
        <w:drawing>
          <wp:inline distT="0" distB="0" distL="0" distR="0">
            <wp:extent cx="5000625" cy="2474595"/>
            <wp:effectExtent l="0" t="0" r="0" b="0"/>
            <wp:docPr id="508" name="IM 5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" name="IM 508"/>
                    <pic:cNvPicPr/>
                  </pic:nvPicPr>
                  <pic:blipFill>
                    <a:blip r:embed="rId27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2474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9" w:line="161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z w:val="21"/>
          <w:szCs w:val="21"/>
        </w:rPr>
        <w:t>单击“启动虚拟控制台”右侧的</w:t>
      </w:r>
      <w:r>
        <w:rPr>
          <w:rFonts w:ascii="微软雅黑" w:hAnsi="微软雅黑" w:eastAsia="微软雅黑" w:cs="微软雅黑"/>
          <w:color w:val="3B3B3B"/>
          <w:position w:val="7"/>
          <w:sz w:val="32"/>
          <w:szCs w:val="32"/>
        </w:rPr>
        <w:t>囚</w:t>
      </w:r>
      <w:r>
        <w:rPr>
          <w:rFonts w:ascii="微软雅黑" w:hAnsi="微软雅黑" w:eastAsia="微软雅黑" w:cs="微软雅黑"/>
          <w:sz w:val="21"/>
          <w:szCs w:val="21"/>
        </w:rPr>
        <w:t>，选择“Java集成远程虚拟控制台(独占)”、</w:t>
      </w:r>
    </w:p>
    <w:p>
      <w:pPr>
        <w:spacing w:before="1" w:line="192" w:lineRule="auto"/>
        <w:ind w:left="1705" w:right="122" w:hanging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“Java集成远程虚拟控制台(共享)”、“HTML5集成远程控制台(独占)”或“HTML5 集成远程控制台(共享)”，进入设备的实时操作控制台，如</w:t>
      </w:r>
      <w:r>
        <w:fldChar w:fldCharType="begin"/>
      </w:r>
      <w:r>
        <w:instrText xml:space="preserve"> HYPERLINK \l "bookmark175"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8-7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或</w:t>
      </w:r>
      <w:r>
        <w:fldChar w:fldCharType="begin"/>
      </w:r>
      <w:r>
        <w:instrText xml:space="preserve"> HYPERLINK \l "bookmark176"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8-8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z w:val="21"/>
          <w:szCs w:val="21"/>
        </w:rPr>
        <w:t>所示。</w:t>
      </w:r>
    </w:p>
    <w:p>
      <w:pPr>
        <w:spacing w:before="124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10" name="IM 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0" name="IM 510"/>
                    <pic:cNvPicPr/>
                  </pic:nvPicPr>
                  <pic:blipFill>
                    <a:blip r:embed="rId277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50" w:line="199" w:lineRule="auto"/>
        <w:ind w:left="2362" w:right="130" w:hanging="2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Java集成远程虚拟控制台(独占)：只能有1个本地用户或VNC用户通过iBM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C连接到设备操作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系统。</w:t>
      </w:r>
    </w:p>
    <w:p>
      <w:pPr>
        <w:spacing w:before="8" w:line="188" w:lineRule="auto"/>
        <w:ind w:left="2361" w:right="2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Java集成远程虚拟控制台(共享)：可以让2个本地用户或5个VNC用户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同时通过iBMC连接到设</w:t>
      </w:r>
      <w:r>
        <w:rPr>
          <w:rFonts w:ascii="微软雅黑" w:hAnsi="微软雅黑" w:eastAsia="微软雅黑" w:cs="微软雅黑"/>
          <w:sz w:val="18"/>
          <w:szCs w:val="18"/>
        </w:rPr>
        <w:t xml:space="preserve"> 备操作系统，并同时对设备进行操作。本用户可以看到对方用户的操作，对方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用户也能看到</w:t>
      </w:r>
      <w:r>
        <w:rPr>
          <w:rFonts w:ascii="微软雅黑" w:hAnsi="微软雅黑" w:eastAsia="微软雅黑" w:cs="微软雅黑"/>
          <w:sz w:val="18"/>
          <w:szCs w:val="18"/>
        </w:rPr>
        <w:t xml:space="preserve"> 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本用户的操作。</w:t>
      </w:r>
    </w:p>
    <w:p>
      <w:pPr>
        <w:spacing w:before="8" w:line="199" w:lineRule="auto"/>
        <w:ind w:left="2361" w:right="60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HTML5集成远程控制台(独占)：只能有1个本地用户或VNC用户通过iB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MC连接到设备操作系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统。</w:t>
      </w:r>
    </w:p>
    <w:p>
      <w:pPr>
        <w:spacing w:before="8" w:line="188" w:lineRule="auto"/>
        <w:ind w:left="2361" w:right="79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HTML5集成远程控制台(共享)：可以让2个本地用户或5个VN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C用户同时通过iBMC连接到设</w:t>
      </w:r>
      <w:r>
        <w:rPr>
          <w:rFonts w:ascii="微软雅黑" w:hAnsi="微软雅黑" w:eastAsia="微软雅黑" w:cs="微软雅黑"/>
          <w:sz w:val="18"/>
          <w:szCs w:val="18"/>
        </w:rPr>
        <w:t xml:space="preserve">  备操作系统，并同时对设备进行操作。本用户可以看到对方用户的操作，对方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用户也能看到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本用户的操作。</w:t>
      </w:r>
    </w:p>
    <w:p>
      <w:pPr>
        <w:spacing w:line="188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103" w:type="default"/>
          <w:footerReference r:id="rId104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4732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12" name="IM 5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" name="IM 51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2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27" w:name="bookmark175"/>
      <w:bookmarkEnd w:id="127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8-7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实时操作控制台（Java）</w:t>
      </w:r>
    </w:p>
    <w:p>
      <w:pPr>
        <w:spacing w:before="45" w:line="5927" w:lineRule="exact"/>
        <w:ind w:firstLine="1700"/>
      </w:pPr>
      <w:r>
        <w:rPr>
          <w:position w:val="-118"/>
        </w:rPr>
        <w:drawing>
          <wp:inline distT="0" distB="0" distL="0" distR="0">
            <wp:extent cx="4752975" cy="3763645"/>
            <wp:effectExtent l="0" t="0" r="0" b="0"/>
            <wp:docPr id="514" name="IM 5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" name="IM 514"/>
                    <pic:cNvPicPr/>
                  </pic:nvPicPr>
                  <pic:blipFill>
                    <a:blip r:embed="rId278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76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90" w:line="202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8-8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实时操作控制台（HTML5）</w:t>
      </w:r>
    </w:p>
    <w:p>
      <w:pPr>
        <w:spacing w:before="45" w:line="5600" w:lineRule="exact"/>
        <w:ind w:firstLine="1700"/>
      </w:pPr>
      <w:r>
        <w:rPr>
          <w:position w:val="-112"/>
        </w:rPr>
        <w:drawing>
          <wp:inline distT="0" distB="0" distL="0" distR="0">
            <wp:extent cx="4752975" cy="3556000"/>
            <wp:effectExtent l="0" t="0" r="0" b="0"/>
            <wp:docPr id="516" name="IM 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6" name="IM 516"/>
                    <pic:cNvPicPr/>
                  </pic:nvPicPr>
                  <pic:blipFill>
                    <a:blip r:embed="rId279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55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bookmarkStart w:id="128" w:name="bookmark176"/>
      <w:bookmarkEnd w:id="128"/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5" w:type="default"/>
          <w:footerReference r:id="rId10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47" w:line="206" w:lineRule="auto"/>
        <w:ind w:left="10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drawing>
          <wp:anchor distT="0" distB="0" distL="0" distR="0" simplePos="0" relativeHeight="25174835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20" name="IM 5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IM 52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29" w:name="bookmark76"/>
      <w:bookmarkEnd w:id="129"/>
      <w:r>
        <w:rPr>
          <w:rFonts w:ascii="Nirmala UI" w:hAnsi="Nirmala UI" w:eastAsia="Nirmala UI" w:cs="Nirmala UI"/>
          <w:b/>
          <w:bCs/>
          <w:spacing w:val="-1"/>
          <w:sz w:val="32"/>
          <w:szCs w:val="32"/>
        </w:rPr>
        <w:t xml:space="preserve">8.3.2 </w:t>
      </w:r>
      <w:r>
        <w:rPr>
          <w:rFonts w:ascii="微软雅黑" w:hAnsi="微软雅黑" w:eastAsia="微软雅黑" w:cs="微软雅黑"/>
          <w:spacing w:val="-1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使用独立远程控制台登录设备实时桌面</w:t>
      </w:r>
    </w:p>
    <w:p>
      <w:pPr>
        <w:spacing w:before="249" w:line="208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独立远程控制台</w:t>
      </w:r>
    </w:p>
    <w:p>
      <w:pPr>
        <w:spacing w:before="108" w:line="178" w:lineRule="auto"/>
        <w:ind w:left="1706" w:right="7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独立远程控制台是基于服务器管理软件iBMC和iMana 200的远程控制工具，  其实现的功能分别与iBMC WebUI和iMana 200 WebUI的“远程虚拟控制台”界面相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同。用户可以使用此工具直接登录服务器实时桌面，而不需要考虑客户端浏览器与JRE</w:t>
      </w:r>
      <w:r>
        <w:rPr>
          <w:rFonts w:ascii="微软雅黑" w:hAnsi="微软雅黑" w:eastAsia="微软雅黑" w:cs="微软雅黑"/>
          <w:spacing w:val="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的兼容性问题，方便您实时操作服务器。</w:t>
      </w:r>
    </w:p>
    <w:p>
      <w:pPr>
        <w:spacing w:before="303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8-1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独立远程控制台使用说明</w:t>
      </w:r>
    </w:p>
    <w:p>
      <w:pPr>
        <w:spacing w:line="16" w:lineRule="exact"/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1585"/>
        <w:gridCol w:w="1584"/>
        <w:gridCol w:w="1585"/>
        <w:gridCol w:w="1599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7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13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软件包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92" w:line="177" w:lineRule="auto"/>
              <w:ind w:left="101" w:right="214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软件包获取方</w:t>
            </w:r>
            <w:r>
              <w:t xml:space="preserve"> </w:t>
            </w:r>
            <w:r>
              <w:rPr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式</w:t>
            </w:r>
          </w:p>
        </w:tc>
        <w:tc>
          <w:tcPr>
            <w:tcW w:w="1584" w:type="dxa"/>
            <w:shd w:val="clear" w:color="auto" w:fill="DDDDDD"/>
            <w:vAlign w:val="top"/>
          </w:tcPr>
          <w:p>
            <w:pPr>
              <w:pStyle w:val="9"/>
              <w:spacing w:before="91" w:line="207" w:lineRule="auto"/>
              <w:ind w:left="103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操作系统类型</w:t>
            </w:r>
          </w:p>
        </w:tc>
        <w:tc>
          <w:tcPr>
            <w:tcW w:w="1585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6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版本</w:t>
            </w:r>
          </w:p>
        </w:tc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92" w:line="206" w:lineRule="auto"/>
              <w:ind w:left="108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用户指南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599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43" w:line="192" w:lineRule="auto"/>
              <w:ind w:left="123" w:right="140" w:firstLine="1"/>
            </w:pPr>
            <w:r>
              <w:rPr>
                <w:spacing w:val="-5"/>
              </w:rPr>
              <w:t>kvm_client_wi</w:t>
            </w:r>
            <w:r>
              <w:rPr>
                <w:spacing w:val="8"/>
              </w:rPr>
              <w:t xml:space="preserve"> </w:t>
            </w:r>
            <w:r>
              <w:rPr>
                <w:spacing w:val="-8"/>
              </w:rPr>
              <w:t>ndows.zip</w:t>
            </w:r>
          </w:p>
        </w:tc>
        <w:tc>
          <w:tcPr>
            <w:tcW w:w="1585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78" w:line="179" w:lineRule="auto"/>
              <w:ind w:left="100"/>
            </w:pPr>
            <w:r>
              <w:rPr>
                <w:spacing w:val="-1"/>
              </w:rPr>
              <w:t>您可以单击</w:t>
            </w:r>
          </w:p>
          <w:p>
            <w:pPr>
              <w:spacing w:before="11" w:line="175" w:lineRule="auto"/>
              <w:ind w:left="10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"https://support.huawei.com/enterprise/zh/management-software/smartkit-computing-pid-253985677/software/258963241?idAbsPath=fixnode01%7C23710424%7C251364417%7C251364851%7C253985677"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2"/>
                <w:sz w:val="21"/>
                <w:szCs w:val="21"/>
              </w:rPr>
              <w:t>SmartKit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2"/>
                <w:sz w:val="21"/>
                <w:szCs w:val="21"/>
              </w:rPr>
              <w:fldChar w:fldCharType="end"/>
            </w:r>
          </w:p>
          <w:p>
            <w:pPr>
              <w:pStyle w:val="9"/>
              <w:spacing w:before="47" w:line="201" w:lineRule="auto"/>
              <w:ind w:left="104" w:right="195"/>
            </w:pPr>
            <w:r>
              <w:fldChar w:fldCharType="begin"/>
            </w:r>
            <w:r>
              <w:instrText xml:space="preserve"> HYPERLINK "https://support.huawei.com/enterprise/zh/management-software/smartkit-computing-pid-253985677/software/258963241?idAbsPath=fixnode01%7C23710424%7C251364417%7C251364851%7C253985677"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</w:rPr>
              <w:t>Computing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</w:rPr>
              <w:fldChar w:fldCharType="end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"/>
              </w:rPr>
              <w:t xml:space="preserve">    </w:t>
            </w:r>
            <w:r>
              <w:fldChar w:fldCharType="begin"/>
            </w:r>
            <w:r>
              <w:instrText xml:space="preserve"> HYPERLINK "https://support.huawei.com/enterprise/zh/management-software/smartkit-computing-pid-253985677/software/258963241?idAbsPath=fixnode01%7C23710424%7C251364417%7C251364851%7C253985677"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t>23.0.RC1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2"/>
              </w:rPr>
              <w:fldChar w:fldCharType="end"/>
            </w:r>
            <w:r>
              <w:rPr>
                <w:spacing w:val="-2"/>
              </w:rPr>
              <w:t>获取</w:t>
            </w: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05" w:line="171" w:lineRule="auto"/>
              <w:ind w:left="101"/>
            </w:pPr>
            <w:r>
              <w:rPr>
                <w:spacing w:val="-8"/>
              </w:rPr>
              <w:t>Windows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5" w:line="179" w:lineRule="auto"/>
              <w:ind w:left="106" w:right="108" w:hanging="1"/>
            </w:pPr>
            <w:r>
              <w:rPr>
                <w:spacing w:val="-10"/>
              </w:rPr>
              <w:t>Windows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7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32</w:t>
            </w:r>
            <w:r>
              <w:t xml:space="preserve"> </w:t>
            </w:r>
            <w:r>
              <w:rPr>
                <w:spacing w:val="-5"/>
                <w:w w:val="99"/>
              </w:rPr>
              <w:t>位/64位</w:t>
            </w:r>
          </w:p>
        </w:tc>
        <w:tc>
          <w:tcPr>
            <w:tcW w:w="1599" w:type="dxa"/>
            <w:vMerge w:val="restart"/>
            <w:tcBorders>
              <w:bottom w:val="nil"/>
            </w:tcBorders>
            <w:vAlign w:val="top"/>
          </w:tcPr>
          <w:p>
            <w:pPr>
              <w:spacing w:before="107" w:line="175" w:lineRule="auto"/>
              <w:ind w:left="11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"https://support.huawei.com/enterprise/zh/doc/EDOC1100314334?idPath=23710424|251364417|251364851|253985677"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2"/>
                <w:sz w:val="21"/>
                <w:szCs w:val="21"/>
              </w:rPr>
              <w:t>SmartKit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2"/>
                <w:sz w:val="21"/>
                <w:szCs w:val="21"/>
              </w:rPr>
              <w:fldChar w:fldCharType="end"/>
            </w:r>
          </w:p>
          <w:p>
            <w:pPr>
              <w:spacing w:before="47" w:line="180" w:lineRule="auto"/>
              <w:ind w:left="113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"https://support.huawei.com/enterprise/zh/doc/EDOC1100314334?idPath=23710424|251364417|251364851|253985677"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z w:val="21"/>
                <w:szCs w:val="21"/>
              </w:rPr>
              <w:t>Computing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z w:val="21"/>
                <w:szCs w:val="21"/>
              </w:rPr>
              <w:fldChar w:fldCharType="end"/>
            </w:r>
          </w:p>
          <w:p>
            <w:pPr>
              <w:pStyle w:val="9"/>
              <w:spacing w:before="29" w:line="171" w:lineRule="auto"/>
              <w:ind w:left="107" w:right="154" w:hanging="3"/>
            </w:pPr>
            <w:r>
              <w:fldChar w:fldCharType="begin"/>
            </w:r>
            <w:r>
              <w:instrText xml:space="preserve"> HYPERLINK "https://support.huawei.com/enterprise/zh/doc/EDOC1100314334?idPath=23710424|251364417|251364851|253985677" </w:instrText>
            </w:r>
            <w:r>
              <w:fldChar w:fldCharType="separate"/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-1"/>
              </w:rPr>
              <w:t>V2R2</w:t>
            </w:r>
            <w:r>
              <w:rPr>
                <w:rFonts w:ascii="Nirmala UI" w:hAnsi="Nirmala UI" w:eastAsia="Nirmala UI" w:cs="Nirmala UI"/>
                <w:b/>
                <w:bCs/>
                <w:color w:val="0000FF"/>
                <w:spacing w:val="17"/>
              </w:rPr>
              <w:t xml:space="preserve"> 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独立远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</w:rPr>
              <w:t xml:space="preserve">   </w:t>
            </w:r>
            <w:r>
              <w:fldChar w:fldCharType="begin"/>
            </w:r>
            <w:r>
              <w:instrText xml:space="preserve"> HYPERLINK "https://support.huawei.com/enterprise/zh/doc/EDOC1100314334?idPath=23710424|251364417|251364851|253985677" </w:instrText>
            </w:r>
            <w:r>
              <w:fldChar w:fldCharType="separate"/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程控制台</w:t>
            </w:r>
            <w:r>
              <w:rPr>
                <w:color w:val="0000FF"/>
              </w:rPr>
              <w:t xml:space="preserve"> </w:t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用户</w:t>
            </w:r>
            <w:r>
              <w:rPr>
                <w:color w:val="0000FF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  <w:r>
              <w:rPr>
                <w:color w:val="0000FF"/>
              </w:rPr>
              <w:t xml:space="preserve"> </w:t>
            </w:r>
            <w:r>
              <w:fldChar w:fldCharType="begin"/>
            </w:r>
            <w:r>
              <w:instrText xml:space="preserve"> HYPERLINK "https://support.huawei.com/enterprise/zh/doc/EDOC1100314334?idPath=23710424|251364417|251364851|253985677" </w:instrText>
            </w:r>
            <w:r>
              <w:fldChar w:fldCharType="separate"/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t>指南</w:t>
            </w:r>
            <w:r>
              <w:rPr>
                <w:color w:val="0000FF"/>
                <w:spacing w:val="-1"/>
                <w14:textOutline w14:w="2667" w14:cap="flat" w14:cmpd="sng">
                  <w14:solidFill>
                    <w14:srgbClr w14:val="0000FF"/>
                  </w14:solidFill>
                  <w14:prstDash w14:val="solid"/>
                  <w14:miter w14:val="10"/>
                </w14:textOutline>
              </w:rPr>
              <w:fldChar w:fldCharType="end"/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6" w:line="179" w:lineRule="auto"/>
              <w:ind w:left="106" w:right="108" w:hanging="1"/>
            </w:pPr>
            <w:r>
              <w:rPr>
                <w:spacing w:val="-10"/>
              </w:rPr>
              <w:t>Windows</w:t>
            </w:r>
            <w:r>
              <w:rPr>
                <w:spacing w:val="19"/>
              </w:rPr>
              <w:t xml:space="preserve"> </w:t>
            </w:r>
            <w:r>
              <w:rPr>
                <w:spacing w:val="-10"/>
              </w:rPr>
              <w:t>8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32</w:t>
            </w:r>
            <w:r>
              <w:t xml:space="preserve"> </w:t>
            </w:r>
            <w:r>
              <w:rPr>
                <w:spacing w:val="-5"/>
                <w:w w:val="99"/>
              </w:rPr>
              <w:t>位/64位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7" w:line="179" w:lineRule="auto"/>
              <w:ind w:left="110" w:right="291" w:hanging="5"/>
            </w:pPr>
            <w:r>
              <w:rPr>
                <w:spacing w:val="-10"/>
              </w:rPr>
              <w:t>Windows</w:t>
            </w:r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10</w:t>
            </w:r>
            <w:r>
              <w:t xml:space="preserve"> </w:t>
            </w:r>
            <w:r>
              <w:rPr>
                <w:spacing w:val="-6"/>
              </w:rPr>
              <w:t>32位/64位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08" w:line="171" w:lineRule="auto"/>
              <w:ind w:left="105"/>
            </w:pPr>
            <w:r>
              <w:rPr>
                <w:spacing w:val="-8"/>
              </w:rPr>
              <w:t>Windows</w:t>
            </w:r>
          </w:p>
          <w:p>
            <w:pPr>
              <w:pStyle w:val="9"/>
              <w:spacing w:before="3" w:line="217" w:lineRule="exact"/>
              <w:ind w:left="110"/>
            </w:pPr>
            <w:r>
              <w:rPr>
                <w:spacing w:val="-7"/>
                <w:position w:val="-1"/>
              </w:rPr>
              <w:t>Server</w:t>
            </w:r>
            <w:r>
              <w:rPr>
                <w:spacing w:val="13"/>
                <w:position w:val="-1"/>
              </w:rPr>
              <w:t xml:space="preserve"> </w:t>
            </w:r>
            <w:r>
              <w:rPr>
                <w:spacing w:val="-7"/>
                <w:position w:val="-1"/>
              </w:rPr>
              <w:t>2008</w:t>
            </w:r>
          </w:p>
          <w:p>
            <w:pPr>
              <w:pStyle w:val="9"/>
              <w:spacing w:line="207" w:lineRule="auto"/>
              <w:ind w:left="122"/>
            </w:pPr>
            <w:r>
              <w:rPr>
                <w:spacing w:val="-9"/>
              </w:rPr>
              <w:t>R2</w:t>
            </w:r>
            <w:r>
              <w:rPr>
                <w:spacing w:val="16"/>
              </w:rPr>
              <w:t xml:space="preserve"> </w:t>
            </w:r>
            <w:r>
              <w:rPr>
                <w:spacing w:val="-9"/>
              </w:rPr>
              <w:t>32位/64位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1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0" w:line="171" w:lineRule="auto"/>
              <w:ind w:left="105"/>
            </w:pPr>
            <w:r>
              <w:rPr>
                <w:spacing w:val="-8"/>
              </w:rPr>
              <w:t>Windows</w:t>
            </w:r>
          </w:p>
          <w:p>
            <w:pPr>
              <w:pStyle w:val="9"/>
              <w:spacing w:before="3" w:line="217" w:lineRule="exact"/>
              <w:ind w:left="110"/>
            </w:pPr>
            <w:r>
              <w:rPr>
                <w:spacing w:val="-7"/>
                <w:position w:val="2"/>
              </w:rPr>
              <w:t>Server</w:t>
            </w:r>
            <w:r>
              <w:rPr>
                <w:spacing w:val="13"/>
                <w:position w:val="2"/>
              </w:rPr>
              <w:t xml:space="preserve"> </w:t>
            </w:r>
            <w:r>
              <w:rPr>
                <w:spacing w:val="-7"/>
                <w:position w:val="2"/>
              </w:rPr>
              <w:t>2012</w:t>
            </w:r>
          </w:p>
          <w:p>
            <w:pPr>
              <w:pStyle w:val="9"/>
              <w:spacing w:line="207" w:lineRule="auto"/>
              <w:ind w:left="111"/>
            </w:pPr>
            <w:r>
              <w:rPr>
                <w:spacing w:val="-8"/>
              </w:rPr>
              <w:t>64位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599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50" w:line="192" w:lineRule="auto"/>
              <w:ind w:left="122" w:right="115" w:firstLine="2"/>
            </w:pPr>
            <w:r>
              <w:rPr>
                <w:spacing w:val="-6"/>
              </w:rPr>
              <w:t>kvm_client_ub</w:t>
            </w:r>
            <w:r>
              <w:rPr>
                <w:spacing w:val="4"/>
              </w:rPr>
              <w:t xml:space="preserve"> </w:t>
            </w:r>
            <w:r>
              <w:rPr>
                <w:spacing w:val="-7"/>
              </w:rPr>
              <w:t>untu.zip</w:t>
            </w: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2" w:line="171" w:lineRule="auto"/>
              <w:ind w:left="117"/>
            </w:pPr>
            <w:r>
              <w:rPr>
                <w:spacing w:val="-8"/>
              </w:rPr>
              <w:t>Ubuntu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1" w:line="170" w:lineRule="auto"/>
              <w:ind w:left="121" w:right="166" w:hanging="1"/>
            </w:pPr>
            <w:r>
              <w:rPr>
                <w:spacing w:val="-10"/>
              </w:rPr>
              <w:t>Ubuntu</w:t>
            </w:r>
            <w:r>
              <w:rPr>
                <w:spacing w:val="29"/>
              </w:rPr>
              <w:t xml:space="preserve"> </w:t>
            </w:r>
            <w:r>
              <w:rPr>
                <w:spacing w:val="-10"/>
              </w:rPr>
              <w:t>14.04</w:t>
            </w:r>
            <w:r>
              <w:t xml:space="preserve"> </w:t>
            </w:r>
            <w:r>
              <w:rPr>
                <w:spacing w:val="-15"/>
              </w:rPr>
              <w:t>LTS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2" w:hRule="atLeast"/>
        </w:trPr>
        <w:tc>
          <w:tcPr>
            <w:tcW w:w="1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2" w:line="170" w:lineRule="auto"/>
              <w:ind w:left="121" w:right="166" w:hanging="1"/>
            </w:pPr>
            <w:r>
              <w:rPr>
                <w:spacing w:val="-10"/>
              </w:rPr>
              <w:t>Ubuntu</w:t>
            </w:r>
            <w:r>
              <w:rPr>
                <w:spacing w:val="29"/>
              </w:rPr>
              <w:t xml:space="preserve"> </w:t>
            </w:r>
            <w:r>
              <w:rPr>
                <w:spacing w:val="-10"/>
              </w:rPr>
              <w:t>16.04</w:t>
            </w:r>
            <w:r>
              <w:t xml:space="preserve"> </w:t>
            </w:r>
            <w:r>
              <w:rPr>
                <w:spacing w:val="-15"/>
              </w:rPr>
              <w:t>LTS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3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53" w:line="192" w:lineRule="auto"/>
              <w:ind w:left="117" w:right="168" w:firstLine="7"/>
            </w:pPr>
            <w:r>
              <w:rPr>
                <w:spacing w:val="-5"/>
              </w:rPr>
              <w:t>kvm_client_m</w:t>
            </w:r>
            <w:r>
              <w:t xml:space="preserve"> </w:t>
            </w:r>
            <w:r>
              <w:rPr>
                <w:spacing w:val="-6"/>
              </w:rPr>
              <w:t>ac.zip</w:t>
            </w: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Align w:val="top"/>
          </w:tcPr>
          <w:p>
            <w:pPr>
              <w:pStyle w:val="9"/>
              <w:spacing w:before="123" w:line="166" w:lineRule="auto"/>
              <w:ind w:left="118"/>
            </w:pPr>
            <w:r>
              <w:rPr>
                <w:spacing w:val="-11"/>
              </w:rPr>
              <w:t>Mac</w:t>
            </w:r>
            <w:r>
              <w:rPr>
                <w:spacing w:val="13"/>
              </w:rPr>
              <w:t xml:space="preserve"> </w:t>
            </w:r>
            <w:r>
              <w:rPr>
                <w:spacing w:val="-11"/>
              </w:rPr>
              <w:t>OS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4" w:line="168" w:lineRule="auto"/>
              <w:ind w:left="111" w:right="293" w:firstLine="10"/>
            </w:pPr>
            <w:r>
              <w:rPr>
                <w:spacing w:val="-11"/>
              </w:rPr>
              <w:t>Mac</w:t>
            </w:r>
            <w:r>
              <w:rPr>
                <w:spacing w:val="16"/>
                <w:w w:val="101"/>
              </w:rPr>
              <w:t xml:space="preserve"> </w:t>
            </w:r>
            <w:r>
              <w:rPr>
                <w:spacing w:val="-11"/>
              </w:rPr>
              <w:t>OS X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1"/>
              </w:rPr>
              <w:t>El</w:t>
            </w:r>
            <w:r>
              <w:t xml:space="preserve"> </w:t>
            </w:r>
            <w:r>
              <w:rPr>
                <w:spacing w:val="-6"/>
              </w:rPr>
              <w:t>Capitan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599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54" w:line="192" w:lineRule="auto"/>
              <w:ind w:left="122" w:right="124" w:firstLine="2"/>
            </w:pPr>
            <w:r>
              <w:rPr>
                <w:spacing w:val="-5"/>
              </w:rPr>
              <w:t>kvm_client_lin</w:t>
            </w:r>
            <w:r>
              <w:rPr>
                <w:spacing w:val="8"/>
              </w:rPr>
              <w:t xml:space="preserve"> </w:t>
            </w:r>
            <w:r>
              <w:rPr>
                <w:spacing w:val="-7"/>
              </w:rPr>
              <w:t>ux.zip</w:t>
            </w:r>
          </w:p>
        </w:tc>
        <w:tc>
          <w:tcPr>
            <w:tcW w:w="1585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restart"/>
            <w:tcBorders>
              <w:bottom w:val="nil"/>
            </w:tcBorders>
            <w:vAlign w:val="top"/>
          </w:tcPr>
          <w:p>
            <w:pPr>
              <w:pStyle w:val="9"/>
              <w:spacing w:before="116" w:line="171" w:lineRule="auto"/>
              <w:ind w:left="118"/>
            </w:pPr>
            <w:r>
              <w:rPr>
                <w:spacing w:val="-10"/>
              </w:rPr>
              <w:t>Redhat</w:t>
            </w: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6" w:line="171" w:lineRule="auto"/>
              <w:ind w:left="122"/>
            </w:pPr>
            <w:r>
              <w:rPr>
                <w:spacing w:val="-9"/>
              </w:rPr>
              <w:t>Redhat</w:t>
            </w:r>
            <w:r>
              <w:rPr>
                <w:spacing w:val="19"/>
              </w:rPr>
              <w:t xml:space="preserve"> </w:t>
            </w:r>
            <w:r>
              <w:rPr>
                <w:spacing w:val="-9"/>
              </w:rPr>
              <w:t>6.9</w:t>
            </w:r>
          </w:p>
        </w:tc>
        <w:tc>
          <w:tcPr>
            <w:tcW w:w="1599" w:type="dxa"/>
            <w:vMerge w:val="continue"/>
            <w:tcBorders>
              <w:top w:val="nil"/>
              <w:bottom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4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585" w:type="dxa"/>
            <w:vAlign w:val="top"/>
          </w:tcPr>
          <w:p>
            <w:pPr>
              <w:pStyle w:val="9"/>
              <w:spacing w:before="117" w:line="171" w:lineRule="auto"/>
              <w:ind w:left="122"/>
            </w:pPr>
            <w:r>
              <w:rPr>
                <w:spacing w:val="-9"/>
              </w:rPr>
              <w:t>Redhat</w:t>
            </w:r>
            <w:r>
              <w:rPr>
                <w:spacing w:val="18"/>
                <w:w w:val="101"/>
              </w:rPr>
              <w:t xml:space="preserve"> </w:t>
            </w:r>
            <w:r>
              <w:rPr>
                <w:spacing w:val="-9"/>
              </w:rPr>
              <w:t>7.3</w:t>
            </w:r>
          </w:p>
        </w:tc>
        <w:tc>
          <w:tcPr>
            <w:tcW w:w="1599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  <w:spacing w:line="310" w:lineRule="auto"/>
      </w:pPr>
    </w:p>
    <w:p>
      <w:pPr>
        <w:pStyle w:val="2"/>
        <w:spacing w:line="310" w:lineRule="auto"/>
      </w:pPr>
    </w:p>
    <w:p>
      <w:pPr>
        <w:spacing w:before="112" w:line="207" w:lineRule="auto"/>
        <w:ind w:left="2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z w:val="26"/>
          <w:szCs w:val="26"/>
        </w:rPr>
        <w:t>Windows</w:t>
      </w:r>
      <w:r>
        <w:rPr>
          <w:rFonts w:ascii="Nirmala UI" w:hAnsi="Nirmala UI" w:eastAsia="Nirmala UI" w:cs="Nirmala UI"/>
          <w:b/>
          <w:bCs/>
          <w:spacing w:val="3"/>
          <w:sz w:val="26"/>
          <w:szCs w:val="26"/>
        </w:rPr>
        <w:t xml:space="preserve"> </w:t>
      </w:r>
      <w:r>
        <w:rPr>
          <w:rFonts w:ascii="微软雅黑" w:hAnsi="微软雅黑" w:eastAsia="微软雅黑" w:cs="微软雅黑"/>
          <w:spacing w:val="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操作系统</w:t>
      </w:r>
    </w:p>
    <w:p>
      <w:pPr>
        <w:spacing w:before="112" w:line="207" w:lineRule="auto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支持运行远程控制台的操作系统：</w:t>
      </w:r>
    </w:p>
    <w:p>
      <w:pPr>
        <w:spacing w:before="144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Windows</w:t>
      </w:r>
      <w:r>
        <w:rPr>
          <w:rFonts w:ascii="微软雅黑" w:hAnsi="微软雅黑" w:eastAsia="微软雅黑" w:cs="微软雅黑"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7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32位/64位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Windows</w:t>
      </w:r>
      <w:r>
        <w:rPr>
          <w:rFonts w:ascii="微软雅黑" w:hAnsi="微软雅黑" w:eastAsia="微软雅黑" w:cs="微软雅黑"/>
          <w:spacing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8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32位/64位</w:t>
      </w:r>
    </w:p>
    <w:p>
      <w:pPr>
        <w:spacing w:before="5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Windows</w:t>
      </w:r>
      <w:r>
        <w:rPr>
          <w:rFonts w:ascii="微软雅黑" w:hAnsi="微软雅黑" w:eastAsia="微软雅黑" w:cs="微软雅黑"/>
          <w:spacing w:val="31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10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32位/64位</w:t>
      </w:r>
    </w:p>
    <w:p>
      <w:pPr>
        <w:spacing w:before="4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Windows</w:t>
      </w:r>
      <w:r>
        <w:rPr>
          <w:rFonts w:ascii="微软雅黑" w:hAnsi="微软雅黑" w:eastAsia="微软雅黑" w:cs="微软雅黑"/>
          <w:spacing w:val="20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2008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R2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32位/64位</w:t>
      </w:r>
    </w:p>
    <w:p>
      <w:pPr>
        <w:spacing w:before="291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66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7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pStyle w:val="2"/>
        <w:spacing w:line="268" w:lineRule="auto"/>
      </w:pPr>
      <w:r>
        <w:drawing>
          <wp:anchor distT="0" distB="0" distL="0" distR="0" simplePos="0" relativeHeight="25174937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24" name="IM 5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" name="IM 52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Windows</w:t>
      </w:r>
      <w:r>
        <w:rPr>
          <w:rFonts w:ascii="微软雅黑" w:hAnsi="微软雅黑" w:eastAsia="微软雅黑" w:cs="微软雅黑"/>
          <w:spacing w:val="2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Server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2012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64位</w:t>
      </w:r>
    </w:p>
    <w:p>
      <w:pPr>
        <w:spacing w:before="106" w:line="235" w:lineRule="auto"/>
        <w:ind w:left="1008" w:right="176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3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配置客户端（例如PC）IP地址，使其与iBMC管理网口在同一网段。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30" w:name="bookmark177"/>
      <w:bookmarkEnd w:id="130"/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双击“</w:t>
      </w:r>
      <w:r>
        <w:rPr>
          <w:rFonts w:ascii="微软雅黑" w:hAnsi="微软雅黑" w:eastAsia="微软雅黑" w:cs="微软雅黑"/>
          <w:spacing w:val="-4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KVM.exe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”打开独立远程控制台，如</w:t>
      </w:r>
      <w:r>
        <w:fldChar w:fldCharType="begin"/>
      </w:r>
      <w:r>
        <w:instrText xml:space="preserve"> HYPERLINK \l "bookmark177"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8-9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示。</w:t>
      </w:r>
    </w:p>
    <w:p>
      <w:pPr>
        <w:spacing w:before="239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8-9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独立远程控制台登录界面</w:t>
      </w:r>
    </w:p>
    <w:p>
      <w:pPr>
        <w:spacing w:before="29" w:line="3990" w:lineRule="exact"/>
        <w:ind w:firstLine="1700"/>
      </w:pPr>
      <w:r>
        <w:rPr>
          <w:position w:val="-79"/>
        </w:rPr>
        <w:drawing>
          <wp:inline distT="0" distB="0" distL="0" distR="0">
            <wp:extent cx="3381375" cy="2533650"/>
            <wp:effectExtent l="0" t="0" r="0" b="0"/>
            <wp:docPr id="526" name="IM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IM 526"/>
                    <pic:cNvPicPr/>
                  </pic:nvPicPr>
                  <pic:blipFill>
                    <a:blip r:embed="rId280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8" w:line="409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position w:val="13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按提示信息输入网络地址、用户名和密</w:t>
      </w:r>
      <w:r>
        <w:rPr>
          <w:rFonts w:ascii="微软雅黑" w:hAnsi="微软雅黑" w:eastAsia="微软雅黑" w:cs="微软雅黑"/>
          <w:spacing w:val="-2"/>
          <w:position w:val="13"/>
          <w:sz w:val="21"/>
          <w:szCs w:val="21"/>
        </w:rPr>
        <w:t>码。</w:t>
      </w:r>
    </w:p>
    <w:p>
      <w:pPr>
        <w:spacing w:before="1" w:line="17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网络地址有两种格式：</w:t>
      </w:r>
    </w:p>
    <w:p>
      <w:pPr>
        <w:pStyle w:val="2"/>
        <w:spacing w:before="132" w:line="195" w:lineRule="auto"/>
        <w:ind w:left="171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8"/>
        </w:rPr>
        <w:t xml:space="preserve">●     </w:t>
      </w:r>
      <w:r>
        <w:rPr>
          <w:i/>
          <w:iCs/>
          <w:spacing w:val="-8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管理网口</w:t>
      </w:r>
      <w:r>
        <w:rPr>
          <w:i/>
          <w:iCs/>
          <w:spacing w:val="-8"/>
          <w:sz w:val="22"/>
          <w:szCs w:val="22"/>
        </w:rPr>
        <w:t>IP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地址（</w:t>
      </w:r>
      <w:r>
        <w:rPr>
          <w:i/>
          <w:iCs/>
          <w:spacing w:val="-8"/>
          <w:sz w:val="22"/>
          <w:szCs w:val="22"/>
        </w:rPr>
        <w:t>IPv4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地址或</w:t>
      </w:r>
      <w:r>
        <w:rPr>
          <w:i/>
          <w:iCs/>
          <w:spacing w:val="-8"/>
          <w:sz w:val="22"/>
          <w:szCs w:val="22"/>
        </w:rPr>
        <w:t>IPv6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地址）</w:t>
      </w:r>
      <w:r>
        <w:rPr>
          <w:i/>
          <w:iCs/>
          <w:spacing w:val="-8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端口号</w:t>
      </w:r>
    </w:p>
    <w:p>
      <w:pPr>
        <w:pStyle w:val="2"/>
        <w:spacing w:before="47" w:line="171" w:lineRule="auto"/>
        <w:ind w:left="171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6"/>
        </w:rPr>
        <w:t xml:space="preserve">●     </w:t>
      </w:r>
      <w:r>
        <w:rPr>
          <w:i/>
          <w:iCs/>
          <w:spacing w:val="-6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域名地址</w:t>
      </w:r>
      <w:r>
        <w:rPr>
          <w:i/>
          <w:iCs/>
          <w:spacing w:val="-6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端口号</w:t>
      </w:r>
    </w:p>
    <w:p>
      <w:pPr>
        <w:spacing w:before="144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28" name="IM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IM 528"/>
                    <pic:cNvPicPr/>
                  </pic:nvPicPr>
                  <pic:blipFill>
                    <a:blip r:embed="rId281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50" w:line="196" w:lineRule="auto"/>
        <w:ind w:left="2357" w:right="1560" w:hanging="2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输入IPv6地址时，必须使用[ ]将其括起来，而IPv4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地址无此限制。例如：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“</w:t>
      </w:r>
      <w:r>
        <w:rPr>
          <w:rFonts w:ascii="微软雅黑" w:hAnsi="微软雅黑" w:eastAsia="微软雅黑" w:cs="微软雅黑"/>
          <w:spacing w:val="-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[fe80::b82a]:444”、“</w:t>
      </w:r>
      <w:r>
        <w:fldChar w:fldCharType="begin"/>
      </w:r>
      <w:r>
        <w:instrText xml:space="preserve"> HYPERLINK "192.168.100.1" </w:instrText>
      </w:r>
      <w:r>
        <w:fldChar w:fldCharType="separate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192.168.100.1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fldChar w:fldCharType="end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:444”。</w:t>
      </w:r>
    </w:p>
    <w:p>
      <w:pPr>
        <w:spacing w:before="41" w:line="361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2"/>
          <w:sz w:val="18"/>
          <w:szCs w:val="18"/>
        </w:rPr>
        <w:t>●   当端口号为默认的“443”时，“网络地址”中可不加端口号。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选择登录模式，并单击“连接”。</w:t>
      </w:r>
    </w:p>
    <w:p>
      <w:pPr>
        <w:spacing w:before="30" w:line="187" w:lineRule="auto"/>
        <w:ind w:left="2129" w:right="44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共享模式：可以让2个用户连接到设备，并同时对设备进行操作。本用户可以看到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对方用户的操作，对方用户也能看到本用户的操作。</w:t>
      </w:r>
    </w:p>
    <w:p>
      <w:pPr>
        <w:spacing w:before="28" w:line="236" w:lineRule="auto"/>
        <w:ind w:left="1710" w:right="2995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独占模式：只能有1个用户连接到设备进行操作。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31" w:name="bookmark178"/>
      <w:bookmarkEnd w:id="131"/>
      <w:r>
        <w:rPr>
          <w:rFonts w:ascii="微软雅黑" w:hAnsi="微软雅黑" w:eastAsia="微软雅黑" w:cs="微软雅黑"/>
          <w:spacing w:val="-1"/>
          <w:sz w:val="21"/>
          <w:szCs w:val="21"/>
        </w:rPr>
        <w:t>弹出如</w:t>
      </w:r>
      <w:r>
        <w:fldChar w:fldCharType="begin"/>
      </w:r>
      <w:r>
        <w:instrText xml:space="preserve"> HYPERLINK \l "bookmark178"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8-10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所示的安全风险提示对话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框。</w:t>
      </w:r>
    </w:p>
    <w:p>
      <w:pPr>
        <w:spacing w:before="249" w:line="179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8-10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安全风险提示</w:t>
      </w:r>
    </w:p>
    <w:p>
      <w:pPr>
        <w:spacing w:before="61" w:line="2355" w:lineRule="exact"/>
        <w:ind w:firstLine="1700"/>
      </w:pPr>
      <w:r>
        <w:rPr>
          <w:position w:val="-47"/>
        </w:rPr>
        <w:drawing>
          <wp:inline distT="0" distB="0" distL="0" distR="0">
            <wp:extent cx="4448175" cy="1495425"/>
            <wp:effectExtent l="0" t="0" r="0" b="0"/>
            <wp:docPr id="530" name="IM 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" name="IM 530"/>
                    <pic:cNvPicPr/>
                  </pic:nvPicPr>
                  <pic:blipFill>
                    <a:blip r:embed="rId28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26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08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32" name="IM 5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2" name="IM 53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按照实际需要单击确认按钮。</w:t>
      </w:r>
    </w:p>
    <w:p>
      <w:pPr>
        <w:spacing w:before="3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单击“是”：直接打开独立远程控制台，忽略证书认证错误。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单击“否”：回退到登录界面。</w:t>
      </w:r>
    </w:p>
    <w:p>
      <w:pPr>
        <w:spacing w:before="36" w:line="181" w:lineRule="auto"/>
        <w:ind w:left="2130" w:right="50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单击“导入本地CA”：弹出文件选择窗口，您可以导入预先准备好的自定义CA证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书文件（“*.cer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”、“*.crt”或“*.pem”</w:t>
      </w:r>
      <w:r>
        <w:rPr>
          <w:rFonts w:ascii="微软雅黑" w:hAnsi="微软雅黑" w:eastAsia="微软雅黑" w:cs="微软雅黑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之后将不会再弹出该安全风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险提示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对话框。</w:t>
      </w:r>
    </w:p>
    <w:p>
      <w:pPr>
        <w:spacing w:before="100" w:line="572" w:lineRule="exact"/>
        <w:ind w:left="1704"/>
        <w:rPr>
          <w:rFonts w:ascii="微软雅黑" w:hAnsi="微软雅黑" w:eastAsia="微软雅黑" w:cs="微软雅黑"/>
          <w:sz w:val="21"/>
          <w:szCs w:val="21"/>
        </w:rPr>
      </w:pPr>
      <w:bookmarkStart w:id="132" w:name="bookmark179"/>
      <w:bookmarkEnd w:id="132"/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打开设备实时桌面，如</w:t>
      </w:r>
      <w:r>
        <w:fldChar w:fldCharType="begin"/>
      </w:r>
      <w:r>
        <w:instrText xml:space="preserve"> HYPERLINK \l "bookmark179"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t>8-11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6"/>
          <w:sz w:val="21"/>
          <w:szCs w:val="21"/>
        </w:rPr>
        <w:t>所示。</w:t>
      </w:r>
    </w:p>
    <w:p>
      <w:pPr>
        <w:spacing w:before="1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8-11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设备实时桌面</w:t>
      </w:r>
    </w:p>
    <w:p>
      <w:pPr>
        <w:spacing w:before="118" w:line="5418" w:lineRule="exact"/>
        <w:ind w:firstLine="1700"/>
      </w:pPr>
      <w:r>
        <w:rPr>
          <w:position w:val="-108"/>
        </w:rPr>
        <w:drawing>
          <wp:inline distT="0" distB="0" distL="0" distR="0">
            <wp:extent cx="4752975" cy="3440430"/>
            <wp:effectExtent l="0" t="0" r="0" b="0"/>
            <wp:docPr id="534" name="IM 5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" name="IM 534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6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73" w:line="207" w:lineRule="auto"/>
        <w:ind w:left="19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1"/>
          <w:sz w:val="26"/>
          <w:szCs w:val="26"/>
        </w:rPr>
        <w:t xml:space="preserve">Ubuntu </w:t>
      </w: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操作系统</w:t>
      </w:r>
    </w:p>
    <w:p>
      <w:pPr>
        <w:spacing w:before="85" w:line="432" w:lineRule="exact"/>
        <w:ind w:left="17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15"/>
          <w:sz w:val="21"/>
          <w:szCs w:val="21"/>
        </w:rPr>
        <w:t>支持运行远程控制台的操作系统为Ubuntu</w:t>
      </w:r>
      <w:r>
        <w:rPr>
          <w:rFonts w:ascii="微软雅黑" w:hAnsi="微软雅黑" w:eastAsia="微软雅黑" w:cs="微软雅黑"/>
          <w:spacing w:val="21"/>
          <w:position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5"/>
          <w:sz w:val="21"/>
          <w:szCs w:val="21"/>
        </w:rPr>
        <w:t>14.04</w:t>
      </w:r>
      <w:r>
        <w:rPr>
          <w:rFonts w:ascii="微软雅黑" w:hAnsi="微软雅黑" w:eastAsia="微软雅黑" w:cs="微软雅黑"/>
          <w:spacing w:val="24"/>
          <w:position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5"/>
          <w:sz w:val="21"/>
          <w:szCs w:val="21"/>
        </w:rPr>
        <w:t>LTS和Ubuntu</w:t>
      </w:r>
      <w:r>
        <w:rPr>
          <w:rFonts w:ascii="微软雅黑" w:hAnsi="微软雅黑" w:eastAsia="微软雅黑" w:cs="微软雅黑"/>
          <w:spacing w:val="21"/>
          <w:w w:val="101"/>
          <w:position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5"/>
          <w:sz w:val="21"/>
          <w:szCs w:val="21"/>
        </w:rPr>
        <w:t>16</w:t>
      </w:r>
      <w:r>
        <w:rPr>
          <w:rFonts w:ascii="微软雅黑" w:hAnsi="微软雅黑" w:eastAsia="微软雅黑" w:cs="微软雅黑"/>
          <w:spacing w:val="-7"/>
          <w:position w:val="15"/>
          <w:sz w:val="21"/>
          <w:szCs w:val="21"/>
        </w:rPr>
        <w:t>.04</w:t>
      </w:r>
      <w:r>
        <w:rPr>
          <w:rFonts w:ascii="微软雅黑" w:hAnsi="微软雅黑" w:eastAsia="微软雅黑" w:cs="微软雅黑"/>
          <w:spacing w:val="23"/>
          <w:w w:val="101"/>
          <w:position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5"/>
          <w:sz w:val="21"/>
          <w:szCs w:val="21"/>
        </w:rPr>
        <w:t>LTS。</w:t>
      </w:r>
    </w:p>
    <w:p>
      <w:pPr>
        <w:spacing w:before="1" w:line="202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5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配置客户端（例如PC）IP地址，使其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与iBMC管理网口在同一网段。</w:t>
      </w:r>
    </w:p>
    <w:p>
      <w:pPr>
        <w:spacing w:before="108" w:line="378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1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7"/>
          <w:w w:val="101"/>
          <w:position w:val="1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1"/>
          <w:sz w:val="21"/>
          <w:szCs w:val="21"/>
        </w:rPr>
        <w:t>打开控制台，并将独立远程控制台所在文件夹设置为工作路径。</w:t>
      </w:r>
    </w:p>
    <w:p>
      <w:pPr>
        <w:spacing w:before="1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执行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chmod</w:t>
      </w:r>
      <w:r>
        <w:rPr>
          <w:rFonts w:ascii="Nirmala UI" w:hAnsi="Nirmala UI" w:eastAsia="Nirmala UI" w:cs="Nirmala UI"/>
          <w:b/>
          <w:bCs/>
          <w:spacing w:val="16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777</w:t>
      </w:r>
      <w:r>
        <w:rPr>
          <w:rFonts w:ascii="Nirmala UI" w:hAnsi="Nirmala UI" w:eastAsia="Nirmala UI" w:cs="Nirmala UI"/>
          <w:b/>
          <w:bCs/>
          <w:spacing w:val="2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KVM.sh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设置独立远程控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制台的权限。</w:t>
      </w:r>
    </w:p>
    <w:p>
      <w:pPr>
        <w:spacing w:before="67" w:line="230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执行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./KVM.sh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，打开独立远程控制台，如</w:t>
      </w:r>
      <w:r>
        <w:fldChar w:fldCharType="begin"/>
      </w:r>
      <w:r>
        <w:instrText xml:space="preserve"> HYPERLINK \l "bookmark180"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pStyle w:val="2"/>
        <w:spacing w:line="257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pStyle w:val="2"/>
        <w:spacing w:line="258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68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33" w:name="bookmark180"/>
      <w:bookmarkEnd w:id="133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8-12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独立远程控制台登录界面</w:t>
      </w:r>
    </w:p>
    <w:p>
      <w:pPr>
        <w:spacing w:before="45" w:line="3945" w:lineRule="exact"/>
        <w:ind w:firstLine="1700"/>
      </w:pPr>
      <w:r>
        <w:rPr>
          <w:position w:val="-78"/>
        </w:rPr>
        <w:drawing>
          <wp:inline distT="0" distB="0" distL="0" distR="0">
            <wp:extent cx="3324225" cy="2505075"/>
            <wp:effectExtent l="0" t="0" r="0" b="0"/>
            <wp:docPr id="538" name="IM 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" name="IM 538"/>
                    <pic:cNvPicPr/>
                  </pic:nvPicPr>
                  <pic:blipFill>
                    <a:blip r:embed="rId28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1" w:line="441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6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4"/>
          <w:position w:val="1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6"/>
          <w:sz w:val="21"/>
          <w:szCs w:val="21"/>
        </w:rPr>
        <w:t>按提示信息输入网络地址、用户名和密</w:t>
      </w:r>
      <w:r>
        <w:rPr>
          <w:rFonts w:ascii="微软雅黑" w:hAnsi="微软雅黑" w:eastAsia="微软雅黑" w:cs="微软雅黑"/>
          <w:spacing w:val="-2"/>
          <w:position w:val="16"/>
          <w:sz w:val="21"/>
          <w:szCs w:val="21"/>
        </w:rPr>
        <w:t>码。</w:t>
      </w:r>
    </w:p>
    <w:p>
      <w:pPr>
        <w:spacing w:before="1" w:line="17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网络地址有两种格式：</w:t>
      </w:r>
    </w:p>
    <w:p>
      <w:pPr>
        <w:pStyle w:val="2"/>
        <w:spacing w:before="164" w:line="195" w:lineRule="auto"/>
        <w:ind w:left="171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8"/>
        </w:rPr>
        <w:t xml:space="preserve">●     </w:t>
      </w:r>
      <w:r>
        <w:rPr>
          <w:i/>
          <w:iCs/>
          <w:spacing w:val="-8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管理网口</w:t>
      </w:r>
      <w:r>
        <w:rPr>
          <w:i/>
          <w:iCs/>
          <w:spacing w:val="-8"/>
          <w:sz w:val="22"/>
          <w:szCs w:val="22"/>
        </w:rPr>
        <w:t>IP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地址（</w:t>
      </w:r>
      <w:r>
        <w:rPr>
          <w:i/>
          <w:iCs/>
          <w:spacing w:val="-8"/>
          <w:sz w:val="22"/>
          <w:szCs w:val="22"/>
        </w:rPr>
        <w:t>IPv4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地址或</w:t>
      </w:r>
      <w:r>
        <w:rPr>
          <w:i/>
          <w:iCs/>
          <w:spacing w:val="-8"/>
          <w:sz w:val="22"/>
          <w:szCs w:val="22"/>
        </w:rPr>
        <w:t>IPv6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地址）</w:t>
      </w:r>
      <w:r>
        <w:rPr>
          <w:i/>
          <w:iCs/>
          <w:spacing w:val="-8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8"/>
          <w:sz w:val="22"/>
          <w:szCs w:val="22"/>
        </w:rPr>
        <w:t>端口号</w:t>
      </w:r>
    </w:p>
    <w:p>
      <w:pPr>
        <w:pStyle w:val="2"/>
        <w:spacing w:before="63" w:line="171" w:lineRule="auto"/>
        <w:ind w:left="171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6"/>
        </w:rPr>
        <w:t xml:space="preserve">●     </w:t>
      </w:r>
      <w:r>
        <w:rPr>
          <w:i/>
          <w:iCs/>
          <w:spacing w:val="-6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域名地址</w:t>
      </w:r>
      <w:r>
        <w:rPr>
          <w:i/>
          <w:iCs/>
          <w:spacing w:val="-6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端口号</w:t>
      </w:r>
    </w:p>
    <w:p>
      <w:pPr>
        <w:spacing w:before="16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40" name="IM 5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" name="IM 540"/>
                    <pic:cNvPicPr/>
                  </pic:nvPicPr>
                  <pic:blipFill>
                    <a:blip r:embed="rId285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66" w:line="196" w:lineRule="auto"/>
        <w:ind w:left="2357" w:right="1560" w:hanging="2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输入IPv6地址时，必须使用[ ]将其括起来，而IPv4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地址无此限制。例如：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“</w:t>
      </w:r>
      <w:r>
        <w:rPr>
          <w:rFonts w:ascii="微软雅黑" w:hAnsi="微软雅黑" w:eastAsia="微软雅黑" w:cs="微软雅黑"/>
          <w:spacing w:val="-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[fe80::b82a]:444”、“</w:t>
      </w:r>
      <w:r>
        <w:fldChar w:fldCharType="begin"/>
      </w:r>
      <w:r>
        <w:instrText xml:space="preserve"> HYPERLINK "192.168.100.1" </w:instrText>
      </w:r>
      <w:r>
        <w:fldChar w:fldCharType="separate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192.168.100.1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fldChar w:fldCharType="end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:444”。</w:t>
      </w:r>
    </w:p>
    <w:p>
      <w:pPr>
        <w:spacing w:before="57" w:line="394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5"/>
          <w:sz w:val="18"/>
          <w:szCs w:val="18"/>
        </w:rPr>
        <w:t>●   当端口号为默认的“443”时，“网络地址”中可不加端口号。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选择登录模式，并单击“连接”。</w:t>
      </w:r>
    </w:p>
    <w:p>
      <w:pPr>
        <w:spacing w:before="46" w:line="187" w:lineRule="auto"/>
        <w:ind w:left="2129" w:right="44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共享模式：可以让2个用户连接到设备，并同时对设备进行操作。本用户可以看到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对方用户的操作，对方用户也能看到本用户的操作。</w:t>
      </w:r>
    </w:p>
    <w:p>
      <w:pPr>
        <w:spacing w:before="47" w:line="246" w:lineRule="auto"/>
        <w:ind w:left="1710" w:right="2995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独占模式：只能有1个用户连接到设备进行操作。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34" w:name="bookmark182"/>
      <w:bookmarkEnd w:id="134"/>
      <w:r>
        <w:rPr>
          <w:rFonts w:ascii="微软雅黑" w:hAnsi="微软雅黑" w:eastAsia="微软雅黑" w:cs="微软雅黑"/>
          <w:spacing w:val="-1"/>
          <w:sz w:val="21"/>
          <w:szCs w:val="21"/>
        </w:rPr>
        <w:t>弹出如</w:t>
      </w:r>
      <w:r>
        <w:fldChar w:fldCharType="begin"/>
      </w:r>
      <w:r>
        <w:instrText xml:space="preserve"> HYPERLINK \l "bookmark182"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8-13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所示的安全风险提示对话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框。</w:t>
      </w:r>
    </w:p>
    <w:p>
      <w:pPr>
        <w:spacing w:before="298" w:line="179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8-13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安全风险提示</w:t>
      </w:r>
    </w:p>
    <w:p>
      <w:pPr>
        <w:spacing w:before="77" w:line="2295" w:lineRule="exact"/>
        <w:ind w:firstLine="1700"/>
      </w:pPr>
      <w:r>
        <w:rPr>
          <w:position w:val="-45"/>
        </w:rPr>
        <w:drawing>
          <wp:inline distT="0" distB="0" distL="0" distR="0">
            <wp:extent cx="4162425" cy="1457325"/>
            <wp:effectExtent l="0" t="0" r="0" b="0"/>
            <wp:docPr id="542" name="IM 5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" name="IM 542"/>
                    <pic:cNvPicPr/>
                  </pic:nvPicPr>
                  <pic:blipFill>
                    <a:blip r:embed="rId286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按照实际需要单击确认按钮。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单击“是”：直接打开独立远程控制台，忽略证书认证错误。</w:t>
      </w:r>
    </w:p>
    <w:p>
      <w:pPr>
        <w:spacing w:before="4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单击“否”：回退到登录界面。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footerReference r:id="rId109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5244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46" name="IM 5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" name="IM 54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68" w:lineRule="auto"/>
        <w:ind w:left="2133" w:right="50" w:hanging="41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单击“导入本地CA”：弹出文件选择窗口，您可以导入预先准备好的自定义CA证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书文件（“*.cer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”、“*.crt”或“*.pem”</w:t>
      </w:r>
      <w:r>
        <w:rPr>
          <w:rFonts w:ascii="微软雅黑" w:hAnsi="微软雅黑" w:eastAsia="微软雅黑" w:cs="微软雅黑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之后将不会再弹出该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安全风险提示</w:t>
      </w:r>
    </w:p>
    <w:p>
      <w:pPr>
        <w:spacing w:before="1" w:line="207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对话框。</w:t>
      </w:r>
    </w:p>
    <w:p>
      <w:pPr>
        <w:spacing w:before="99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bookmarkStart w:id="135" w:name="bookmark183"/>
      <w:bookmarkEnd w:id="135"/>
      <w:r>
        <w:rPr>
          <w:rFonts w:ascii="微软雅黑" w:hAnsi="微软雅黑" w:eastAsia="微软雅黑" w:cs="微软雅黑"/>
          <w:spacing w:val="-1"/>
          <w:sz w:val="21"/>
          <w:szCs w:val="21"/>
        </w:rPr>
        <w:t>打开设备实时桌面，如</w:t>
      </w:r>
      <w:r>
        <w:fldChar w:fldCharType="begin"/>
      </w:r>
      <w:r>
        <w:instrText xml:space="preserve"> HYPERLINK \l "bookmark183"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8-14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line="201" w:lineRule="exact"/>
      </w:pPr>
    </w:p>
    <w:p>
      <w:pPr>
        <w:spacing w:line="201" w:lineRule="exact"/>
        <w:sectPr>
          <w:headerReference r:id="rId110" w:type="default"/>
          <w:footerReference r:id="rId111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111" w:line="207" w:lineRule="auto"/>
        <w:jc w:val="right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Mac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操作系统</w:t>
      </w:r>
    </w:p>
    <w:p>
      <w:pPr>
        <w:pStyle w:val="2"/>
        <w:spacing w:line="426" w:lineRule="auto"/>
      </w:pPr>
    </w:p>
    <w:p>
      <w:pPr>
        <w:spacing w:before="91" w:line="274" w:lineRule="auto"/>
        <w:ind w:left="1008" w:right="86"/>
        <w:jc w:val="both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spacing w:line="163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58" w:line="207" w:lineRule="auto"/>
        <w:ind w:left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8-14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设备实时桌面</w:t>
      </w:r>
    </w:p>
    <w:p>
      <w:pPr>
        <w:spacing w:before="38" w:line="5418" w:lineRule="exact"/>
      </w:pPr>
      <w:r>
        <w:rPr>
          <w:position w:val="-108"/>
        </w:rPr>
        <w:drawing>
          <wp:inline distT="0" distB="0" distL="0" distR="0">
            <wp:extent cx="4752975" cy="3440430"/>
            <wp:effectExtent l="0" t="0" r="0" b="0"/>
            <wp:docPr id="548" name="IM 5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" name="IM 548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6" w:line="179" w:lineRule="auto"/>
        <w:ind w:left="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325" w:lineRule="auto"/>
      </w:pPr>
    </w:p>
    <w:p>
      <w:pPr>
        <w:pStyle w:val="2"/>
        <w:spacing w:line="325" w:lineRule="auto"/>
      </w:pPr>
    </w:p>
    <w:p>
      <w:pPr>
        <w:spacing w:before="90" w:line="191" w:lineRule="auto"/>
        <w:ind w:left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支持运行远程控制台的操作系统为Mac OS X</w:t>
      </w:r>
      <w:r>
        <w:rPr>
          <w:rFonts w:ascii="微软雅黑" w:hAnsi="微软雅黑" w:eastAsia="微软雅黑" w:cs="微软雅黑"/>
          <w:spacing w:val="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El Capitan。</w:t>
      </w:r>
    </w:p>
    <w:p>
      <w:pPr>
        <w:spacing w:before="145" w:line="412" w:lineRule="exact"/>
        <w:ind w:left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</w:rPr>
        <w:t>配置客户端（例如PC）IP地址，使其与</w:t>
      </w:r>
      <w:r>
        <w:rPr>
          <w:rFonts w:ascii="微软雅黑" w:hAnsi="微软雅黑" w:eastAsia="微软雅黑" w:cs="微软雅黑"/>
          <w:spacing w:val="-3"/>
          <w:position w:val="14"/>
          <w:sz w:val="21"/>
          <w:szCs w:val="21"/>
        </w:rPr>
        <w:t>iBMC管理网口在同一网段。</w:t>
      </w:r>
    </w:p>
    <w:p>
      <w:pPr>
        <w:spacing w:line="206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打开控制台，并将独立远程控制台所在文件夹设置为工作路径。</w:t>
      </w:r>
    </w:p>
    <w:p>
      <w:pPr>
        <w:spacing w:before="69" w:line="412" w:lineRule="exact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2"/>
          <w:sz w:val="21"/>
          <w:szCs w:val="21"/>
        </w:rPr>
        <w:t>执行</w:t>
      </w:r>
      <w:r>
        <w:rPr>
          <w:rFonts w:ascii="Nirmala UI" w:hAnsi="Nirmala UI" w:eastAsia="Nirmala UI" w:cs="Nirmala UI"/>
          <w:b/>
          <w:bCs/>
          <w:spacing w:val="-1"/>
          <w:position w:val="12"/>
          <w:sz w:val="21"/>
          <w:szCs w:val="21"/>
        </w:rPr>
        <w:t>chmod</w:t>
      </w:r>
      <w:r>
        <w:rPr>
          <w:rFonts w:ascii="Nirmala UI" w:hAnsi="Nirmala UI" w:eastAsia="Nirmala UI" w:cs="Nirmala UI"/>
          <w:b/>
          <w:bCs/>
          <w:spacing w:val="16"/>
          <w:position w:val="1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12"/>
          <w:sz w:val="21"/>
          <w:szCs w:val="21"/>
        </w:rPr>
        <w:t>777</w:t>
      </w:r>
      <w:r>
        <w:rPr>
          <w:rFonts w:ascii="Nirmala UI" w:hAnsi="Nirmala UI" w:eastAsia="Nirmala UI" w:cs="Nirmala UI"/>
          <w:b/>
          <w:bCs/>
          <w:spacing w:val="26"/>
          <w:position w:val="1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position w:val="12"/>
          <w:sz w:val="21"/>
          <w:szCs w:val="21"/>
        </w:rPr>
        <w:t>KVM.sh</w:t>
      </w:r>
      <w:r>
        <w:rPr>
          <w:rFonts w:ascii="微软雅黑" w:hAnsi="微软雅黑" w:eastAsia="微软雅黑" w:cs="微软雅黑"/>
          <w:spacing w:val="-1"/>
          <w:position w:val="12"/>
          <w:sz w:val="21"/>
          <w:szCs w:val="21"/>
        </w:rPr>
        <w:t>设置独立远程控制台的权</w:t>
      </w:r>
      <w:r>
        <w:rPr>
          <w:rFonts w:ascii="微软雅黑" w:hAnsi="微软雅黑" w:eastAsia="微软雅黑" w:cs="微软雅黑"/>
          <w:spacing w:val="-2"/>
          <w:position w:val="12"/>
          <w:sz w:val="21"/>
          <w:szCs w:val="21"/>
        </w:rPr>
        <w:t>限。</w:t>
      </w:r>
    </w:p>
    <w:p>
      <w:pPr>
        <w:spacing w:before="1" w:line="185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执行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>./KVM.sh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，打开独立远程控制台，如</w:t>
      </w:r>
      <w:r>
        <w:fldChar w:fldCharType="begin"/>
      </w:r>
      <w:r>
        <w:instrText xml:space="preserve"> HYPERLINK \l "bookmark184"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8-15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所示。</w:t>
      </w:r>
    </w:p>
    <w:p>
      <w:pPr>
        <w:spacing w:line="185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29" w:space="72"/>
            <w:col w:w="7938"/>
          </w:cols>
        </w:sectPr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70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53" w:lineRule="auto"/>
      </w:pP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36" w:name="bookmark184"/>
      <w:bookmarkEnd w:id="136"/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8-15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独立远程控制台登录界面</w:t>
      </w:r>
    </w:p>
    <w:p>
      <w:pPr>
        <w:spacing w:before="47" w:line="3855" w:lineRule="exact"/>
        <w:ind w:firstLine="1700"/>
      </w:pPr>
      <w:r>
        <w:rPr>
          <w:position w:val="-77"/>
        </w:rPr>
        <w:drawing>
          <wp:inline distT="0" distB="0" distL="0" distR="0">
            <wp:extent cx="3343275" cy="2447925"/>
            <wp:effectExtent l="0" t="0" r="0" b="0"/>
            <wp:docPr id="552" name="IM 5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2" name="IM 552"/>
                    <pic:cNvPicPr/>
                  </pic:nvPicPr>
                  <pic:blipFill>
                    <a:blip r:embed="rId287"/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4" w:line="445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6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4"/>
          <w:position w:val="16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6"/>
          <w:sz w:val="21"/>
          <w:szCs w:val="21"/>
        </w:rPr>
        <w:t>按提示信息输入网络地址、用户名和密</w:t>
      </w:r>
      <w:r>
        <w:rPr>
          <w:rFonts w:ascii="微软雅黑" w:hAnsi="微软雅黑" w:eastAsia="微软雅黑" w:cs="微软雅黑"/>
          <w:spacing w:val="-2"/>
          <w:position w:val="16"/>
          <w:sz w:val="21"/>
          <w:szCs w:val="21"/>
        </w:rPr>
        <w:t>码。</w:t>
      </w:r>
    </w:p>
    <w:p>
      <w:pPr>
        <w:spacing w:before="1" w:line="177" w:lineRule="auto"/>
        <w:ind w:left="17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网络地址有两种格式：</w:t>
      </w:r>
    </w:p>
    <w:p>
      <w:pPr>
        <w:pStyle w:val="2"/>
        <w:spacing w:before="168" w:line="195" w:lineRule="auto"/>
        <w:ind w:left="1719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spacing w:val="-9"/>
        </w:rPr>
        <w:t xml:space="preserve">●     </w:t>
      </w:r>
      <w:r>
        <w:rPr>
          <w:i/>
          <w:iCs/>
          <w:spacing w:val="-9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9"/>
          <w:sz w:val="22"/>
          <w:szCs w:val="22"/>
        </w:rPr>
        <w:t>管理网口</w:t>
      </w:r>
      <w:r>
        <w:rPr>
          <w:i/>
          <w:iCs/>
          <w:spacing w:val="-9"/>
          <w:sz w:val="22"/>
          <w:szCs w:val="22"/>
        </w:rPr>
        <w:t>IP</w:t>
      </w:r>
      <w:r>
        <w:rPr>
          <w:rFonts w:ascii="微软雅黑" w:hAnsi="微软雅黑" w:eastAsia="微软雅黑" w:cs="微软雅黑"/>
          <w:i/>
          <w:iCs/>
          <w:spacing w:val="-9"/>
          <w:sz w:val="22"/>
          <w:szCs w:val="22"/>
        </w:rPr>
        <w:t>地址（</w:t>
      </w:r>
      <w:r>
        <w:rPr>
          <w:i/>
          <w:iCs/>
          <w:spacing w:val="-9"/>
          <w:sz w:val="22"/>
          <w:szCs w:val="22"/>
        </w:rPr>
        <w:t>IPv4</w:t>
      </w:r>
      <w:r>
        <w:rPr>
          <w:rFonts w:ascii="微软雅黑" w:hAnsi="微软雅黑" w:eastAsia="微软雅黑" w:cs="微软雅黑"/>
          <w:i/>
          <w:iCs/>
          <w:spacing w:val="-9"/>
          <w:sz w:val="22"/>
          <w:szCs w:val="22"/>
        </w:rPr>
        <w:t>地址或</w:t>
      </w:r>
      <w:r>
        <w:rPr>
          <w:i/>
          <w:iCs/>
          <w:spacing w:val="-9"/>
          <w:sz w:val="22"/>
          <w:szCs w:val="22"/>
        </w:rPr>
        <w:t>IPv6</w:t>
      </w:r>
      <w:r>
        <w:rPr>
          <w:rFonts w:ascii="微软雅黑" w:hAnsi="微软雅黑" w:eastAsia="微软雅黑" w:cs="微软雅黑"/>
          <w:i/>
          <w:iCs/>
          <w:spacing w:val="-9"/>
          <w:sz w:val="22"/>
          <w:szCs w:val="22"/>
        </w:rPr>
        <w:t>地址）</w:t>
      </w:r>
      <w:r>
        <w:rPr>
          <w:i/>
          <w:iCs/>
          <w:spacing w:val="-9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9"/>
          <w:sz w:val="22"/>
          <w:szCs w:val="22"/>
        </w:rPr>
        <w:t>端口号</w:t>
      </w:r>
      <w:r>
        <w:rPr>
          <w:rFonts w:ascii="微软雅黑" w:hAnsi="微软雅黑" w:eastAsia="微软雅黑" w:cs="微软雅黑"/>
          <w:spacing w:val="-9"/>
        </w:rPr>
        <w:t>想，</w:t>
      </w:r>
    </w:p>
    <w:p>
      <w:pPr>
        <w:pStyle w:val="2"/>
        <w:spacing w:before="65" w:line="171" w:lineRule="auto"/>
        <w:ind w:left="1719"/>
        <w:rPr>
          <w:rFonts w:ascii="微软雅黑" w:hAnsi="微软雅黑" w:eastAsia="微软雅黑" w:cs="微软雅黑"/>
          <w:sz w:val="22"/>
          <w:szCs w:val="22"/>
        </w:rPr>
      </w:pPr>
      <w:r>
        <w:rPr>
          <w:rFonts w:ascii="微软雅黑" w:hAnsi="微软雅黑" w:eastAsia="微软雅黑" w:cs="微软雅黑"/>
          <w:spacing w:val="-6"/>
        </w:rPr>
        <w:t xml:space="preserve">●     </w:t>
      </w:r>
      <w:r>
        <w:rPr>
          <w:i/>
          <w:iCs/>
          <w:spacing w:val="-6"/>
          <w:sz w:val="22"/>
          <w:szCs w:val="22"/>
        </w:rPr>
        <w:t>iBMC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域名地址</w:t>
      </w:r>
      <w:r>
        <w:rPr>
          <w:i/>
          <w:iCs/>
          <w:spacing w:val="-6"/>
          <w:sz w:val="22"/>
          <w:szCs w:val="22"/>
        </w:rPr>
        <w:t>:</w:t>
      </w:r>
      <w:r>
        <w:rPr>
          <w:rFonts w:ascii="微软雅黑" w:hAnsi="微软雅黑" w:eastAsia="微软雅黑" w:cs="微软雅黑"/>
          <w:i/>
          <w:iCs/>
          <w:spacing w:val="-6"/>
          <w:sz w:val="22"/>
          <w:szCs w:val="22"/>
        </w:rPr>
        <w:t>端口号</w:t>
      </w:r>
    </w:p>
    <w:p>
      <w:pPr>
        <w:spacing w:before="162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54" name="IM 5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" name="IM 554"/>
                    <pic:cNvPicPr/>
                  </pic:nvPicPr>
                  <pic:blipFill>
                    <a:blip r:embed="rId28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68" w:line="196" w:lineRule="auto"/>
        <w:ind w:left="2357" w:right="1560" w:hanging="26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输入IPv6地址时，必须使用[ ]将其括起来，而IPv4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地址无此限制。例如：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“</w:t>
      </w:r>
      <w:r>
        <w:rPr>
          <w:rFonts w:ascii="微软雅黑" w:hAnsi="微软雅黑" w:eastAsia="微软雅黑" w:cs="微软雅黑"/>
          <w:spacing w:val="-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[fe80::b82a]:444”、“</w:t>
      </w:r>
      <w:r>
        <w:fldChar w:fldCharType="begin"/>
      </w:r>
      <w:r>
        <w:instrText xml:space="preserve"> HYPERLINK "192.168.100.1" </w:instrText>
      </w:r>
      <w:r>
        <w:fldChar w:fldCharType="separate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192.168.100.1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fldChar w:fldCharType="end"/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:444”。</w:t>
      </w:r>
    </w:p>
    <w:p>
      <w:pPr>
        <w:spacing w:before="59" w:line="398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5"/>
          <w:sz w:val="18"/>
          <w:szCs w:val="18"/>
        </w:rPr>
        <w:t>●   当端口号为默认的“443”时，“网络地址”中可不加端口号。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选择登录模式，并单击“连接”。</w:t>
      </w:r>
    </w:p>
    <w:p>
      <w:pPr>
        <w:spacing w:before="47" w:line="187" w:lineRule="auto"/>
        <w:ind w:left="2129" w:right="44" w:hanging="4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    共享模式：可以让2个用户连接到设备，并同时对设备进行操作。本用户可以看到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对方用户的操作，对方用户也能看到本用户的操作。</w:t>
      </w:r>
    </w:p>
    <w:p>
      <w:pPr>
        <w:spacing w:before="46" w:line="248" w:lineRule="auto"/>
        <w:ind w:left="1710" w:right="2995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独占模式：只能有1个用户连接到设备进行操作。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bookmarkStart w:id="137" w:name="bookmark186"/>
      <w:bookmarkEnd w:id="137"/>
      <w:r>
        <w:rPr>
          <w:rFonts w:ascii="微软雅黑" w:hAnsi="微软雅黑" w:eastAsia="微软雅黑" w:cs="微软雅黑"/>
          <w:spacing w:val="-1"/>
          <w:sz w:val="21"/>
          <w:szCs w:val="21"/>
        </w:rPr>
        <w:t>弹出如</w:t>
      </w:r>
      <w:r>
        <w:fldChar w:fldCharType="begin"/>
      </w:r>
      <w:r>
        <w:instrText xml:space="preserve"> HYPERLINK \l "bookmark186"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8-16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所示的安全风险提示对话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框。</w:t>
      </w:r>
    </w:p>
    <w:p>
      <w:pPr>
        <w:spacing w:before="304" w:line="179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8-16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安全风险提示</w:t>
      </w:r>
    </w:p>
    <w:p>
      <w:pPr>
        <w:spacing w:before="79" w:line="2340" w:lineRule="exact"/>
        <w:ind w:firstLine="1700"/>
      </w:pPr>
      <w:r>
        <w:rPr>
          <w:position w:val="-46"/>
        </w:rPr>
        <w:drawing>
          <wp:inline distT="0" distB="0" distL="0" distR="0">
            <wp:extent cx="4448175" cy="1485900"/>
            <wp:effectExtent l="0" t="0" r="0" b="0"/>
            <wp:docPr id="556" name="IM 5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" name="IM 556"/>
                    <pic:cNvPicPr/>
                  </pic:nvPicPr>
                  <pic:blipFill>
                    <a:blip r:embed="rId289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4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按照实际需要单击确认按钮。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单击“是”：直接打开独立远程控制台，忽略证书认证错误。</w:t>
      </w:r>
    </w:p>
    <w:p>
      <w:pPr>
        <w:spacing w:before="4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单击“否”：回退到登录界面。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12" w:type="default"/>
          <w:footerReference r:id="rId113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68" w:lineRule="auto"/>
      </w:pPr>
    </w:p>
    <w:p>
      <w:pPr>
        <w:spacing w:before="90" w:line="181" w:lineRule="auto"/>
        <w:ind w:left="2130" w:right="50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●    单击“导入本地CA”：弹出文件选择窗口，您可以导入预先准备好的自定义CA证</w:t>
      </w:r>
      <w:r>
        <w:rPr>
          <w:rFonts w:ascii="微软雅黑" w:hAnsi="微软雅黑" w:eastAsia="微软雅黑" w:cs="微软雅黑"/>
          <w:spacing w:val="1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书文件（“*.cer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”、“*.crt”或“*.pem”</w:t>
      </w:r>
      <w:r>
        <w:rPr>
          <w:rFonts w:ascii="微软雅黑" w:hAnsi="微软雅黑" w:eastAsia="微软雅黑" w:cs="微软雅黑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之后将不会再弹出该安全风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险提示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对话框。</w:t>
      </w:r>
    </w:p>
    <w:p>
      <w:pPr>
        <w:spacing w:before="122" w:line="606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29"/>
          <w:sz w:val="21"/>
          <w:szCs w:val="21"/>
        </w:rPr>
        <w:t>打开设备实时桌面，如</w:t>
      </w:r>
      <w:r>
        <w:fldChar w:fldCharType="begin"/>
      </w:r>
      <w:r>
        <w:instrText xml:space="preserve"> HYPERLINK \l "bookmark188"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position w:val="29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9"/>
          <w:sz w:val="21"/>
          <w:szCs w:val="21"/>
        </w:rPr>
        <w:t>8-17</w:t>
      </w:r>
      <w:r>
        <w:rPr>
          <w:rFonts w:ascii="Nirmala UI" w:hAnsi="Nirmala UI" w:eastAsia="Nirmala UI" w:cs="Nirmala UI"/>
          <w:b/>
          <w:bCs/>
          <w:color w:val="0000FF"/>
          <w:spacing w:val="-1"/>
          <w:position w:val="29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position w:val="29"/>
          <w:sz w:val="21"/>
          <w:szCs w:val="21"/>
        </w:rPr>
        <w:t>所示。</w:t>
      </w:r>
    </w:p>
    <w:p>
      <w:pPr>
        <w:spacing w:before="1" w:line="206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8-17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设备实时桌面</w:t>
      </w:r>
    </w:p>
    <w:p>
      <w:pPr>
        <w:spacing w:before="49" w:line="5418" w:lineRule="exact"/>
        <w:ind w:firstLine="1700"/>
      </w:pPr>
      <w:r>
        <w:rPr>
          <w:position w:val="-108"/>
        </w:rPr>
        <w:drawing>
          <wp:inline distT="0" distB="0" distL="0" distR="0">
            <wp:extent cx="4752975" cy="3440430"/>
            <wp:effectExtent l="0" t="0" r="0" b="0"/>
            <wp:docPr id="562" name="IM 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" name="IM 562"/>
                    <pic:cNvPicPr/>
                  </pic:nvPicPr>
                  <pic:blipFill>
                    <a:blip r:embed="rId283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3440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78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5" w:line="206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38" w:name="bookmark149"/>
      <w:bookmarkEnd w:id="138"/>
      <w:bookmarkStart w:id="139" w:name="bookmark77"/>
      <w:bookmarkEnd w:id="139"/>
      <w:bookmarkStart w:id="140" w:name="bookmark188"/>
      <w:bookmarkEnd w:id="140"/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 xml:space="preserve">8.4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</w:t>
      </w:r>
      <w:r>
        <w:rPr>
          <w:rFonts w:ascii="微软雅黑" w:hAnsi="微软雅黑" w:eastAsia="微软雅黑" w:cs="微软雅黑"/>
          <w:spacing w:val="-2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 xml:space="preserve">iBMC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命令行</w:t>
      </w:r>
    </w:p>
    <w:p>
      <w:pPr>
        <w:spacing w:before="183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64" name="IM 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" name="IM 564"/>
                    <pic:cNvPicPr/>
                  </pic:nvPicPr>
                  <pic:blipFill>
                    <a:blip r:embed="rId290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6" w:line="187" w:lineRule="auto"/>
        <w:ind w:left="2361" w:right="58" w:hanging="271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连续5次输入错误的密码后，系统将对此用户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进行锁定。等待5分钟后，方可重新登录，亦可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通过管理员在命令行下解锁。</w:t>
      </w:r>
    </w:p>
    <w:p>
      <w:pPr>
        <w:spacing w:before="56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为保证系统的安全性，初次登录时，请及时修改初始密码，并定期更新。</w:t>
      </w:r>
    </w:p>
    <w:p>
      <w:pPr>
        <w:spacing w:before="55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默认情况下，命令行超时时间为1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5分钟。</w:t>
      </w:r>
    </w:p>
    <w:p>
      <w:pPr>
        <w:spacing w:before="303" w:line="179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</w:t>
      </w:r>
      <w:r>
        <w:rPr>
          <w:rFonts w:ascii="微软雅黑" w:hAnsi="微软雅黑" w:eastAsia="微软雅黑" w:cs="微软雅黑"/>
          <w:spacing w:val="-3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6"/>
          <w:szCs w:val="26"/>
        </w:rPr>
        <w:t xml:space="preserve">SSH </w:t>
      </w:r>
      <w:r>
        <w:rPr>
          <w:rFonts w:ascii="微软雅黑" w:hAnsi="微软雅黑" w:eastAsia="微软雅黑" w:cs="微软雅黑"/>
          <w:spacing w:val="-3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</w:t>
      </w:r>
    </w:p>
    <w:p>
      <w:pPr>
        <w:spacing w:before="144" w:line="187" w:lineRule="auto"/>
        <w:ind w:left="1713" w:right="203" w:hanging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安全外壳协议（SSH）是一种在不安全网络上提供安全远程登录及其它安全网络服务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的协议。最多允许5个用户同时登录。</w:t>
      </w:r>
    </w:p>
    <w:p>
      <w:pPr>
        <w:spacing w:before="228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66" name="IM 5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" name="IM 566"/>
                    <pic:cNvPicPr/>
                  </pic:nvPicPr>
                  <pic:blipFill>
                    <a:blip r:embed="rId291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4" w:line="187" w:lineRule="auto"/>
        <w:ind w:left="2078" w:right="106" w:firstLine="5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SSH服务支持的加密算法有“AES128-CTR”、“AES192-CTR”和“AES256-CTR”。使用SSH</w:t>
      </w:r>
      <w:r>
        <w:rPr>
          <w:rFonts w:ascii="微软雅黑" w:hAnsi="微软雅黑" w:eastAsia="微软雅黑" w:cs="微软雅黑"/>
          <w:spacing w:val="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登录iBMC时，请使用正确的加密算法。</w:t>
      </w:r>
    </w:p>
    <w:p>
      <w:pPr>
        <w:spacing w:before="154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在客户端下载符合SSH协议的通讯工具。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14" w:type="default"/>
          <w:footerReference r:id="rId115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5449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68" name="IM 5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" name="IM 5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1"/>
          <w:position w:val="1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position w:val="1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1"/>
          <w:position w:val="14"/>
          <w:sz w:val="21"/>
          <w:szCs w:val="21"/>
        </w:rPr>
        <w:t>将客户端连接（直连或通过网络连接）到设备管理网口。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配置客户端地址，使其可与设备iBMC管理网口互通。</w:t>
      </w:r>
    </w:p>
    <w:p>
      <w:pPr>
        <w:spacing w:before="102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6"/>
          <w:position w:val="1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4"/>
          <w:sz w:val="21"/>
          <w:szCs w:val="21"/>
        </w:rPr>
        <w:t>在客户端打开SSH工具并配置相关参数（如IP地址）。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连接到iBMC后，输入用户名和密码。</w:t>
      </w:r>
    </w:p>
    <w:p>
      <w:pPr>
        <w:spacing w:before="12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70" name="IM 5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" name="IM 570"/>
                    <pic:cNvPicPr/>
                  </pic:nvPicPr>
                  <pic:blipFill>
                    <a:blip r:embed="rId219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5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3"/>
          <w:sz w:val="18"/>
          <w:szCs w:val="18"/>
        </w:rPr>
        <w:t>●   本地用户和LDAP用户均可通过SSH方式登录iBMC命令行。</w:t>
      </w:r>
    </w:p>
    <w:p>
      <w:pPr>
        <w:spacing w:before="44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LDAP用户登录时，不需要输入域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设备信息，由系统自动匹配。</w:t>
      </w:r>
    </w:p>
    <w:p>
      <w:pPr>
        <w:spacing w:before="14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90" w:line="178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通过串口登录</w:t>
      </w:r>
    </w:p>
    <w:p>
      <w:pPr>
        <w:spacing w:before="143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7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设置串口连接方向为iBMC串口。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命令切换</w:t>
      </w:r>
    </w:p>
    <w:p>
      <w:pPr>
        <w:spacing w:before="62" w:line="199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a.    通过SSH登录iBMC命令行。</w:t>
      </w:r>
    </w:p>
    <w:p>
      <w:pPr>
        <w:spacing w:line="221" w:lineRule="auto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b.    执行以下命令切换串口。</w:t>
      </w:r>
    </w:p>
    <w:p>
      <w:pPr>
        <w:pStyle w:val="2"/>
        <w:spacing w:line="283" w:lineRule="exact"/>
        <w:ind w:left="2565"/>
        <w:rPr>
          <w:sz w:val="22"/>
          <w:szCs w:val="22"/>
        </w:rPr>
      </w:pPr>
      <w:r>
        <w:rPr>
          <w:rFonts w:ascii="Nirmala UI" w:hAnsi="Nirmala UI" w:eastAsia="Nirmala UI" w:cs="Nirmala UI"/>
          <w:b/>
          <w:bCs/>
          <w:position w:val="3"/>
        </w:rPr>
        <w:t>ipmcset</w:t>
      </w:r>
      <w:r>
        <w:rPr>
          <w:rFonts w:ascii="Nirmala UI" w:hAnsi="Nirmala UI" w:eastAsia="Nirmala UI" w:cs="Nirmala UI"/>
          <w:b/>
          <w:bCs/>
          <w:spacing w:val="24"/>
          <w:position w:val="3"/>
        </w:rPr>
        <w:t xml:space="preserve"> </w:t>
      </w:r>
      <w:r>
        <w:rPr>
          <w:rFonts w:ascii="Nirmala UI" w:hAnsi="Nirmala UI" w:eastAsia="Nirmala UI" w:cs="Nirmala UI"/>
          <w:b/>
          <w:bCs/>
          <w:spacing w:val="11"/>
          <w:position w:val="3"/>
        </w:rPr>
        <w:t>-</w:t>
      </w:r>
      <w:r>
        <w:rPr>
          <w:rFonts w:ascii="Nirmala UI" w:hAnsi="Nirmala UI" w:eastAsia="Nirmala UI" w:cs="Nirmala UI"/>
          <w:b/>
          <w:bCs/>
          <w:position w:val="3"/>
        </w:rPr>
        <w:t>d</w:t>
      </w:r>
      <w:r>
        <w:rPr>
          <w:rFonts w:ascii="Nirmala UI" w:hAnsi="Nirmala UI" w:eastAsia="Nirmala UI" w:cs="Nirmala UI"/>
          <w:b/>
          <w:bCs/>
          <w:spacing w:val="11"/>
          <w:position w:val="3"/>
        </w:rPr>
        <w:t xml:space="preserve"> </w:t>
      </w:r>
      <w:r>
        <w:rPr>
          <w:rFonts w:ascii="Nirmala UI" w:hAnsi="Nirmala UI" w:eastAsia="Nirmala UI" w:cs="Nirmala UI"/>
          <w:b/>
          <w:bCs/>
          <w:position w:val="3"/>
        </w:rPr>
        <w:t>serialdir</w:t>
      </w:r>
      <w:r>
        <w:rPr>
          <w:rFonts w:ascii="Nirmala UI" w:hAnsi="Nirmala UI" w:eastAsia="Nirmala UI" w:cs="Nirmala UI"/>
          <w:b/>
          <w:bCs/>
          <w:spacing w:val="19"/>
          <w:w w:val="101"/>
          <w:position w:val="3"/>
        </w:rPr>
        <w:t xml:space="preserve"> </w:t>
      </w:r>
      <w:r>
        <w:rPr>
          <w:rFonts w:ascii="Nirmala UI" w:hAnsi="Nirmala UI" w:eastAsia="Nirmala UI" w:cs="Nirmala UI"/>
          <w:b/>
          <w:bCs/>
          <w:spacing w:val="11"/>
          <w:position w:val="3"/>
        </w:rPr>
        <w:t xml:space="preserve">-v </w:t>
      </w:r>
      <w:r>
        <w:rPr>
          <w:i/>
          <w:iCs/>
          <w:spacing w:val="11"/>
          <w:position w:val="3"/>
          <w:sz w:val="22"/>
          <w:szCs w:val="22"/>
        </w:rPr>
        <w:t>&lt;</w:t>
      </w:r>
      <w:r>
        <w:rPr>
          <w:i/>
          <w:iCs/>
          <w:position w:val="3"/>
          <w:sz w:val="22"/>
          <w:szCs w:val="22"/>
        </w:rPr>
        <w:t>option</w:t>
      </w:r>
      <w:r>
        <w:rPr>
          <w:i/>
          <w:iCs/>
          <w:spacing w:val="11"/>
          <w:position w:val="3"/>
          <w:sz w:val="22"/>
          <w:szCs w:val="22"/>
        </w:rPr>
        <w:t>&gt;</w:t>
      </w: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16" w:type="default"/>
          <w:footerReference r:id="rId117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83"/>
      </w:pPr>
    </w:p>
    <w:tbl>
      <w:tblPr>
        <w:tblStyle w:val="8"/>
        <w:tblW w:w="7101" w:type="dxa"/>
        <w:tblInd w:w="254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75"/>
        <w:gridCol w:w="1061"/>
        <w:gridCol w:w="49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075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参数</w:t>
            </w:r>
          </w:p>
        </w:tc>
        <w:tc>
          <w:tcPr>
            <w:tcW w:w="1061" w:type="dxa"/>
            <w:shd w:val="clear" w:color="auto" w:fill="DDDDDD"/>
            <w:vAlign w:val="top"/>
          </w:tcPr>
          <w:p>
            <w:pPr>
              <w:pStyle w:val="9"/>
              <w:spacing w:before="91" w:line="206" w:lineRule="auto"/>
              <w:ind w:left="100"/>
            </w:pPr>
            <w:r>
              <w:rPr>
                <w:spacing w:val="-1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参数说明</w:t>
            </w:r>
          </w:p>
        </w:tc>
        <w:tc>
          <w:tcPr>
            <w:tcW w:w="4965" w:type="dxa"/>
            <w:shd w:val="clear" w:color="auto" w:fill="DDDDDD"/>
            <w:vAlign w:val="top"/>
          </w:tcPr>
          <w:p>
            <w:pPr>
              <w:pStyle w:val="9"/>
              <w:spacing w:before="105" w:line="178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取值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47" w:hRule="atLeast"/>
        </w:trPr>
        <w:tc>
          <w:tcPr>
            <w:tcW w:w="1075" w:type="dxa"/>
            <w:vAlign w:val="top"/>
          </w:tcPr>
          <w:p>
            <w:pPr>
              <w:spacing w:before="44" w:line="314" w:lineRule="auto"/>
              <w:ind w:left="120" w:right="143" w:hanging="18"/>
              <w:rPr>
                <w:rFonts w:ascii="Arial" w:hAnsi="Arial" w:eastAsia="Arial" w:cs="Arial"/>
                <w:sz w:val="11"/>
                <w:szCs w:val="11"/>
              </w:rPr>
            </w:pPr>
            <w:r>
              <w:rPr>
                <w:rFonts w:ascii="Arial" w:hAnsi="Arial" w:eastAsia="Arial" w:cs="Arial"/>
                <w:i/>
                <w:iCs/>
                <w:spacing w:val="12"/>
                <w:sz w:val="22"/>
                <w:szCs w:val="22"/>
              </w:rPr>
              <w:t>&lt;option</w:t>
            </w:r>
            <w:r>
              <w:rPr>
                <w:rFonts w:ascii="Arial" w:hAnsi="Arial" w:eastAsia="Arial" w:cs="Arial"/>
                <w:i/>
                <w:iCs/>
                <w:spacing w:val="1"/>
                <w:sz w:val="22"/>
                <w:szCs w:val="22"/>
              </w:rPr>
              <w:t xml:space="preserve"> </w:t>
            </w:r>
            <w:r>
              <w:rPr>
                <w:rFonts w:ascii="Arial" w:hAnsi="Arial" w:eastAsia="Arial" w:cs="Arial"/>
                <w:i/>
                <w:iCs/>
                <w:spacing w:val="35"/>
                <w:w w:val="175"/>
                <w:sz w:val="11"/>
                <w:szCs w:val="11"/>
              </w:rPr>
              <w:t>&gt;</w:t>
            </w:r>
          </w:p>
        </w:tc>
        <w:tc>
          <w:tcPr>
            <w:tcW w:w="1061" w:type="dxa"/>
            <w:vAlign w:val="top"/>
          </w:tcPr>
          <w:p>
            <w:pPr>
              <w:pStyle w:val="9"/>
              <w:spacing w:before="78" w:line="207" w:lineRule="auto"/>
              <w:ind w:left="113"/>
            </w:pPr>
            <w:r>
              <w:rPr>
                <w:spacing w:val="-4"/>
              </w:rPr>
              <w:t>串口方向</w:t>
            </w:r>
          </w:p>
        </w:tc>
        <w:tc>
          <w:tcPr>
            <w:tcW w:w="4965" w:type="dxa"/>
            <w:vAlign w:val="top"/>
          </w:tcPr>
          <w:p>
            <w:pPr>
              <w:pStyle w:val="9"/>
              <w:spacing w:before="77" w:line="231" w:lineRule="exact"/>
              <w:ind w:left="102"/>
            </w:pPr>
            <w:r>
              <w:rPr>
                <w:spacing w:val="-2"/>
              </w:rPr>
              <w:t>不同设备的参数取值及串口的连接方向可能不同，</w:t>
            </w:r>
          </w:p>
          <w:p>
            <w:pPr>
              <w:pStyle w:val="9"/>
              <w:spacing w:before="1" w:line="194" w:lineRule="auto"/>
              <w:ind w:left="114" w:right="140" w:hanging="13"/>
            </w:pPr>
            <w:r>
              <w:rPr>
                <w:spacing w:val="1"/>
              </w:rPr>
              <w:t>建议执行</w:t>
            </w:r>
            <w:r>
              <w:rPr>
                <w:rFonts w:ascii="Nirmala UI" w:hAnsi="Nirmala UI" w:eastAsia="Nirmala UI" w:cs="Nirmala UI"/>
                <w:b/>
                <w:bCs/>
              </w:rPr>
              <w:t>ipmcget</w:t>
            </w:r>
            <w:r>
              <w:rPr>
                <w:rFonts w:ascii="Nirmala UI" w:hAnsi="Nirmala UI" w:eastAsia="Nirmala UI" w:cs="Nirmala UI"/>
                <w:b/>
                <w:bCs/>
                <w:spacing w:val="27"/>
                <w:w w:val="101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1"/>
              </w:rPr>
              <w:t>-</w:t>
            </w:r>
            <w:r>
              <w:rPr>
                <w:rFonts w:ascii="Nirmala UI" w:hAnsi="Nirmala UI" w:eastAsia="Nirmala UI" w:cs="Nirmala UI"/>
                <w:b/>
                <w:bCs/>
              </w:rPr>
              <w:t>d</w:t>
            </w:r>
            <w:r>
              <w:rPr>
                <w:rFonts w:ascii="Nirmala UI" w:hAnsi="Nirmala UI" w:eastAsia="Nirmala UI" w:cs="Nirmala UI"/>
                <w:b/>
                <w:bCs/>
                <w:spacing w:val="1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</w:rPr>
              <w:t>serialdir</w:t>
            </w:r>
            <w:r>
              <w:rPr>
                <w:spacing w:val="1"/>
              </w:rPr>
              <w:t>命令查看参数取值及</w:t>
            </w:r>
            <w:r>
              <w:t xml:space="preserve"> </w:t>
            </w:r>
            <w:r>
              <w:rPr>
                <w:spacing w:val="-4"/>
              </w:rPr>
              <w:t>串口的连接方向。</w:t>
            </w:r>
          </w:p>
          <w:p>
            <w:pPr>
              <w:pStyle w:val="9"/>
              <w:spacing w:before="20" w:line="206" w:lineRule="auto"/>
              <w:ind w:left="103"/>
            </w:pPr>
            <w:r>
              <w:rPr>
                <w:spacing w:val="-5"/>
              </w:rPr>
              <w:t>设备的参数取值说明：</w:t>
            </w:r>
          </w:p>
          <w:p>
            <w:pPr>
              <w:pStyle w:val="9"/>
              <w:spacing w:before="147" w:line="206" w:lineRule="auto"/>
              <w:ind w:left="114"/>
            </w:pPr>
            <w:r>
              <w:rPr>
                <w:spacing w:val="-2"/>
              </w:rPr>
              <w:t>▪</w:t>
            </w:r>
            <w:r>
              <w:rPr>
                <w:spacing w:val="32"/>
              </w:rPr>
              <w:t xml:space="preserve">  </w:t>
            </w:r>
            <w:r>
              <w:rPr>
                <w:spacing w:val="-2"/>
              </w:rPr>
              <w:t>0：表示面板串口切换为系统串口</w:t>
            </w:r>
          </w:p>
          <w:p>
            <w:pPr>
              <w:pStyle w:val="9"/>
              <w:spacing w:before="155" w:line="206" w:lineRule="auto"/>
              <w:ind w:left="114"/>
            </w:pPr>
            <w:r>
              <w:rPr>
                <w:spacing w:val="-4"/>
              </w:rPr>
              <w:t>▪   1</w:t>
            </w:r>
            <w:r>
              <w:rPr>
                <w:spacing w:val="-16"/>
              </w:rPr>
              <w:t xml:space="preserve"> </w:t>
            </w:r>
            <w:r>
              <w:rPr>
                <w:spacing w:val="-4"/>
              </w:rPr>
              <w:t>：表示面板串口切换为iBMC串口</w:t>
            </w:r>
          </w:p>
          <w:p>
            <w:pPr>
              <w:pStyle w:val="9"/>
              <w:spacing w:before="155" w:line="206" w:lineRule="auto"/>
              <w:ind w:left="114"/>
            </w:pPr>
            <w:r>
              <w:rPr>
                <w:spacing w:val="-1"/>
              </w:rPr>
              <w:t>▪</w:t>
            </w:r>
            <w:r>
              <w:rPr>
                <w:spacing w:val="28"/>
              </w:rPr>
              <w:t xml:space="preserve">  </w:t>
            </w:r>
            <w:r>
              <w:rPr>
                <w:spacing w:val="-1"/>
              </w:rPr>
              <w:t>2：表示SOL串口切换为系统串口</w:t>
            </w:r>
          </w:p>
          <w:p>
            <w:pPr>
              <w:pStyle w:val="9"/>
              <w:spacing w:before="154" w:line="206" w:lineRule="auto"/>
              <w:ind w:left="114"/>
            </w:pPr>
            <w:r>
              <w:rPr>
                <w:spacing w:val="-3"/>
              </w:rPr>
              <w:t>▪</w:t>
            </w:r>
            <w:r>
              <w:rPr>
                <w:spacing w:val="32"/>
                <w:w w:val="101"/>
              </w:rPr>
              <w:t xml:space="preserve">  </w:t>
            </w:r>
            <w:r>
              <w:rPr>
                <w:spacing w:val="-3"/>
              </w:rPr>
              <w:t>3：表示SOL串口切换为iBMC串口</w:t>
            </w:r>
          </w:p>
          <w:p>
            <w:pPr>
              <w:pStyle w:val="9"/>
              <w:spacing w:before="155" w:line="206" w:lineRule="auto"/>
              <w:ind w:left="114"/>
            </w:pPr>
            <w:r>
              <w:rPr>
                <w:spacing w:val="-3"/>
              </w:rPr>
              <w:t>▪</w:t>
            </w:r>
            <w:r>
              <w:rPr>
                <w:spacing w:val="32"/>
                <w:w w:val="101"/>
              </w:rPr>
              <w:t xml:space="preserve">  </w:t>
            </w:r>
            <w:r>
              <w:rPr>
                <w:spacing w:val="-3"/>
              </w:rPr>
              <w:t>4：表示SDI V3卡面板串口切换为SCCL串口</w:t>
            </w:r>
          </w:p>
          <w:p>
            <w:pPr>
              <w:pStyle w:val="9"/>
              <w:spacing w:before="155" w:line="206" w:lineRule="auto"/>
              <w:ind w:left="114"/>
            </w:pPr>
            <w:r>
              <w:rPr>
                <w:spacing w:val="-2"/>
              </w:rPr>
              <w:t>▪</w:t>
            </w:r>
            <w:r>
              <w:rPr>
                <w:spacing w:val="28"/>
                <w:w w:val="101"/>
              </w:rPr>
              <w:t xml:space="preserve">  </w:t>
            </w:r>
            <w:r>
              <w:rPr>
                <w:spacing w:val="-2"/>
              </w:rPr>
              <w:t>5：表示SDI V3卡面板串口切换为IMU串口</w:t>
            </w:r>
          </w:p>
          <w:p>
            <w:pPr>
              <w:pStyle w:val="9"/>
              <w:spacing w:before="155" w:line="206" w:lineRule="auto"/>
              <w:ind w:left="114"/>
            </w:pPr>
            <w:r>
              <w:rPr>
                <w:spacing w:val="-3"/>
              </w:rPr>
              <w:t>▪</w:t>
            </w:r>
            <w:r>
              <w:rPr>
                <w:spacing w:val="33"/>
              </w:rPr>
              <w:t xml:space="preserve">  </w:t>
            </w:r>
            <w:r>
              <w:rPr>
                <w:spacing w:val="-3"/>
              </w:rPr>
              <w:t>6：表示SDI V3卡面板串口切换为SCCL串口</w:t>
            </w:r>
          </w:p>
          <w:p>
            <w:pPr>
              <w:pStyle w:val="9"/>
              <w:spacing w:before="154" w:line="206" w:lineRule="auto"/>
              <w:ind w:left="114"/>
            </w:pPr>
            <w:r>
              <w:rPr>
                <w:spacing w:val="-2"/>
              </w:rPr>
              <w:t>▪</w:t>
            </w:r>
            <w:r>
              <w:rPr>
                <w:spacing w:val="28"/>
                <w:w w:val="101"/>
              </w:rPr>
              <w:t xml:space="preserve">  </w:t>
            </w:r>
            <w:r>
              <w:rPr>
                <w:spacing w:val="-2"/>
              </w:rPr>
              <w:t>7：表示SDI V3卡面板串口切换为IMU串口</w:t>
            </w:r>
          </w:p>
          <w:p>
            <w:pPr>
              <w:pStyle w:val="9"/>
              <w:spacing w:before="29" w:line="182" w:lineRule="auto"/>
              <w:ind w:left="111" w:right="779" w:hanging="9"/>
            </w:pPr>
            <w:r>
              <w:rPr>
                <w:spacing w:val="-2"/>
              </w:rPr>
              <w:t>若需要将面板串口设置为iBMC串口，则执行</w:t>
            </w:r>
            <w:r>
              <w:rPr>
                <w:spacing w:val="5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ipmcset</w:t>
            </w:r>
            <w:r>
              <w:rPr>
                <w:rFonts w:ascii="Nirmala UI" w:hAnsi="Nirmala UI" w:eastAsia="Nirmala UI" w:cs="Nirmala UI"/>
                <w:b/>
                <w:bCs/>
                <w:spacing w:val="25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-d serialdir</w:t>
            </w:r>
            <w:r>
              <w:rPr>
                <w:rFonts w:ascii="Nirmala UI" w:hAnsi="Nirmala UI" w:eastAsia="Nirmala UI" w:cs="Nirmala UI"/>
                <w:b/>
                <w:bCs/>
                <w:spacing w:val="19"/>
                <w:w w:val="101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-v</w:t>
            </w:r>
            <w:r>
              <w:rPr>
                <w:rFonts w:ascii="Nirmala UI" w:hAnsi="Nirmala UI" w:eastAsia="Nirmala UI" w:cs="Nirmala UI"/>
                <w:b/>
                <w:bCs/>
                <w:spacing w:val="20"/>
                <w:w w:val="101"/>
              </w:rPr>
              <w:t xml:space="preserve"> </w:t>
            </w:r>
            <w:r>
              <w:rPr>
                <w:rFonts w:ascii="Nirmala UI" w:hAnsi="Nirmala UI" w:eastAsia="Nirmala UI" w:cs="Nirmala UI"/>
                <w:b/>
                <w:bCs/>
                <w:spacing w:val="-1"/>
              </w:rPr>
              <w:t>1</w:t>
            </w:r>
            <w:r>
              <w:rPr>
                <w:spacing w:val="-1"/>
              </w:rPr>
              <w:t>命令。</w:t>
            </w:r>
          </w:p>
          <w:p>
            <w:pPr>
              <w:pStyle w:val="9"/>
              <w:spacing w:before="39" w:line="207" w:lineRule="auto"/>
              <w:ind w:left="102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150" w:line="188" w:lineRule="auto"/>
              <w:ind w:left="568" w:right="282" w:hanging="274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▪   设备未安装SDI V3卡时，  &lt;option&gt;仅支持</w:t>
            </w:r>
            <w:r>
              <w:rPr>
                <w:spacing w:val="-8"/>
                <w:sz w:val="18"/>
                <w:szCs w:val="18"/>
              </w:rPr>
              <w:t>0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、1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8"/>
                <w:sz w:val="18"/>
                <w:szCs w:val="18"/>
              </w:rPr>
              <w:t>、2和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3。</w:t>
            </w:r>
          </w:p>
          <w:p>
            <w:pPr>
              <w:pStyle w:val="9"/>
              <w:spacing w:before="182" w:line="198" w:lineRule="auto"/>
              <w:ind w:left="567" w:right="282" w:hanging="273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▪   设备只安装了一张SDI V3卡时，&lt;option&gt;可支持4和</w:t>
            </w:r>
            <w:r>
              <w:rPr>
                <w:spacing w:val="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5，用于设置IO模组1或IO模组2中安装的SDI V3卡。</w:t>
            </w:r>
          </w:p>
          <w:p>
            <w:pPr>
              <w:pStyle w:val="9"/>
              <w:spacing w:before="154" w:line="188" w:lineRule="auto"/>
              <w:ind w:left="566" w:right="219" w:hanging="272"/>
              <w:rPr>
                <w:sz w:val="18"/>
                <w:szCs w:val="18"/>
              </w:rPr>
            </w:pPr>
            <w:r>
              <w:rPr>
                <w:spacing w:val="-7"/>
                <w:sz w:val="18"/>
                <w:szCs w:val="18"/>
              </w:rPr>
              <w:t>▪   设备安装了两张SDI V3卡时，  &lt;option&gt;可支持4</w:t>
            </w:r>
            <w:r>
              <w:rPr>
                <w:spacing w:val="-17"/>
                <w:sz w:val="18"/>
                <w:szCs w:val="18"/>
              </w:rPr>
              <w:t xml:space="preserve"> </w:t>
            </w:r>
            <w:r>
              <w:rPr>
                <w:spacing w:val="-7"/>
                <w:sz w:val="18"/>
                <w:szCs w:val="18"/>
              </w:rPr>
              <w:t>、5、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6和7，其中，</w:t>
            </w:r>
            <w:r>
              <w:rPr>
                <w:spacing w:val="56"/>
                <w:sz w:val="18"/>
                <w:szCs w:val="18"/>
              </w:rPr>
              <w:t xml:space="preserve"> </w:t>
            </w:r>
            <w:r>
              <w:rPr>
                <w:spacing w:val="-6"/>
                <w:sz w:val="18"/>
                <w:szCs w:val="18"/>
              </w:rPr>
              <w:t>4和5表示设置IO模组1中安装的SDI V3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5"/>
                <w:sz w:val="18"/>
                <w:szCs w:val="18"/>
              </w:rPr>
              <w:t>卡，</w:t>
            </w:r>
            <w:r>
              <w:rPr>
                <w:spacing w:val="17"/>
                <w:w w:val="101"/>
                <w:sz w:val="18"/>
                <w:szCs w:val="18"/>
              </w:rPr>
              <w:t xml:space="preserve"> </w:t>
            </w:r>
            <w:r>
              <w:rPr>
                <w:spacing w:val="-5"/>
                <w:sz w:val="18"/>
                <w:szCs w:val="18"/>
              </w:rPr>
              <w:t>6和7表示设置IO模组2中安装的SDI V3卡。</w:t>
            </w:r>
          </w:p>
        </w:tc>
      </w:tr>
    </w:tbl>
    <w:p>
      <w:pPr>
        <w:pStyle w:val="2"/>
        <w:spacing w:line="355" w:lineRule="auto"/>
      </w:pPr>
    </w:p>
    <w:p>
      <w:pPr>
        <w:spacing w:before="90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物理切换</w:t>
      </w:r>
    </w:p>
    <w:p>
      <w:pPr>
        <w:spacing w:before="91" w:line="207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a.    将设备下电并拔掉电源线。</w:t>
      </w:r>
    </w:p>
    <w:p>
      <w:pPr>
        <w:spacing w:before="4" w:line="230" w:lineRule="auto"/>
        <w:ind w:left="2135" w:right="1589" w:firstLine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b.    将跳线帽加在iBMC插卡上跳线丝印为COM_SW的PIN针上。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c.</w:t>
      </w:r>
      <w:r>
        <w:rPr>
          <w:rFonts w:ascii="微软雅黑" w:hAnsi="微软雅黑" w:eastAsia="微软雅黑" w:cs="微软雅黑"/>
          <w:spacing w:val="10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连接电源线并将设备上电。</w:t>
      </w:r>
    </w:p>
    <w:p>
      <w:pPr>
        <w:spacing w:before="131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连接串口线。</w:t>
      </w:r>
    </w:p>
    <w:p>
      <w:pPr>
        <w:spacing w:before="132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通过超级终端登录串口命令行，需要设置的参数有：</w:t>
      </w:r>
    </w:p>
    <w:p>
      <w:pPr>
        <w:spacing w:before="65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5"/>
          <w:sz w:val="21"/>
          <w:szCs w:val="21"/>
        </w:rPr>
        <w:t>波特率：  115200</w:t>
      </w:r>
    </w:p>
    <w:p>
      <w:pPr>
        <w:spacing w:before="8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9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>数据位：  8</w:t>
      </w:r>
    </w:p>
    <w:p>
      <w:pPr>
        <w:spacing w:before="5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奇偶校验：无</w:t>
      </w:r>
    </w:p>
    <w:p>
      <w:pPr>
        <w:spacing w:before="53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24"/>
          <w:sz w:val="21"/>
          <w:szCs w:val="21"/>
        </w:rPr>
        <w:t>停止位：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4"/>
          <w:sz w:val="21"/>
          <w:szCs w:val="21"/>
        </w:rPr>
        <w:t>1</w:t>
      </w:r>
    </w:p>
    <w:p>
      <w:pPr>
        <w:spacing w:before="5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数据流控制：无</w:t>
      </w:r>
    </w:p>
    <w:p>
      <w:pPr>
        <w:spacing w:before="134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参数设置如</w:t>
      </w:r>
      <w:r>
        <w:fldChar w:fldCharType="begin"/>
      </w:r>
      <w:r>
        <w:instrText xml:space="preserve"> HYPERLINK \l "bookmark190"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8-18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所示。</w:t>
      </w:r>
    </w:p>
    <w:p>
      <w:pPr>
        <w:spacing w:line="206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18" w:type="default"/>
          <w:footerReference r:id="rId119" w:type="default"/>
          <w:pgSz w:w="11906" w:h="16838"/>
          <w:pgMar w:top="1360" w:right="1118" w:bottom="1360" w:left="1133" w:header="874" w:footer="1057" w:gutter="0"/>
          <w:cols w:space="720" w:num="1"/>
        </w:sectPr>
      </w:pPr>
    </w:p>
    <w:p>
      <w:pPr>
        <w:pStyle w:val="2"/>
        <w:spacing w:line="264" w:lineRule="auto"/>
      </w:pP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78" name="IM 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" name="IM 57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8-18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超级终端属性设置</w:t>
      </w:r>
    </w:p>
    <w:p>
      <w:pPr>
        <w:spacing w:before="73" w:line="5700" w:lineRule="exact"/>
        <w:ind w:firstLine="1700"/>
      </w:pPr>
      <w:r>
        <w:rPr>
          <w:position w:val="-114"/>
        </w:rPr>
        <w:drawing>
          <wp:inline distT="0" distB="0" distL="0" distR="0">
            <wp:extent cx="3457575" cy="3619500"/>
            <wp:effectExtent l="0" t="0" r="0" b="0"/>
            <wp:docPr id="580" name="IM 5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0" name="IM 580"/>
                    <pic:cNvPicPr/>
                  </pic:nvPicPr>
                  <pic:blipFill>
                    <a:blip r:embed="rId292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33" w:line="453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position w:val="1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7"/>
          <w:sz w:val="21"/>
          <w:szCs w:val="21"/>
        </w:rPr>
        <w:t xml:space="preserve">4   </w:t>
      </w:r>
      <w:r>
        <w:rPr>
          <w:rFonts w:ascii="微软雅黑" w:hAnsi="微软雅黑" w:eastAsia="微软雅黑" w:cs="微软雅黑"/>
          <w:spacing w:val="-2"/>
          <w:position w:val="17"/>
          <w:sz w:val="21"/>
          <w:szCs w:val="21"/>
        </w:rPr>
        <w:t>呼叫成功后输入用户名和密码。</w:t>
      </w:r>
    </w:p>
    <w:p>
      <w:pPr>
        <w:spacing w:before="1" w:line="178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2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41" w:name="bookmark164"/>
      <w:bookmarkEnd w:id="141"/>
      <w:bookmarkStart w:id="142" w:name="bookmark190"/>
      <w:bookmarkEnd w:id="142"/>
      <w:bookmarkStart w:id="143" w:name="bookmark78"/>
      <w:bookmarkEnd w:id="143"/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8.5 </w:t>
      </w:r>
      <w:r>
        <w:rPr>
          <w:rFonts w:ascii="微软雅黑" w:hAnsi="微软雅黑" w:eastAsia="微软雅黑" w:cs="微软雅黑"/>
          <w:b/>
          <w:bCs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PuTTY </w:t>
      </w:r>
      <w:r>
        <w:rPr>
          <w:rFonts w:ascii="微软雅黑" w:hAnsi="微软雅黑" w:eastAsia="微软雅黑" w:cs="微软雅黑"/>
          <w:b/>
          <w:bCs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登录设备（串口方式）</w:t>
      </w:r>
    </w:p>
    <w:p>
      <w:pPr>
        <w:spacing w:before="77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使用PuTTY工具，可以通过串口方式访问设备，主要应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用场景如下：</w:t>
      </w:r>
    </w:p>
    <w:p>
      <w:pPr>
        <w:spacing w:before="128" w:line="177" w:lineRule="auto"/>
        <w:ind w:left="2130" w:right="124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 xml:space="preserve">●    新建局点首次配置设备时，本地PC机可以通过连接设备的串口，登录设备进行初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始配置。</w:t>
      </w:r>
    </w:p>
    <w:p>
      <w:pPr>
        <w:spacing w:before="72" w:line="187" w:lineRule="auto"/>
        <w:ind w:left="2139" w:right="161" w:hanging="4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</w:rPr>
        <w:t>●    产品网络故障，远程连接设备失败</w:t>
      </w:r>
      <w:r>
        <w:rPr>
          <w:rFonts w:ascii="微软雅黑" w:hAnsi="微软雅黑" w:eastAsia="微软雅黑" w:cs="微软雅黑"/>
          <w:sz w:val="21"/>
          <w:szCs w:val="21"/>
        </w:rPr>
        <w:t xml:space="preserve">时，可通过连接设备的串口，登录设备进行故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障定位。</w:t>
      </w:r>
    </w:p>
    <w:p>
      <w:pPr>
        <w:spacing w:before="129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82" name="IM 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" name="IM 582"/>
                    <pic:cNvPicPr/>
                  </pic:nvPicPr>
                  <pic:blipFill>
                    <a:blip r:embed="rId293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62" w:line="230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●   您可以访问chiark网站主页下载PuTTY软件。</w:t>
      </w:r>
    </w:p>
    <w:p>
      <w:pPr>
        <w:spacing w:before="46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低版本的PuTTY软件可能导致登录设备系统失败，建议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使用最新版本的PuTTY软件。</w:t>
      </w:r>
    </w:p>
    <w:p>
      <w:pPr>
        <w:spacing w:before="266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b/>
          <w:bCs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1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双击“PuTTY.exe”。</w:t>
      </w:r>
    </w:p>
    <w:p>
      <w:pPr>
        <w:spacing w:before="118" w:line="179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弹出“PuTTY</w:t>
      </w:r>
      <w:r>
        <w:rPr>
          <w:rFonts w:ascii="微软雅黑" w:hAnsi="微软雅黑" w:eastAsia="微软雅黑" w:cs="微软雅黑"/>
          <w:spacing w:val="2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Configuration”窗口。</w:t>
      </w:r>
    </w:p>
    <w:p>
      <w:pPr>
        <w:spacing w:before="144" w:line="421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position w:val="1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7"/>
          <w:w w:val="101"/>
          <w:position w:val="1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position w:val="14"/>
          <w:sz w:val="21"/>
          <w:szCs w:val="21"/>
        </w:rPr>
        <w:t>在左侧导航树中选择“Connection</w:t>
      </w:r>
      <w:r>
        <w:rPr>
          <w:rFonts w:ascii="微软雅黑" w:hAnsi="微软雅黑" w:eastAsia="微软雅黑" w:cs="微软雅黑"/>
          <w:spacing w:val="13"/>
          <w:position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14"/>
          <w:sz w:val="21"/>
          <w:szCs w:val="21"/>
        </w:rPr>
        <w:t>&gt; Serial”。</w:t>
      </w:r>
    </w:p>
    <w:p>
      <w:pPr>
        <w:spacing w:before="1" w:line="205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8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设置登录参数。</w:t>
      </w:r>
    </w:p>
    <w:p>
      <w:pPr>
        <w:spacing w:before="112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参数举例如下：</w:t>
      </w:r>
    </w:p>
    <w:p>
      <w:pPr>
        <w:spacing w:before="293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20" w:type="default"/>
          <w:footerReference r:id="rId121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7" w:lineRule="auto"/>
      </w:pPr>
      <w:r>
        <w:drawing>
          <wp:anchor distT="0" distB="0" distL="0" distR="0" simplePos="0" relativeHeight="25175654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84" name="IM 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4" name="IM 58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9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     Serial</w:t>
      </w:r>
      <w:r>
        <w:rPr>
          <w:rFonts w:ascii="微软雅黑" w:hAnsi="微软雅黑" w:eastAsia="微软雅黑" w:cs="微软雅黑"/>
          <w:spacing w:val="3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Line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to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connect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to</w:t>
      </w:r>
      <w:r>
        <w:rPr>
          <w:rFonts w:ascii="微软雅黑" w:hAnsi="微软雅黑" w:eastAsia="微软雅黑" w:cs="微软雅黑"/>
          <w:spacing w:val="-2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：COMn</w:t>
      </w:r>
    </w:p>
    <w:p>
      <w:pPr>
        <w:spacing w:line="215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sz w:val="21"/>
          <w:szCs w:val="21"/>
        </w:rPr>
        <w:t>●     Speed（baud</w:t>
      </w:r>
      <w:r>
        <w:rPr>
          <w:rFonts w:ascii="微软雅黑" w:hAnsi="微软雅黑" w:eastAsia="微软雅黑" w:cs="微软雅黑"/>
          <w:spacing w:val="-35"/>
          <w:sz w:val="21"/>
          <w:szCs w:val="21"/>
        </w:rPr>
        <w:t>）：</w:t>
      </w:r>
      <w:r>
        <w:rPr>
          <w:rFonts w:ascii="微软雅黑" w:hAnsi="微软雅黑" w:eastAsia="微软雅黑" w:cs="微软雅黑"/>
          <w:spacing w:val="29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115200</w:t>
      </w:r>
    </w:p>
    <w:sdt>
      <w:sdtPr>
        <w:rPr>
          <w:rFonts w:ascii="微软雅黑" w:hAnsi="微软雅黑" w:eastAsia="微软雅黑" w:cs="微软雅黑"/>
          <w:sz w:val="21"/>
          <w:szCs w:val="21"/>
        </w:rPr>
        <w:id w:val="32"/>
        <w:docPartObj>
          <w:docPartGallery w:val="Table of Contents"/>
          <w:docPartUnique/>
        </w:docPartObj>
      </w:sdtPr>
      <w:sdtEndPr>
        <w:rPr>
          <w:rFonts w:ascii="微软雅黑" w:hAnsi="微软雅黑" w:eastAsia="微软雅黑" w:cs="微软雅黑"/>
          <w:sz w:val="21"/>
          <w:szCs w:val="21"/>
        </w:rPr>
      </w:sdtEndPr>
      <w:sdtContent>
        <w:p>
          <w:pPr>
            <w:spacing w:before="24" w:line="231" w:lineRule="auto"/>
            <w:ind w:left="1719"/>
            <w:rPr>
              <w:rFonts w:ascii="微软雅黑" w:hAnsi="微软雅黑" w:eastAsia="微软雅黑" w:cs="微软雅黑"/>
              <w:sz w:val="21"/>
              <w:szCs w:val="21"/>
            </w:rPr>
          </w:pPr>
          <w:r>
            <w:rPr>
              <w:rFonts w:ascii="微软雅黑" w:hAnsi="微软雅黑" w:eastAsia="微软雅黑" w:cs="微软雅黑"/>
              <w:spacing w:val="-9"/>
              <w:sz w:val="21"/>
              <w:szCs w:val="21"/>
            </w:rPr>
            <w:t>●</w:t>
          </w:r>
          <w:r>
            <w:rPr>
              <w:rFonts w:ascii="微软雅黑" w:hAnsi="微软雅黑" w:eastAsia="微软雅黑" w:cs="微软雅黑"/>
              <w:spacing w:val="2"/>
              <w:sz w:val="21"/>
              <w:szCs w:val="21"/>
            </w:rPr>
            <w:t xml:space="preserve">     </w:t>
          </w:r>
          <w:r>
            <w:rPr>
              <w:rFonts w:ascii="微软雅黑" w:hAnsi="微软雅黑" w:eastAsia="微软雅黑" w:cs="微软雅黑"/>
              <w:spacing w:val="-9"/>
              <w:sz w:val="21"/>
              <w:szCs w:val="21"/>
            </w:rPr>
            <w:t>Data</w:t>
          </w:r>
          <w:r>
            <w:rPr>
              <w:rFonts w:ascii="微软雅黑" w:hAnsi="微软雅黑" w:eastAsia="微软雅黑" w:cs="微软雅黑"/>
              <w:spacing w:val="23"/>
              <w:sz w:val="21"/>
              <w:szCs w:val="21"/>
            </w:rPr>
            <w:t xml:space="preserve"> </w:t>
          </w:r>
          <w:r>
            <w:rPr>
              <w:rFonts w:ascii="微软雅黑" w:hAnsi="微软雅黑" w:eastAsia="微软雅黑" w:cs="微软雅黑"/>
              <w:spacing w:val="-9"/>
              <w:sz w:val="21"/>
              <w:szCs w:val="21"/>
            </w:rPr>
            <w:t>bits：</w:t>
          </w:r>
          <w:r>
            <w:fldChar w:fldCharType="begin"/>
          </w:r>
          <w:r>
            <w:instrText xml:space="preserve"> HYPERLINK \l "bookmark191"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9"/>
              <w:sz w:val="21"/>
              <w:szCs w:val="21"/>
            </w:rPr>
            <w:t>8</w:t>
          </w:r>
          <w:r>
            <w:rPr>
              <w:rFonts w:ascii="微软雅黑" w:hAnsi="微软雅黑" w:eastAsia="微软雅黑" w:cs="微软雅黑"/>
              <w:spacing w:val="-9"/>
              <w:sz w:val="21"/>
              <w:szCs w:val="21"/>
            </w:rPr>
            <w:fldChar w:fldCharType="end"/>
          </w:r>
        </w:p>
        <w:p>
          <w:pPr>
            <w:spacing w:line="215" w:lineRule="auto"/>
            <w:ind w:left="1719"/>
            <w:rPr>
              <w:rFonts w:ascii="微软雅黑" w:hAnsi="微软雅黑" w:eastAsia="微软雅黑" w:cs="微软雅黑"/>
              <w:sz w:val="21"/>
              <w:szCs w:val="21"/>
            </w:rPr>
          </w:pPr>
          <w:r>
            <w:rPr>
              <w:rFonts w:ascii="微软雅黑" w:hAnsi="微软雅黑" w:eastAsia="微软雅黑" w:cs="微软雅黑"/>
              <w:spacing w:val="-10"/>
              <w:sz w:val="21"/>
              <w:szCs w:val="21"/>
            </w:rPr>
            <w:t>●</w:t>
          </w:r>
          <w:r>
            <w:rPr>
              <w:rFonts w:ascii="微软雅黑" w:hAnsi="微软雅黑" w:eastAsia="微软雅黑" w:cs="微软雅黑"/>
              <w:spacing w:val="16"/>
              <w:w w:val="101"/>
              <w:sz w:val="21"/>
              <w:szCs w:val="21"/>
            </w:rPr>
            <w:t xml:space="preserve">    </w:t>
          </w:r>
          <w:r>
            <w:rPr>
              <w:rFonts w:ascii="微软雅黑" w:hAnsi="微软雅黑" w:eastAsia="微软雅黑" w:cs="微软雅黑"/>
              <w:spacing w:val="-10"/>
              <w:sz w:val="21"/>
              <w:szCs w:val="21"/>
            </w:rPr>
            <w:t>Stop</w:t>
          </w:r>
          <w:r>
            <w:rPr>
              <w:rFonts w:ascii="微软雅黑" w:hAnsi="微软雅黑" w:eastAsia="微软雅黑" w:cs="微软雅黑"/>
              <w:spacing w:val="22"/>
              <w:sz w:val="21"/>
              <w:szCs w:val="21"/>
            </w:rPr>
            <w:t xml:space="preserve"> </w:t>
          </w:r>
          <w:r>
            <w:rPr>
              <w:rFonts w:ascii="微软雅黑" w:hAnsi="微软雅黑" w:eastAsia="微软雅黑" w:cs="微软雅黑"/>
              <w:spacing w:val="-10"/>
              <w:sz w:val="21"/>
              <w:szCs w:val="21"/>
            </w:rPr>
            <w:t>bits：</w:t>
          </w:r>
          <w:r>
            <w:fldChar w:fldCharType="begin"/>
          </w:r>
          <w:r>
            <w:instrText xml:space="preserve"> HYPERLINK \l "bookmark192" </w:instrText>
          </w:r>
          <w:r>
            <w:fldChar w:fldCharType="separate"/>
          </w:r>
          <w:r>
            <w:rPr>
              <w:rFonts w:ascii="微软雅黑" w:hAnsi="微软雅黑" w:eastAsia="微软雅黑" w:cs="微软雅黑"/>
              <w:spacing w:val="-10"/>
              <w:sz w:val="21"/>
              <w:szCs w:val="21"/>
            </w:rPr>
            <w:t>1</w:t>
          </w:r>
          <w:r>
            <w:rPr>
              <w:rFonts w:ascii="微软雅黑" w:hAnsi="微软雅黑" w:eastAsia="微软雅黑" w:cs="微软雅黑"/>
              <w:spacing w:val="-10"/>
              <w:sz w:val="21"/>
              <w:szCs w:val="21"/>
            </w:rPr>
            <w:fldChar w:fldCharType="end"/>
          </w:r>
        </w:p>
      </w:sdtContent>
    </w:sdt>
    <w:p>
      <w:pPr>
        <w:spacing w:before="57" w:line="191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Parity：</w:t>
      </w:r>
      <w:r>
        <w:rPr>
          <w:rFonts w:ascii="微软雅黑" w:hAnsi="微软雅黑" w:eastAsia="微软雅黑" w:cs="微软雅黑"/>
          <w:spacing w:val="-4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None</w:t>
      </w:r>
    </w:p>
    <w:p>
      <w:pPr>
        <w:spacing w:before="27" w:line="372" w:lineRule="exact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0"/>
          <w:position w:val="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2"/>
          <w:position w:val="3"/>
          <w:sz w:val="21"/>
          <w:szCs w:val="21"/>
        </w:rPr>
        <w:t xml:space="preserve">     </w:t>
      </w:r>
      <w:r>
        <w:rPr>
          <w:rFonts w:ascii="微软雅黑" w:hAnsi="微软雅黑" w:eastAsia="微软雅黑" w:cs="微软雅黑"/>
          <w:spacing w:val="-10"/>
          <w:position w:val="3"/>
          <w:sz w:val="21"/>
          <w:szCs w:val="21"/>
        </w:rPr>
        <w:t>Flow</w:t>
      </w:r>
      <w:r>
        <w:rPr>
          <w:rFonts w:ascii="微软雅黑" w:hAnsi="微软雅黑" w:eastAsia="微软雅黑" w:cs="微软雅黑"/>
          <w:spacing w:val="14"/>
          <w:position w:val="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0"/>
          <w:position w:val="3"/>
          <w:sz w:val="21"/>
          <w:szCs w:val="21"/>
        </w:rPr>
        <w:t>control：</w:t>
      </w:r>
      <w:r>
        <w:rPr>
          <w:rFonts w:ascii="微软雅黑" w:hAnsi="微软雅黑" w:eastAsia="微软雅黑" w:cs="微软雅黑"/>
          <w:spacing w:val="-41"/>
          <w:position w:val="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0"/>
          <w:position w:val="3"/>
          <w:sz w:val="21"/>
          <w:szCs w:val="21"/>
        </w:rPr>
        <w:t>None</w:t>
      </w:r>
    </w:p>
    <w:p>
      <w:pPr>
        <w:spacing w:before="73" w:line="593" w:lineRule="exact"/>
        <w:ind w:left="17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28"/>
          <w:sz w:val="21"/>
          <w:szCs w:val="21"/>
        </w:rPr>
        <w:t>n表示不同串口的编号，取值为整数。</w:t>
      </w:r>
    </w:p>
    <w:p>
      <w:pPr>
        <w:spacing w:before="1" w:line="170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8-19</w:t>
      </w:r>
      <w:r>
        <w:rPr>
          <w:rFonts w:ascii="Nirmala UI" w:hAnsi="Nirmala UI" w:eastAsia="Nirmala UI" w:cs="Nirmala UI"/>
          <w:b/>
          <w:bCs/>
          <w:spacing w:val="32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PuTTY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-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Serial</w:t>
      </w:r>
    </w:p>
    <w:p>
      <w:pPr>
        <w:spacing w:before="72" w:line="6751" w:lineRule="exact"/>
        <w:ind w:firstLine="1700"/>
      </w:pPr>
      <w:r>
        <w:rPr>
          <w:position w:val="-135"/>
        </w:rPr>
        <w:drawing>
          <wp:inline distT="0" distB="0" distL="0" distR="0">
            <wp:extent cx="4419600" cy="4286250"/>
            <wp:effectExtent l="0" t="0" r="0" b="0"/>
            <wp:docPr id="586" name="IM 5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" name="IM 586"/>
                    <pic:cNvPicPr/>
                  </pic:nvPicPr>
                  <pic:blipFill>
                    <a:blip r:embed="rId294"/>
                    <a:stretch>
                      <a:fillRect/>
                    </a:stretch>
                  </pic:blipFill>
                  <pic:spPr>
                    <a:xfrm>
                      <a:off x="0" y="0"/>
                      <a:ext cx="4420198" cy="428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在左侧导航树中选择“Session”。</w:t>
      </w:r>
    </w:p>
    <w:p>
      <w:pPr>
        <w:spacing w:before="101" w:line="191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3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选择“Connection typ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e”为“Serial”，如</w:t>
      </w:r>
      <w:r>
        <w:fldChar w:fldCharType="begin"/>
      </w:r>
      <w:r>
        <w:instrText xml:space="preserve"> HYPERLINK \l "bookmark193"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8-20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22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3" w:lineRule="auto"/>
      </w:pPr>
      <w:r>
        <w:drawing>
          <wp:anchor distT="0" distB="0" distL="0" distR="0" simplePos="0" relativeHeight="25175756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90" name="IM 5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" name="IM 59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71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b/>
          <w:bCs/>
          <w:spacing w:val="-8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8"/>
          <w:sz w:val="21"/>
          <w:szCs w:val="21"/>
        </w:rPr>
        <w:t>8-20</w:t>
      </w:r>
      <w:r>
        <w:rPr>
          <w:rFonts w:ascii="Nirmala UI" w:hAnsi="Nirmala UI" w:eastAsia="Nirmala UI" w:cs="Nirmala UI"/>
          <w:b/>
          <w:bCs/>
          <w:spacing w:val="4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PuTTY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-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Session</w:t>
      </w:r>
    </w:p>
    <w:p>
      <w:pPr>
        <w:spacing w:before="89" w:line="6570" w:lineRule="exact"/>
        <w:ind w:firstLine="1700"/>
      </w:pPr>
      <w:r>
        <w:rPr>
          <w:position w:val="-131"/>
        </w:rPr>
        <w:drawing>
          <wp:inline distT="0" distB="0" distL="0" distR="0">
            <wp:extent cx="4343400" cy="4171950"/>
            <wp:effectExtent l="0" t="0" r="0" b="0"/>
            <wp:docPr id="592" name="IM 5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" name="IM 592"/>
                    <pic:cNvPicPr/>
                  </pic:nvPicPr>
                  <pic:blipFill>
                    <a:blip r:embed="rId295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6" w:line="214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6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选择“Close window on exit”为“Only on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clean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exit”，如</w:t>
      </w:r>
      <w:r>
        <w:fldChar w:fldCharType="begin"/>
      </w:r>
      <w:r>
        <w:instrText xml:space="preserve"> HYPERLINK \l "bookmark193" </w:instrText>
      </w:r>
      <w:r>
        <w:fldChar w:fldCharType="separate"/>
      </w:r>
      <w:r>
        <w:rPr>
          <w:rFonts w:ascii="微软雅黑" w:hAnsi="微软雅黑" w:eastAsia="微软雅黑" w:cs="微软雅黑"/>
          <w:b/>
          <w:bCs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8-20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spacing w:before="160" w:line="173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配置完后，再配置“Saved Sessions”并单击“Save”保存，则后续使用时直接双击</w:t>
      </w:r>
    </w:p>
    <w:p>
      <w:pPr>
        <w:spacing w:line="440" w:lineRule="exact"/>
        <w:ind w:left="17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8"/>
          <w:sz w:val="21"/>
          <w:szCs w:val="21"/>
        </w:rPr>
        <w:t>“Saved Sessions”下保存的记录即可登录设备。</w:t>
      </w:r>
    </w:p>
    <w:p>
      <w:pPr>
        <w:spacing w:line="191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7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单击“Open”。</w:t>
      </w:r>
    </w:p>
    <w:p>
      <w:pPr>
        <w:spacing w:before="127" w:line="482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8"/>
          <w:sz w:val="21"/>
          <w:szCs w:val="21"/>
        </w:rPr>
        <w:t>进入“PuTTY”运行界面，提示“login as:”，等待用户</w:t>
      </w:r>
      <w:r>
        <w:rPr>
          <w:rFonts w:ascii="微软雅黑" w:hAnsi="微软雅黑" w:eastAsia="微软雅黑" w:cs="微软雅黑"/>
          <w:spacing w:val="-3"/>
          <w:position w:val="18"/>
          <w:sz w:val="21"/>
          <w:szCs w:val="21"/>
        </w:rPr>
        <w:t>输入用户名。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b/>
          <w:bCs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8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按提示分别输入用户名和密码。</w:t>
      </w:r>
    </w:p>
    <w:p>
      <w:pPr>
        <w:spacing w:before="139" w:line="206" w:lineRule="auto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登录完成后，命令提示符左侧显示出当前登录设备的主机名。</w:t>
      </w:r>
    </w:p>
    <w:p>
      <w:pPr>
        <w:spacing w:before="170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b/>
          <w:bCs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376" w:line="202" w:lineRule="auto"/>
        <w:ind w:left="11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44" w:name="bookmark165"/>
      <w:bookmarkEnd w:id="144"/>
      <w:bookmarkStart w:id="145" w:name="bookmark193"/>
      <w:bookmarkEnd w:id="145"/>
      <w:bookmarkStart w:id="146" w:name="bookmark79"/>
      <w:bookmarkEnd w:id="146"/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8.6 </w:t>
      </w:r>
      <w:r>
        <w:rPr>
          <w:rFonts w:ascii="微软雅黑" w:hAnsi="微软雅黑" w:eastAsia="微软雅黑" w:cs="微软雅黑"/>
          <w:b/>
          <w:bCs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使用</w:t>
      </w:r>
      <w:r>
        <w:rPr>
          <w:rFonts w:ascii="微软雅黑" w:hAnsi="微软雅黑" w:eastAsia="微软雅黑" w:cs="微软雅黑"/>
          <w:b/>
          <w:bCs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PuTTY </w:t>
      </w:r>
      <w:r>
        <w:rPr>
          <w:rFonts w:ascii="微软雅黑" w:hAnsi="微软雅黑" w:eastAsia="微软雅黑" w:cs="微软雅黑"/>
          <w:b/>
          <w:bCs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登录设备（网口方式）</w:t>
      </w:r>
    </w:p>
    <w:p>
      <w:pPr>
        <w:spacing w:before="105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该章节适用于支持SSH方式访问的组件，如iBMC、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操作系统等。</w:t>
      </w:r>
    </w:p>
    <w:p>
      <w:pPr>
        <w:spacing w:before="138"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使用PuTTY工具，可以通过局域网远程访问设备，对设备实施配置、维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护操作。</w:t>
      </w:r>
    </w:p>
    <w:p>
      <w:pPr>
        <w:spacing w:before="242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594" name="IM 5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" name="IM 594"/>
                    <pic:cNvPicPr/>
                  </pic:nvPicPr>
                  <pic:blipFill>
                    <a:blip r:embed="rId29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5" w:line="230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●   您可以访问chiark网站主页下载PuTTY软件。</w:t>
      </w:r>
    </w:p>
    <w:p>
      <w:pPr>
        <w:spacing w:before="60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低版本的PuTTY软件可能导致登录设备系统失败，建议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使用最新版本的PuTTY软件。</w:t>
      </w:r>
    </w:p>
    <w:p>
      <w:pPr>
        <w:spacing w:before="301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23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44"/>
      </w:pPr>
      <w:r>
        <w:drawing>
          <wp:anchor distT="0" distB="0" distL="0" distR="0" simplePos="0" relativeHeight="25175859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598" name="IM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IM 59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24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59" w:line="207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bookmarkStart w:id="147" w:name="bookmark194"/>
      <w:bookmarkEnd w:id="147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操作步骤</w:t>
      </w:r>
    </w:p>
    <w:p>
      <w:pPr>
        <w:spacing w:before="146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265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bookmarkStart w:id="148" w:name="bookmark195"/>
      <w:bookmarkEnd w:id="148"/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90" w:line="452" w:lineRule="exact"/>
        <w:ind w:right="58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1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position w:val="17"/>
          <w:sz w:val="21"/>
          <w:szCs w:val="21"/>
        </w:rPr>
        <w:t>3</w:t>
      </w:r>
    </w:p>
    <w:p>
      <w:pPr>
        <w:spacing w:before="1" w:line="206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90" w:line="207" w:lineRule="auto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设置PC机的IP地址、子网掩码或者路由，使PC机能和设备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网络互通。</w:t>
      </w:r>
    </w:p>
    <w:p>
      <w:pPr>
        <w:pStyle w:val="2"/>
        <w:spacing w:before="108" w:line="210" w:lineRule="auto"/>
        <w:ind w:left="6"/>
        <w:rPr>
          <w:rFonts w:ascii="微软雅黑" w:hAnsi="微软雅黑" w:eastAsia="微软雅黑" w:cs="微软雅黑"/>
        </w:rPr>
      </w:pPr>
      <w:r>
        <w:rPr>
          <w:rFonts w:ascii="微软雅黑" w:hAnsi="微软雅黑" w:eastAsia="微软雅黑" w:cs="微软雅黑"/>
          <w:spacing w:val="-3"/>
        </w:rPr>
        <w:t>可在PC机的cmd命令窗口，通过</w:t>
      </w:r>
      <w:r>
        <w:rPr>
          <w:rFonts w:ascii="Nirmala UI" w:hAnsi="Nirmala UI" w:eastAsia="Nirmala UI" w:cs="Nirmala UI"/>
          <w:b/>
          <w:bCs/>
          <w:spacing w:val="-3"/>
        </w:rPr>
        <w:t xml:space="preserve">Ping </w:t>
      </w:r>
      <w:r>
        <w:rPr>
          <w:rFonts w:ascii="微软雅黑" w:hAnsi="微软雅黑" w:eastAsia="微软雅黑" w:cs="微软雅黑"/>
          <w:i/>
          <w:iCs/>
          <w:spacing w:val="-3"/>
          <w:sz w:val="22"/>
          <w:szCs w:val="22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设备</w:t>
      </w:r>
      <w:r>
        <w:rPr>
          <w:b/>
          <w:bCs/>
          <w:i/>
          <w:iCs/>
          <w:spacing w:val="-3"/>
          <w:sz w:val="22"/>
          <w:szCs w:val="22"/>
        </w:rPr>
        <w:t>IP</w:t>
      </w:r>
      <w:r>
        <w:rPr>
          <w:rFonts w:ascii="微软雅黑" w:hAnsi="微软雅黑" w:eastAsia="微软雅黑" w:cs="微软雅黑"/>
          <w:i/>
          <w:iCs/>
          <w:spacing w:val="-3"/>
          <w:sz w:val="22"/>
          <w:szCs w:val="22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地址</w:t>
      </w:r>
      <w:r>
        <w:rPr>
          <w:rFonts w:ascii="微软雅黑" w:hAnsi="微软雅黑" w:eastAsia="微软雅黑" w:cs="微软雅黑"/>
          <w:spacing w:val="-3"/>
        </w:rPr>
        <w:t>命令，检查网络是否互通。</w:t>
      </w:r>
    </w:p>
    <w:p>
      <w:pPr>
        <w:spacing w:before="169" w:line="207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9"/>
          <w:sz w:val="21"/>
          <w:szCs w:val="21"/>
        </w:rPr>
        <w:t>●     是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=&gt;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执行</w:t>
      </w:r>
      <w:r>
        <w:fldChar w:fldCharType="begin"/>
      </w:r>
      <w:r>
        <w:instrText xml:space="preserve"> HYPERLINK \l "bookmark195"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9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9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color w:val="0000FF"/>
          <w:spacing w:val="-9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。</w:t>
      </w:r>
    </w:p>
    <w:p>
      <w:pPr>
        <w:spacing w:before="57" w:line="254" w:lineRule="auto"/>
        <w:ind w:left="4" w:right="2198" w:firstLine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否 =&gt; 检查网络连接，确保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网络无问题后重新执行</w:t>
      </w:r>
      <w:r>
        <w:fldChar w:fldCharType="begin"/>
      </w:r>
      <w:r>
        <w:instrText xml:space="preserve"> HYPERLINK \l "bookmark194"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双击“</w:t>
      </w:r>
      <w:r>
        <w:rPr>
          <w:rFonts w:ascii="微软雅黑" w:hAnsi="微软雅黑" w:eastAsia="微软雅黑" w:cs="微软雅黑"/>
          <w:spacing w:val="-4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PuTTY.exe</w:t>
      </w:r>
      <w:r>
        <w:rPr>
          <w:rFonts w:ascii="微软雅黑" w:hAnsi="微软雅黑" w:eastAsia="微软雅黑" w:cs="微软雅黑"/>
          <w:spacing w:val="-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9"/>
          <w:sz w:val="21"/>
          <w:szCs w:val="21"/>
        </w:rPr>
        <w:t>”。</w:t>
      </w:r>
    </w:p>
    <w:p>
      <w:pPr>
        <w:spacing w:before="140" w:line="653" w:lineRule="exact"/>
        <w:ind w:left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34"/>
          <w:sz w:val="21"/>
          <w:szCs w:val="21"/>
        </w:rPr>
        <w:t>弹出“PuTTY</w:t>
      </w:r>
      <w:r>
        <w:rPr>
          <w:rFonts w:ascii="微软雅黑" w:hAnsi="微软雅黑" w:eastAsia="微软雅黑" w:cs="微软雅黑"/>
          <w:spacing w:val="14"/>
          <w:position w:val="3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position w:val="34"/>
          <w:sz w:val="21"/>
          <w:szCs w:val="21"/>
        </w:rPr>
        <w:t>Configuration”窗口，如</w:t>
      </w:r>
      <w:r>
        <w:fldChar w:fldCharType="begin"/>
      </w:r>
      <w:r>
        <w:instrText xml:space="preserve"> HYPERLINK \l "bookmark195"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position w:val="3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34"/>
          <w:sz w:val="21"/>
          <w:szCs w:val="21"/>
        </w:rPr>
        <w:t>8-21</w:t>
      </w:r>
      <w:r>
        <w:rPr>
          <w:rFonts w:ascii="Nirmala UI" w:hAnsi="Nirmala UI" w:eastAsia="Nirmala UI" w:cs="Nirmala UI"/>
          <w:b/>
          <w:bCs/>
          <w:color w:val="0000FF"/>
          <w:spacing w:val="-4"/>
          <w:position w:val="3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position w:val="34"/>
          <w:sz w:val="21"/>
          <w:szCs w:val="21"/>
        </w:rPr>
        <w:t>所</w:t>
      </w:r>
      <w:r>
        <w:rPr>
          <w:rFonts w:ascii="微软雅黑" w:hAnsi="微软雅黑" w:eastAsia="微软雅黑" w:cs="微软雅黑"/>
          <w:spacing w:val="-5"/>
          <w:position w:val="34"/>
          <w:sz w:val="21"/>
          <w:szCs w:val="21"/>
        </w:rPr>
        <w:t>示。</w:t>
      </w:r>
    </w:p>
    <w:p>
      <w:pPr>
        <w:spacing w:before="1" w:line="170" w:lineRule="auto"/>
        <w:ind w:left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8-21</w:t>
      </w:r>
      <w:r>
        <w:rPr>
          <w:rFonts w:ascii="Nirmala UI" w:hAnsi="Nirmala UI" w:eastAsia="Nirmala UI" w:cs="Nirmala UI"/>
          <w:b/>
          <w:bCs/>
          <w:spacing w:val="37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PuTTY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Configuration</w:t>
      </w:r>
    </w:p>
    <w:p>
      <w:pPr>
        <w:spacing w:before="91" w:line="6570" w:lineRule="exact"/>
      </w:pPr>
      <w:r>
        <w:rPr>
          <w:position w:val="-131"/>
        </w:rPr>
        <w:drawing>
          <wp:inline distT="0" distB="0" distL="0" distR="0">
            <wp:extent cx="4343400" cy="4171950"/>
            <wp:effectExtent l="0" t="0" r="0" b="0"/>
            <wp:docPr id="600" name="IM 6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0" name="IM 600"/>
                    <pic:cNvPicPr/>
                  </pic:nvPicPr>
                  <pic:blipFill>
                    <a:blip r:embed="rId297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452" w:lineRule="exact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position w:val="17"/>
          <w:sz w:val="21"/>
          <w:szCs w:val="21"/>
        </w:rPr>
        <w:t>在左侧导航树中选择“Session”。</w:t>
      </w:r>
    </w:p>
    <w:p>
      <w:pPr>
        <w:spacing w:before="2" w:line="205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填写登录参数。</w:t>
      </w:r>
    </w:p>
    <w:p>
      <w:pPr>
        <w:spacing w:before="142" w:line="206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参数说明如下：</w:t>
      </w:r>
    </w:p>
    <w:p>
      <w:pPr>
        <w:spacing w:before="124" w:line="226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Host</w:t>
      </w:r>
      <w:r>
        <w:rPr>
          <w:rFonts w:ascii="微软雅黑" w:hAnsi="微软雅黑" w:eastAsia="微软雅黑" w:cs="微软雅黑"/>
          <w:spacing w:val="3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Name</w:t>
      </w:r>
      <w:r>
        <w:rPr>
          <w:rFonts w:ascii="微软雅黑" w:hAnsi="微软雅黑" w:eastAsia="微软雅黑" w:cs="微软雅黑"/>
          <w:spacing w:val="2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(or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IP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address)：输入要登录设备的IP地址，如“</w:t>
      </w:r>
      <w:r>
        <w:rPr>
          <w:rFonts w:ascii="微软雅黑" w:hAnsi="微软雅黑" w:eastAsia="微软雅黑" w:cs="微软雅黑"/>
          <w:spacing w:val="-44"/>
          <w:sz w:val="21"/>
          <w:szCs w:val="21"/>
        </w:rPr>
        <w:t xml:space="preserve"> </w:t>
      </w:r>
      <w:r>
        <w:fldChar w:fldCharType="begin"/>
      </w:r>
      <w:r>
        <w:instrText xml:space="preserve"> HYPERLINK "192.168.2.10" </w:instrText>
      </w:r>
      <w:r>
        <w:fldChar w:fldCharType="separate"/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192.168.2.10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”。</w:t>
      </w:r>
    </w:p>
    <w:p>
      <w:pPr>
        <w:spacing w:before="63" w:line="206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Port：默认设置为“22”。</w:t>
      </w:r>
    </w:p>
    <w:p>
      <w:pPr>
        <w:spacing w:before="56" w:line="191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Connection typ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e：默认选择“SSH”。</w:t>
      </w:r>
    </w:p>
    <w:p>
      <w:pPr>
        <w:spacing w:before="47" w:line="186" w:lineRule="auto"/>
        <w:ind w:left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●     Close window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on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exit：默认选择“Only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on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clean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exit”。</w:t>
      </w:r>
    </w:p>
    <w:p>
      <w:pPr>
        <w:spacing w:line="186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1" w:space="100"/>
            <w:col w:w="7938"/>
          </w:cols>
        </w:sectPr>
      </w:pPr>
    </w:p>
    <w:p>
      <w:pPr>
        <w:pStyle w:val="2"/>
        <w:spacing w:line="423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78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364" w:lineRule="auto"/>
      </w:pPr>
    </w:p>
    <w:p>
      <w:pPr>
        <w:spacing w:before="81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06" name="IM 6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" name="IM 606"/>
                    <pic:cNvPicPr/>
                  </pic:nvPicPr>
                  <pic:blipFill>
                    <a:blip r:embed="rId247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44" w:line="198" w:lineRule="auto"/>
        <w:ind w:left="2079" w:firstLine="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4"/>
          <w:sz w:val="18"/>
          <w:szCs w:val="18"/>
        </w:rPr>
        <w:t>配置“Host</w:t>
      </w:r>
      <w:r>
        <w:rPr>
          <w:rFonts w:ascii="微软雅黑" w:hAnsi="微软雅黑" w:eastAsia="微软雅黑" w:cs="微软雅黑"/>
          <w:spacing w:val="2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Name</w:t>
      </w:r>
      <w:r>
        <w:rPr>
          <w:rFonts w:ascii="微软雅黑" w:hAnsi="微软雅黑" w:eastAsia="微软雅黑" w:cs="微软雅黑"/>
          <w:spacing w:val="24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(or</w:t>
      </w:r>
      <w:r>
        <w:rPr>
          <w:rFonts w:ascii="微软雅黑" w:hAnsi="微软雅黑" w:eastAsia="微软雅黑" w:cs="微软雅黑"/>
          <w:spacing w:val="20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IP</w:t>
      </w:r>
      <w:r>
        <w:rPr>
          <w:rFonts w:ascii="微软雅黑" w:hAnsi="微软雅黑" w:eastAsia="微软雅黑" w:cs="微软雅黑"/>
          <w:spacing w:val="1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address)”后，再配置“S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aved Sessions”并单击“Save”保存，则后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续使用时直接双击“Saved Sessions”下保存的记录即可登录设备。</w:t>
      </w:r>
    </w:p>
    <w:p>
      <w:pPr>
        <w:spacing w:before="111" w:line="191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27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单击“Open”。</w:t>
      </w:r>
    </w:p>
    <w:p>
      <w:pPr>
        <w:spacing w:before="91" w:line="214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进入“PuTTY”运行界面，提示“login as:”，等待用户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输入用户名。</w:t>
      </w:r>
    </w:p>
    <w:p>
      <w:pPr>
        <w:spacing w:before="227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08" name="IM 6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8" name="IM 608"/>
                    <pic:cNvPicPr/>
                  </pic:nvPicPr>
                  <pic:blipFill>
                    <a:blip r:embed="rId298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6" w:line="187" w:lineRule="auto"/>
        <w:ind w:left="2362" w:right="28" w:hanging="27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如果首次登录该目标设备，则会弹出“PuTTY Se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curity Alert”窗口。单击“是”表示信任此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站点，进入“PuTTY”运行界面。</w:t>
      </w:r>
    </w:p>
    <w:p>
      <w:pPr>
        <w:spacing w:before="43" w:line="377" w:lineRule="exact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3"/>
          <w:sz w:val="18"/>
          <w:szCs w:val="18"/>
        </w:rPr>
        <w:t>●   登录设备时，如果帐号输入错误，必须重新连接PuTTY。</w:t>
      </w:r>
    </w:p>
    <w:p>
      <w:pPr>
        <w:spacing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9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按提示分别输入用户名和密码。</w:t>
      </w:r>
    </w:p>
    <w:p>
      <w:pPr>
        <w:spacing w:before="103" w:line="206" w:lineRule="auto"/>
        <w:ind w:left="170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登录完成后，命令提示符左侧显示出当前登录设备的主机名。</w:t>
      </w:r>
    </w:p>
    <w:p>
      <w:pPr>
        <w:spacing w:before="134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47" w:lineRule="auto"/>
      </w:pPr>
    </w:p>
    <w:p>
      <w:pPr>
        <w:spacing w:before="155" w:line="175" w:lineRule="auto"/>
        <w:ind w:left="11"/>
        <w:outlineLvl w:val="1"/>
        <w:rPr>
          <w:rFonts w:ascii="Nirmala UI" w:hAnsi="Nirmala UI" w:eastAsia="Nirmala UI" w:cs="Nirmala UI"/>
          <w:sz w:val="36"/>
          <w:szCs w:val="36"/>
        </w:rPr>
      </w:pPr>
      <w:bookmarkStart w:id="149" w:name="bookmark80"/>
      <w:bookmarkEnd w:id="149"/>
      <w:bookmarkStart w:id="150" w:name="bookmark166"/>
      <w:bookmarkEnd w:id="150"/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8.7</w:t>
      </w:r>
      <w:r>
        <w:rPr>
          <w:rFonts w:ascii="Nirmala UI" w:hAnsi="Nirmala UI" w:eastAsia="Nirmala UI" w:cs="Nirmala UI"/>
          <w:b/>
          <w:bCs/>
          <w:spacing w:val="25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设置</w:t>
      </w:r>
      <w:r>
        <w:rPr>
          <w:rFonts w:ascii="微软雅黑" w:hAnsi="微软雅黑" w:eastAsia="微软雅黑" w:cs="微软雅黑"/>
          <w:spacing w:val="-3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BIOS</w:t>
      </w:r>
    </w:p>
    <w:p>
      <w:pPr>
        <w:spacing w:before="109" w:line="207" w:lineRule="auto"/>
        <w:ind w:left="17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设置BIOS流程如</w:t>
      </w:r>
      <w:r>
        <w:fldChar w:fldCharType="begin"/>
      </w:r>
      <w:r>
        <w:instrText xml:space="preserve"> HYPERLINK \l "bookmark197"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8-22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所示。</w:t>
      </w:r>
    </w:p>
    <w:p>
      <w:pPr>
        <w:spacing w:before="20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10" name="IM 6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" name="IM 610"/>
                    <pic:cNvPicPr/>
                  </pic:nvPicPr>
                  <pic:blipFill>
                    <a:blip r:embed="rId299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56" w:line="228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关于BIOS的详细配置方法请参见《</w:t>
      </w:r>
      <w:r>
        <w:fldChar w:fldCharType="begin"/>
      </w:r>
      <w:r>
        <w:instrText xml:space="preserve"> HYPERLINK "https://support.huawei.com/enterprise/zh/doc/EDOC1100220443"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18"/>
          <w:szCs w:val="18"/>
        </w:rPr>
        <w:t>Atlas</w:t>
      </w:r>
      <w:r>
        <w:rPr>
          <w:rFonts w:ascii="微软雅黑" w:hAnsi="微软雅黑" w:eastAsia="微软雅黑" w:cs="微软雅黑"/>
          <w:color w:val="0000FF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服务器</w:t>
      </w:r>
      <w:r>
        <w:rPr>
          <w:rFonts w:ascii="微软雅黑" w:hAnsi="微软雅黑" w:eastAsia="微软雅黑" w:cs="微软雅黑"/>
          <w:color w:val="0000FF"/>
          <w:spacing w:val="18"/>
          <w:w w:val="101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z w:val="18"/>
          <w:szCs w:val="18"/>
        </w:rPr>
        <w:t>BIO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S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参数参考</w:t>
      </w:r>
      <w:r>
        <w:rPr>
          <w:rFonts w:ascii="微软雅黑" w:hAnsi="微软雅黑" w:eastAsia="微软雅黑" w:cs="微软雅黑"/>
          <w:color w:val="0000FF"/>
          <w:spacing w:val="22"/>
          <w:w w:val="101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(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鲲鹏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920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处理器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)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fldChar w:fldCharType="end"/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》。</w:t>
      </w:r>
    </w:p>
    <w:p>
      <w:pPr>
        <w:spacing w:before="44" w:line="188" w:lineRule="auto"/>
        <w:ind w:left="2363" w:right="54" w:hanging="27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2"/>
          <w:sz w:val="18"/>
          <w:szCs w:val="18"/>
        </w:rPr>
        <w:t>●   批量配置</w:t>
      </w:r>
      <w:r>
        <w:rPr>
          <w:rFonts w:ascii="微软雅黑" w:hAnsi="微软雅黑" w:eastAsia="微软雅黑" w:cs="微软雅黑"/>
          <w:sz w:val="18"/>
          <w:szCs w:val="18"/>
        </w:rPr>
        <w:t>BIOS</w:t>
      </w:r>
      <w:r>
        <w:rPr>
          <w:rFonts w:ascii="微软雅黑" w:hAnsi="微软雅黑" w:eastAsia="微软雅黑" w:cs="微软雅黑"/>
          <w:spacing w:val="2"/>
          <w:sz w:val="18"/>
          <w:szCs w:val="18"/>
        </w:rPr>
        <w:t>请参见</w:t>
      </w:r>
      <w:r>
        <w:fldChar w:fldCharType="begin"/>
      </w:r>
      <w:r>
        <w:instrText xml:space="preserve"> HYPERLINK "https://support.huawei.com/enterprise/zh/management-software/fusionserver-tools-pid-21015513?category=operation-maintenance&amp;subcategory=user-guide"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《</w:t>
      </w:r>
      <w:r>
        <w:rPr>
          <w:rFonts w:ascii="Nirmala UI" w:hAnsi="Nirmala UI" w:eastAsia="Nirmala UI" w:cs="Nirmala UI"/>
          <w:b/>
          <w:bCs/>
          <w:color w:val="0000FF"/>
          <w:sz w:val="18"/>
          <w:szCs w:val="18"/>
        </w:rPr>
        <w:t>SmartKit</w:t>
      </w:r>
      <w:r>
        <w:rPr>
          <w:rFonts w:ascii="Nirmala UI" w:hAnsi="Nirmala UI" w:eastAsia="Nirmala UI" w:cs="Nirmala UI"/>
          <w:b/>
          <w:bCs/>
          <w:color w:val="0000FF"/>
          <w:spacing w:val="30"/>
          <w:w w:val="101"/>
          <w:sz w:val="18"/>
          <w:szCs w:val="18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z w:val="18"/>
          <w:szCs w:val="18"/>
        </w:rPr>
        <w:t>Computing</w:t>
      </w:r>
      <w:r>
        <w:rPr>
          <w:rFonts w:ascii="Nirmala UI" w:hAnsi="Nirmala UI" w:eastAsia="Nirmala UI" w:cs="Nirmala UI"/>
          <w:b/>
          <w:bCs/>
          <w:color w:val="0000FF"/>
          <w:spacing w:val="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用户指南》</w:t>
      </w:r>
      <w:r>
        <w:rPr>
          <w:rFonts w:ascii="微软雅黑" w:hAnsi="微软雅黑" w:eastAsia="微软雅黑" w:cs="微软雅黑"/>
          <w:color w:val="0000FF"/>
          <w:spacing w:val="2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2"/>
          <w:sz w:val="18"/>
          <w:szCs w:val="18"/>
        </w:rPr>
        <w:t>的“配置</w:t>
      </w:r>
      <w:r>
        <w:rPr>
          <w:rFonts w:ascii="微软雅黑" w:hAnsi="微软雅黑" w:eastAsia="微软雅黑" w:cs="微软雅黑"/>
          <w:sz w:val="18"/>
          <w:szCs w:val="18"/>
        </w:rPr>
        <w:t>BIOS</w:t>
      </w:r>
      <w:r>
        <w:rPr>
          <w:rFonts w:ascii="微软雅黑" w:hAnsi="微软雅黑" w:eastAsia="微软雅黑" w:cs="微软雅黑"/>
          <w:spacing w:val="2"/>
          <w:sz w:val="18"/>
          <w:szCs w:val="18"/>
        </w:rPr>
        <w:t>”或“一键开局”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章节。</w:t>
      </w:r>
    </w:p>
    <w:p>
      <w:pPr>
        <w:spacing w:line="188" w:lineRule="auto"/>
        <w:rPr>
          <w:rFonts w:ascii="微软雅黑" w:hAnsi="微软雅黑" w:eastAsia="微软雅黑" w:cs="微软雅黑"/>
          <w:sz w:val="18"/>
          <w:szCs w:val="18"/>
        </w:rPr>
        <w:sectPr>
          <w:headerReference r:id="rId125" w:type="default"/>
          <w:footerReference r:id="rId126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spacing w:before="53"/>
      </w:pPr>
      <w:r>
        <w:drawing>
          <wp:anchor distT="0" distB="0" distL="0" distR="0" simplePos="0" relativeHeight="25175961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14" name="IM 6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" name="IM 61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ectPr>
          <w:headerReference r:id="rId127" w:type="default"/>
          <w:footerReference r:id="rId128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2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pStyle w:val="2"/>
        <w:spacing w:line="243" w:lineRule="auto"/>
      </w:pPr>
    </w:p>
    <w:p>
      <w:pPr>
        <w:spacing w:before="111" w:line="178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bookmarkStart w:id="151" w:name="bookmark197"/>
      <w:bookmarkEnd w:id="151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重启设备</w:t>
      </w:r>
    </w:p>
    <w:p>
      <w:pPr>
        <w:spacing w:before="144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389" w:lineRule="auto"/>
      </w:pPr>
    </w:p>
    <w:p>
      <w:pPr>
        <w:spacing w:before="90" w:line="412" w:lineRule="exact"/>
        <w:ind w:right="58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1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position w:val="14"/>
          <w:sz w:val="21"/>
          <w:szCs w:val="21"/>
        </w:rPr>
        <w:t>2</w:t>
      </w:r>
    </w:p>
    <w:p>
      <w:pPr>
        <w:spacing w:before="1" w:line="206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420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420" w:lineRule="auto"/>
      </w:pPr>
    </w:p>
    <w:p>
      <w:pPr>
        <w:spacing w:before="91" w:line="162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8" w:line="207" w:lineRule="auto"/>
        <w:ind w:left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8-22</w:t>
      </w:r>
      <w:r>
        <w:rPr>
          <w:rFonts w:ascii="Nirmala UI" w:hAnsi="Nirmala UI" w:eastAsia="Nirmala UI" w:cs="Nirmala UI"/>
          <w:b/>
          <w:bCs/>
          <w:spacing w:val="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设置 BIOS 流程</w:t>
      </w:r>
    </w:p>
    <w:p>
      <w:pPr>
        <w:spacing w:before="37" w:line="6871" w:lineRule="exact"/>
      </w:pPr>
      <w:r>
        <w:rPr>
          <w:position w:val="-137"/>
        </w:rPr>
        <w:drawing>
          <wp:inline distT="0" distB="0" distL="0" distR="0">
            <wp:extent cx="1809750" cy="4362450"/>
            <wp:effectExtent l="0" t="0" r="0" b="0"/>
            <wp:docPr id="616" name="IM 6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" name="IM 616"/>
                    <pic:cNvPicPr/>
                  </pic:nvPicPr>
                  <pic:blipFill>
                    <a:blip r:embed="rId300"/>
                    <a:stretch>
                      <a:fillRect/>
                    </a:stretch>
                  </pic:blipFill>
                  <pic:spPr>
                    <a:xfrm>
                      <a:off x="0" y="0"/>
                      <a:ext cx="1809995" cy="436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91" w:line="183" w:lineRule="auto"/>
        <w:ind w:left="10" w:right="258" w:hanging="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登录远程虚拟控制台，详细信息请参见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 xml:space="preserve">8.3.1 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通过</w:t>
      </w:r>
      <w:r>
        <w:rPr>
          <w:rFonts w:ascii="Nirmala UI" w:hAnsi="Nirmala UI" w:eastAsia="Nirmala UI" w:cs="Nirmala UI"/>
          <w:b/>
          <w:bCs/>
          <w:color w:val="0000FF"/>
          <w:sz w:val="21"/>
          <w:szCs w:val="21"/>
        </w:rPr>
        <w:t>iBMC Web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登录设备远程虚拟控制</w:t>
      </w:r>
      <w:r>
        <w:rPr>
          <w:rFonts w:ascii="微软雅黑" w:hAnsi="微软雅黑" w:eastAsia="微软雅黑" w:cs="微软雅黑"/>
          <w:color w:val="0000FF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pacing w:val="10"/>
          <w:sz w:val="21"/>
          <w:szCs w:val="21"/>
        </w:rPr>
        <w:t xml:space="preserve"> </w:t>
      </w:r>
      <w:r>
        <w:fldChar w:fldCharType="begin"/>
      </w:r>
      <w:r>
        <w:instrText xml:space="preserve"> HYPERLINK \l "bookmark74"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台</w:t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。</w:t>
      </w:r>
    </w:p>
    <w:p>
      <w:pPr>
        <w:spacing w:before="132" w:line="524" w:lineRule="exact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1"/>
          <w:sz w:val="21"/>
          <w:szCs w:val="21"/>
        </w:rPr>
        <w:t>在设备的远程虚拟控制台的菜单栏中，单击</w:t>
      </w:r>
      <w:r>
        <w:rPr>
          <w:position w:val="11"/>
          <w:sz w:val="21"/>
          <w:szCs w:val="21"/>
        </w:rPr>
        <w:drawing>
          <wp:inline distT="0" distB="0" distL="0" distR="0">
            <wp:extent cx="151765" cy="152400"/>
            <wp:effectExtent l="0" t="0" r="0" b="0"/>
            <wp:docPr id="618" name="IM 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" name="IM 618"/>
                    <pic:cNvPicPr/>
                  </pic:nvPicPr>
                  <pic:blipFill>
                    <a:blip r:embed="rId301"/>
                    <a:stretch>
                      <a:fillRect/>
                    </a:stretch>
                  </pic:blipFill>
                  <pic:spPr>
                    <a:xfrm>
                      <a:off x="0" y="0"/>
                      <a:ext cx="152367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1"/>
          <w:position w:val="11"/>
          <w:sz w:val="21"/>
          <w:szCs w:val="21"/>
        </w:rPr>
        <w:t>或</w:t>
      </w:r>
      <w:r>
        <w:rPr>
          <w:position w:val="11"/>
          <w:sz w:val="21"/>
          <w:szCs w:val="21"/>
        </w:rPr>
        <w:drawing>
          <wp:inline distT="0" distB="0" distL="0" distR="0">
            <wp:extent cx="189865" cy="190500"/>
            <wp:effectExtent l="0" t="0" r="0" b="0"/>
            <wp:docPr id="620" name="IM 6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IM 620"/>
                    <pic:cNvPicPr/>
                  </pic:nvPicPr>
                  <pic:blipFill>
                    <a:blip r:embed="rId240"/>
                    <a:stretch>
                      <a:fillRect/>
                    </a:stretch>
                  </pic:blipFill>
                  <pic:spPr>
                    <a:xfrm>
                      <a:off x="0" y="0"/>
                      <a:ext cx="190459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spacing w:val="-1"/>
          <w:position w:val="11"/>
          <w:sz w:val="21"/>
          <w:szCs w:val="21"/>
        </w:rPr>
        <w:t>。</w:t>
      </w:r>
    </w:p>
    <w:p>
      <w:pPr>
        <w:spacing w:before="1" w:line="206" w:lineRule="auto"/>
        <w:ind w:left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选择“强制重启”。</w:t>
      </w:r>
    </w:p>
    <w:p>
      <w:pPr>
        <w:spacing w:before="101" w:line="412" w:lineRule="exact"/>
        <w:ind w:left="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3"/>
          <w:sz w:val="21"/>
          <w:szCs w:val="21"/>
        </w:rPr>
        <w:t>弹出“你确认要执行这个操作吗？”提示框。</w:t>
      </w:r>
    </w:p>
    <w:p>
      <w:pPr>
        <w:spacing w:before="1" w:line="206" w:lineRule="auto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单击“是”。</w:t>
      </w:r>
    </w:p>
    <w:p>
      <w:pPr>
        <w:spacing w:before="102" w:line="207" w:lineRule="auto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设备进行强制重启。</w:t>
      </w:r>
    </w:p>
    <w:p>
      <w:pPr>
        <w:spacing w:before="101" w:line="162" w:lineRule="auto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设备重启过程中，当出现如</w:t>
      </w:r>
      <w:r>
        <w:fldChar w:fldCharType="begin"/>
      </w:r>
      <w:r>
        <w:instrText xml:space="preserve"> HYPERLINK \l "bookmark198"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8-23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所示界面时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，按“Delete”或“F4”。</w:t>
      </w:r>
    </w:p>
    <w:p>
      <w:pPr>
        <w:spacing w:line="162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601" w:space="100"/>
            <w:col w:w="7938"/>
          </w:cols>
        </w:sectPr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80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52" w:lineRule="auto"/>
      </w:pPr>
    </w:p>
    <w:p>
      <w:pPr>
        <w:spacing w:before="91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52" w:name="bookmark198"/>
      <w:bookmarkEnd w:id="152"/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8-23</w:t>
      </w:r>
      <w:r>
        <w:rPr>
          <w:rFonts w:ascii="Nirmala UI" w:hAnsi="Nirmala UI" w:eastAsia="Nirmala UI" w:cs="Nirmala UI"/>
          <w:b/>
          <w:bCs/>
          <w:spacing w:val="3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BIOS 启动界面</w:t>
      </w:r>
    </w:p>
    <w:p>
      <w:pPr>
        <w:spacing w:before="37" w:line="5089" w:lineRule="exact"/>
        <w:ind w:firstLine="1700"/>
      </w:pPr>
      <w:r>
        <w:rPr>
          <w:position w:val="-101"/>
        </w:rPr>
        <w:drawing>
          <wp:inline distT="0" distB="0" distL="0" distR="0">
            <wp:extent cx="4318000" cy="3230880"/>
            <wp:effectExtent l="0" t="0" r="0" b="0"/>
            <wp:docPr id="626" name="IM 6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" name="IM 626"/>
                    <pic:cNvPicPr/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1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6</w:t>
      </w:r>
      <w:r>
        <w:rPr>
          <w:rFonts w:ascii="Nirmala UI" w:hAnsi="Nirmala UI" w:eastAsia="Nirmala UI" w:cs="Nirmala UI"/>
          <w:b/>
          <w:bCs/>
          <w:spacing w:val="2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在启动过程出现输入密码对话框，输入BIOS密码后进入BIOS设置界面。</w:t>
      </w:r>
    </w:p>
    <w:p>
      <w:pPr>
        <w:spacing w:before="124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28" name="IM 6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" name="IM 628"/>
                    <pic:cNvPicPr/>
                  </pic:nvPicPr>
                  <pic:blipFill>
                    <a:blip r:embed="rId302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85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第一次登录后，请立即设置管理员的密码，详细信息请参见</w:t>
      </w:r>
      <w:r>
        <w:fldChar w:fldCharType="begin"/>
      </w:r>
      <w:r>
        <w:instrText xml:space="preserve"> HYPERLINK \l "bookmark200"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设置</w:t>
      </w:r>
      <w:r>
        <w:rPr>
          <w:rFonts w:ascii="Nirmala UI" w:hAnsi="Nirmala UI" w:eastAsia="Nirmala UI" w:cs="Nirmala UI"/>
          <w:b/>
          <w:bCs/>
          <w:color w:val="0000FF"/>
          <w:sz w:val="18"/>
          <w:szCs w:val="18"/>
        </w:rPr>
        <w:t>B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18"/>
          <w:szCs w:val="18"/>
        </w:rPr>
        <w:t>IOS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t>密码</w:t>
      </w:r>
      <w:r>
        <w:rPr>
          <w:rFonts w:ascii="微软雅黑" w:hAnsi="微软雅黑" w:eastAsia="微软雅黑" w:cs="微软雅黑"/>
          <w:color w:val="0000FF"/>
          <w:spacing w:val="-1"/>
          <w:sz w:val="18"/>
          <w:szCs w:val="18"/>
          <w14:textOutline w14:w="2286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。</w:t>
      </w:r>
    </w:p>
    <w:p>
      <w:pPr>
        <w:spacing w:before="44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●   从安全性考虑，建议定期修改管理员的密码。</w:t>
      </w:r>
    </w:p>
    <w:p>
      <w:pPr>
        <w:spacing w:before="43" w:line="206" w:lineRule="auto"/>
        <w:ind w:left="2090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z w:val="18"/>
          <w:szCs w:val="18"/>
        </w:rPr>
        <w:t>●   在输入密码的过程中，如果出现三次输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入错误，系统将会被锁定，重启设备后解锁。</w:t>
      </w:r>
    </w:p>
    <w:p>
      <w:pPr>
        <w:spacing w:before="144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spacing w:before="272" w:line="207" w:lineRule="auto"/>
        <w:ind w:left="7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设置设备启动方式</w:t>
      </w:r>
    </w:p>
    <w:p>
      <w:pPr>
        <w:spacing w:before="106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>1</w:t>
      </w:r>
      <w:r>
        <w:rPr>
          <w:rFonts w:ascii="Nirmala UI" w:hAnsi="Nirmala UI" w:eastAsia="Nirmala UI" w:cs="Nirmala UI"/>
          <w:b/>
          <w:bCs/>
          <w:spacing w:val="24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按“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←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”、“</w:t>
      </w:r>
      <w:r>
        <w:rPr>
          <w:rFonts w:ascii="微软雅黑" w:hAnsi="微软雅黑" w:eastAsia="微软雅黑" w:cs="微软雅黑"/>
          <w:spacing w:val="-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→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”方向键切换至“Boot”界面，如</w:t>
      </w:r>
      <w:r>
        <w:fldChar w:fldCharType="begin"/>
      </w:r>
      <w:r>
        <w:instrText xml:space="preserve"> HYPERLINK \l "bookmark201"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6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6"/>
          <w:sz w:val="21"/>
          <w:szCs w:val="21"/>
        </w:rPr>
        <w:t>8-2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color w:val="0000FF"/>
          <w:spacing w:val="-7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所示。</w:t>
      </w:r>
    </w:p>
    <w:p>
      <w:pPr>
        <w:spacing w:line="207" w:lineRule="auto"/>
        <w:rPr>
          <w:rFonts w:ascii="微软雅黑" w:hAnsi="微软雅黑" w:eastAsia="微软雅黑" w:cs="微软雅黑"/>
          <w:sz w:val="21"/>
          <w:szCs w:val="21"/>
        </w:rPr>
        <w:sectPr>
          <w:headerReference r:id="rId129" w:type="default"/>
          <w:footerReference r:id="rId130" w:type="default"/>
          <w:pgSz w:w="11906" w:h="16838"/>
          <w:pgMar w:top="1360" w:right="1133" w:bottom="1360" w:left="1133" w:header="874" w:footer="1057" w:gutter="0"/>
          <w:cols w:space="720" w:num="1"/>
        </w:sectPr>
      </w:pPr>
    </w:p>
    <w:p>
      <w:pPr>
        <w:pStyle w:val="2"/>
        <w:spacing w:line="253" w:lineRule="auto"/>
      </w:pP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53" w:name="bookmark201"/>
      <w:bookmarkEnd w:id="153"/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8-24</w:t>
      </w:r>
      <w:r>
        <w:rPr>
          <w:rFonts w:ascii="Nirmala UI" w:hAnsi="Nirmala UI" w:eastAsia="Nirmala UI" w:cs="Nirmala UI"/>
          <w:b/>
          <w:bCs/>
          <w:spacing w:val="31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Boot 界面</w:t>
      </w:r>
    </w:p>
    <w:p>
      <w:pPr>
        <w:spacing w:before="40" w:line="5137" w:lineRule="exact"/>
        <w:ind w:firstLine="1700"/>
      </w:pPr>
      <w:r>
        <w:rPr>
          <w:position w:val="-102"/>
        </w:rPr>
        <w:drawing>
          <wp:inline distT="0" distB="0" distL="0" distR="0">
            <wp:extent cx="4318000" cy="3261360"/>
            <wp:effectExtent l="0" t="0" r="0" b="0"/>
            <wp:docPr id="632" name="IM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IM 632"/>
                    <pic:cNvPicPr/>
                  </pic:nvPicPr>
                  <pic:blipFill>
                    <a:blip r:embed="rId30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6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6"/>
      </w:pPr>
    </w:p>
    <w:p>
      <w:pPr>
        <w:sectPr>
          <w:headerReference r:id="rId131" w:type="default"/>
          <w:footerReference r:id="rId132" w:type="default"/>
          <w:pgSz w:w="11906" w:h="16838"/>
          <w:pgMar w:top="1360" w:right="1133" w:bottom="1360" w:left="1133" w:header="874" w:footer="1057" w:gutter="0"/>
          <w:cols w:equalWidth="0" w:num="1">
            <w:col w:w="9638"/>
          </w:cols>
        </w:sectPr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59" w:lineRule="auto"/>
      </w:pPr>
    </w:p>
    <w:p>
      <w:pPr>
        <w:pStyle w:val="2"/>
        <w:spacing w:line="259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pStyle w:val="2"/>
        <w:spacing w:line="260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3</w:t>
      </w:r>
    </w:p>
    <w:p>
      <w:pPr>
        <w:pStyle w:val="2"/>
        <w:spacing w:line="256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pStyle w:val="2"/>
        <w:spacing w:line="257" w:lineRule="auto"/>
      </w:pPr>
    </w:p>
    <w:p>
      <w:pPr>
        <w:spacing w:before="91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434" w:lineRule="auto"/>
      </w:pPr>
    </w:p>
    <w:p>
      <w:pPr>
        <w:spacing w:before="90" w:line="207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296" w:lineRule="auto"/>
      </w:pPr>
    </w:p>
    <w:p>
      <w:pPr>
        <w:pStyle w:val="2"/>
        <w:spacing w:line="297" w:lineRule="auto"/>
      </w:pPr>
    </w:p>
    <w:p>
      <w:pPr>
        <w:spacing w:before="112" w:line="177" w:lineRule="auto"/>
        <w:ind w:left="7"/>
        <w:rPr>
          <w:rFonts w:ascii="Nirmala UI" w:hAnsi="Nirmala UI" w:eastAsia="Nirmala UI" w:cs="Nirmala UI"/>
          <w:sz w:val="26"/>
          <w:szCs w:val="26"/>
        </w:rPr>
      </w:pPr>
      <w:r>
        <w:rPr>
          <w:rFonts w:ascii="微软雅黑" w:hAnsi="微软雅黑" w:eastAsia="微软雅黑" w:cs="微软雅黑"/>
          <w:spacing w:val="-4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设置网卡</w:t>
      </w:r>
      <w:r>
        <w:rPr>
          <w:rFonts w:ascii="微软雅黑" w:hAnsi="微软雅黑" w:eastAsia="微软雅黑" w:cs="微软雅黑"/>
          <w:spacing w:val="-4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6"/>
          <w:szCs w:val="26"/>
        </w:rPr>
        <w:t>PXE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186" w:lineRule="auto"/>
        <w:ind w:left="11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34" name="IM 6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IM 634"/>
                    <pic:cNvPicPr/>
                  </pic:nvPicPr>
                  <pic:blipFill>
                    <a:blip r:embed="rId30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187" w:lineRule="auto"/>
        <w:ind w:left="374" w:right="13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设备只支持UEFI模式启动，如果通过IPMI命令切换为Legac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y时，命令返回成功，但实际启动模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式仍为UEFI。</w:t>
      </w:r>
    </w:p>
    <w:p>
      <w:pPr>
        <w:spacing w:before="118" w:line="419" w:lineRule="exact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15"/>
          <w:sz w:val="21"/>
          <w:szCs w:val="21"/>
        </w:rPr>
        <w:t>选择“Boot Type</w:t>
      </w:r>
      <w:r>
        <w:rPr>
          <w:rFonts w:ascii="微软雅黑" w:hAnsi="微软雅黑" w:eastAsia="微软雅黑" w:cs="微软雅黑"/>
          <w:spacing w:val="14"/>
          <w:position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15"/>
          <w:sz w:val="21"/>
          <w:szCs w:val="21"/>
        </w:rPr>
        <w:t>Order”，</w:t>
      </w:r>
      <w:r>
        <w:rPr>
          <w:rFonts w:ascii="微软雅黑" w:hAnsi="微软雅黑" w:eastAsia="微软雅黑" w:cs="微软雅黑"/>
          <w:spacing w:val="-6"/>
          <w:position w:val="15"/>
          <w:sz w:val="21"/>
          <w:szCs w:val="21"/>
        </w:rPr>
        <w:t>按“Enter”。</w:t>
      </w:r>
    </w:p>
    <w:p>
      <w:pPr>
        <w:spacing w:before="1" w:line="190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进入“Boot Type</w:t>
      </w:r>
      <w:r>
        <w:rPr>
          <w:rFonts w:ascii="微软雅黑" w:hAnsi="微软雅黑" w:eastAsia="微软雅黑" w:cs="微软雅黑"/>
          <w:spacing w:val="2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Order”界面。</w:t>
      </w:r>
    </w:p>
    <w:p>
      <w:pPr>
        <w:spacing w:before="236" w:line="186" w:lineRule="auto"/>
        <w:ind w:left="11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36" name="IM 6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IM 636"/>
                    <pic:cNvPicPr/>
                  </pic:nvPicPr>
                  <pic:blipFill>
                    <a:blip r:embed="rId305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189" w:lineRule="auto"/>
        <w:ind w:left="369" w:right="558" w:firstLine="4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5"/>
          <w:sz w:val="18"/>
          <w:szCs w:val="18"/>
        </w:rPr>
        <w:t>系统默认启动顺序依次为：“Hard</w:t>
      </w:r>
      <w:r>
        <w:rPr>
          <w:rFonts w:ascii="微软雅黑" w:hAnsi="微软雅黑" w:eastAsia="微软雅黑" w:cs="微软雅黑"/>
          <w:spacing w:val="20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Disk</w:t>
      </w:r>
      <w:r>
        <w:rPr>
          <w:rFonts w:ascii="微软雅黑" w:hAnsi="微软雅黑" w:eastAsia="微软雅黑" w:cs="微软雅黑"/>
          <w:spacing w:val="20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>Dri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ve”，“CD/DVD-ROM</w:t>
      </w:r>
      <w:r>
        <w:rPr>
          <w:rFonts w:ascii="微软雅黑" w:hAnsi="微软雅黑" w:eastAsia="微软雅黑" w:cs="微软雅黑"/>
          <w:spacing w:val="20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Drive”，“PXE</w:t>
      </w:r>
      <w:r>
        <w:rPr>
          <w:rFonts w:ascii="微软雅黑" w:hAnsi="微软雅黑" w:eastAsia="微软雅黑" w:cs="微软雅黑"/>
          <w:spacing w:val="-32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6"/>
          <w:sz w:val="18"/>
          <w:szCs w:val="18"/>
        </w:rPr>
        <w:t>”，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4"/>
          <w:sz w:val="18"/>
          <w:szCs w:val="18"/>
        </w:rPr>
        <w:t>“Others”。</w:t>
      </w:r>
    </w:p>
    <w:p>
      <w:pPr>
        <w:spacing w:before="113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选择要设置的启动项，按“+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”“-</w:t>
      </w:r>
      <w:r>
        <w:rPr>
          <w:rFonts w:ascii="微软雅黑" w:hAnsi="微软雅黑" w:eastAsia="微软雅黑" w:cs="微软雅黑"/>
          <w:spacing w:val="-2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”，调整启动项的排列顺序。</w:t>
      </w:r>
    </w:p>
    <w:p>
      <w:pPr>
        <w:spacing w:before="41" w:line="206" w:lineRule="auto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     “+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”：向上移动启动项。</w:t>
      </w:r>
    </w:p>
    <w:p>
      <w:pPr>
        <w:spacing w:before="41" w:line="206" w:lineRule="auto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“-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”：向下移动启动项。</w:t>
      </w:r>
    </w:p>
    <w:p>
      <w:pPr>
        <w:spacing w:before="130" w:line="186" w:lineRule="auto"/>
        <w:ind w:left="11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38" name="IM 6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" name="IM 638"/>
                    <pic:cNvPicPr/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6" w:line="383" w:lineRule="exact"/>
        <w:ind w:left="373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14"/>
          <w:sz w:val="18"/>
          <w:szCs w:val="18"/>
        </w:rPr>
        <w:t>启动项的排列顺序即启动项的启动顺序。</w:t>
      </w:r>
    </w:p>
    <w:p>
      <w:pPr>
        <w:spacing w:before="1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设置完成后，按“F10”。</w:t>
      </w:r>
    </w:p>
    <w:p>
      <w:pPr>
        <w:spacing w:before="75" w:line="453" w:lineRule="exact"/>
        <w:ind w:left="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弹出“Save</w:t>
      </w:r>
      <w:r>
        <w:rPr>
          <w:rFonts w:ascii="微软雅黑" w:hAnsi="微软雅黑" w:eastAsia="微软雅黑" w:cs="微软雅黑"/>
          <w:spacing w:val="12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change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s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exit?”对话框。</w:t>
      </w:r>
    </w:p>
    <w:p>
      <w:pPr>
        <w:spacing w:before="1" w:line="206" w:lineRule="auto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选择“Y”，保存设置。</w:t>
      </w:r>
    </w:p>
    <w:p>
      <w:pPr>
        <w:spacing w:before="140" w:line="179" w:lineRule="auto"/>
        <w:ind w:left="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305" w:lineRule="auto"/>
      </w:pPr>
    </w:p>
    <w:p>
      <w:pPr>
        <w:pStyle w:val="2"/>
        <w:spacing w:line="306" w:lineRule="auto"/>
      </w:pPr>
    </w:p>
    <w:p>
      <w:pPr>
        <w:spacing w:before="91" w:line="198" w:lineRule="exact"/>
        <w:ind w:left="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-1"/>
          <w:sz w:val="21"/>
          <w:szCs w:val="21"/>
        </w:rPr>
        <w:t>●     设置板载网卡的PXE</w:t>
      </w:r>
    </w:p>
    <w:p>
      <w:pPr>
        <w:spacing w:line="198" w:lineRule="exact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1360" w:left="1133" w:header="874" w:footer="1057" w:gutter="0"/>
          <w:cols w:equalWidth="0" w:num="2">
            <w:col w:w="1606" w:space="100"/>
            <w:col w:w="7933"/>
          </w:cols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6064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40" name="IM 6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" name="IM 64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21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a.    按“</w:t>
      </w:r>
      <w:r>
        <w:rPr>
          <w:rFonts w:ascii="微软雅黑" w:hAnsi="微软雅黑" w:eastAsia="微软雅黑" w:cs="微软雅黑"/>
          <w:spacing w:val="-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←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”、“</w:t>
      </w:r>
      <w:r>
        <w:rPr>
          <w:rFonts w:ascii="微软雅黑" w:hAnsi="微软雅黑" w:eastAsia="微软雅黑" w:cs="微软雅黑"/>
          <w:spacing w:val="-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→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”方向键切换至“Adv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anced”页签。</w:t>
      </w:r>
    </w:p>
    <w:p>
      <w:pPr>
        <w:spacing w:before="1" w:line="206" w:lineRule="auto"/>
        <w:ind w:left="2555"/>
        <w:rPr>
          <w:rFonts w:ascii="微软雅黑" w:hAnsi="微软雅黑" w:eastAsia="微软雅黑" w:cs="微软雅黑"/>
          <w:sz w:val="21"/>
          <w:szCs w:val="21"/>
        </w:rPr>
      </w:pPr>
      <w:bookmarkStart w:id="154" w:name="bookmark203"/>
      <w:bookmarkEnd w:id="154"/>
      <w:r>
        <w:rPr>
          <w:rFonts w:ascii="微软雅黑" w:hAnsi="微软雅黑" w:eastAsia="微软雅黑" w:cs="微软雅黑"/>
          <w:spacing w:val="-4"/>
          <w:sz w:val="21"/>
          <w:szCs w:val="21"/>
        </w:rPr>
        <w:t>进入“Advanced”设置界面如</w:t>
      </w:r>
      <w:r>
        <w:fldChar w:fldCharType="begin"/>
      </w:r>
      <w:r>
        <w:instrText xml:space="preserve"> HYPERLINK \l "bookmark203"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8-25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spacing w:before="261" w:line="207" w:lineRule="auto"/>
        <w:ind w:left="256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 xml:space="preserve">8-25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“Advanced”界面</w:t>
      </w:r>
    </w:p>
    <w:p>
      <w:pPr>
        <w:spacing w:before="37" w:line="5121" w:lineRule="exact"/>
        <w:ind w:firstLine="2551"/>
      </w:pPr>
      <w:r>
        <w:rPr>
          <w:position w:val="-102"/>
        </w:rPr>
        <w:drawing>
          <wp:inline distT="0" distB="0" distL="0" distR="0">
            <wp:extent cx="4317365" cy="3251835"/>
            <wp:effectExtent l="0" t="0" r="0" b="0"/>
            <wp:docPr id="642" name="IM 6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" name="IM 642"/>
                    <pic:cNvPicPr/>
                  </pic:nvPicPr>
                  <pic:blipFill>
                    <a:blip r:embed="rId307"/>
                    <a:stretch>
                      <a:fillRect/>
                    </a:stretch>
                  </pic:blipFill>
                  <pic:spPr>
                    <a:xfrm>
                      <a:off x="0" y="0"/>
                      <a:ext cx="4317999" cy="325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0" w:line="606" w:lineRule="exact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position w:val="28"/>
          <w:sz w:val="21"/>
          <w:szCs w:val="21"/>
        </w:rPr>
        <w:t>b.    选择“LOM</w:t>
      </w:r>
      <w:r>
        <w:rPr>
          <w:rFonts w:ascii="微软雅黑" w:hAnsi="微软雅黑" w:eastAsia="微软雅黑" w:cs="微软雅黑"/>
          <w:spacing w:val="24"/>
          <w:position w:val="2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28"/>
          <w:sz w:val="21"/>
          <w:szCs w:val="21"/>
        </w:rPr>
        <w:t>Configuration”，按“Enter”。</w:t>
      </w:r>
    </w:p>
    <w:p>
      <w:pPr>
        <w:spacing w:line="190" w:lineRule="auto"/>
        <w:ind w:left="256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 xml:space="preserve">8-26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-3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LOM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Configuration”界面</w:t>
      </w:r>
    </w:p>
    <w:p>
      <w:pPr>
        <w:spacing w:before="63" w:line="5095" w:lineRule="exact"/>
        <w:ind w:firstLine="2551"/>
      </w:pPr>
      <w:r>
        <w:rPr>
          <w:position w:val="-101"/>
        </w:rPr>
        <w:drawing>
          <wp:inline distT="0" distB="0" distL="0" distR="0">
            <wp:extent cx="4317365" cy="3234690"/>
            <wp:effectExtent l="0" t="0" r="0" b="0"/>
            <wp:docPr id="644" name="IM 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IM 644"/>
                    <pic:cNvPicPr/>
                  </pic:nvPicPr>
                  <pic:blipFill>
                    <a:blip r:embed="rId308"/>
                    <a:stretch>
                      <a:fillRect/>
                    </a:stretch>
                  </pic:blipFill>
                  <pic:spPr>
                    <a:xfrm>
                      <a:off x="0" y="0"/>
                      <a:ext cx="4317999" cy="3235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3" w:line="191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c.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选择“PXE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Configuration”，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按“Enter”。</w:t>
      </w: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pStyle w:val="2"/>
        <w:spacing w:line="244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83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footerReference r:id="rId133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2" w:lineRule="auto"/>
      </w:pPr>
      <w:r>
        <w:drawing>
          <wp:anchor distT="0" distB="0" distL="0" distR="0" simplePos="0" relativeHeight="25176166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46" name="IM 6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6" name="IM 646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191" w:lineRule="auto"/>
        <w:ind w:left="256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1"/>
          <w:szCs w:val="21"/>
        </w:rPr>
        <w:t xml:space="preserve">8-27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-3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PXE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Configuration”界面</w:t>
      </w:r>
    </w:p>
    <w:p>
      <w:pPr>
        <w:spacing w:before="62" w:line="5280" w:lineRule="exact"/>
        <w:ind w:firstLine="2551"/>
      </w:pPr>
      <w:r>
        <w:rPr>
          <w:position w:val="-105"/>
        </w:rPr>
        <w:drawing>
          <wp:inline distT="0" distB="0" distL="0" distR="0">
            <wp:extent cx="4444365" cy="3352800"/>
            <wp:effectExtent l="0" t="0" r="0" b="0"/>
            <wp:docPr id="648" name="IM 6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" name="IM 648"/>
                    <pic:cNvPicPr/>
                  </pic:nvPicPr>
                  <pic:blipFill>
                    <a:blip r:embed="rId309"/>
                    <a:stretch>
                      <a:fillRect/>
                    </a:stretch>
                  </pic:blipFill>
                  <pic:spPr>
                    <a:xfrm>
                      <a:off x="0" y="0"/>
                      <a:ext cx="444499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0" w:line="231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d.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设置网卡的PXE。</w:t>
      </w:r>
    </w:p>
    <w:p>
      <w:pPr>
        <w:spacing w:before="25" w:line="214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i.     选择要配置的网口，如“</w:t>
      </w:r>
      <w:r>
        <w:rPr>
          <w:rFonts w:ascii="微软雅黑" w:hAnsi="微软雅黑" w:eastAsia="微软雅黑" w:cs="微软雅黑"/>
          <w:spacing w:val="-3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PXE1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Configuration”，按“Enter”。</w:t>
      </w:r>
    </w:p>
    <w:p>
      <w:pPr>
        <w:spacing w:before="8" w:line="189" w:lineRule="auto"/>
        <w:ind w:left="2989" w:right="55" w:hanging="42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ii.    在弹出的菜单选项对话框中选择“Enable”，按“Enter”开启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对应网口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的PXE功能。</w:t>
      </w:r>
    </w:p>
    <w:p>
      <w:pPr>
        <w:spacing w:before="64" w:line="178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e.</w:t>
      </w:r>
      <w:r>
        <w:rPr>
          <w:rFonts w:ascii="微软雅黑" w:hAnsi="微软雅黑" w:eastAsia="微软雅黑" w:cs="微软雅黑"/>
          <w:spacing w:val="8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选择PXE启动网络协议。</w:t>
      </w:r>
    </w:p>
    <w:p>
      <w:pPr>
        <w:spacing w:before="59" w:line="214" w:lineRule="auto"/>
        <w:ind w:left="256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i.     选择“PXE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Boot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Capab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ility”，按“Enter”。</w:t>
      </w:r>
    </w:p>
    <w:p>
      <w:pPr>
        <w:spacing w:before="11" w:line="236" w:lineRule="auto"/>
        <w:ind w:left="2994" w:right="1632" w:hanging="42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ii.    在弹出的菜单选项对话框中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选择需要支持的网络协议。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1)    UEFI：</w:t>
      </w:r>
      <w:r>
        <w:rPr>
          <w:rFonts w:ascii="微软雅黑" w:hAnsi="微软雅黑" w:eastAsia="微软雅黑" w:cs="微软雅黑"/>
          <w:spacing w:val="-3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IPv4</w:t>
      </w:r>
    </w:p>
    <w:p>
      <w:pPr>
        <w:spacing w:before="29" w:line="202" w:lineRule="auto"/>
        <w:ind w:left="298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2)    UEFI：</w:t>
      </w:r>
      <w:r>
        <w:rPr>
          <w:rFonts w:ascii="微软雅黑" w:hAnsi="微软雅黑" w:eastAsia="微软雅黑" w:cs="微软雅黑"/>
          <w:spacing w:val="-37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IPv6</w:t>
      </w:r>
    </w:p>
    <w:p>
      <w:pPr>
        <w:spacing w:before="28" w:line="199" w:lineRule="auto"/>
        <w:ind w:left="298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3)    UEFI：</w:t>
      </w:r>
      <w:r>
        <w:rPr>
          <w:rFonts w:ascii="微软雅黑" w:hAnsi="微软雅黑" w:eastAsia="微软雅黑" w:cs="微软雅黑"/>
          <w:spacing w:val="-4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IPv4/IPv6</w:t>
      </w:r>
    </w:p>
    <w:p>
      <w:pPr>
        <w:spacing w:line="221" w:lineRule="auto"/>
        <w:ind w:left="213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f.     设置完成后，按“F10”。</w:t>
      </w:r>
    </w:p>
    <w:p>
      <w:pPr>
        <w:spacing w:before="2" w:line="225" w:lineRule="auto"/>
        <w:ind w:left="2143" w:right="1859" w:hanging="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g.    弹出“Save</w:t>
      </w:r>
      <w:r>
        <w:rPr>
          <w:rFonts w:ascii="微软雅黑" w:hAnsi="微软雅黑" w:eastAsia="微软雅黑" w:cs="微软雅黑"/>
          <w:spacing w:val="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changes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exit?”对话框。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h.    选择“Yes”，按“Enter”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，保存设置。</w:t>
      </w:r>
    </w:p>
    <w:p>
      <w:pPr>
        <w:spacing w:before="49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设置外接网卡的PXE</w:t>
      </w:r>
    </w:p>
    <w:p>
      <w:pPr>
        <w:spacing w:before="156" w:line="186" w:lineRule="auto"/>
        <w:ind w:left="2248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50" name="IM 6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" name="IM 650"/>
                    <pic:cNvPicPr/>
                  </pic:nvPicPr>
                  <pic:blipFill>
                    <a:blip r:embed="rId310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2" w:line="187" w:lineRule="auto"/>
        <w:ind w:left="2506" w:right="173" w:hanging="2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sz w:val="18"/>
          <w:szCs w:val="18"/>
        </w:rPr>
        <w:t>不同的外接网卡，在配置PXE时界面显示信息不同，配置时请根据实际情况进行操作。下</w:t>
      </w:r>
      <w:r>
        <w:rPr>
          <w:rFonts w:ascii="微软雅黑" w:hAnsi="微软雅黑" w:eastAsia="微软雅黑" w:cs="微软雅黑"/>
          <w:spacing w:val="13"/>
          <w:w w:val="101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3"/>
          <w:sz w:val="18"/>
          <w:szCs w:val="18"/>
        </w:rPr>
        <w:t>文以SP570网卡为例进行操作介绍。</w:t>
      </w:r>
    </w:p>
    <w:p>
      <w:pPr>
        <w:spacing w:before="71" w:line="207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a.</w:t>
      </w:r>
      <w:r>
        <w:rPr>
          <w:rFonts w:ascii="微软雅黑" w:hAnsi="微软雅黑" w:eastAsia="微软雅黑" w:cs="微软雅黑"/>
          <w:spacing w:val="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选择“Advanced”页签。</w:t>
      </w:r>
    </w:p>
    <w:p>
      <w:pPr>
        <w:spacing w:before="22" w:line="207" w:lineRule="auto"/>
        <w:ind w:left="255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进入“Advanced”设置界面如</w:t>
      </w:r>
      <w:r>
        <w:fldChar w:fldCharType="begin"/>
      </w:r>
      <w:r>
        <w:instrText xml:space="preserve"> HYPERLINK \l "bookmark204"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8-28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6268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54" name="IM 6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IM 65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2566"/>
        <w:rPr>
          <w:rFonts w:ascii="微软雅黑" w:hAnsi="微软雅黑" w:eastAsia="微软雅黑" w:cs="微软雅黑"/>
          <w:sz w:val="21"/>
          <w:szCs w:val="21"/>
        </w:rPr>
      </w:pPr>
      <w:bookmarkStart w:id="155" w:name="bookmark204"/>
      <w:bookmarkEnd w:id="155"/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 xml:space="preserve">8-28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“Advanced”界面</w:t>
      </w:r>
    </w:p>
    <w:p>
      <w:pPr>
        <w:spacing w:before="41" w:line="5114" w:lineRule="exact"/>
        <w:ind w:firstLine="2551"/>
      </w:pPr>
      <w:r>
        <w:rPr>
          <w:position w:val="-102"/>
        </w:rPr>
        <w:drawing>
          <wp:inline distT="0" distB="0" distL="0" distR="0">
            <wp:extent cx="4317365" cy="3247390"/>
            <wp:effectExtent l="0" t="0" r="0" b="0"/>
            <wp:docPr id="656" name="IM 6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IM 656"/>
                    <pic:cNvPicPr/>
                  </pic:nvPicPr>
                  <pic:blipFill>
                    <a:blip r:embed="rId311"/>
                    <a:stretch>
                      <a:fillRect/>
                    </a:stretch>
                  </pic:blipFill>
                  <pic:spPr>
                    <a:xfrm>
                      <a:off x="0" y="0"/>
                      <a:ext cx="4317999" cy="324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15" w:line="230" w:lineRule="auto"/>
        <w:ind w:left="214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b.    选择“Network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Device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List”，按“Enter”。</w:t>
      </w:r>
    </w:p>
    <w:p>
      <w:pPr>
        <w:spacing w:before="24" w:line="201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c.    选择外接网卡的网口，如“MAC:48:F8: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DB:D9:6E:73”，按“Enter”。</w:t>
      </w:r>
    </w:p>
    <w:p>
      <w:pPr>
        <w:spacing w:line="214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d.    选择“Huawei</w:t>
      </w:r>
      <w:r>
        <w:rPr>
          <w:rFonts w:ascii="微软雅黑" w:hAnsi="微软雅黑" w:eastAsia="微软雅黑" w:cs="微软雅黑"/>
          <w:spacing w:val="3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(R)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Intelligent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Network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Interface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Card”，按“Enter”。</w:t>
      </w:r>
    </w:p>
    <w:p>
      <w:pPr>
        <w:spacing w:before="48" w:line="585" w:lineRule="exact"/>
        <w:ind w:left="2555"/>
        <w:rPr>
          <w:rFonts w:ascii="微软雅黑" w:hAnsi="微软雅黑" w:eastAsia="微软雅黑" w:cs="微软雅黑"/>
          <w:sz w:val="21"/>
          <w:szCs w:val="21"/>
        </w:rPr>
      </w:pPr>
      <w:bookmarkStart w:id="156" w:name="bookmark205"/>
      <w:bookmarkEnd w:id="156"/>
      <w:r>
        <w:rPr>
          <w:rFonts w:ascii="微软雅黑" w:hAnsi="微软雅黑" w:eastAsia="微软雅黑" w:cs="微软雅黑"/>
          <w:spacing w:val="-5"/>
          <w:position w:val="29"/>
          <w:sz w:val="21"/>
          <w:szCs w:val="21"/>
        </w:rPr>
        <w:t>进入“Main</w:t>
      </w:r>
      <w:r>
        <w:rPr>
          <w:rFonts w:ascii="微软雅黑" w:hAnsi="微软雅黑" w:eastAsia="微软雅黑" w:cs="微软雅黑"/>
          <w:spacing w:val="18"/>
          <w:position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29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24"/>
          <w:position w:val="2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position w:val="29"/>
          <w:sz w:val="21"/>
          <w:szCs w:val="21"/>
        </w:rPr>
        <w:t>Page”界面，如</w:t>
      </w:r>
      <w:r>
        <w:fldChar w:fldCharType="begin"/>
      </w:r>
      <w:r>
        <w:instrText xml:space="preserve"> HYPERLINK \l "bookmark205"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5"/>
          <w:position w:val="29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5"/>
          <w:position w:val="29"/>
          <w:sz w:val="21"/>
          <w:szCs w:val="21"/>
        </w:rPr>
        <w:t>8-29</w:t>
      </w:r>
      <w:r>
        <w:rPr>
          <w:rFonts w:ascii="Nirmala UI" w:hAnsi="Nirmala UI" w:eastAsia="Nirmala UI" w:cs="Nirmala UI"/>
          <w:b/>
          <w:bCs/>
          <w:color w:val="0000FF"/>
          <w:spacing w:val="-5"/>
          <w:position w:val="29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5"/>
          <w:position w:val="29"/>
          <w:sz w:val="21"/>
          <w:szCs w:val="21"/>
        </w:rPr>
        <w:t>所示。</w:t>
      </w:r>
    </w:p>
    <w:p>
      <w:pPr>
        <w:spacing w:line="190" w:lineRule="auto"/>
        <w:ind w:left="256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 xml:space="preserve">8-29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-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Main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Page”界面</w:t>
      </w:r>
    </w:p>
    <w:p>
      <w:pPr>
        <w:spacing w:before="67" w:line="5139" w:lineRule="exact"/>
        <w:ind w:firstLine="2551"/>
      </w:pPr>
      <w:r>
        <w:rPr>
          <w:position w:val="-102"/>
        </w:rPr>
        <w:drawing>
          <wp:inline distT="0" distB="0" distL="0" distR="0">
            <wp:extent cx="4317365" cy="3263265"/>
            <wp:effectExtent l="0" t="0" r="0" b="0"/>
            <wp:docPr id="658" name="IM 6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IM 658"/>
                    <pic:cNvPicPr/>
                  </pic:nvPicPr>
                  <pic:blipFill>
                    <a:blip r:embed="rId312"/>
                    <a:stretch>
                      <a:fillRect/>
                    </a:stretch>
                  </pic:blipFill>
                  <pic:spPr>
                    <a:xfrm>
                      <a:off x="0" y="0"/>
                      <a:ext cx="4317999" cy="3263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49" w:line="201" w:lineRule="auto"/>
        <w:ind w:left="213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e.    根据需要进行参数项的配置。</w:t>
      </w:r>
    </w:p>
    <w:p>
      <w:pPr>
        <w:spacing w:before="1" w:line="230" w:lineRule="auto"/>
        <w:ind w:left="213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f.     设置完成后，按“F10”。</w:t>
      </w:r>
    </w:p>
    <w:p>
      <w:pPr>
        <w:spacing w:before="289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34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310" w:line="224" w:lineRule="auto"/>
        <w:ind w:left="2135" w:right="1859" w:firstLine="425"/>
        <w:rPr>
          <w:rFonts w:ascii="微软雅黑" w:hAnsi="微软雅黑" w:eastAsia="微软雅黑" w:cs="微软雅黑"/>
          <w:sz w:val="21"/>
          <w:szCs w:val="21"/>
        </w:rPr>
      </w:pPr>
      <w:r>
        <w:drawing>
          <wp:anchor distT="0" distB="0" distL="0" distR="0" simplePos="0" relativeHeight="25176371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60" name="IM 6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0" name="IM 66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弹出“Save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chan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ges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exit?”对话框。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g.    选择“Yes”，按“Enter”，保存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设置。</w:t>
      </w:r>
    </w:p>
    <w:p>
      <w:pPr>
        <w:spacing w:before="342" w:line="178" w:lineRule="auto"/>
        <w:ind w:left="6"/>
        <w:rPr>
          <w:rFonts w:ascii="微软雅黑" w:hAnsi="微软雅黑" w:eastAsia="微软雅黑" w:cs="微软雅黑"/>
          <w:sz w:val="26"/>
          <w:szCs w:val="26"/>
        </w:rPr>
      </w:pPr>
      <w:bookmarkStart w:id="157" w:name="bookmark200"/>
      <w:bookmarkEnd w:id="157"/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设置</w:t>
      </w:r>
      <w:r>
        <w:rPr>
          <w:rFonts w:ascii="微软雅黑" w:hAnsi="微软雅黑" w:eastAsia="微软雅黑" w:cs="微软雅黑"/>
          <w:spacing w:val="-2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2"/>
          <w:sz w:val="26"/>
          <w:szCs w:val="26"/>
        </w:rPr>
        <w:t xml:space="preserve">BIOS </w:t>
      </w:r>
      <w:r>
        <w:rPr>
          <w:rFonts w:ascii="微软雅黑" w:hAnsi="微软雅黑" w:eastAsia="微软雅黑" w:cs="微软雅黑"/>
          <w:spacing w:val="-2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密码</w:t>
      </w:r>
    </w:p>
    <w:p>
      <w:pPr>
        <w:spacing w:line="136" w:lineRule="exact"/>
      </w:pPr>
    </w:p>
    <w:p>
      <w:pPr>
        <w:spacing w:line="136" w:lineRule="exact"/>
        <w:sectPr>
          <w:headerReference r:id="rId135" w:type="default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spacing w:before="48" w:line="207" w:lineRule="auto"/>
        <w:ind w:right="44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247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90" w:line="207" w:lineRule="auto"/>
        <w:ind w:right="44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2</w:t>
      </w: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5" w:lineRule="auto"/>
      </w:pPr>
    </w:p>
    <w:p>
      <w:pPr>
        <w:pStyle w:val="2"/>
        <w:spacing w:line="276" w:lineRule="auto"/>
      </w:pPr>
    </w:p>
    <w:p>
      <w:pPr>
        <w:spacing w:before="90" w:line="704" w:lineRule="exact"/>
        <w:ind w:right="44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position w:val="3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position w:val="37"/>
          <w:sz w:val="21"/>
          <w:szCs w:val="21"/>
        </w:rPr>
        <w:t>3</w:t>
      </w:r>
    </w:p>
    <w:p>
      <w:pPr>
        <w:spacing w:before="1" w:line="206" w:lineRule="auto"/>
        <w:ind w:right="44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4</w:t>
      </w:r>
    </w:p>
    <w:p>
      <w:pPr>
        <w:pStyle w:val="2"/>
        <w:spacing w:line="250" w:lineRule="auto"/>
      </w:pPr>
    </w:p>
    <w:p>
      <w:pPr>
        <w:pStyle w:val="2"/>
        <w:spacing w:line="250" w:lineRule="auto"/>
      </w:pPr>
    </w:p>
    <w:p>
      <w:pPr>
        <w:spacing w:before="90" w:line="207" w:lineRule="auto"/>
        <w:ind w:right="44"/>
        <w:jc w:val="right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5</w:t>
      </w:r>
    </w:p>
    <w:p>
      <w:pPr>
        <w:pStyle w:val="2"/>
        <w:spacing w:line="329" w:lineRule="auto"/>
      </w:pPr>
    </w:p>
    <w:p>
      <w:pPr>
        <w:pStyle w:val="2"/>
        <w:spacing w:line="330" w:lineRule="auto"/>
      </w:pPr>
    </w:p>
    <w:p>
      <w:pPr>
        <w:spacing w:before="111" w:line="531" w:lineRule="exact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position w:val="18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切换界面语言</w:t>
      </w:r>
    </w:p>
    <w:p>
      <w:pPr>
        <w:spacing w:before="2" w:line="161" w:lineRule="auto"/>
        <w:ind w:left="1008"/>
        <w:rPr>
          <w:rFonts w:ascii="Nirmala UI" w:hAnsi="Nirmala UI" w:eastAsia="Nirmala UI" w:cs="Nirmala UI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1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spacing w:before="47" w:line="632" w:lineRule="exact"/>
        <w:ind w:left="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8"/>
          <w:position w:val="32"/>
          <w:sz w:val="21"/>
          <w:szCs w:val="21"/>
        </w:rPr>
        <w:t>按“</w:t>
      </w:r>
      <w:r>
        <w:rPr>
          <w:rFonts w:ascii="微软雅黑" w:hAnsi="微软雅黑" w:eastAsia="微软雅黑" w:cs="微软雅黑"/>
          <w:spacing w:val="-19"/>
          <w:position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position w:val="32"/>
          <w:sz w:val="21"/>
          <w:szCs w:val="21"/>
        </w:rPr>
        <w:t>←</w:t>
      </w:r>
      <w:r>
        <w:rPr>
          <w:rFonts w:ascii="微软雅黑" w:hAnsi="微软雅黑" w:eastAsia="微软雅黑" w:cs="微软雅黑"/>
          <w:spacing w:val="-26"/>
          <w:position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position w:val="32"/>
          <w:sz w:val="21"/>
          <w:szCs w:val="21"/>
        </w:rPr>
        <w:t>”、“</w:t>
      </w:r>
      <w:r>
        <w:rPr>
          <w:rFonts w:ascii="微软雅黑" w:hAnsi="微软雅黑" w:eastAsia="微软雅黑" w:cs="微软雅黑"/>
          <w:spacing w:val="-19"/>
          <w:position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position w:val="32"/>
          <w:sz w:val="21"/>
          <w:szCs w:val="21"/>
        </w:rPr>
        <w:t>→</w:t>
      </w:r>
      <w:r>
        <w:rPr>
          <w:rFonts w:ascii="微软雅黑" w:hAnsi="微软雅黑" w:eastAsia="微软雅黑" w:cs="微软雅黑"/>
          <w:spacing w:val="-25"/>
          <w:position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position w:val="32"/>
          <w:sz w:val="21"/>
          <w:szCs w:val="21"/>
        </w:rPr>
        <w:t>”方向键切换至“Security”界</w:t>
      </w:r>
      <w:r>
        <w:rPr>
          <w:rFonts w:ascii="微软雅黑" w:hAnsi="微软雅黑" w:eastAsia="微软雅黑" w:cs="微软雅黑"/>
          <w:spacing w:val="-9"/>
          <w:position w:val="32"/>
          <w:sz w:val="21"/>
          <w:szCs w:val="21"/>
        </w:rPr>
        <w:t>面。</w:t>
      </w:r>
    </w:p>
    <w:p>
      <w:pPr>
        <w:spacing w:line="190" w:lineRule="auto"/>
        <w:ind w:left="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8-30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“Security”界面</w:t>
      </w:r>
    </w:p>
    <w:p>
      <w:pPr>
        <w:spacing w:before="82" w:line="5125" w:lineRule="exact"/>
        <w:ind w:firstLine="14"/>
      </w:pPr>
      <w:r>
        <w:rPr>
          <w:position w:val="-102"/>
        </w:rPr>
        <w:drawing>
          <wp:inline distT="0" distB="0" distL="0" distR="0">
            <wp:extent cx="4318000" cy="3253740"/>
            <wp:effectExtent l="0" t="0" r="0" b="0"/>
            <wp:docPr id="662" name="IM 6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IM 662"/>
                    <pic:cNvPicPr/>
                  </pic:nvPicPr>
                  <pic:blipFill>
                    <a:blip r:embed="rId313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5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187" w:lineRule="auto"/>
        <w:ind w:left="19" w:right="29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选择“Set Supervisor</w:t>
      </w:r>
      <w:r>
        <w:rPr>
          <w:rFonts w:ascii="微软雅黑" w:hAnsi="微软雅黑" w:eastAsia="微软雅黑" w:cs="微软雅黑"/>
          <w:spacing w:val="31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Password”选项，按“Enter”，可以设置超级管理员登录密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码，设置前需要输入原密码。</w:t>
      </w:r>
    </w:p>
    <w:p>
      <w:pPr>
        <w:spacing w:before="145" w:line="186" w:lineRule="auto"/>
        <w:ind w:left="137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64" name="IM 6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" name="IM 664"/>
                    <pic:cNvPicPr/>
                  </pic:nvPicPr>
                  <pic:blipFill>
                    <a:blip r:embed="rId314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92" w:line="187" w:lineRule="auto"/>
        <w:ind w:left="393" w:right="77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2"/>
          <w:sz w:val="18"/>
          <w:szCs w:val="18"/>
        </w:rPr>
        <w:t>设置管理员密码，密码长度必须在8</w:t>
      </w:r>
      <w:r>
        <w:rPr>
          <w:rFonts w:ascii="微软雅黑" w:hAnsi="微软雅黑" w:eastAsia="微软雅黑" w:cs="微软雅黑"/>
          <w:spacing w:val="-5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2"/>
          <w:sz w:val="18"/>
          <w:szCs w:val="18"/>
        </w:rPr>
        <w:t>～16位之间，至少包含特殊字符（包括空格）、大写字母、</w:t>
      </w:r>
      <w:r>
        <w:rPr>
          <w:rFonts w:ascii="微软雅黑" w:hAnsi="微软雅黑" w:eastAsia="微软雅黑" w:cs="微软雅黑"/>
          <w:sz w:val="18"/>
          <w:szCs w:val="18"/>
        </w:rPr>
        <w:t xml:space="preserve"> </w:t>
      </w:r>
      <w:r>
        <w:rPr>
          <w:rFonts w:ascii="微软雅黑" w:hAnsi="微软雅黑" w:eastAsia="微软雅黑" w:cs="微软雅黑"/>
          <w:spacing w:val="-1"/>
          <w:sz w:val="18"/>
          <w:szCs w:val="18"/>
        </w:rPr>
        <w:t>小写字母及数字这四种字符中的三种，其中必须包含特殊字符。</w:t>
      </w:r>
    </w:p>
    <w:p>
      <w:pPr>
        <w:spacing w:before="154" w:line="177" w:lineRule="auto"/>
        <w:ind w:left="18" w:right="181" w:hanging="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（可选）设置成功后，可以选择“Clear Supervisor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Password”，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清除已经设置的密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码。</w:t>
      </w:r>
    </w:p>
    <w:p>
      <w:pPr>
        <w:spacing w:before="170" w:line="207" w:lineRule="auto"/>
        <w:ind w:left="2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设置完成后，按“F10”。</w:t>
      </w:r>
    </w:p>
    <w:p>
      <w:pPr>
        <w:spacing w:before="108" w:line="486" w:lineRule="exact"/>
        <w:ind w:left="2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19"/>
          <w:sz w:val="21"/>
          <w:szCs w:val="21"/>
        </w:rPr>
        <w:t>弹出“Save</w:t>
      </w:r>
      <w:r>
        <w:rPr>
          <w:rFonts w:ascii="微软雅黑" w:hAnsi="微软雅黑" w:eastAsia="微软雅黑" w:cs="微软雅黑"/>
          <w:spacing w:val="13"/>
          <w:position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9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2"/>
          <w:position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9"/>
          <w:sz w:val="21"/>
          <w:szCs w:val="21"/>
        </w:rPr>
        <w:t>change</w:t>
      </w:r>
      <w:r>
        <w:rPr>
          <w:rFonts w:ascii="微软雅黑" w:hAnsi="微软雅黑" w:eastAsia="微软雅黑" w:cs="微软雅黑"/>
          <w:spacing w:val="-7"/>
          <w:position w:val="19"/>
          <w:sz w:val="21"/>
          <w:szCs w:val="21"/>
        </w:rPr>
        <w:t>s</w:t>
      </w:r>
      <w:r>
        <w:rPr>
          <w:rFonts w:ascii="微软雅黑" w:hAnsi="微软雅黑" w:eastAsia="微软雅黑" w:cs="微软雅黑"/>
          <w:spacing w:val="13"/>
          <w:position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9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13"/>
          <w:position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9"/>
          <w:sz w:val="21"/>
          <w:szCs w:val="21"/>
        </w:rPr>
        <w:t>exit?”对话框。</w:t>
      </w:r>
    </w:p>
    <w:p>
      <w:pPr>
        <w:spacing w:before="1" w:line="206" w:lineRule="auto"/>
        <w:ind w:left="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选择“Y”，保存设置。</w:t>
      </w:r>
    </w:p>
    <w:p>
      <w:pPr>
        <w:spacing w:before="173" w:line="179" w:lineRule="auto"/>
        <w:ind w:left="2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pStyle w:val="2"/>
        <w:spacing w:line="256" w:lineRule="auto"/>
      </w:pPr>
    </w:p>
    <w:p>
      <w:pPr>
        <w:spacing w:before="91" w:line="162" w:lineRule="auto"/>
        <w:ind w:left="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进入“Main”界面，选择“Select</w:t>
      </w:r>
      <w:r>
        <w:rPr>
          <w:rFonts w:ascii="微软雅黑" w:hAnsi="微软雅黑" w:eastAsia="微软雅黑" w:cs="微软雅黑"/>
          <w:spacing w:val="4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Language”，如</w:t>
      </w:r>
      <w:r>
        <w:fldChar w:fldCharType="begin"/>
      </w:r>
      <w:r>
        <w:instrText xml:space="preserve"> HYPERLINK \l "bookmark206"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4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t>8-31</w:t>
      </w:r>
      <w:r>
        <w:rPr>
          <w:rFonts w:ascii="Nirmala UI" w:hAnsi="Nirmala UI" w:eastAsia="Nirmala UI" w:cs="Nirmala UI"/>
          <w:b/>
          <w:bCs/>
          <w:color w:val="0000FF"/>
          <w:spacing w:val="-4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所示。</w:t>
      </w:r>
    </w:p>
    <w:p>
      <w:pPr>
        <w:spacing w:line="162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2">
            <w:col w:w="1587" w:space="100"/>
            <w:col w:w="7952"/>
          </w:cols>
        </w:sectPr>
      </w:pPr>
    </w:p>
    <w:p>
      <w:pPr>
        <w:pStyle w:val="2"/>
        <w:spacing w:line="279" w:lineRule="auto"/>
      </w:pPr>
    </w:p>
    <w:p>
      <w:pPr>
        <w:pStyle w:val="2"/>
        <w:spacing w:line="280" w:lineRule="auto"/>
      </w:pPr>
    </w:p>
    <w:p>
      <w:pPr>
        <w:spacing w:before="86" w:line="16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86</w:t>
      </w:r>
    </w:p>
    <w:p>
      <w:pPr>
        <w:spacing w:line="162" w:lineRule="auto"/>
        <w:rPr>
          <w:rFonts w:ascii="微软雅黑" w:hAnsi="微软雅黑" w:eastAsia="微软雅黑" w:cs="微软雅黑"/>
          <w:sz w:val="20"/>
          <w:szCs w:val="20"/>
        </w:rPr>
        <w:sectPr>
          <w:type w:val="continuous"/>
          <w:pgSz w:w="11906" w:h="16838"/>
          <w:pgMar w:top="1360" w:right="1133" w:bottom="400" w:left="1133" w:header="874" w:footer="0" w:gutter="0"/>
          <w:cols w:equalWidth="0" w:num="1">
            <w:col w:w="9638"/>
          </w:cols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6473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68" name="IM 6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" name="IM 66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bookmarkStart w:id="158" w:name="bookmark206"/>
      <w:bookmarkEnd w:id="158"/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8-31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“</w:t>
      </w:r>
      <w:r>
        <w:rPr>
          <w:rFonts w:ascii="微软雅黑" w:hAnsi="微软雅黑" w:eastAsia="微软雅黑" w:cs="微软雅黑"/>
          <w:spacing w:val="-4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Main”界面</w:t>
      </w:r>
    </w:p>
    <w:p>
      <w:pPr>
        <w:spacing w:before="37" w:line="5109" w:lineRule="exact"/>
        <w:ind w:firstLine="1700"/>
      </w:pPr>
      <w:r>
        <w:rPr>
          <w:position w:val="-102"/>
        </w:rPr>
        <w:drawing>
          <wp:inline distT="0" distB="0" distL="0" distR="0">
            <wp:extent cx="4318000" cy="3243580"/>
            <wp:effectExtent l="0" t="0" r="0" b="0"/>
            <wp:docPr id="670" name="IM 6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0" name="IM 670"/>
                    <pic:cNvPicPr/>
                  </pic:nvPicPr>
                  <pic:blipFill>
                    <a:blip r:embed="rId315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23" w:line="207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2</w:t>
      </w:r>
      <w:r>
        <w:rPr>
          <w:rFonts w:ascii="Nirmala UI" w:hAnsi="Nirmala UI" w:eastAsia="Nirmala UI" w:cs="Nirmala UI"/>
          <w:b/>
          <w:bCs/>
          <w:spacing w:val="29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按“Enter”。</w:t>
      </w:r>
    </w:p>
    <w:p>
      <w:pPr>
        <w:spacing w:before="101" w:line="208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弹出选择语言对话框。</w:t>
      </w:r>
    </w:p>
    <w:p>
      <w:pPr>
        <w:spacing w:before="100" w:line="412" w:lineRule="exact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position w:val="15"/>
          <w:sz w:val="21"/>
          <w:szCs w:val="21"/>
        </w:rPr>
        <w:t>3</w:t>
      </w:r>
      <w:r>
        <w:rPr>
          <w:rFonts w:ascii="Nirmala UI" w:hAnsi="Nirmala UI" w:eastAsia="Nirmala UI" w:cs="Nirmala UI"/>
          <w:b/>
          <w:bCs/>
          <w:spacing w:val="23"/>
          <w:w w:val="101"/>
          <w:position w:val="15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position w:val="15"/>
          <w:sz w:val="21"/>
          <w:szCs w:val="21"/>
        </w:rPr>
        <w:t>根据需求选择“English”或者“中文”，按“En</w:t>
      </w:r>
      <w:r>
        <w:rPr>
          <w:rFonts w:ascii="微软雅黑" w:hAnsi="微软雅黑" w:eastAsia="微软雅黑" w:cs="微软雅黑"/>
          <w:spacing w:val="-3"/>
          <w:position w:val="15"/>
          <w:sz w:val="21"/>
          <w:szCs w:val="21"/>
        </w:rPr>
        <w:t>ter”。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>4</w:t>
      </w:r>
      <w:r>
        <w:rPr>
          <w:rFonts w:ascii="Nirmala UI" w:hAnsi="Nirmala UI" w:eastAsia="Nirmala UI" w:cs="Nirmala UI"/>
          <w:b/>
          <w:bCs/>
          <w:spacing w:val="24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设置完成后，按“F10”。</w:t>
      </w:r>
    </w:p>
    <w:p>
      <w:pPr>
        <w:spacing w:before="67" w:line="446" w:lineRule="exact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弹出“Save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configuration</w:t>
      </w:r>
      <w:r>
        <w:rPr>
          <w:rFonts w:ascii="微软雅黑" w:hAnsi="微软雅黑" w:eastAsia="微软雅黑" w:cs="微软雅黑"/>
          <w:spacing w:val="12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position w:val="16"/>
          <w:sz w:val="21"/>
          <w:szCs w:val="21"/>
        </w:rPr>
        <w:t>change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s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13"/>
          <w:position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position w:val="16"/>
          <w:sz w:val="21"/>
          <w:szCs w:val="21"/>
        </w:rPr>
        <w:t>exit?”对话框。</w:t>
      </w:r>
    </w:p>
    <w:p>
      <w:pPr>
        <w:spacing w:before="1" w:line="206" w:lineRule="auto"/>
        <w:ind w:left="10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步骤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5</w:t>
      </w:r>
      <w:r>
        <w:rPr>
          <w:rFonts w:ascii="Nirmala UI" w:hAnsi="Nirmala UI" w:eastAsia="Nirmala UI" w:cs="Nirmala UI"/>
          <w:b/>
          <w:bCs/>
          <w:spacing w:val="30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选择“Yes”保存设置。</w:t>
      </w:r>
    </w:p>
    <w:p>
      <w:pPr>
        <w:spacing w:before="133" w:line="179" w:lineRule="auto"/>
        <w:ind w:left="171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>----</w:t>
      </w: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结束</w:t>
      </w: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pStyle w:val="2"/>
        <w:spacing w:line="249" w:lineRule="auto"/>
      </w:pPr>
    </w:p>
    <w:p>
      <w:pPr>
        <w:spacing w:before="87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87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36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pStyle w:val="2"/>
        <w:spacing w:line="273" w:lineRule="auto"/>
      </w:pPr>
    </w:p>
    <w:p>
      <w:pPr>
        <w:spacing w:before="479" w:line="168" w:lineRule="auto"/>
        <w:jc w:val="right"/>
        <w:outlineLvl w:val="1"/>
        <w:rPr>
          <w:rFonts w:ascii="微软雅黑" w:hAnsi="微软雅黑" w:eastAsia="微软雅黑" w:cs="微软雅黑"/>
          <w:sz w:val="44"/>
          <w:szCs w:val="44"/>
        </w:rPr>
      </w:pPr>
      <w:bookmarkStart w:id="159" w:name="bookmark82"/>
      <w:bookmarkEnd w:id="159"/>
      <w:bookmarkStart w:id="160" w:name="bookmark83"/>
      <w:bookmarkEnd w:id="160"/>
      <w:bookmarkStart w:id="161" w:name="bookmark81"/>
      <w:bookmarkEnd w:id="161"/>
      <w:r>
        <w:rPr>
          <w:rFonts w:ascii="Nirmala UI" w:hAnsi="Nirmala UI" w:eastAsia="Nirmala UI" w:cs="Nirmala UI"/>
          <w:b/>
          <w:bCs/>
          <w:spacing w:val="-14"/>
          <w:w w:val="99"/>
          <w:sz w:val="144"/>
          <w:szCs w:val="144"/>
        </w:rPr>
        <w:t>A</w:t>
      </w:r>
      <w:r>
        <w:rPr>
          <w:rFonts w:ascii="Nirmala UI" w:hAnsi="Nirmala UI" w:eastAsia="Nirmala UI" w:cs="Nirmala UI"/>
          <w:b/>
          <w:bCs/>
          <w:spacing w:val="-226"/>
          <w:sz w:val="144"/>
          <w:szCs w:val="144"/>
        </w:rPr>
        <w:t xml:space="preserve"> </w:t>
      </w:r>
      <w:r>
        <w:rPr>
          <w:rFonts w:ascii="微软雅黑" w:hAnsi="微软雅黑" w:eastAsia="微软雅黑" w:cs="微软雅黑"/>
          <w:spacing w:val="-13"/>
          <w:w w:val="99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附</w:t>
      </w:r>
      <w:r>
        <w:rPr>
          <w:rFonts w:ascii="微软雅黑" w:hAnsi="微软雅黑" w:eastAsia="微软雅黑" w:cs="微软雅黑"/>
          <w:spacing w:val="-6"/>
          <w:w w:val="99"/>
          <w:sz w:val="44"/>
          <w:szCs w:val="44"/>
          <w14:textOutline w14:w="5587" w14:cap="flat" w14:cmpd="sng">
            <w14:solidFill>
              <w14:srgbClr w14:val="000000"/>
            </w14:solidFill>
            <w14:prstDash w14:val="solid"/>
            <w14:miter w14:val="10"/>
          </w14:textOutline>
        </w:rPr>
        <w:t>录</w:t>
      </w:r>
    </w:p>
    <w:p>
      <w:pPr>
        <w:spacing w:line="30" w:lineRule="exact"/>
      </w:pPr>
      <w:r>
        <w:drawing>
          <wp:inline distT="0" distB="0" distL="0" distR="0">
            <wp:extent cx="6119495" cy="19050"/>
            <wp:effectExtent l="0" t="0" r="0" b="0"/>
            <wp:docPr id="676" name="IM 6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" name="IM 676"/>
                    <pic:cNvPicPr/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1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40"/>
      </w:pPr>
    </w:p>
    <w:p>
      <w:pPr>
        <w:spacing w:before="40"/>
      </w:pPr>
    </w:p>
    <w:p>
      <w:pPr>
        <w:spacing w:before="39"/>
      </w:pPr>
    </w:p>
    <w:p>
      <w:pPr>
        <w:spacing w:before="39"/>
      </w:pPr>
    </w:p>
    <w:p>
      <w:pPr>
        <w:sectPr>
          <w:headerReference r:id="rId137" w:type="default"/>
          <w:footerReference r:id="rId138" w:type="default"/>
          <w:pgSz w:w="11906" w:h="16838"/>
          <w:pgMar w:top="1360" w:right="1133" w:bottom="1360" w:left="1133" w:header="874" w:footer="1057" w:gutter="0"/>
          <w:cols w:equalWidth="0" w:num="1">
            <w:col w:w="9638"/>
          </w:cols>
        </w:sectPr>
      </w:pPr>
    </w:p>
    <w:p>
      <w:pPr>
        <w:spacing w:before="83" w:line="206" w:lineRule="auto"/>
        <w:jc w:val="right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A.1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免责声明</w:t>
      </w:r>
    </w:p>
    <w:p>
      <w:pPr>
        <w:spacing w:before="155" w:line="203" w:lineRule="exact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</w:t>
      </w:r>
    </w:p>
    <w:p>
      <w:pPr>
        <w:pStyle w:val="2"/>
        <w:spacing w:line="263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pStyle w:val="2"/>
        <w:spacing w:line="264" w:lineRule="auto"/>
      </w:pPr>
    </w:p>
    <w:p>
      <w:pPr>
        <w:spacing w:before="90" w:line="204" w:lineRule="exact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●</w:t>
      </w:r>
    </w:p>
    <w:p>
      <w:pPr>
        <w:pStyle w:val="2"/>
        <w:spacing w:line="14" w:lineRule="auto"/>
        <w:rPr>
          <w:sz w:val="2"/>
        </w:rPr>
      </w:pPr>
      <w:r>
        <w:rPr>
          <w:sz w:val="2"/>
          <w:szCs w:val="2"/>
        </w:rPr>
        <w:br w:type="column"/>
      </w:r>
    </w:p>
    <w:p>
      <w:pPr>
        <w:pStyle w:val="2"/>
        <w:spacing w:line="294" w:lineRule="auto"/>
      </w:pPr>
    </w:p>
    <w:p>
      <w:pPr>
        <w:pStyle w:val="2"/>
        <w:spacing w:line="295" w:lineRule="auto"/>
      </w:pPr>
    </w:p>
    <w:p>
      <w:pPr>
        <w:spacing w:before="90" w:line="176" w:lineRule="auto"/>
        <w:ind w:right="16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本文档可能包含第三方信息、产品、服务、软件、组件、数据或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内容（统称“第</w:t>
      </w:r>
      <w:r>
        <w:rPr>
          <w:rFonts w:ascii="微软雅黑" w:hAnsi="微软雅黑" w:eastAsia="微软雅黑" w:cs="微软雅黑"/>
          <w:sz w:val="21"/>
          <w:szCs w:val="21"/>
        </w:rPr>
        <w:t xml:space="preserve"> 三方内容”）。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z w:val="21"/>
          <w:szCs w:val="21"/>
        </w:rPr>
        <w:t>不控制且不对第三方内容承担任何责任，包括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但不限于准确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性、兼容性、可靠性、可用性、合法性、适当性、性能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、不侵权、更新状态等， </w:t>
      </w:r>
      <w:r>
        <w:rPr>
          <w:rFonts w:ascii="微软雅黑" w:hAnsi="微软雅黑" w:eastAsia="微软雅黑" w:cs="微软雅黑"/>
          <w:sz w:val="21"/>
          <w:szCs w:val="21"/>
        </w:rPr>
        <w:t>除非本文档另有明确说明。在本文档中提及或引用任何第三方内容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不代表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对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第三方内容的认可或保证。</w:t>
      </w:r>
    </w:p>
    <w:p>
      <w:pPr>
        <w:spacing w:before="35" w:line="165" w:lineRule="auto"/>
        <w:ind w:right="16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用户若需要第三方许可，须通过合法途径获取第三方许可，除非本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文档另有明确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说明。</w:t>
      </w:r>
    </w:p>
    <w:p>
      <w:pPr>
        <w:spacing w:line="165" w:lineRule="auto"/>
        <w:rPr>
          <w:rFonts w:ascii="微软雅黑" w:hAnsi="微软雅黑" w:eastAsia="微软雅黑" w:cs="微软雅黑"/>
          <w:sz w:val="21"/>
          <w:szCs w:val="21"/>
        </w:rPr>
        <w:sectPr>
          <w:type w:val="continuous"/>
          <w:pgSz w:w="11906" w:h="16838"/>
          <w:pgMar w:top="1360" w:right="1133" w:bottom="1360" w:left="1133" w:header="874" w:footer="1057" w:gutter="0"/>
          <w:cols w:equalWidth="0" w:num="2">
            <w:col w:w="2103" w:space="28"/>
            <w:col w:w="7508"/>
          </w:cols>
        </w:sectPr>
      </w:pPr>
    </w:p>
    <w:p>
      <w:pPr>
        <w:pStyle w:val="2"/>
        <w:spacing w:line="256" w:lineRule="auto"/>
      </w:pPr>
    </w:p>
    <w:p>
      <w:pPr>
        <w:spacing w:before="154" w:line="207" w:lineRule="auto"/>
        <w:rPr>
          <w:rFonts w:ascii="微软雅黑" w:hAnsi="微软雅黑" w:eastAsia="微软雅黑" w:cs="微软雅黑"/>
          <w:sz w:val="36"/>
          <w:szCs w:val="36"/>
        </w:rPr>
      </w:pPr>
      <w:r>
        <w:rPr>
          <w:rFonts w:ascii="Nirmala UI" w:hAnsi="Nirmala UI" w:eastAsia="Nirmala UI" w:cs="Nirmala UI"/>
          <w:b/>
          <w:bCs/>
          <w:spacing w:val="-2"/>
          <w:sz w:val="36"/>
          <w:szCs w:val="36"/>
        </w:rPr>
        <w:t>A.2</w:t>
      </w:r>
      <w:r>
        <w:rPr>
          <w:rFonts w:ascii="Nirmala UI" w:hAnsi="Nirmala UI" w:eastAsia="Nirmala UI" w:cs="Nirmala UI"/>
          <w:b/>
          <w:bCs/>
          <w:spacing w:val="20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2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标签说明</w:t>
      </w:r>
    </w:p>
    <w:p>
      <w:pPr>
        <w:spacing w:before="244" w:line="174" w:lineRule="auto"/>
        <w:ind w:left="22"/>
        <w:rPr>
          <w:rFonts w:ascii="Nirmala UI" w:hAnsi="Nirmala UI" w:eastAsia="Nirmala UI" w:cs="Nirmala UI"/>
          <w:sz w:val="26"/>
          <w:szCs w:val="26"/>
        </w:rPr>
      </w:pPr>
      <w:r>
        <w:rPr>
          <w:rFonts w:ascii="Nirmala UI" w:hAnsi="Nirmala UI" w:eastAsia="Nirmala UI" w:cs="Nirmala UI"/>
          <w:b/>
          <w:bCs/>
          <w:spacing w:val="-6"/>
          <w:sz w:val="26"/>
          <w:szCs w:val="26"/>
        </w:rPr>
        <w:t>Part</w:t>
      </w:r>
      <w:r>
        <w:rPr>
          <w:rFonts w:ascii="Nirmala UI" w:hAnsi="Nirmala UI" w:eastAsia="Nirmala UI" w:cs="Nirmala UI"/>
          <w:b/>
          <w:bCs/>
          <w:spacing w:val="37"/>
          <w:sz w:val="26"/>
          <w:szCs w:val="26"/>
        </w:rPr>
        <w:t xml:space="preserve"> </w:t>
      </w:r>
      <w:r>
        <w:rPr>
          <w:rFonts w:ascii="Nirmala UI" w:hAnsi="Nirmala UI" w:eastAsia="Nirmala UI" w:cs="Nirmala UI"/>
          <w:b/>
          <w:bCs/>
          <w:spacing w:val="-6"/>
          <w:sz w:val="26"/>
          <w:szCs w:val="26"/>
        </w:rPr>
        <w:t>No.</w:t>
      </w:r>
    </w:p>
    <w:p>
      <w:pPr>
        <w:spacing w:before="175" w:line="176" w:lineRule="auto"/>
        <w:ind w:left="1705" w:right="287" w:firstLine="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P/N（Part</w:t>
      </w:r>
      <w:r>
        <w:rPr>
          <w:rFonts w:ascii="微软雅黑" w:hAnsi="微软雅黑" w:eastAsia="微软雅黑" w:cs="微软雅黑"/>
          <w:spacing w:val="3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No.）是识别设备部件的唯一编码，编码位置请见部件或部件包装上的标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签。</w:t>
      </w:r>
    </w:p>
    <w:p>
      <w:pPr>
        <w:spacing w:before="135" w:line="206" w:lineRule="auto"/>
        <w:ind w:left="17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以04151201线缆为例，标签如</w:t>
      </w:r>
      <w:r>
        <w:fldChar w:fldCharType="begin"/>
      </w:r>
      <w:r>
        <w:instrText xml:space="preserve"> HYPERLINK \l "bookmark82"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3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t>A-1</w:t>
      </w:r>
      <w:r>
        <w:rPr>
          <w:rFonts w:ascii="Nirmala UI" w:hAnsi="Nirmala UI" w:eastAsia="Nirmala UI" w:cs="Nirmala UI"/>
          <w:b/>
          <w:bCs/>
          <w:color w:val="0000FF"/>
          <w:spacing w:val="-3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所示。</w:t>
      </w:r>
    </w:p>
    <w:p>
      <w:pPr>
        <w:spacing w:before="205" w:line="186" w:lineRule="auto"/>
        <w:ind w:left="1823"/>
        <w:rPr>
          <w:rFonts w:ascii="微软雅黑" w:hAnsi="微软雅黑" w:eastAsia="微软雅黑" w:cs="微软雅黑"/>
          <w:sz w:val="19"/>
          <w:szCs w:val="19"/>
        </w:rPr>
      </w:pPr>
      <w:r>
        <w:rPr>
          <w:rFonts w:ascii="微软雅黑" w:hAnsi="微软雅黑" w:eastAsia="微软雅黑" w:cs="微软雅黑"/>
          <w:color w:val="231815"/>
          <w:position w:val="-3"/>
          <w:sz w:val="19"/>
          <w:szCs w:val="19"/>
        </w:rPr>
        <w:drawing>
          <wp:inline distT="0" distB="0" distL="0" distR="0">
            <wp:extent cx="189230" cy="122555"/>
            <wp:effectExtent l="0" t="0" r="0" b="0"/>
            <wp:docPr id="678" name="IM 6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8" name="IM 678"/>
                    <pic:cNvPicPr/>
                  </pic:nvPicPr>
                  <pic:blipFill>
                    <a:blip r:embed="rId316"/>
                    <a:stretch>
                      <a:fillRect/>
                    </a:stretch>
                  </pic:blipFill>
                  <pic:spPr>
                    <a:xfrm>
                      <a:off x="0" y="0"/>
                      <a:ext cx="189506" cy="1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hAnsi="微软雅黑" w:eastAsia="微软雅黑" w:cs="微软雅黑"/>
          <w:color w:val="231815"/>
          <w:spacing w:val="18"/>
          <w:w w:val="101"/>
          <w:sz w:val="19"/>
          <w:szCs w:val="19"/>
        </w:rPr>
        <w:t xml:space="preserve"> </w:t>
      </w:r>
      <w:r>
        <w:rPr>
          <w:rFonts w:ascii="微软雅黑" w:hAnsi="微软雅黑" w:eastAsia="微软雅黑" w:cs="微软雅黑"/>
          <w:color w:val="231815"/>
          <w:spacing w:val="6"/>
          <w:sz w:val="19"/>
          <w:szCs w:val="19"/>
          <w14:textOutline w14:w="2154" w14:cap="flat" w14:cmpd="sng">
            <w14:solidFill>
              <w14:srgbClr w14:val="231815"/>
            </w14:solidFill>
            <w14:prstDash w14:val="solid"/>
            <w14:miter w14:val="10"/>
          </w14:textOutline>
        </w:rPr>
        <w:t>说明</w:t>
      </w:r>
    </w:p>
    <w:p>
      <w:pPr>
        <w:spacing w:before="173" w:line="549" w:lineRule="exact"/>
        <w:ind w:left="2079"/>
        <w:rPr>
          <w:rFonts w:ascii="微软雅黑" w:hAnsi="微软雅黑" w:eastAsia="微软雅黑" w:cs="微软雅黑"/>
          <w:sz w:val="18"/>
          <w:szCs w:val="18"/>
        </w:rPr>
      </w:pPr>
      <w:r>
        <w:rPr>
          <w:rFonts w:ascii="微软雅黑" w:hAnsi="微软雅黑" w:eastAsia="微软雅黑" w:cs="微软雅黑"/>
          <w:spacing w:val="-1"/>
          <w:position w:val="27"/>
          <w:sz w:val="18"/>
          <w:szCs w:val="18"/>
        </w:rPr>
        <w:t>本图仅供参考，具体标签样例以实物为准。</w:t>
      </w:r>
    </w:p>
    <w:p>
      <w:pPr>
        <w:spacing w:before="1" w:line="178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 xml:space="preserve">A-1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线缆标签</w:t>
      </w:r>
    </w:p>
    <w:p>
      <w:pPr>
        <w:spacing w:before="68" w:line="1365" w:lineRule="exact"/>
        <w:ind w:firstLine="1700"/>
      </w:pPr>
      <w:r>
        <w:rPr>
          <w:position w:val="-27"/>
        </w:rPr>
        <w:drawing>
          <wp:inline distT="0" distB="0" distL="0" distR="0">
            <wp:extent cx="2276475" cy="866775"/>
            <wp:effectExtent l="0" t="0" r="0" b="0"/>
            <wp:docPr id="680" name="IM 6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" name="IM 680"/>
                    <pic:cNvPicPr/>
                  </pic:nvPicPr>
                  <pic:blipFill>
                    <a:blip r:embed="rId317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365" w:lineRule="exact"/>
        <w:sectPr>
          <w:type w:val="continuous"/>
          <w:pgSz w:w="11906" w:h="16838"/>
          <w:pgMar w:top="1360" w:right="1133" w:bottom="1360" w:left="1133" w:header="874" w:footer="1057" w:gutter="0"/>
          <w:cols w:equalWidth="0" w:num="1">
            <w:col w:w="9638"/>
          </w:cols>
        </w:sectPr>
      </w:pPr>
    </w:p>
    <w:p>
      <w:pPr>
        <w:pStyle w:val="2"/>
        <w:spacing w:line="253" w:lineRule="auto"/>
      </w:pPr>
      <w:r>
        <w:drawing>
          <wp:anchor distT="0" distB="0" distL="0" distR="0" simplePos="0" relativeHeight="25176678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84" name="IM 6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" name="IM 68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A-1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线缆标签说明</w:t>
      </w:r>
    </w:p>
    <w:p>
      <w:pPr>
        <w:spacing w:line="16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5"/>
        <w:gridCol w:w="5857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2095" w:type="dxa"/>
            <w:shd w:val="clear" w:color="auto" w:fill="DDDDDD"/>
            <w:vAlign w:val="top"/>
          </w:tcPr>
          <w:p>
            <w:pPr>
              <w:pStyle w:val="9"/>
              <w:spacing w:before="106" w:line="177" w:lineRule="auto"/>
              <w:ind w:left="11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代码</w:t>
            </w:r>
          </w:p>
        </w:tc>
        <w:tc>
          <w:tcPr>
            <w:tcW w:w="5857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14" w:line="166" w:lineRule="auto"/>
              <w:ind w:left="116"/>
            </w:pPr>
            <w:r>
              <w:rPr>
                <w:spacing w:val="-7"/>
              </w:rPr>
              <w:t>04151201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91" w:line="186" w:lineRule="auto"/>
              <w:ind w:left="117"/>
            </w:pPr>
            <w:r>
              <w:rPr>
                <w:spacing w:val="-10"/>
              </w:rPr>
              <w:t>P/N编码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18" w:line="165" w:lineRule="auto"/>
              <w:ind w:left="107"/>
            </w:pPr>
            <w:r>
              <w:rPr>
                <w:spacing w:val="-5"/>
              </w:rPr>
              <w:t>VA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93" w:line="179" w:lineRule="auto"/>
              <w:ind w:left="102"/>
            </w:pPr>
            <w:r>
              <w:rPr>
                <w:spacing w:val="-2"/>
              </w:rPr>
              <w:t>部件版本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18" w:line="166" w:lineRule="auto"/>
              <w:ind w:left="125"/>
            </w:pPr>
            <w:r>
              <w:rPr>
                <w:spacing w:val="-8"/>
              </w:rPr>
              <w:t>19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97" w:line="178" w:lineRule="auto"/>
              <w:ind w:left="100"/>
            </w:pPr>
            <w:r>
              <w:rPr>
                <w:spacing w:val="-1"/>
              </w:rPr>
              <w:t>物料标识码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20" w:line="166" w:lineRule="auto"/>
              <w:ind w:left="125"/>
            </w:pPr>
            <w:r>
              <w:rPr>
                <w:spacing w:val="-8"/>
              </w:rPr>
              <w:t>101175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97" w:line="179" w:lineRule="auto"/>
              <w:ind w:left="103"/>
            </w:pPr>
            <w:r>
              <w:rPr>
                <w:spacing w:val="-2"/>
              </w:rPr>
              <w:t>厂商代码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17" w:line="175" w:lineRule="auto"/>
              <w:ind w:left="125"/>
            </w:pPr>
            <w:r>
              <w:rPr>
                <w:spacing w:val="-8"/>
              </w:rPr>
              <w:t>16/48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54" w:line="226" w:lineRule="auto"/>
              <w:ind w:left="103"/>
            </w:pPr>
            <w:r>
              <w:rPr>
                <w:spacing w:val="-3"/>
              </w:rPr>
              <w:t>年/周（2016年第48周）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2095" w:type="dxa"/>
            <w:vAlign w:val="top"/>
          </w:tcPr>
          <w:p>
            <w:pPr>
              <w:pStyle w:val="9"/>
              <w:spacing w:before="124" w:line="166" w:lineRule="auto"/>
              <w:ind w:left="116"/>
            </w:pPr>
            <w:r>
              <w:rPr>
                <w:spacing w:val="-7"/>
              </w:rPr>
              <w:t>S00452</w:t>
            </w:r>
          </w:p>
        </w:tc>
        <w:tc>
          <w:tcPr>
            <w:tcW w:w="5857" w:type="dxa"/>
            <w:vAlign w:val="top"/>
          </w:tcPr>
          <w:p>
            <w:pPr>
              <w:pStyle w:val="9"/>
              <w:spacing w:before="90" w:line="207" w:lineRule="auto"/>
              <w:ind w:left="101"/>
            </w:pPr>
            <w:r>
              <w:rPr>
                <w:spacing w:val="-2"/>
              </w:rPr>
              <w:t>流水号</w:t>
            </w:r>
          </w:p>
        </w:tc>
      </w:tr>
    </w:tbl>
    <w:p>
      <w:pPr>
        <w:pStyle w:val="2"/>
        <w:spacing w:line="311" w:lineRule="auto"/>
      </w:pPr>
    </w:p>
    <w:p>
      <w:pPr>
        <w:pStyle w:val="2"/>
        <w:spacing w:line="311" w:lineRule="auto"/>
      </w:pPr>
    </w:p>
    <w:p>
      <w:pPr>
        <w:spacing w:before="111" w:line="178" w:lineRule="auto"/>
        <w:ind w:left="5"/>
        <w:rPr>
          <w:rFonts w:ascii="微软雅黑" w:hAnsi="微软雅黑" w:eastAsia="微软雅黑" w:cs="微软雅黑"/>
          <w:sz w:val="26"/>
          <w:szCs w:val="26"/>
        </w:rPr>
      </w:pPr>
      <w:r>
        <w:rPr>
          <w:rFonts w:ascii="微软雅黑" w:hAnsi="微软雅黑" w:eastAsia="微软雅黑" w:cs="微软雅黑"/>
          <w:spacing w:val="-1"/>
          <w:sz w:val="26"/>
          <w:szCs w:val="26"/>
          <w14:textOutline w14:w="3301" w14:cap="flat" w14:cmpd="sng">
            <w14:solidFill>
              <w14:srgbClr w14:val="000000"/>
            </w14:solidFill>
            <w14:prstDash w14:val="solid"/>
            <w14:miter w14:val="10"/>
          </w14:textOutline>
        </w:rPr>
        <w:t>产品序列号</w:t>
      </w:r>
    </w:p>
    <w:p>
      <w:pPr>
        <w:spacing w:before="125" w:line="187" w:lineRule="auto"/>
        <w:ind w:left="1705" w:right="211" w:firstLine="4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SN（Serial</w:t>
      </w:r>
      <w:r>
        <w:rPr>
          <w:rFonts w:ascii="微软雅黑" w:hAnsi="微软雅黑" w:eastAsia="微软雅黑" w:cs="微软雅黑"/>
          <w:spacing w:val="3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Number）即产品序列号，位于标签卡上，是唯一可以识别设备的字符串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组合，也是您申请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公司进一步技术支持的重要依据。</w:t>
      </w:r>
    </w:p>
    <w:p>
      <w:pPr>
        <w:spacing w:before="275" w:line="17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7"/>
          <w:sz w:val="21"/>
          <w:szCs w:val="21"/>
        </w:rPr>
        <w:t>A-2</w:t>
      </w:r>
      <w:r>
        <w:rPr>
          <w:rFonts w:ascii="Nirmala UI" w:hAnsi="Nirmala UI" w:eastAsia="Nirmala UI" w:cs="Nirmala UI"/>
          <w:b/>
          <w:bCs/>
          <w:spacing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SN 样例</w:t>
      </w:r>
    </w:p>
    <w:p>
      <w:pPr>
        <w:spacing w:before="69" w:line="1575" w:lineRule="exact"/>
        <w:ind w:firstLine="1700"/>
      </w:pPr>
      <w:r>
        <w:rPr>
          <w:position w:val="-31"/>
        </w:rPr>
        <w:drawing>
          <wp:inline distT="0" distB="0" distL="0" distR="0">
            <wp:extent cx="3848100" cy="1000125"/>
            <wp:effectExtent l="0" t="0" r="0" b="0"/>
            <wp:docPr id="686" name="IM 6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" name="IM 686"/>
                    <pic:cNvPicPr/>
                  </pic:nvPicPr>
                  <pic:blipFill>
                    <a:blip r:embed="rId318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2" w:lineRule="auto"/>
      </w:pPr>
    </w:p>
    <w:p>
      <w:pPr>
        <w:spacing w:before="90" w:line="207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表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A-2</w:t>
      </w:r>
      <w:r>
        <w:rPr>
          <w:rFonts w:ascii="Nirmala UI" w:hAnsi="Nirmala UI" w:eastAsia="Nirmala UI" w:cs="Nirmala UI"/>
          <w:b/>
          <w:bCs/>
          <w:spacing w:val="1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SN 样例说明</w:t>
      </w:r>
    </w:p>
    <w:p>
      <w:pPr>
        <w:spacing w:line="24" w:lineRule="auto"/>
        <w:rPr>
          <w:rFonts w:ascii="Arial"/>
          <w:sz w:val="2"/>
        </w:rPr>
      </w:pP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63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序号</w:t>
            </w:r>
          </w:p>
        </w:tc>
        <w:tc>
          <w:tcPr>
            <w:tcW w:w="6353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7" w:line="165" w:lineRule="auto"/>
              <w:ind w:left="125"/>
            </w:pPr>
            <w:r>
              <w:t>1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81" w:line="202" w:lineRule="auto"/>
              <w:ind w:left="100"/>
            </w:pPr>
            <w:r>
              <w:rPr>
                <w:spacing w:val="-2"/>
              </w:rPr>
              <w:t>序列号编号（2位</w:t>
            </w:r>
            <w:r>
              <w:rPr>
                <w:spacing w:val="1"/>
              </w:rPr>
              <w:t>），</w:t>
            </w:r>
            <w:r>
              <w:rPr>
                <w:spacing w:val="-2"/>
              </w:rPr>
              <w:t>固定为“21”。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8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0" w:line="166" w:lineRule="auto"/>
              <w:ind w:left="117"/>
            </w:pPr>
            <w:r>
              <w:t>2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85" w:line="202" w:lineRule="auto"/>
              <w:ind w:left="100"/>
            </w:pPr>
            <w:r>
              <w:rPr>
                <w:spacing w:val="-2"/>
              </w:rPr>
              <w:t>物料标识码（8位</w:t>
            </w:r>
            <w:r>
              <w:rPr>
                <w:spacing w:val="3"/>
              </w:rPr>
              <w:t>），</w:t>
            </w:r>
            <w:r>
              <w:rPr>
                <w:spacing w:val="-2"/>
              </w:rPr>
              <w:t>即加工编码。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3" w:line="166" w:lineRule="auto"/>
              <w:ind w:left="116"/>
            </w:pPr>
            <w:r>
              <w:t>3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89" w:line="202" w:lineRule="auto"/>
              <w:ind w:left="102"/>
            </w:pPr>
            <w:r>
              <w:rPr>
                <w:spacing w:val="-1"/>
              </w:rPr>
              <w:t>厂商代码（2位</w:t>
            </w:r>
            <w:r>
              <w:t>），</w:t>
            </w:r>
            <w:r>
              <w:rPr>
                <w:spacing w:val="-1"/>
              </w:rPr>
              <w:t>在</w:t>
            </w:r>
            <w:r>
              <w:rPr>
                <w:rFonts w:hint="eastAsia"/>
                <w:spacing w:val="-1"/>
                <w:lang w:val="en-US" w:eastAsia="zh-CN"/>
              </w:rPr>
              <w:t>原厂</w:t>
            </w:r>
            <w:r>
              <w:rPr>
                <w:spacing w:val="-1"/>
              </w:rPr>
              <w:t>加工为“10”，在外协</w:t>
            </w:r>
            <w:r>
              <w:rPr>
                <w:spacing w:val="-2"/>
              </w:rPr>
              <w:t>加工为其他值。</w:t>
            </w:r>
          </w:p>
        </w:tc>
      </w:tr>
    </w:tbl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pStyle w:val="2"/>
        <w:spacing w:line="248" w:lineRule="auto"/>
      </w:pPr>
    </w:p>
    <w:p>
      <w:pPr>
        <w:spacing w:before="86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89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39" w:type="default"/>
          <w:footerReference r:id="rId140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83"/>
      </w:pPr>
      <w:r>
        <w:drawing>
          <wp:anchor distT="0" distB="0" distL="0" distR="0" simplePos="0" relativeHeight="25176780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90" name="IM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IM 69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952" w:type="dxa"/>
        <w:tblInd w:w="1693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99"/>
        <w:gridCol w:w="6353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599" w:type="dxa"/>
            <w:shd w:val="clear" w:color="auto" w:fill="DDDDDD"/>
            <w:vAlign w:val="top"/>
          </w:tcPr>
          <w:p>
            <w:pPr>
              <w:pStyle w:val="9"/>
              <w:spacing w:before="104" w:line="178" w:lineRule="auto"/>
              <w:ind w:left="112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序号</w:t>
            </w:r>
          </w:p>
        </w:tc>
        <w:tc>
          <w:tcPr>
            <w:tcW w:w="6353" w:type="dxa"/>
            <w:shd w:val="clear" w:color="auto" w:fill="DDDDDD"/>
            <w:vAlign w:val="top"/>
          </w:tcPr>
          <w:p>
            <w:pPr>
              <w:pStyle w:val="9"/>
              <w:spacing w:before="92" w:line="207" w:lineRule="auto"/>
              <w:ind w:left="101"/>
            </w:pPr>
            <w:r>
              <w:rPr>
                <w:spacing w:val="-2"/>
                <w14:textOutline w14:w="2667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31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13" w:line="166" w:lineRule="auto"/>
              <w:ind w:left="111"/>
            </w:pPr>
            <w:r>
              <w:t>4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78" w:line="202" w:lineRule="auto"/>
              <w:ind w:left="102"/>
            </w:pPr>
            <w:r>
              <w:rPr>
                <w:spacing w:val="-3"/>
              </w:rPr>
              <w:t>年月份（2位）。</w:t>
            </w:r>
          </w:p>
          <w:p>
            <w:pPr>
              <w:pStyle w:val="9"/>
              <w:spacing w:before="43" w:line="207" w:lineRule="auto"/>
              <w:ind w:left="114"/>
            </w:pPr>
            <w:r>
              <w:rPr>
                <w:spacing w:val="-9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9"/>
              </w:rPr>
              <w:t>第1位表示年份：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4"/>
              </w:rPr>
              <w:t>–   1～9：表示2001年～200</w:t>
            </w:r>
            <w:r>
              <w:rPr>
                <w:spacing w:val="-5"/>
              </w:rPr>
              <w:t>9年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7"/>
              </w:rPr>
              <w:t>–</w:t>
            </w:r>
            <w:r>
              <w:rPr>
                <w:spacing w:val="27"/>
              </w:rPr>
              <w:t xml:space="preserve">  </w:t>
            </w:r>
            <w:r>
              <w:rPr>
                <w:spacing w:val="-7"/>
              </w:rPr>
              <w:t>A</w:t>
            </w:r>
            <w:r>
              <w:rPr>
                <w:spacing w:val="-16"/>
              </w:rPr>
              <w:t xml:space="preserve"> </w:t>
            </w:r>
            <w:r>
              <w:rPr>
                <w:spacing w:val="-7"/>
              </w:rPr>
              <w:t>～H：表示2010年～2017年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8"/>
              </w:rPr>
              <w:t>–</w:t>
            </w:r>
            <w:r>
              <w:rPr>
                <w:spacing w:val="31"/>
                <w:w w:val="101"/>
              </w:rPr>
              <w:t xml:space="preserve">  </w:t>
            </w:r>
            <w:r>
              <w:rPr>
                <w:spacing w:val="-8"/>
              </w:rPr>
              <w:t>J</w:t>
            </w:r>
            <w:r>
              <w:rPr>
                <w:spacing w:val="-16"/>
              </w:rPr>
              <w:t xml:space="preserve"> </w:t>
            </w:r>
            <w:r>
              <w:rPr>
                <w:spacing w:val="-8"/>
              </w:rPr>
              <w:t>～N：表示2018年～2022年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5"/>
              </w:rPr>
              <w:t>–   P～Y：表示2023年～2032年</w:t>
            </w:r>
          </w:p>
          <w:p>
            <w:pPr>
              <w:pStyle w:val="9"/>
              <w:spacing w:before="20" w:line="168" w:lineRule="auto"/>
              <w:ind w:left="384"/>
              <w:rPr>
                <w:sz w:val="18"/>
                <w:szCs w:val="18"/>
              </w:rPr>
            </w:pPr>
            <w:r>
              <w:rPr>
                <w:spacing w:val="-2"/>
                <w:sz w:val="18"/>
                <w:szCs w:val="18"/>
                <w14:textOutline w14:w="2286" w14:cap="flat" w14:cmpd="sng">
                  <w14:solidFill>
                    <w14:srgbClr w14:val="000000"/>
                  </w14:solidFill>
                  <w14:prstDash w14:val="solid"/>
                  <w14:miter w14:val="10"/>
                </w14:textOutline>
              </w:rPr>
              <w:t>说明</w:t>
            </w:r>
          </w:p>
          <w:p>
            <w:pPr>
              <w:pStyle w:val="9"/>
              <w:spacing w:before="2" w:line="180" w:lineRule="auto"/>
              <w:ind w:left="563" w:right="198"/>
              <w:jc w:val="both"/>
              <w:rPr>
                <w:sz w:val="18"/>
                <w:szCs w:val="18"/>
              </w:rPr>
            </w:pPr>
            <w:r>
              <w:rPr>
                <w:spacing w:val="-3"/>
                <w:sz w:val="18"/>
                <w:szCs w:val="18"/>
              </w:rPr>
              <w:t>序列号中（2010年以后）年份用26位大写字母表示，由于字母I</w:t>
            </w:r>
            <w:r>
              <w:rPr>
                <w:spacing w:val="-25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、O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3"/>
                <w:sz w:val="18"/>
                <w:szCs w:val="18"/>
              </w:rPr>
              <w:t>、Z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与数字1</w:t>
            </w:r>
            <w:r>
              <w:rPr>
                <w:spacing w:val="-26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、0</w:t>
            </w:r>
            <w:r>
              <w:rPr>
                <w:spacing w:val="-27"/>
                <w:sz w:val="18"/>
                <w:szCs w:val="18"/>
              </w:rPr>
              <w:t xml:space="preserve"> </w:t>
            </w:r>
            <w:r>
              <w:rPr>
                <w:spacing w:val="-2"/>
                <w:sz w:val="18"/>
                <w:szCs w:val="18"/>
              </w:rPr>
              <w:t>、2容易导致目视混淆，为有效区分</w:t>
            </w:r>
            <w:r>
              <w:rPr>
                <w:spacing w:val="-3"/>
                <w:sz w:val="18"/>
                <w:szCs w:val="18"/>
              </w:rPr>
              <w:t>，这三个字母禁用，相</w:t>
            </w:r>
            <w:r>
              <w:rPr>
                <w:sz w:val="18"/>
                <w:szCs w:val="18"/>
              </w:rPr>
              <w:t xml:space="preserve">  </w:t>
            </w:r>
            <w:r>
              <w:rPr>
                <w:spacing w:val="-1"/>
                <w:sz w:val="18"/>
                <w:szCs w:val="18"/>
              </w:rPr>
              <w:t>应年份顺延至下一顺位字母。</w:t>
            </w:r>
          </w:p>
          <w:p>
            <w:pPr>
              <w:pStyle w:val="9"/>
              <w:spacing w:before="46" w:line="207" w:lineRule="auto"/>
              <w:ind w:left="114"/>
            </w:pPr>
            <w:r>
              <w:rPr>
                <w:spacing w:val="-9"/>
              </w:rPr>
              <w:t>●</w:t>
            </w:r>
            <w:r>
              <w:rPr>
                <w:spacing w:val="22"/>
              </w:rPr>
              <w:t xml:space="preserve">  </w:t>
            </w:r>
            <w:r>
              <w:rPr>
                <w:spacing w:val="-9"/>
              </w:rPr>
              <w:t>第2位表示月份：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4"/>
              </w:rPr>
              <w:t>–   1～9：表示1月～9月</w:t>
            </w:r>
          </w:p>
          <w:p>
            <w:pPr>
              <w:pStyle w:val="9"/>
              <w:spacing w:before="21" w:line="207" w:lineRule="auto"/>
              <w:ind w:left="389"/>
            </w:pPr>
            <w:r>
              <w:rPr>
                <w:spacing w:val="-5"/>
              </w:rPr>
              <w:t>–</w:t>
            </w:r>
            <w:r>
              <w:rPr>
                <w:spacing w:val="29"/>
              </w:rPr>
              <w:t xml:space="preserve">  </w:t>
            </w:r>
            <w:r>
              <w:rPr>
                <w:spacing w:val="-5"/>
              </w:rPr>
              <w:t>A～C：表示10月～12月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6" w:line="164" w:lineRule="auto"/>
              <w:ind w:left="115"/>
            </w:pPr>
            <w:r>
              <w:t>5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89" w:line="202" w:lineRule="auto"/>
              <w:ind w:left="100"/>
            </w:pPr>
            <w:r>
              <w:rPr>
                <w:spacing w:val="-3"/>
              </w:rPr>
              <w:t>流水号（6位）。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1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4" w:line="166" w:lineRule="auto"/>
              <w:ind w:left="117"/>
            </w:pPr>
            <w:r>
              <w:t>6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90" w:line="202" w:lineRule="auto"/>
              <w:ind w:left="101"/>
            </w:pPr>
            <w:r>
              <w:rPr>
                <w:spacing w:val="-9"/>
              </w:rPr>
              <w:t>环保属性（</w:t>
            </w:r>
            <w:r>
              <w:rPr>
                <w:spacing w:val="22"/>
              </w:rPr>
              <w:t xml:space="preserve"> </w:t>
            </w:r>
            <w:r>
              <w:rPr>
                <w:spacing w:val="-9"/>
              </w:rPr>
              <w:t>1位</w:t>
            </w:r>
            <w:r>
              <w:rPr>
                <w:spacing w:val="7"/>
              </w:rPr>
              <w:t>），</w:t>
            </w:r>
            <w:r>
              <w:rPr>
                <w:spacing w:val="-9"/>
              </w:rPr>
              <w:t>“Y</w:t>
            </w:r>
            <w:r>
              <w:rPr>
                <w:spacing w:val="-26"/>
              </w:rPr>
              <w:t xml:space="preserve"> </w:t>
            </w:r>
            <w:r>
              <w:rPr>
                <w:spacing w:val="-9"/>
              </w:rPr>
              <w:t>”标识为环保加工。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1599" w:type="dxa"/>
            <w:vAlign w:val="top"/>
          </w:tcPr>
          <w:p>
            <w:pPr>
              <w:pStyle w:val="9"/>
              <w:spacing w:before="128" w:line="165" w:lineRule="auto"/>
              <w:ind w:left="115"/>
            </w:pPr>
            <w:r>
              <w:t>7</w:t>
            </w:r>
          </w:p>
        </w:tc>
        <w:tc>
          <w:tcPr>
            <w:tcW w:w="6353" w:type="dxa"/>
            <w:vAlign w:val="top"/>
          </w:tcPr>
          <w:p>
            <w:pPr>
              <w:pStyle w:val="9"/>
              <w:spacing w:before="90" w:line="207" w:lineRule="auto"/>
              <w:ind w:left="101"/>
            </w:pPr>
            <w:r>
              <w:rPr>
                <w:spacing w:val="-1"/>
              </w:rPr>
              <w:t>单板对内型号，即对应的产品名称。</w:t>
            </w:r>
          </w:p>
        </w:tc>
      </w:tr>
    </w:tbl>
    <w:p>
      <w:pPr>
        <w:pStyle w:val="2"/>
        <w:spacing w:line="283" w:lineRule="auto"/>
      </w:pPr>
    </w:p>
    <w:p>
      <w:pPr>
        <w:pStyle w:val="2"/>
        <w:spacing w:line="284" w:lineRule="auto"/>
      </w:pPr>
    </w:p>
    <w:p>
      <w:pPr>
        <w:spacing w:before="154" w:line="207" w:lineRule="auto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62" w:name="bookmark85"/>
      <w:bookmarkEnd w:id="162"/>
      <w:bookmarkStart w:id="163" w:name="bookmark84"/>
      <w:bookmarkEnd w:id="163"/>
      <w:r>
        <w:rPr>
          <w:rFonts w:ascii="Nirmala UI" w:hAnsi="Nirmala UI" w:eastAsia="Nirmala UI" w:cs="Nirmala UI"/>
          <w:b/>
          <w:bCs/>
          <w:sz w:val="36"/>
          <w:szCs w:val="36"/>
        </w:rPr>
        <w:t xml:space="preserve">A.3 </w:t>
      </w:r>
      <w:r>
        <w:rPr>
          <w:rFonts w:ascii="微软雅黑" w:hAnsi="微软雅黑" w:eastAsia="微软雅黑" w:cs="微软雅黑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如何获取帮助</w:t>
      </w:r>
    </w:p>
    <w:p>
      <w:pPr>
        <w:spacing w:before="58" w:line="187" w:lineRule="auto"/>
        <w:ind w:left="1714" w:right="181" w:firstLine="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日常维护或故障处理过程中遇到难以解决或者重大问题时，请寻求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公司</w:t>
      </w:r>
      <w:r>
        <w:rPr>
          <w:rFonts w:ascii="微软雅黑" w:hAnsi="微软雅黑" w:eastAsia="微软雅黑" w:cs="微软雅黑"/>
          <w:spacing w:val="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的技术支持。</w:t>
      </w:r>
    </w:p>
    <w:p>
      <w:pPr>
        <w:spacing w:before="146" w:line="206" w:lineRule="auto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rPr>
          <w:rFonts w:ascii="Nirmala UI" w:hAnsi="Nirmala UI" w:eastAsia="Nirmala UI" w:cs="Nirmala UI"/>
          <w:b/>
          <w:bCs/>
          <w:spacing w:val="-2"/>
          <w:sz w:val="32"/>
          <w:szCs w:val="32"/>
        </w:rPr>
        <w:t>A.3.1</w:t>
      </w:r>
      <w:r>
        <w:rPr>
          <w:rFonts w:ascii="Nirmala UI" w:hAnsi="Nirmala UI" w:eastAsia="Nirmala UI" w:cs="Nirmala UI"/>
          <w:b/>
          <w:bCs/>
          <w:spacing w:val="29"/>
          <w:sz w:val="32"/>
          <w:szCs w:val="32"/>
        </w:rPr>
        <w:t xml:space="preserve"> </w:t>
      </w:r>
      <w:r>
        <w:rPr>
          <w:rFonts w:ascii="微软雅黑" w:hAnsi="微软雅黑" w:eastAsia="微软雅黑" w:cs="微软雅黑"/>
          <w:spacing w:val="-2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收集必要的故障信息</w:t>
      </w:r>
    </w:p>
    <w:p>
      <w:pPr>
        <w:spacing w:before="70" w:line="413" w:lineRule="exact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4"/>
          <w:sz w:val="21"/>
          <w:szCs w:val="21"/>
        </w:rPr>
        <w:t>在进行故障处理前，需要收集必要的故障信息。</w:t>
      </w:r>
    </w:p>
    <w:p>
      <w:pPr>
        <w:spacing w:line="207" w:lineRule="auto"/>
        <w:ind w:left="17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收集的信息主要包括：</w:t>
      </w:r>
    </w:p>
    <w:p>
      <w:pPr>
        <w:spacing w:before="128" w:line="178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客户的详细名称、地址</w:t>
      </w:r>
    </w:p>
    <w:p>
      <w:pPr>
        <w:spacing w:before="84" w:line="17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联系人姓名、电话号码</w:t>
      </w:r>
    </w:p>
    <w:p>
      <w:pPr>
        <w:spacing w:before="6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故障发生的具体时间</w:t>
      </w:r>
    </w:p>
    <w:p>
      <w:pPr>
        <w:spacing w:before="39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故障现象的详细描述</w:t>
      </w:r>
    </w:p>
    <w:p>
      <w:pPr>
        <w:spacing w:before="37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设备类型及软件版本</w:t>
      </w:r>
    </w:p>
    <w:p>
      <w:pPr>
        <w:spacing w:before="38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故障后已采取的措施和结果</w:t>
      </w:r>
    </w:p>
    <w:p>
      <w:pPr>
        <w:spacing w:before="38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     问题的级别及希望解决的时间</w:t>
      </w:r>
    </w:p>
    <w:p>
      <w:pPr>
        <w:spacing w:before="146" w:line="206" w:lineRule="auto"/>
        <w:outlineLvl w:val="2"/>
        <w:rPr>
          <w:rFonts w:ascii="微软雅黑" w:hAnsi="微软雅黑" w:eastAsia="微软雅黑" w:cs="微软雅黑"/>
          <w:sz w:val="32"/>
          <w:szCs w:val="32"/>
        </w:rPr>
      </w:pPr>
      <w:bookmarkStart w:id="164" w:name="bookmark86"/>
      <w:bookmarkEnd w:id="164"/>
      <w:r>
        <w:rPr>
          <w:rFonts w:ascii="Nirmala UI" w:hAnsi="Nirmala UI" w:eastAsia="Nirmala UI" w:cs="Nirmala UI"/>
          <w:b/>
          <w:bCs/>
          <w:sz w:val="32"/>
          <w:szCs w:val="32"/>
        </w:rPr>
        <w:t xml:space="preserve">A.3.2 </w:t>
      </w:r>
      <w:r>
        <w:rPr>
          <w:rFonts w:ascii="微软雅黑" w:hAnsi="微软雅黑" w:eastAsia="微软雅黑" w:cs="微软雅黑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做好必要的调试准备</w:t>
      </w:r>
    </w:p>
    <w:p>
      <w:pPr>
        <w:spacing w:before="71" w:line="187" w:lineRule="auto"/>
        <w:ind w:left="1705" w:right="18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在寻求技术支持时，</w:t>
      </w: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z w:val="21"/>
          <w:szCs w:val="21"/>
        </w:rPr>
        <w:t>技术支持工程师可能会协助您做一些操作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，以进一步收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集故障信息或者直接排除故障。</w:t>
      </w:r>
    </w:p>
    <w:p>
      <w:pPr>
        <w:spacing w:before="103" w:line="187" w:lineRule="auto"/>
        <w:ind w:left="1706" w:right="182" w:hanging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在寻求技术支持前请准备好单板和端口模块的备件、螺丝刀、螺丝、串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口线、网线等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可能使用到的物品。</w:t>
      </w:r>
    </w:p>
    <w:p>
      <w:pPr>
        <w:spacing w:before="292" w:line="202" w:lineRule="auto"/>
        <w:ind w:left="7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8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90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1" w:type="default"/>
          <w:pgSz w:w="11906" w:h="16838"/>
          <w:pgMar w:top="1360" w:right="1118" w:bottom="400" w:left="1133" w:header="874" w:footer="0" w:gutter="0"/>
          <w:cols w:space="720" w:num="1"/>
        </w:sectPr>
      </w:pPr>
    </w:p>
    <w:p>
      <w:pPr>
        <w:spacing w:before="347" w:line="206" w:lineRule="auto"/>
        <w:outlineLvl w:val="2"/>
        <w:rPr>
          <w:rFonts w:ascii="微软雅黑" w:hAnsi="微软雅黑" w:eastAsia="微软雅黑" w:cs="微软雅黑"/>
          <w:sz w:val="32"/>
          <w:szCs w:val="32"/>
        </w:rPr>
      </w:pPr>
      <w:r>
        <w:drawing>
          <wp:anchor distT="0" distB="0" distL="0" distR="0" simplePos="0" relativeHeight="25176883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694" name="IM 6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" name="IM 69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65" w:name="bookmark87"/>
      <w:bookmarkEnd w:id="165"/>
      <w:r>
        <w:rPr>
          <w:rFonts w:ascii="Nirmala UI" w:hAnsi="Nirmala UI" w:eastAsia="Nirmala UI" w:cs="Nirmala UI"/>
          <w:b/>
          <w:bCs/>
          <w:sz w:val="32"/>
          <w:szCs w:val="32"/>
        </w:rPr>
        <w:t xml:space="preserve">A.3.3 </w:t>
      </w:r>
      <w:r>
        <w:rPr>
          <w:rFonts w:ascii="微软雅黑" w:hAnsi="微软雅黑" w:eastAsia="微软雅黑" w:cs="微软雅黑"/>
          <w:sz w:val="32"/>
          <w:szCs w:val="32"/>
          <w14:textOutline w14:w="4064" w14:cap="flat" w14:cmpd="sng">
            <w14:solidFill>
              <w14:srgbClr w14:val="000000"/>
            </w14:solidFill>
            <w14:prstDash w14:val="solid"/>
            <w14:miter w14:val="10"/>
          </w14:textOutline>
        </w:rPr>
        <w:t>如何使用文档</w:t>
      </w:r>
    </w:p>
    <w:p>
      <w:pPr>
        <w:spacing w:before="79" w:line="187" w:lineRule="auto"/>
        <w:ind w:left="1706" w:right="167"/>
        <w:rPr>
          <w:rFonts w:ascii="微软雅黑" w:hAnsi="微软雅黑" w:eastAsia="微软雅黑" w:cs="微软雅黑"/>
          <w:sz w:val="21"/>
          <w:szCs w:val="21"/>
        </w:rPr>
      </w:pPr>
      <w:r>
        <w:rPr>
          <w:rFonts w:hint="eastAsia" w:ascii="微软雅黑" w:hAnsi="微软雅黑" w:eastAsia="微软雅黑" w:cs="微软雅黑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z w:val="21"/>
          <w:szCs w:val="21"/>
        </w:rPr>
        <w:t>公司提供全面的随设备发货的指导文档。指导文档能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解决您在日常维护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或故障处理过程中遇到的常见问题。</w:t>
      </w:r>
    </w:p>
    <w:p>
      <w:pPr>
        <w:spacing w:before="111" w:line="206" w:lineRule="auto"/>
        <w:ind w:left="170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为了更好的解决故障，在寻求</w:t>
      </w:r>
      <w:r>
        <w:rPr>
          <w:rFonts w:hint="eastAsia" w:ascii="微软雅黑" w:hAnsi="微软雅黑" w:eastAsia="微软雅黑" w:cs="微软雅黑"/>
          <w:spacing w:val="-1"/>
          <w:sz w:val="21"/>
          <w:szCs w:val="21"/>
          <w:lang w:val="en-US" w:eastAsia="zh-CN"/>
        </w:rPr>
        <w:t>宝德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技术支持前，建议充分使用指导文档。</w:t>
      </w:r>
    </w:p>
    <w:p>
      <w:pPr>
        <w:spacing w:before="119" w:line="176" w:lineRule="auto"/>
        <w:outlineLvl w:val="1"/>
        <w:rPr>
          <w:rFonts w:ascii="Nirmala UI" w:hAnsi="Nirmala UI" w:eastAsia="Nirmala UI" w:cs="Nirmala UI"/>
          <w:sz w:val="36"/>
          <w:szCs w:val="36"/>
        </w:rPr>
      </w:pPr>
      <w:bookmarkStart w:id="166" w:name="bookmark88"/>
      <w:bookmarkEnd w:id="166"/>
      <w:bookmarkStart w:id="167" w:name="bookmark208"/>
      <w:bookmarkEnd w:id="167"/>
      <w:bookmarkStart w:id="168" w:name="bookmark89"/>
      <w:bookmarkEnd w:id="168"/>
      <w:bookmarkStart w:id="169" w:name="bookmark90"/>
      <w:bookmarkEnd w:id="169"/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A.</w:t>
      </w:r>
      <w:r>
        <w:rPr>
          <w:rFonts w:hint="eastAsia" w:ascii="Nirmala UI" w:hAnsi="Nirmala UI" w:eastAsia="宋体" w:cs="Nirmala UI"/>
          <w:b/>
          <w:bCs/>
          <w:spacing w:val="-4"/>
          <w:sz w:val="36"/>
          <w:szCs w:val="36"/>
          <w:lang w:val="en-US" w:eastAsia="zh-CN"/>
        </w:rPr>
        <w:t>4</w:t>
      </w:r>
      <w:r>
        <w:rPr>
          <w:rFonts w:ascii="Nirmala UI" w:hAnsi="Nirmala UI" w:eastAsia="Nirmala UI" w:cs="Nirmala UI"/>
          <w:b/>
          <w:bCs/>
          <w:spacing w:val="46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4"/>
          <w:sz w:val="36"/>
          <w:szCs w:val="36"/>
        </w:rPr>
        <w:t>BIOS</w:t>
      </w:r>
    </w:p>
    <w:p>
      <w:pPr>
        <w:spacing w:before="196" w:line="178" w:lineRule="auto"/>
        <w:ind w:left="1705" w:right="65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基本输入输出系统BIOS（Basic</w:t>
      </w:r>
      <w:r>
        <w:rPr>
          <w:rFonts w:ascii="微软雅黑" w:hAnsi="微软雅黑" w:eastAsia="微软雅黑" w:cs="微软雅黑"/>
          <w:spacing w:val="3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Input Output System）是加载在计算机硬件系统上的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最基本的软件代码。BIOS是比操作系统OS（Operation System）更底层的运行程序，</w:t>
      </w:r>
      <w:r>
        <w:rPr>
          <w:rFonts w:ascii="微软雅黑" w:hAnsi="微软雅黑" w:eastAsia="微软雅黑" w:cs="微软雅黑"/>
          <w:spacing w:val="1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BIOS是计算机硬件和OS之间的抽象层，用来设置硬件，为OS运行做准备，</w:t>
      </w:r>
      <w:r>
        <w:rPr>
          <w:rFonts w:ascii="微软雅黑" w:hAnsi="微软雅黑" w:eastAsia="微软雅黑" w:cs="微软雅黑"/>
          <w:spacing w:val="22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 xml:space="preserve">BIOS在系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统中的位置如</w:t>
      </w:r>
      <w:r>
        <w:fldChar w:fldCharType="begin"/>
      </w:r>
      <w:r>
        <w:instrText xml:space="preserve"> HYPERLINK \l "bookmark90"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2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图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t>A-3</w:t>
      </w:r>
      <w:r>
        <w:rPr>
          <w:rFonts w:ascii="Nirmala UI" w:hAnsi="Nirmala UI" w:eastAsia="Nirmala UI" w:cs="Nirmala UI"/>
          <w:b/>
          <w:bCs/>
          <w:color w:val="0000FF"/>
          <w:spacing w:val="-2"/>
          <w:sz w:val="21"/>
          <w:szCs w:val="21"/>
        </w:rPr>
        <w:fldChar w:fldCharType="end"/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所示。</w:t>
      </w:r>
    </w:p>
    <w:p>
      <w:pPr>
        <w:spacing w:before="122" w:line="181" w:lineRule="auto"/>
        <w:ind w:left="1705" w:right="49" w:firstLine="15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BIOS存储于SPI</w:t>
      </w:r>
      <w:r>
        <w:rPr>
          <w:rFonts w:ascii="微软雅黑" w:hAnsi="微软雅黑" w:eastAsia="微软雅黑" w:cs="微软雅黑"/>
          <w:spacing w:val="26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Flash中，主要功能是上电、自检、CPU/内存初始化、检测输入输出设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备以及可启动设备并最终引导操作系统启动。此外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，</w:t>
      </w:r>
      <w:r>
        <w:rPr>
          <w:rFonts w:ascii="微软雅黑" w:hAnsi="微软雅黑" w:eastAsia="微软雅黑" w:cs="微软雅黑"/>
          <w:spacing w:val="18"/>
          <w:w w:val="101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BIOS还提供高级电源管理ACPI和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热插拔设置等功能。</w:t>
      </w:r>
    </w:p>
    <w:p>
      <w:pPr>
        <w:spacing w:before="124" w:line="187" w:lineRule="auto"/>
        <w:ind w:left="1705" w:right="12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本款产品的BIOS具有自主知识产权和专利，具有可定制化和丰富的带外、带内配置功</w:t>
      </w:r>
      <w:r>
        <w:rPr>
          <w:rFonts w:ascii="微软雅黑" w:hAnsi="微软雅黑" w:eastAsia="微软雅黑" w:cs="微软雅黑"/>
          <w:spacing w:val="9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能和丰富的可扩展性等特点。</w:t>
      </w:r>
    </w:p>
    <w:p>
      <w:pPr>
        <w:spacing w:before="294" w:line="207" w:lineRule="auto"/>
        <w:ind w:left="17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图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21"/>
          <w:szCs w:val="21"/>
        </w:rPr>
        <w:t>A-3</w:t>
      </w:r>
      <w:r>
        <w:rPr>
          <w:rFonts w:ascii="Nirmala UI" w:hAnsi="Nirmala UI" w:eastAsia="Nirmala UI" w:cs="Nirmala UI"/>
          <w:b/>
          <w:bCs/>
          <w:spacing w:val="3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BIOS 在系统中的位置</w:t>
      </w:r>
    </w:p>
    <w:p>
      <w:pPr>
        <w:spacing w:before="48" w:line="4590" w:lineRule="exact"/>
        <w:ind w:firstLine="1700"/>
      </w:pPr>
      <w:r>
        <w:rPr>
          <w:position w:val="-91"/>
        </w:rPr>
        <w:drawing>
          <wp:inline distT="0" distB="0" distL="0" distR="0">
            <wp:extent cx="4914900" cy="2914650"/>
            <wp:effectExtent l="0" t="0" r="0" b="0"/>
            <wp:docPr id="706" name="IM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IM 706"/>
                    <pic:cNvPicPr/>
                  </pic:nvPicPr>
                  <pic:blipFill>
                    <a:blip r:embed="rId319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spacing w:before="90" w:line="198" w:lineRule="auto"/>
        <w:ind w:left="1706" w:right="636" w:firstLine="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关于BIOS的更多信息，请参见《</w:t>
      </w:r>
      <w:r>
        <w:fldChar w:fldCharType="begin"/>
      </w:r>
      <w:r>
        <w:instrText xml:space="preserve"> HYPERLINK "https://support.huawei.com/enterprise/zh/doc/EDOC1100220443" </w:instrText>
      </w:r>
      <w:r>
        <w:fldChar w:fldCharType="separate"/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Atlas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服务器</w:t>
      </w:r>
      <w:r>
        <w:rPr>
          <w:rFonts w:ascii="微软雅黑" w:hAnsi="微软雅黑" w:eastAsia="微软雅黑" w:cs="微软雅黑"/>
          <w:color w:val="0000FF"/>
          <w:spacing w:val="34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BIOS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参数参考</w:t>
      </w:r>
      <w:r>
        <w:rPr>
          <w:rFonts w:ascii="微软雅黑" w:hAnsi="微软雅黑" w:eastAsia="微软雅黑" w:cs="微软雅黑"/>
          <w:color w:val="0000FF"/>
          <w:spacing w:val="26"/>
          <w:w w:val="101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(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鲲鹏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920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处理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color w:val="0000FF"/>
          <w:sz w:val="21"/>
          <w:szCs w:val="21"/>
        </w:rPr>
        <w:t xml:space="preserve"> </w:t>
      </w:r>
      <w:r>
        <w:fldChar w:fldCharType="begin"/>
      </w:r>
      <w:r>
        <w:instrText xml:space="preserve"> HYPERLINK "https://support.huawei.com/enterprise/zh/doc/EDOC1100220443" </w:instrText>
      </w:r>
      <w:r>
        <w:fldChar w:fldCharType="separate"/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器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>)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fldChar w:fldCharType="end"/>
      </w:r>
      <w:r>
        <w:rPr>
          <w:rFonts w:ascii="Nirmala UI" w:hAnsi="Nirmala UI" w:eastAsia="Nirmala UI" w:cs="Nirmala UI"/>
          <w:b/>
          <w:bCs/>
          <w:color w:val="0000FF"/>
          <w:spacing w:val="-20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》。</w:t>
      </w:r>
    </w:p>
    <w:p>
      <w:pPr>
        <w:pStyle w:val="2"/>
        <w:spacing w:line="274" w:lineRule="auto"/>
      </w:pPr>
    </w:p>
    <w:p>
      <w:r>
        <w:br w:type="page"/>
      </w:r>
    </w:p>
    <w:p>
      <w:pPr>
        <w:pStyle w:val="2"/>
        <w:spacing w:line="274" w:lineRule="auto"/>
      </w:pPr>
    </w:p>
    <w:p>
      <w:pPr>
        <w:spacing w:before="120" w:line="182" w:lineRule="auto"/>
        <w:outlineLvl w:val="1"/>
        <w:rPr>
          <w:rFonts w:ascii="Nirmala UI" w:hAnsi="Nirmala UI" w:eastAsia="Nirmala UI" w:cs="Nirmala UI"/>
          <w:sz w:val="36"/>
          <w:szCs w:val="36"/>
        </w:rPr>
      </w:pPr>
      <w:bookmarkStart w:id="170" w:name="bookmark91"/>
      <w:bookmarkEnd w:id="170"/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A.</w:t>
      </w:r>
      <w:r>
        <w:rPr>
          <w:rFonts w:hint="eastAsia" w:ascii="Nirmala UI" w:hAnsi="Nirmala UI" w:eastAsia="宋体" w:cs="Nirmala UI"/>
          <w:b/>
          <w:bCs/>
          <w:spacing w:val="-5"/>
          <w:sz w:val="36"/>
          <w:szCs w:val="36"/>
          <w:lang w:val="en-US" w:eastAsia="zh-CN"/>
        </w:rPr>
        <w:t>5</w:t>
      </w:r>
      <w:r>
        <w:rPr>
          <w:rFonts w:ascii="Nirmala UI" w:hAnsi="Nirmala UI" w:eastAsia="Nirmala UI" w:cs="Nirmala UI"/>
          <w:b/>
          <w:bCs/>
          <w:spacing w:val="36"/>
          <w:sz w:val="36"/>
          <w:szCs w:val="36"/>
        </w:rPr>
        <w:t xml:space="preserve"> </w:t>
      </w:r>
      <w:r>
        <w:rPr>
          <w:rFonts w:ascii="Nirmala UI" w:hAnsi="Nirmala UI" w:eastAsia="Nirmala UI" w:cs="Nirmala UI"/>
          <w:b/>
          <w:bCs/>
          <w:spacing w:val="-5"/>
          <w:sz w:val="36"/>
          <w:szCs w:val="36"/>
        </w:rPr>
        <w:t>iBMC</w:t>
      </w:r>
    </w:p>
    <w:p>
      <w:pPr>
        <w:spacing w:before="198" w:line="181" w:lineRule="auto"/>
        <w:ind w:left="1704" w:right="124" w:firstLine="10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iBMC系统是设备远程管理系统。iBMC系统兼容设备业界管理标准IPMI2.0规范，支持</w:t>
      </w:r>
      <w:r>
        <w:rPr>
          <w:rFonts w:ascii="微软雅黑" w:hAnsi="微软雅黑" w:eastAsia="微软雅黑" w:cs="微软雅黑"/>
          <w:spacing w:val="18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z w:val="21"/>
          <w:szCs w:val="21"/>
        </w:rPr>
        <w:t>键盘、鼠标和视频的重定向、文本控制台的重定向、远程虚拟媒体、高可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靠的硬件监</w:t>
      </w:r>
      <w:r>
        <w:rPr>
          <w:rFonts w:ascii="微软雅黑" w:hAnsi="微软雅黑" w:eastAsia="微软雅黑" w:cs="微软雅黑"/>
          <w:sz w:val="21"/>
          <w:szCs w:val="21"/>
        </w:rPr>
        <w:t xml:space="preserve">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测和管理功能。iBMC系统提供了丰富的管理功能，主要功能有：</w:t>
      </w:r>
    </w:p>
    <w:p>
      <w:pPr>
        <w:spacing w:before="139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丰富的管理接口</w:t>
      </w:r>
    </w:p>
    <w:p>
      <w:pPr>
        <w:spacing w:before="31" w:line="168" w:lineRule="auto"/>
        <w:ind w:left="2130" w:right="3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提供智能平台管理接口（</w:t>
      </w:r>
      <w:r>
        <w:rPr>
          <w:rFonts w:ascii="微软雅黑" w:hAnsi="微软雅黑" w:eastAsia="微软雅黑" w:cs="微软雅黑"/>
          <w:spacing w:val="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IPMI</w:t>
      </w:r>
      <w:r>
        <w:rPr>
          <w:rFonts w:ascii="微软雅黑" w:hAnsi="微软雅黑" w:eastAsia="微软雅黑" w:cs="微软雅黑"/>
          <w:spacing w:val="-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，Intelligent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Pla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tform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Management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8"/>
          <w:sz w:val="21"/>
          <w:szCs w:val="21"/>
        </w:rPr>
        <w:t>Interface）、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命令行接口（CLI</w:t>
      </w:r>
      <w:r>
        <w:rPr>
          <w:rFonts w:ascii="微软雅黑" w:hAnsi="微软雅黑" w:eastAsia="微软雅黑" w:cs="微软雅黑"/>
          <w:spacing w:val="-2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，Command-line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Interface）、数据中心管理接口（DCMI，</w:t>
      </w:r>
    </w:p>
    <w:p>
      <w:pPr>
        <w:spacing w:before="1" w:line="167" w:lineRule="auto"/>
        <w:ind w:left="214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Data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Center</w:t>
      </w:r>
      <w:r>
        <w:rPr>
          <w:rFonts w:ascii="微软雅黑" w:hAnsi="微软雅黑" w:eastAsia="微软雅黑" w:cs="微软雅黑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Mangeability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Interface）、Redfish接口、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超文本传输安全协议</w:t>
      </w:r>
    </w:p>
    <w:p>
      <w:pPr>
        <w:spacing w:before="1" w:line="179" w:lineRule="auto"/>
        <w:ind w:left="2134" w:right="83" w:hanging="2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6"/>
          <w:sz w:val="21"/>
          <w:szCs w:val="21"/>
        </w:rPr>
        <w:t>（HTTPS</w:t>
      </w:r>
      <w:r>
        <w:rPr>
          <w:rFonts w:ascii="微软雅黑" w:hAnsi="微软雅黑" w:eastAsia="微软雅黑" w:cs="微软雅黑"/>
          <w:spacing w:val="-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，Hypertext Tr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ansfer</w:t>
      </w:r>
      <w:r>
        <w:rPr>
          <w:rFonts w:ascii="微软雅黑" w:hAnsi="微软雅黑" w:eastAsia="微软雅黑" w:cs="微软雅黑"/>
          <w:spacing w:val="24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Protocol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Secure）和简单网络管理协议（SNMP，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Simple</w:t>
      </w:r>
      <w:r>
        <w:rPr>
          <w:rFonts w:ascii="微软雅黑" w:hAnsi="微软雅黑" w:eastAsia="微软雅黑" w:cs="微软雅黑"/>
          <w:spacing w:val="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Network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Management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Protocol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），</w:t>
      </w:r>
      <w:r>
        <w:rPr>
          <w:rFonts w:ascii="微软雅黑" w:hAnsi="微软雅黑" w:eastAsia="微软雅黑" w:cs="微软雅黑"/>
          <w:spacing w:val="-6"/>
          <w:sz w:val="21"/>
          <w:szCs w:val="21"/>
        </w:rPr>
        <w:t>满足多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种方式的系统集成需求。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2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268" w:lineRule="auto"/>
      </w:pPr>
      <w:r>
        <w:drawing>
          <wp:anchor distT="0" distB="0" distL="0" distR="0" simplePos="0" relativeHeight="251770880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708" name="IM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IM 70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90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故障检测和告警管理</w:t>
      </w:r>
    </w:p>
    <w:p>
      <w:pPr>
        <w:spacing w:before="40" w:line="206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故障检测和告警管理，保障设备7*24小时高可靠运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行。</w:t>
      </w:r>
    </w:p>
    <w:p>
      <w:pPr>
        <w:spacing w:before="22" w:line="231" w:lineRule="auto"/>
        <w:ind w:left="2130" w:right="2446" w:hanging="41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     虚拟KVM（Keyboard, Video,</w:t>
      </w:r>
      <w:r>
        <w:rPr>
          <w:rFonts w:ascii="微软雅黑" w:hAnsi="微软雅黑" w:eastAsia="微软雅黑" w:cs="微软雅黑"/>
          <w:spacing w:val="25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and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7"/>
          <w:sz w:val="21"/>
          <w:szCs w:val="21"/>
        </w:rPr>
        <w:t>Mouse）和虚拟媒体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提供方便的远程维护手段。</w:t>
      </w:r>
    </w:p>
    <w:p>
      <w:pPr>
        <w:spacing w:before="54" w:line="206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5"/>
          <w:sz w:val="21"/>
          <w:szCs w:val="21"/>
        </w:rPr>
        <w:t>●     基于Web界面的用户接口</w:t>
      </w:r>
    </w:p>
    <w:p>
      <w:pPr>
        <w:spacing w:before="40" w:line="207" w:lineRule="auto"/>
        <w:ind w:left="213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可以通过简单的界面操作快速完成设置和查询任务。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4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系统崩溃时临终截屏与录像</w:t>
      </w:r>
    </w:p>
    <w:p>
      <w:pPr>
        <w:spacing w:before="40" w:line="206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分析系统崩溃原因不再无处下手。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</w:t>
      </w:r>
      <w:r>
        <w:rPr>
          <w:rFonts w:ascii="微软雅黑" w:hAnsi="微软雅黑" w:eastAsia="微软雅黑" w:cs="微软雅黑"/>
          <w:spacing w:val="15"/>
          <w:sz w:val="21"/>
          <w:szCs w:val="21"/>
        </w:rPr>
        <w:t xml:space="preserve">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屏幕快照和屏幕录像</w:t>
      </w:r>
    </w:p>
    <w:p>
      <w:pPr>
        <w:spacing w:before="39" w:line="207" w:lineRule="auto"/>
        <w:ind w:left="2131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让定时巡检变得简单轻松。</w:t>
      </w:r>
    </w:p>
    <w:p>
      <w:pPr>
        <w:spacing w:before="55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●     支持DNS/LDAP</w:t>
      </w:r>
    </w:p>
    <w:p>
      <w:pPr>
        <w:spacing w:before="38" w:line="207" w:lineRule="auto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域管理和目录服务，简化设备管理网络。</w:t>
      </w:r>
    </w:p>
    <w:p>
      <w:pPr>
        <w:spacing w:before="56" w:line="207" w:lineRule="auto"/>
        <w:ind w:left="17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●     软件镜像备份</w:t>
      </w:r>
    </w:p>
    <w:p>
      <w:pPr>
        <w:spacing w:before="39" w:line="448" w:lineRule="exact"/>
        <w:ind w:left="213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position w:val="16"/>
          <w:sz w:val="21"/>
          <w:szCs w:val="21"/>
        </w:rPr>
        <w:t>提高系统的安全性，即使当前运行的软件完全崩溃，也可以从备份镜像启动。</w:t>
      </w:r>
    </w:p>
    <w:p>
      <w:pPr>
        <w:spacing w:line="206" w:lineRule="auto"/>
        <w:ind w:left="17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有关iBMC的详细信息请参考《</w:t>
      </w:r>
      <w:r>
        <w:fldChar w:fldCharType="begin"/>
      </w:r>
      <w:r>
        <w:instrText xml:space="preserve"> HYPERLINK "https://support.huawei.com/enterprise/zh/doc/EDOC1100313927?idPath=23710424%7C251366513%7C22892968%7C252309113%7C254184911" </w:instrText>
      </w:r>
      <w:r>
        <w:fldChar w:fldCharType="separate"/>
      </w:r>
      <w:r>
        <w:rPr>
          <w:rFonts w:hint="eastAsia" w:ascii="Nirmala UI" w:hAnsi="Nirmala UI" w:eastAsia="宋体" w:cs="Nirmala UI"/>
          <w:b/>
          <w:bCs/>
          <w:color w:val="0000FF"/>
          <w:spacing w:val="-1"/>
          <w:sz w:val="21"/>
          <w:szCs w:val="21"/>
          <w:lang w:eastAsia="zh-CN"/>
        </w:rPr>
        <w:t>PRA100 RCK G2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计算节点</w:t>
      </w:r>
      <w:r>
        <w:rPr>
          <w:rFonts w:ascii="微软雅黑" w:hAnsi="微软雅黑" w:eastAsia="微软雅黑" w:cs="微软雅黑"/>
          <w:color w:val="0000FF"/>
          <w:spacing w:val="17"/>
          <w:sz w:val="21"/>
          <w:szCs w:val="21"/>
        </w:rPr>
        <w:t xml:space="preserve"> </w:t>
      </w:r>
      <w:r>
        <w:rPr>
          <w:rFonts w:ascii="Nirmala UI" w:hAnsi="Nirmala UI" w:eastAsia="Nirmala UI" w:cs="Nirmala UI"/>
          <w:b/>
          <w:bCs/>
          <w:color w:val="0000FF"/>
          <w:spacing w:val="-1"/>
          <w:sz w:val="21"/>
          <w:szCs w:val="21"/>
        </w:rPr>
        <w:t xml:space="preserve">iBMC 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t>用户指南</w:t>
      </w:r>
      <w:r>
        <w:rPr>
          <w:rFonts w:ascii="微软雅黑" w:hAnsi="微软雅黑" w:eastAsia="微软雅黑" w:cs="微软雅黑"/>
          <w:color w:val="0000FF"/>
          <w:spacing w:val="-1"/>
          <w:sz w:val="21"/>
          <w:szCs w:val="21"/>
          <w14:textOutline w14:w="2667" w14:cap="flat" w14:cmpd="sng">
            <w14:solidFill>
              <w14:srgbClr w14:val="0000FF"/>
            </w14:solidFill>
            <w14:prstDash w14:val="solid"/>
            <w14:miter w14:val="10"/>
          </w14:textOutline>
        </w:rPr>
        <w:fldChar w:fldCharType="end"/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》。</w:t>
      </w:r>
    </w:p>
    <w:p>
      <w:pPr>
        <w:spacing w:before="368" w:line="178" w:lineRule="auto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71" w:name="bookmark92"/>
      <w:bookmarkEnd w:id="171"/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A.</w:t>
      </w:r>
      <w:r>
        <w:rPr>
          <w:rFonts w:hint="eastAsia" w:ascii="Nirmala UI" w:hAnsi="Nirmala UI" w:eastAsia="宋体" w:cs="Nirmala UI"/>
          <w:b/>
          <w:bCs/>
          <w:spacing w:val="-3"/>
          <w:sz w:val="36"/>
          <w:szCs w:val="36"/>
          <w:lang w:val="en-US" w:eastAsia="zh-CN"/>
        </w:rPr>
        <w:t>6</w:t>
      </w:r>
      <w:r>
        <w:rPr>
          <w:rFonts w:ascii="Nirmala UI" w:hAnsi="Nirmala UI" w:eastAsia="Nirmala UI" w:cs="Nirmala UI"/>
          <w:b/>
          <w:bCs/>
          <w:spacing w:val="23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术语</w:t>
      </w:r>
    </w:p>
    <w:p>
      <w:pPr>
        <w:spacing w:before="261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B</w:t>
      </w:r>
    </w:p>
    <w:p>
      <w:pPr>
        <w:spacing w:before="171" w:line="168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BMC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BMC是IPMI规范的核心，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负责各路传感器的信号采集、处理、储存，</w:t>
      </w:r>
    </w:p>
    <w:p>
      <w:pPr>
        <w:spacing w:before="1" w:line="187" w:lineRule="auto"/>
        <w:ind w:left="3022" w:right="29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以及各种器件运行状态的监控。BMC向机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箱管理模块提供被管理对象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的硬件状态及告警等信息，实现对被管理对象的设备管理功能。</w:t>
      </w:r>
    </w:p>
    <w:p>
      <w:pPr>
        <w:spacing w:before="139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K</w:t>
      </w:r>
    </w:p>
    <w:p>
      <w:pPr>
        <w:spacing w:before="183" w:line="178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3"/>
          <w:sz w:val="21"/>
          <w:szCs w:val="21"/>
        </w:rPr>
        <w:t>KVM</w:t>
      </w:r>
      <w:r>
        <w:rPr>
          <w:rFonts w:ascii="Nirmala UI" w:hAnsi="Nirmala UI" w:eastAsia="Nirmala UI" w:cs="Nirmala UI"/>
          <w:b/>
          <w:bCs/>
          <w:spacing w:val="3"/>
          <w:sz w:val="21"/>
          <w:szCs w:val="21"/>
        </w:rPr>
        <w:t xml:space="preserve">         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键盘、显示器和鼠标。</w:t>
      </w:r>
    </w:p>
    <w:p>
      <w:pPr>
        <w:spacing w:before="132" w:line="176" w:lineRule="auto"/>
        <w:ind w:left="180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扣卡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       扣卡是一种通过接插头与主板连接，放置时与主板保</w:t>
      </w:r>
      <w:r>
        <w:rPr>
          <w:rFonts w:ascii="微软雅黑" w:hAnsi="微软雅黑" w:eastAsia="微软雅黑" w:cs="微软雅黑"/>
          <w:sz w:val="21"/>
          <w:szCs w:val="21"/>
        </w:rPr>
        <w:t>持平行，应用于对</w:t>
      </w:r>
    </w:p>
    <w:p>
      <w:pPr>
        <w:spacing w:before="1" w:line="178" w:lineRule="auto"/>
        <w:ind w:left="301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</w:rPr>
        <w:t>空间要求较高的设备。</w:t>
      </w:r>
    </w:p>
    <w:p>
      <w:pPr>
        <w:spacing w:before="170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M</w:t>
      </w:r>
    </w:p>
    <w:p>
      <w:pPr>
        <w:spacing w:before="138" w:line="190" w:lineRule="auto"/>
        <w:ind w:left="18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面板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       面板是设备前视图/后视</w:t>
      </w:r>
      <w:r>
        <w:rPr>
          <w:rFonts w:ascii="微软雅黑" w:hAnsi="微软雅黑" w:eastAsia="微软雅黑" w:cs="微软雅黑"/>
          <w:sz w:val="21"/>
          <w:szCs w:val="21"/>
        </w:rPr>
        <w:t>图所见的平面上的对外部件（包括但不限于扳</w:t>
      </w:r>
    </w:p>
    <w:p>
      <w:pPr>
        <w:spacing w:line="187" w:lineRule="auto"/>
        <w:ind w:left="3015" w:right="1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手、指示灯和端口等器件），同时起到为气流和EMC密封机箱前部和后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部的作用。</w:t>
      </w:r>
    </w:p>
    <w:p>
      <w:pPr>
        <w:spacing w:before="139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P</w:t>
      </w:r>
    </w:p>
    <w:p>
      <w:pPr>
        <w:spacing w:before="171" w:line="168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PCIe           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电脑总线PCI的一种，它沿用了现有的PCI编程概念及通讯标准，但建基</w:t>
      </w:r>
    </w:p>
    <w:p>
      <w:pPr>
        <w:spacing w:before="3" w:line="176" w:lineRule="auto"/>
        <w:ind w:left="3016" w:right="120"/>
        <w:jc w:val="both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于更快的串行通信系统。英特尔是该接口的主要支援者。P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CIe仅应用于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内部互连。由于PCIe是基于现有的PCI系统，只需修改物理层而无须修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改软件就可将现有PCI系统转换为PCIe</w:t>
      </w:r>
      <w:r>
        <w:rPr>
          <w:rFonts w:ascii="微软雅黑" w:hAnsi="微软雅黑" w:eastAsia="微软雅黑" w:cs="微软雅黑"/>
          <w:spacing w:val="-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。PCIe拥有更快的速率，以取代</w:t>
      </w:r>
      <w:r>
        <w:rPr>
          <w:rFonts w:ascii="微软雅黑" w:hAnsi="微软雅黑" w:eastAsia="微软雅黑" w:cs="微软雅黑"/>
          <w:sz w:val="21"/>
          <w:szCs w:val="21"/>
        </w:rPr>
        <w:t xml:space="preserve">  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几乎全部现有的内部总线（包括AGP和PCI）。</w:t>
      </w:r>
    </w:p>
    <w:p>
      <w:pPr>
        <w:spacing w:before="144" w:line="192" w:lineRule="auto"/>
        <w:ind w:left="180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3"/>
          <w:sz w:val="21"/>
          <w:szCs w:val="21"/>
        </w:rPr>
        <w:t>Q</w:t>
      </w:r>
    </w:p>
    <w:p>
      <w:pPr>
        <w:spacing w:before="153" w:line="168" w:lineRule="auto"/>
        <w:ind w:left="18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千兆以太</w:t>
      </w:r>
      <w:r>
        <w:rPr>
          <w:rFonts w:ascii="微软雅黑" w:hAnsi="微软雅黑" w:eastAsia="微软雅黑" w:cs="微软雅黑"/>
          <w:sz w:val="21"/>
          <w:szCs w:val="21"/>
        </w:rPr>
        <w:t xml:space="preserve">      千兆以太网是一种对传统的共享介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质以太网标准的扩展和增强，兼容</w:t>
      </w:r>
    </w:p>
    <w:p>
      <w:pPr>
        <w:spacing w:before="1" w:line="206" w:lineRule="auto"/>
        <w:ind w:left="18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2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网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 xml:space="preserve">                10M及100M以太网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，符合IEEE</w:t>
      </w:r>
      <w:r>
        <w:rPr>
          <w:rFonts w:ascii="微软雅黑" w:hAnsi="微软雅黑" w:eastAsia="微软雅黑" w:cs="微软雅黑"/>
          <w:spacing w:val="12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802.3z标准的以太网。</w:t>
      </w:r>
    </w:p>
    <w:p>
      <w:pPr>
        <w:pStyle w:val="2"/>
        <w:spacing w:line="284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94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3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pStyle w:val="2"/>
        <w:spacing w:line="389" w:lineRule="auto"/>
      </w:pPr>
      <w:r>
        <w:drawing>
          <wp:anchor distT="0" distB="0" distL="0" distR="0" simplePos="0" relativeHeight="251771904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710" name="IM 7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" name="IM 710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70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R</w:t>
      </w:r>
    </w:p>
    <w:p>
      <w:pPr>
        <w:spacing w:before="171" w:line="168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1"/>
          <w:sz w:val="21"/>
          <w:szCs w:val="21"/>
        </w:rPr>
        <w:t xml:space="preserve">RAID            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RAID是一种把多块独立的硬盘（物理硬盘）按不同的方式组合起来形</w:t>
      </w:r>
    </w:p>
    <w:p>
      <w:pPr>
        <w:spacing w:line="187" w:lineRule="auto"/>
        <w:ind w:left="3013" w:right="11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</w:rPr>
        <w:t>成一个硬盘组（逻辑硬盘），从而提供数据冗余和比单个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硬盘更高的存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储性能的技术。</w:t>
      </w:r>
    </w:p>
    <w:p>
      <w:pPr>
        <w:spacing w:before="101" w:line="168" w:lineRule="auto"/>
        <w:ind w:left="18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热插拔</w:t>
      </w:r>
      <w:r>
        <w:rPr>
          <w:rFonts w:ascii="微软雅黑" w:hAnsi="微软雅黑" w:eastAsia="微软雅黑" w:cs="微软雅黑"/>
          <w:sz w:val="21"/>
          <w:szCs w:val="21"/>
        </w:rPr>
        <w:t xml:space="preserve">         一项提高系统可靠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性和可维护性的技术，能保证从正在运行的系统中，</w:t>
      </w:r>
    </w:p>
    <w:p>
      <w:pPr>
        <w:spacing w:before="1" w:line="206" w:lineRule="auto"/>
        <w:ind w:left="30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1"/>
          <w:sz w:val="21"/>
          <w:szCs w:val="21"/>
        </w:rPr>
        <w:t>按照规定插入或拔出功能模块，不对系统正常工作造成影响。</w:t>
      </w:r>
    </w:p>
    <w:p>
      <w:pPr>
        <w:spacing w:before="101" w:line="168" w:lineRule="auto"/>
        <w:ind w:left="1808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1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冗余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 xml:space="preserve">            冗余指当某一设备发生损坏时，系统能够自动</w:t>
      </w:r>
      <w:r>
        <w:rPr>
          <w:rFonts w:ascii="微软雅黑" w:hAnsi="微软雅黑" w:eastAsia="微软雅黑" w:cs="微软雅黑"/>
          <w:sz w:val="21"/>
          <w:szCs w:val="21"/>
        </w:rPr>
        <w:t>调用备用设备替代该故障</w:t>
      </w:r>
    </w:p>
    <w:p>
      <w:pPr>
        <w:spacing w:before="1" w:line="206" w:lineRule="auto"/>
        <w:ind w:left="3015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3"/>
          <w:sz w:val="21"/>
          <w:szCs w:val="21"/>
        </w:rPr>
        <w:t>设备的机制。</w:t>
      </w:r>
    </w:p>
    <w:p>
      <w:pPr>
        <w:spacing w:before="137" w:line="176" w:lineRule="auto"/>
        <w:ind w:left="180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S</w:t>
      </w:r>
    </w:p>
    <w:p>
      <w:pPr>
        <w:spacing w:before="172" w:line="187" w:lineRule="auto"/>
        <w:ind w:left="3022" w:right="118" w:hanging="12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SEL</w:t>
      </w:r>
      <w:r>
        <w:rPr>
          <w:rFonts w:ascii="Nirmala UI" w:hAnsi="Nirmala UI" w:eastAsia="Nirmala UI" w:cs="Nirmala UI"/>
          <w:b/>
          <w:bCs/>
          <w:spacing w:val="1"/>
          <w:sz w:val="21"/>
          <w:szCs w:val="21"/>
        </w:rPr>
        <w:t xml:space="preserve">              </w:t>
      </w:r>
      <w:r>
        <w:rPr>
          <w:rFonts w:ascii="微软雅黑" w:hAnsi="微软雅黑" w:eastAsia="微软雅黑" w:cs="微软雅黑"/>
          <w:spacing w:val="1"/>
          <w:sz w:val="21"/>
          <w:szCs w:val="21"/>
        </w:rPr>
        <w:t>存储系统事件信息的不可变的存储区域和相关接口，用于随后的故障诊</w:t>
      </w:r>
      <w:r>
        <w:rPr>
          <w:rFonts w:ascii="微软雅黑" w:hAnsi="微软雅黑" w:eastAsia="微软雅黑" w:cs="微软雅黑"/>
          <w:spacing w:val="6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断和系统修复。</w:t>
      </w:r>
    </w:p>
    <w:p>
      <w:pPr>
        <w:spacing w:before="102" w:line="202" w:lineRule="auto"/>
        <w:ind w:left="1806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设备</w:t>
      </w:r>
      <w:r>
        <w:rPr>
          <w:rFonts w:ascii="微软雅黑" w:hAnsi="微软雅黑" w:eastAsia="微软雅黑" w:cs="微软雅黑"/>
          <w:sz w:val="21"/>
          <w:szCs w:val="21"/>
        </w:rPr>
        <w:t xml:space="preserve">            设备是在网络环境中为客户（Client）提供各种服务的特殊</w:t>
      </w:r>
      <w:r>
        <w:rPr>
          <w:rFonts w:ascii="微软雅黑" w:hAnsi="微软雅黑" w:eastAsia="微软雅黑" w:cs="微软雅黑"/>
          <w:spacing w:val="-1"/>
          <w:sz w:val="21"/>
          <w:szCs w:val="21"/>
        </w:rPr>
        <w:t>计算机。</w:t>
      </w:r>
    </w:p>
    <w:p>
      <w:pPr>
        <w:spacing w:before="147" w:line="174" w:lineRule="auto"/>
        <w:ind w:left="1816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U</w:t>
      </w:r>
    </w:p>
    <w:p>
      <w:pPr>
        <w:spacing w:before="172" w:line="176" w:lineRule="auto"/>
        <w:ind w:left="3026" w:right="868" w:hanging="121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U     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IEC</w:t>
      </w:r>
      <w:r>
        <w:rPr>
          <w:rFonts w:ascii="微软雅黑" w:hAnsi="微软雅黑" w:eastAsia="微软雅黑" w:cs="微软雅黑"/>
          <w:spacing w:val="28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60297-1规范中对机柜、机箱、子架垂直高度的计量单位。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10"/>
          <w:sz w:val="21"/>
          <w:szCs w:val="21"/>
        </w:rPr>
        <w:t>1U=44.45mm。</w:t>
      </w:r>
    </w:p>
    <w:p>
      <w:pPr>
        <w:spacing w:before="172" w:line="175" w:lineRule="auto"/>
        <w:ind w:left="1800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Y</w:t>
      </w:r>
    </w:p>
    <w:p>
      <w:pPr>
        <w:spacing w:before="171" w:line="168" w:lineRule="auto"/>
        <w:ind w:left="1813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  <w14:textOutline w14:w="2667" w14:cap="flat" w14:cmpd="sng">
            <w14:solidFill>
              <w14:srgbClr w14:val="000000"/>
            </w14:solidFill>
            <w14:prstDash w14:val="solid"/>
            <w14:miter w14:val="10"/>
          </w14:textOutline>
        </w:rPr>
        <w:t>以太网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         Xerox公司创建，并由Xerox</w:t>
      </w:r>
      <w:r>
        <w:rPr>
          <w:rFonts w:ascii="微软雅黑" w:hAnsi="微软雅黑" w:eastAsia="微软雅黑" w:cs="微软雅黑"/>
          <w:spacing w:val="-2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、Intel</w:t>
      </w:r>
      <w:r>
        <w:rPr>
          <w:rFonts w:ascii="微软雅黑" w:hAnsi="微软雅黑" w:eastAsia="微软雅黑" w:cs="微软雅黑"/>
          <w:spacing w:val="-3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、DEC公司共同发展的一种基带局域</w:t>
      </w:r>
    </w:p>
    <w:p>
      <w:pPr>
        <w:spacing w:before="1" w:line="177" w:lineRule="auto"/>
        <w:ind w:left="3029" w:right="315" w:hanging="2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4"/>
          <w:sz w:val="21"/>
          <w:szCs w:val="21"/>
        </w:rPr>
        <w:t>网规范，使用CSMA/CD，以10Mbps速率在多种电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缆上传输，类似于</w:t>
      </w:r>
      <w:r>
        <w:rPr>
          <w:rFonts w:ascii="微软雅黑" w:hAnsi="微软雅黑" w:eastAsia="微软雅黑" w:cs="微软雅黑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IEEE 802.3系列标准。</w:t>
      </w:r>
    </w:p>
    <w:p>
      <w:pPr>
        <w:pStyle w:val="2"/>
        <w:spacing w:line="325" w:lineRule="auto"/>
      </w:pPr>
    </w:p>
    <w:p>
      <w:pPr>
        <w:pStyle w:val="2"/>
        <w:spacing w:line="326" w:lineRule="auto"/>
      </w:pPr>
    </w:p>
    <w:p>
      <w:pPr>
        <w:spacing w:before="154" w:line="178" w:lineRule="auto"/>
        <w:outlineLvl w:val="1"/>
        <w:rPr>
          <w:rFonts w:ascii="微软雅黑" w:hAnsi="微软雅黑" w:eastAsia="微软雅黑" w:cs="微软雅黑"/>
          <w:sz w:val="36"/>
          <w:szCs w:val="36"/>
        </w:rPr>
      </w:pPr>
      <w:bookmarkStart w:id="172" w:name="bookmark93"/>
      <w:bookmarkEnd w:id="172"/>
      <w:r>
        <w:rPr>
          <w:rFonts w:ascii="Nirmala UI" w:hAnsi="Nirmala UI" w:eastAsia="Nirmala UI" w:cs="Nirmala UI"/>
          <w:b/>
          <w:bCs/>
          <w:spacing w:val="-3"/>
          <w:sz w:val="36"/>
          <w:szCs w:val="36"/>
        </w:rPr>
        <w:t>A.</w:t>
      </w:r>
      <w:r>
        <w:rPr>
          <w:rFonts w:hint="eastAsia" w:ascii="Nirmala UI" w:hAnsi="Nirmala UI" w:eastAsia="宋体" w:cs="Nirmala UI"/>
          <w:b/>
          <w:bCs/>
          <w:spacing w:val="-3"/>
          <w:sz w:val="36"/>
          <w:szCs w:val="36"/>
          <w:lang w:val="en-US" w:eastAsia="zh-CN"/>
        </w:rPr>
        <w:t>7</w:t>
      </w:r>
      <w:r>
        <w:rPr>
          <w:rFonts w:ascii="Nirmala UI" w:hAnsi="Nirmala UI" w:eastAsia="Nirmala UI" w:cs="Nirmala UI"/>
          <w:b/>
          <w:bCs/>
          <w:spacing w:val="24"/>
          <w:sz w:val="36"/>
          <w:szCs w:val="36"/>
        </w:rPr>
        <w:t xml:space="preserve"> </w:t>
      </w:r>
      <w:r>
        <w:rPr>
          <w:rFonts w:ascii="微软雅黑" w:hAnsi="微软雅黑" w:eastAsia="微软雅黑" w:cs="微软雅黑"/>
          <w:spacing w:val="-3"/>
          <w:sz w:val="36"/>
          <w:szCs w:val="36"/>
          <w14:textOutline w14:w="4572" w14:cap="flat" w14:cmpd="sng">
            <w14:solidFill>
              <w14:srgbClr w14:val="000000"/>
            </w14:solidFill>
            <w14:prstDash w14:val="solid"/>
            <w14:miter w14:val="10"/>
          </w14:textOutline>
        </w:rPr>
        <w:t>缩略语</w:t>
      </w:r>
    </w:p>
    <w:p>
      <w:pPr>
        <w:spacing w:before="225" w:line="175" w:lineRule="auto"/>
        <w:ind w:left="1800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A</w:t>
      </w:r>
    </w:p>
    <w:p>
      <w:pPr>
        <w:spacing w:before="171" w:line="191" w:lineRule="auto"/>
        <w:ind w:left="1800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2"/>
          <w:sz w:val="21"/>
          <w:szCs w:val="21"/>
        </w:rPr>
        <w:t xml:space="preserve">AC                </w:t>
      </w:r>
      <w:r>
        <w:rPr>
          <w:rFonts w:ascii="微软雅黑" w:hAnsi="微软雅黑" w:eastAsia="微软雅黑" w:cs="微软雅黑"/>
          <w:spacing w:val="-2"/>
          <w:sz w:val="21"/>
          <w:szCs w:val="21"/>
        </w:rPr>
        <w:t>Alternati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ng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3"/>
          <w:sz w:val="21"/>
          <w:szCs w:val="21"/>
        </w:rPr>
        <w:t>Current                           交流（电）</w:t>
      </w:r>
    </w:p>
    <w:p>
      <w:pPr>
        <w:spacing w:before="163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B</w:t>
      </w:r>
    </w:p>
    <w:p>
      <w:pPr>
        <w:spacing w:before="171" w:line="191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BIOS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Basic</w:t>
      </w:r>
      <w:r>
        <w:rPr>
          <w:rFonts w:ascii="微软雅黑" w:hAnsi="微软雅黑" w:eastAsia="微软雅黑" w:cs="微软雅黑"/>
          <w:spacing w:val="24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Input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Output</w:t>
      </w:r>
      <w:r>
        <w:rPr>
          <w:rFonts w:ascii="微软雅黑" w:hAnsi="微软雅黑" w:eastAsia="微软雅黑" w:cs="微软雅黑"/>
          <w:spacing w:val="13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System               基本输入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>输出系统</w:t>
      </w:r>
    </w:p>
    <w:p>
      <w:pPr>
        <w:spacing w:before="126" w:line="185" w:lineRule="auto"/>
        <w:ind w:left="1819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pacing w:val="-4"/>
          <w:sz w:val="21"/>
          <w:szCs w:val="21"/>
        </w:rPr>
        <w:t xml:space="preserve">BMC            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>Baseboard</w:t>
      </w:r>
      <w:r>
        <w:rPr>
          <w:rFonts w:ascii="微软雅黑" w:hAnsi="微软雅黑" w:eastAsia="微软雅黑" w:cs="微软雅黑"/>
          <w:spacing w:val="23"/>
          <w:w w:val="101"/>
          <w:sz w:val="21"/>
          <w:szCs w:val="21"/>
        </w:rPr>
        <w:t xml:space="preserve"> </w:t>
      </w:r>
      <w:r>
        <w:rPr>
          <w:rFonts w:ascii="微软雅黑" w:hAnsi="微软雅黑" w:eastAsia="微软雅黑" w:cs="微软雅黑"/>
          <w:spacing w:val="-4"/>
          <w:sz w:val="21"/>
          <w:szCs w:val="21"/>
        </w:rPr>
        <w:t xml:space="preserve">Management              </w:t>
      </w:r>
      <w:r>
        <w:rPr>
          <w:rFonts w:ascii="微软雅黑" w:hAnsi="微软雅黑" w:eastAsia="微软雅黑" w:cs="微软雅黑"/>
          <w:spacing w:val="-5"/>
          <w:sz w:val="21"/>
          <w:szCs w:val="21"/>
        </w:rPr>
        <w:t xml:space="preserve">     主板管理控制单元</w:t>
      </w:r>
    </w:p>
    <w:p>
      <w:pPr>
        <w:spacing w:before="1" w:line="171" w:lineRule="auto"/>
        <w:ind w:left="3017"/>
        <w:rPr>
          <w:rFonts w:ascii="微软雅黑" w:hAnsi="微软雅黑" w:eastAsia="微软雅黑" w:cs="微软雅黑"/>
          <w:sz w:val="21"/>
          <w:szCs w:val="21"/>
        </w:rPr>
      </w:pPr>
      <w:r>
        <w:rPr>
          <w:rFonts w:ascii="微软雅黑" w:hAnsi="微软雅黑" w:eastAsia="微软雅黑" w:cs="微软雅黑"/>
          <w:spacing w:val="-7"/>
          <w:sz w:val="21"/>
          <w:szCs w:val="21"/>
        </w:rPr>
        <w:t>Controller</w:t>
      </w:r>
    </w:p>
    <w:p>
      <w:pPr>
        <w:spacing w:before="163" w:line="176" w:lineRule="auto"/>
        <w:ind w:left="180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C</w:t>
      </w:r>
    </w:p>
    <w:p>
      <w:pPr>
        <w:spacing w:line="138" w:lineRule="exact"/>
      </w:pPr>
    </w:p>
    <w:tbl>
      <w:tblPr>
        <w:tblStyle w:val="8"/>
        <w:tblW w:w="5900" w:type="dxa"/>
        <w:tblInd w:w="180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06"/>
        <w:gridCol w:w="3277"/>
        <w:gridCol w:w="1817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806" w:type="dxa"/>
            <w:vAlign w:val="top"/>
          </w:tcPr>
          <w:p>
            <w:pPr>
              <w:spacing w:before="68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CLI</w:t>
            </w:r>
          </w:p>
        </w:tc>
        <w:tc>
          <w:tcPr>
            <w:tcW w:w="3277" w:type="dxa"/>
            <w:vAlign w:val="top"/>
          </w:tcPr>
          <w:p>
            <w:pPr>
              <w:pStyle w:val="9"/>
              <w:spacing w:line="234" w:lineRule="auto"/>
              <w:ind w:left="401"/>
            </w:pPr>
            <w:r>
              <w:rPr>
                <w:spacing w:val="-7"/>
              </w:rPr>
              <w:t>Command-line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7"/>
              </w:rPr>
              <w:t>Interface</w:t>
            </w:r>
          </w:p>
        </w:tc>
        <w:tc>
          <w:tcPr>
            <w:tcW w:w="1817" w:type="dxa"/>
            <w:vAlign w:val="top"/>
          </w:tcPr>
          <w:p>
            <w:pPr>
              <w:pStyle w:val="9"/>
              <w:spacing w:before="34" w:line="206" w:lineRule="auto"/>
              <w:ind w:left="562"/>
            </w:pPr>
            <w:r>
              <w:rPr>
                <w:spacing w:val="-1"/>
              </w:rPr>
              <w:t>命令行接口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6" w:hRule="atLeast"/>
        </w:trPr>
        <w:tc>
          <w:tcPr>
            <w:tcW w:w="806" w:type="dxa"/>
            <w:vAlign w:val="top"/>
          </w:tcPr>
          <w:p>
            <w:pPr>
              <w:spacing w:before="119" w:line="169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CPU</w:t>
            </w:r>
          </w:p>
        </w:tc>
        <w:tc>
          <w:tcPr>
            <w:tcW w:w="3277" w:type="dxa"/>
            <w:vAlign w:val="top"/>
          </w:tcPr>
          <w:p>
            <w:pPr>
              <w:pStyle w:val="9"/>
              <w:spacing w:before="110" w:line="206" w:lineRule="exact"/>
              <w:ind w:left="401"/>
            </w:pPr>
            <w:r>
              <w:rPr>
                <w:spacing w:val="-9"/>
              </w:rPr>
              <w:t>Central</w:t>
            </w:r>
            <w:r>
              <w:rPr>
                <w:spacing w:val="33"/>
                <w:w w:val="101"/>
              </w:rPr>
              <w:t xml:space="preserve"> </w:t>
            </w:r>
            <w:r>
              <w:rPr>
                <w:spacing w:val="-9"/>
              </w:rPr>
              <w:t>Processing</w:t>
            </w:r>
            <w:r>
              <w:rPr>
                <w:spacing w:val="22"/>
              </w:rPr>
              <w:t xml:space="preserve"> </w:t>
            </w:r>
            <w:r>
              <w:rPr>
                <w:spacing w:val="-9"/>
              </w:rPr>
              <w:t>Unit</w:t>
            </w:r>
          </w:p>
        </w:tc>
        <w:tc>
          <w:tcPr>
            <w:tcW w:w="1817" w:type="dxa"/>
            <w:vAlign w:val="top"/>
          </w:tcPr>
          <w:p>
            <w:pPr>
              <w:pStyle w:val="9"/>
              <w:spacing w:before="83" w:line="233" w:lineRule="exact"/>
              <w:jc w:val="right"/>
            </w:pPr>
            <w:r>
              <w:rPr>
                <w:spacing w:val="-5"/>
              </w:rPr>
              <w:t>中</w:t>
            </w:r>
            <w:r>
              <w:rPr>
                <w:spacing w:val="-4"/>
              </w:rPr>
              <w:t>央处理单</w:t>
            </w:r>
            <w:r>
              <w:rPr>
                <w:spacing w:val="-3"/>
              </w:rPr>
              <w:t>元</w:t>
            </w:r>
          </w:p>
        </w:tc>
      </w:tr>
    </w:tbl>
    <w:p>
      <w:pPr>
        <w:spacing w:before="206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D</w:t>
      </w:r>
    </w:p>
    <w:p>
      <w:pPr>
        <w:spacing w:line="172" w:lineRule="exact"/>
      </w:pPr>
    </w:p>
    <w:tbl>
      <w:tblPr>
        <w:tblStyle w:val="8"/>
        <w:tblW w:w="6101" w:type="dxa"/>
        <w:tblInd w:w="181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94"/>
        <w:gridCol w:w="3494"/>
        <w:gridCol w:w="171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894" w:type="dxa"/>
            <w:vAlign w:val="top"/>
          </w:tcPr>
          <w:p>
            <w:pPr>
              <w:spacing w:before="35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DC</w:t>
            </w:r>
          </w:p>
        </w:tc>
        <w:tc>
          <w:tcPr>
            <w:tcW w:w="3494" w:type="dxa"/>
            <w:vAlign w:val="top"/>
          </w:tcPr>
          <w:p>
            <w:pPr>
              <w:pStyle w:val="9"/>
              <w:spacing w:before="32" w:line="167" w:lineRule="auto"/>
              <w:ind w:left="314"/>
            </w:pPr>
            <w:r>
              <w:rPr>
                <w:spacing w:val="-8"/>
              </w:rPr>
              <w:t>Direct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8"/>
              </w:rPr>
              <w:t>Current</w:t>
            </w:r>
          </w:p>
        </w:tc>
        <w:tc>
          <w:tcPr>
            <w:tcW w:w="1713" w:type="dxa"/>
            <w:vAlign w:val="top"/>
          </w:tcPr>
          <w:p>
            <w:pPr>
              <w:pStyle w:val="9"/>
              <w:spacing w:line="202" w:lineRule="auto"/>
              <w:ind w:left="249"/>
            </w:pPr>
            <w:r>
              <w:rPr>
                <w:spacing w:val="1"/>
              </w:rPr>
              <w:t>直流（电）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94" w:type="dxa"/>
            <w:vAlign w:val="top"/>
          </w:tcPr>
          <w:p>
            <w:pPr>
              <w:spacing w:before="120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DDR4</w:t>
            </w:r>
          </w:p>
        </w:tc>
        <w:tc>
          <w:tcPr>
            <w:tcW w:w="3494" w:type="dxa"/>
            <w:vAlign w:val="top"/>
          </w:tcPr>
          <w:p>
            <w:pPr>
              <w:pStyle w:val="9"/>
              <w:spacing w:before="111" w:line="171" w:lineRule="auto"/>
              <w:ind w:left="314"/>
            </w:pPr>
            <w:r>
              <w:rPr>
                <w:spacing w:val="-9"/>
              </w:rPr>
              <w:t>Double</w:t>
            </w:r>
            <w:r>
              <w:rPr>
                <w:spacing w:val="36"/>
              </w:rPr>
              <w:t xml:space="preserve"> </w:t>
            </w:r>
            <w:r>
              <w:rPr>
                <w:spacing w:val="-9"/>
              </w:rPr>
              <w:t>Data</w:t>
            </w:r>
            <w:r>
              <w:rPr>
                <w:spacing w:val="24"/>
              </w:rPr>
              <w:t xml:space="preserve"> </w:t>
            </w:r>
            <w:r>
              <w:rPr>
                <w:spacing w:val="-9"/>
              </w:rPr>
              <w:t>Rate 4</w:t>
            </w:r>
          </w:p>
        </w:tc>
        <w:tc>
          <w:tcPr>
            <w:tcW w:w="1713" w:type="dxa"/>
            <w:vAlign w:val="top"/>
          </w:tcPr>
          <w:p>
            <w:pPr>
              <w:pStyle w:val="9"/>
              <w:spacing w:before="84" w:line="206" w:lineRule="auto"/>
              <w:ind w:left="248"/>
            </w:pPr>
            <w:r>
              <w:rPr>
                <w:spacing w:val="-1"/>
              </w:rPr>
              <w:t>双倍数据速率4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894" w:type="dxa"/>
            <w:vAlign w:val="top"/>
          </w:tcPr>
          <w:p>
            <w:pPr>
              <w:spacing w:before="120" w:line="169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DDDC</w:t>
            </w:r>
          </w:p>
        </w:tc>
        <w:tc>
          <w:tcPr>
            <w:tcW w:w="3494" w:type="dxa"/>
            <w:vAlign w:val="top"/>
          </w:tcPr>
          <w:p>
            <w:pPr>
              <w:pStyle w:val="9"/>
              <w:spacing w:before="111" w:line="205" w:lineRule="exact"/>
              <w:ind w:left="314"/>
            </w:pPr>
            <w:r>
              <w:rPr>
                <w:spacing w:val="-9"/>
                <w:position w:val="-2"/>
              </w:rPr>
              <w:t>Double</w:t>
            </w:r>
            <w:r>
              <w:rPr>
                <w:spacing w:val="24"/>
                <w:position w:val="-2"/>
              </w:rPr>
              <w:t xml:space="preserve"> </w:t>
            </w:r>
            <w:r>
              <w:rPr>
                <w:spacing w:val="-9"/>
                <w:position w:val="-2"/>
              </w:rPr>
              <w:t>Device</w:t>
            </w:r>
            <w:r>
              <w:rPr>
                <w:spacing w:val="24"/>
                <w:position w:val="-2"/>
              </w:rPr>
              <w:t xml:space="preserve"> </w:t>
            </w:r>
            <w:r>
              <w:rPr>
                <w:spacing w:val="-9"/>
                <w:position w:val="-2"/>
              </w:rPr>
              <w:t>Data</w:t>
            </w:r>
            <w:r>
              <w:rPr>
                <w:spacing w:val="13"/>
                <w:position w:val="-2"/>
              </w:rPr>
              <w:t xml:space="preserve"> </w:t>
            </w:r>
            <w:r>
              <w:rPr>
                <w:spacing w:val="-9"/>
                <w:position w:val="-2"/>
              </w:rPr>
              <w:t>Correct</w:t>
            </w:r>
            <w:r>
              <w:rPr>
                <w:spacing w:val="-10"/>
                <w:position w:val="-2"/>
              </w:rPr>
              <w:t>ion</w:t>
            </w:r>
          </w:p>
        </w:tc>
        <w:tc>
          <w:tcPr>
            <w:tcW w:w="1713" w:type="dxa"/>
            <w:vAlign w:val="top"/>
          </w:tcPr>
          <w:p>
            <w:pPr>
              <w:pStyle w:val="9"/>
              <w:spacing w:before="85" w:line="231" w:lineRule="exact"/>
              <w:jc w:val="right"/>
            </w:pPr>
            <w:r>
              <w:rPr>
                <w:spacing w:val="-1"/>
              </w:rPr>
              <w:t>双设备数据校正</w:t>
            </w:r>
          </w:p>
        </w:tc>
      </w:tr>
    </w:tbl>
    <w:p>
      <w:pPr>
        <w:pStyle w:val="2"/>
        <w:spacing w:line="358" w:lineRule="auto"/>
      </w:pPr>
    </w:p>
    <w:p>
      <w:pPr>
        <w:pStyle w:val="2"/>
        <w:spacing w:line="359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95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149"/>
      </w:pPr>
      <w:r>
        <w:drawing>
          <wp:anchor distT="0" distB="0" distL="0" distR="0" simplePos="0" relativeHeight="251772928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714" name="IM 7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" name="IM 714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6530" w:type="dxa"/>
        <w:tblInd w:w="180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28"/>
        <w:gridCol w:w="3429"/>
        <w:gridCol w:w="217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28" w:type="dxa"/>
            <w:vAlign w:val="top"/>
          </w:tcPr>
          <w:p>
            <w:pPr>
              <w:spacing w:before="70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DIMM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line="214" w:lineRule="auto"/>
              <w:ind w:left="289"/>
            </w:pPr>
            <w:r>
              <w:rPr>
                <w:spacing w:val="-10"/>
              </w:rPr>
              <w:t>Dual</w:t>
            </w:r>
            <w:r>
              <w:rPr>
                <w:spacing w:val="40"/>
                <w:w w:val="101"/>
              </w:rPr>
              <w:t xml:space="preserve"> </w:t>
            </w:r>
            <w:r>
              <w:rPr>
                <w:spacing w:val="-10"/>
              </w:rPr>
              <w:t>In-line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0"/>
              </w:rPr>
              <w:t>Memory</w:t>
            </w:r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Module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34" w:line="207" w:lineRule="auto"/>
              <w:ind w:left="288"/>
            </w:pPr>
            <w:r>
              <w:rPr>
                <w:spacing w:val="-1"/>
              </w:rPr>
              <w:t>双列直插内存模块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8" w:hRule="atLeast"/>
        </w:trPr>
        <w:tc>
          <w:tcPr>
            <w:tcW w:w="928" w:type="dxa"/>
            <w:vAlign w:val="top"/>
          </w:tcPr>
          <w:p>
            <w:pPr>
              <w:spacing w:before="120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DRAM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0" w:line="175" w:lineRule="auto"/>
              <w:ind w:left="289"/>
            </w:pPr>
            <w:r>
              <w:rPr>
                <w:spacing w:val="-9"/>
              </w:rPr>
              <w:t>Dynamic</w:t>
            </w:r>
            <w:r>
              <w:rPr>
                <w:spacing w:val="26"/>
              </w:rPr>
              <w:t xml:space="preserve"> </w:t>
            </w:r>
            <w:r>
              <w:rPr>
                <w:spacing w:val="-9"/>
              </w:rPr>
              <w:t>Random-Access</w:t>
            </w:r>
          </w:p>
          <w:p>
            <w:pPr>
              <w:pStyle w:val="9"/>
              <w:spacing w:before="1" w:line="159" w:lineRule="auto"/>
              <w:ind w:left="289"/>
            </w:pPr>
            <w:r>
              <w:rPr>
                <w:spacing w:val="-11"/>
              </w:rPr>
              <w:t>Memory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3" w:line="207" w:lineRule="auto"/>
              <w:ind w:left="289"/>
            </w:pPr>
            <w:r>
              <w:rPr>
                <w:spacing w:val="-1"/>
              </w:rPr>
              <w:t>动态随机存储设备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928" w:type="dxa"/>
            <w:vAlign w:val="top"/>
          </w:tcPr>
          <w:p>
            <w:pPr>
              <w:spacing w:before="126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DVD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6" w:line="167" w:lineRule="auto"/>
              <w:ind w:left="289"/>
            </w:pPr>
            <w:r>
              <w:rPr>
                <w:spacing w:val="-8"/>
              </w:rPr>
              <w:t>Digital Video</w:t>
            </w:r>
            <w:r>
              <w:rPr>
                <w:spacing w:val="35"/>
              </w:rPr>
              <w:t xml:space="preserve"> </w:t>
            </w:r>
            <w:r>
              <w:rPr>
                <w:spacing w:val="-8"/>
              </w:rPr>
              <w:t>Disc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9" w:line="206" w:lineRule="auto"/>
              <w:ind w:left="288"/>
            </w:pPr>
            <w:r>
              <w:rPr>
                <w:spacing w:val="-1"/>
              </w:rPr>
              <w:t>数字视频光盘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928" w:type="dxa"/>
            <w:vAlign w:val="top"/>
          </w:tcPr>
          <w:p>
            <w:pPr>
              <w:spacing w:before="103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E</w:t>
            </w: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928" w:type="dxa"/>
            <w:vAlign w:val="top"/>
          </w:tcPr>
          <w:p>
            <w:pPr>
              <w:spacing w:before="164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ECC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96" w:line="214" w:lineRule="auto"/>
              <w:ind w:left="289"/>
            </w:pPr>
            <w:r>
              <w:rPr>
                <w:spacing w:val="-9"/>
              </w:rPr>
              <w:t>Error</w:t>
            </w:r>
            <w:r>
              <w:rPr>
                <w:spacing w:val="27"/>
                <w:w w:val="101"/>
              </w:rPr>
              <w:t xml:space="preserve"> </w:t>
            </w:r>
            <w:r>
              <w:rPr>
                <w:spacing w:val="-9"/>
              </w:rPr>
              <w:t>Checking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and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Correcting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129" w:line="207" w:lineRule="auto"/>
              <w:ind w:left="288"/>
            </w:pPr>
            <w:r>
              <w:rPr>
                <w:spacing w:val="-1"/>
              </w:rPr>
              <w:t>差错校验纠正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1" w:hRule="atLeast"/>
        </w:trPr>
        <w:tc>
          <w:tcPr>
            <w:tcW w:w="928" w:type="dxa"/>
            <w:vAlign w:val="top"/>
          </w:tcPr>
          <w:p>
            <w:pPr>
              <w:spacing w:before="102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F</w:t>
            </w: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8" w:hRule="atLeast"/>
        </w:trPr>
        <w:tc>
          <w:tcPr>
            <w:tcW w:w="928" w:type="dxa"/>
            <w:vAlign w:val="top"/>
          </w:tcPr>
          <w:p>
            <w:pPr>
              <w:spacing w:before="141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7"/>
                <w:sz w:val="21"/>
                <w:szCs w:val="21"/>
              </w:rPr>
              <w:t>FC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33" w:line="171" w:lineRule="auto"/>
              <w:ind w:left="289"/>
            </w:pPr>
            <w:r>
              <w:rPr>
                <w:spacing w:val="-8"/>
              </w:rPr>
              <w:t>Fiber</w:t>
            </w:r>
            <w:r>
              <w:rPr>
                <w:spacing w:val="15"/>
                <w:w w:val="101"/>
              </w:rPr>
              <w:t xml:space="preserve"> </w:t>
            </w:r>
            <w:r>
              <w:rPr>
                <w:spacing w:val="-8"/>
              </w:rPr>
              <w:t>Channel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118" w:line="179" w:lineRule="auto"/>
              <w:ind w:left="288"/>
            </w:pPr>
            <w:r>
              <w:rPr>
                <w:spacing w:val="-1"/>
              </w:rPr>
              <w:t>光线通道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928" w:type="dxa"/>
            <w:vAlign w:val="top"/>
          </w:tcPr>
          <w:p>
            <w:pPr>
              <w:spacing w:before="135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FCC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26" w:line="172" w:lineRule="auto"/>
              <w:ind w:left="289"/>
            </w:pPr>
            <w:r>
              <w:rPr>
                <w:spacing w:val="-8"/>
              </w:rPr>
              <w:t>Federal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Communications</w:t>
            </w:r>
          </w:p>
          <w:p>
            <w:pPr>
              <w:pStyle w:val="9"/>
              <w:spacing w:line="167" w:lineRule="auto"/>
              <w:ind w:left="279"/>
            </w:pPr>
            <w:r>
              <w:rPr>
                <w:spacing w:val="-9"/>
              </w:rPr>
              <w:t>Commission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101" w:line="206" w:lineRule="auto"/>
              <w:jc w:val="right"/>
            </w:pPr>
            <w:r>
              <w:rPr>
                <w:spacing w:val="-1"/>
              </w:rPr>
              <w:t>美国联邦通信委员会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928" w:type="dxa"/>
            <w:vAlign w:val="top"/>
          </w:tcPr>
          <w:p>
            <w:pPr>
              <w:spacing w:before="128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G</w:t>
            </w: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928" w:type="dxa"/>
            <w:vAlign w:val="top"/>
          </w:tcPr>
          <w:p>
            <w:pPr>
              <w:spacing w:before="146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GE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38" w:line="167" w:lineRule="auto"/>
              <w:ind w:left="279"/>
            </w:pPr>
            <w:r>
              <w:rPr>
                <w:spacing w:val="-7"/>
              </w:rPr>
              <w:t>Gigabit</w:t>
            </w:r>
            <w:r>
              <w:rPr>
                <w:spacing w:val="26"/>
              </w:rPr>
              <w:t xml:space="preserve"> </w:t>
            </w:r>
            <w:r>
              <w:rPr>
                <w:spacing w:val="-7"/>
              </w:rPr>
              <w:t>Ethernet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111" w:line="207" w:lineRule="auto"/>
              <w:ind w:left="293"/>
            </w:pPr>
            <w:r>
              <w:rPr>
                <w:spacing w:val="-2"/>
              </w:rPr>
              <w:t>千兆以太网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928" w:type="dxa"/>
            <w:vAlign w:val="top"/>
          </w:tcPr>
          <w:p>
            <w:pPr>
              <w:spacing w:before="120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GPU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1" w:line="167" w:lineRule="auto"/>
              <w:ind w:left="279"/>
            </w:pPr>
            <w:r>
              <w:rPr>
                <w:spacing w:val="-9"/>
              </w:rPr>
              <w:t>Graphics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9"/>
              </w:rPr>
              <w:t>Processing</w:t>
            </w:r>
            <w:r>
              <w:rPr>
                <w:spacing w:val="22"/>
              </w:rPr>
              <w:t xml:space="preserve"> </w:t>
            </w:r>
            <w:r>
              <w:rPr>
                <w:spacing w:val="-9"/>
              </w:rPr>
              <w:t>Unit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5" w:line="206" w:lineRule="auto"/>
              <w:ind w:left="299"/>
            </w:pPr>
            <w:r>
              <w:rPr>
                <w:spacing w:val="-3"/>
              </w:rPr>
              <w:t>图形处理单元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928" w:type="dxa"/>
            <w:vAlign w:val="top"/>
          </w:tcPr>
          <w:p>
            <w:pPr>
              <w:spacing w:before="102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H</w:t>
            </w:r>
          </w:p>
        </w:tc>
        <w:tc>
          <w:tcPr>
            <w:tcW w:w="34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1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928" w:type="dxa"/>
            <w:vAlign w:val="top"/>
          </w:tcPr>
          <w:p>
            <w:pPr>
              <w:spacing w:before="148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HA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38" w:line="167" w:lineRule="auto"/>
              <w:ind w:left="289"/>
            </w:pPr>
            <w:r>
              <w:rPr>
                <w:spacing w:val="-5"/>
              </w:rPr>
              <w:t>High Availability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112" w:line="206" w:lineRule="auto"/>
              <w:ind w:left="289"/>
            </w:pPr>
            <w:r>
              <w:rPr>
                <w:spacing w:val="-2"/>
              </w:rPr>
              <w:t>高可用性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8" w:type="dxa"/>
            <w:vAlign w:val="top"/>
          </w:tcPr>
          <w:p>
            <w:pPr>
              <w:spacing w:before="12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HDD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1" w:line="171" w:lineRule="auto"/>
              <w:ind w:left="289"/>
            </w:pPr>
            <w:r>
              <w:rPr>
                <w:spacing w:val="-10"/>
              </w:rPr>
              <w:t>Hard</w:t>
            </w:r>
            <w:r>
              <w:rPr>
                <w:spacing w:val="32"/>
              </w:rPr>
              <w:t xml:space="preserve"> </w:t>
            </w:r>
            <w:r>
              <w:rPr>
                <w:spacing w:val="-10"/>
              </w:rPr>
              <w:t>Disk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0"/>
              </w:rPr>
              <w:t>Drive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4" w:line="207" w:lineRule="auto"/>
              <w:ind w:left="287"/>
            </w:pPr>
            <w:r>
              <w:rPr>
                <w:spacing w:val="-1"/>
              </w:rPr>
              <w:t>硬盘驱动器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8" w:type="dxa"/>
            <w:vAlign w:val="top"/>
          </w:tcPr>
          <w:p>
            <w:pPr>
              <w:spacing w:before="119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HPC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1" w:line="167" w:lineRule="auto"/>
              <w:ind w:left="289"/>
            </w:pPr>
            <w:r>
              <w:rPr>
                <w:spacing w:val="-9"/>
              </w:rPr>
              <w:t>High</w:t>
            </w:r>
            <w:r>
              <w:rPr>
                <w:spacing w:val="26"/>
              </w:rPr>
              <w:t xml:space="preserve"> </w:t>
            </w:r>
            <w:r>
              <w:rPr>
                <w:spacing w:val="-9"/>
              </w:rPr>
              <w:t>Performance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Computing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4" w:line="207" w:lineRule="auto"/>
              <w:ind w:left="289"/>
            </w:pPr>
            <w:r>
              <w:rPr>
                <w:spacing w:val="-1"/>
              </w:rPr>
              <w:t>高性能计算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28" w:type="dxa"/>
            <w:vAlign w:val="top"/>
          </w:tcPr>
          <w:p>
            <w:pPr>
              <w:spacing w:before="12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HTTP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1" w:line="167" w:lineRule="auto"/>
              <w:ind w:left="289"/>
            </w:pPr>
            <w:r>
              <w:rPr>
                <w:spacing w:val="-8"/>
              </w:rPr>
              <w:t>Hypertext Transfer</w:t>
            </w:r>
            <w:r>
              <w:rPr>
                <w:spacing w:val="28"/>
              </w:rPr>
              <w:t xml:space="preserve"> </w:t>
            </w:r>
            <w:r>
              <w:rPr>
                <w:spacing w:val="-8"/>
              </w:rPr>
              <w:t>Protocol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4" w:line="207" w:lineRule="auto"/>
              <w:ind w:left="288"/>
            </w:pPr>
            <w:r>
              <w:rPr>
                <w:spacing w:val="-1"/>
              </w:rPr>
              <w:t>超文本传输协议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6" w:hRule="atLeast"/>
        </w:trPr>
        <w:tc>
          <w:tcPr>
            <w:tcW w:w="928" w:type="dxa"/>
            <w:vAlign w:val="top"/>
          </w:tcPr>
          <w:p>
            <w:pPr>
              <w:spacing w:before="119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HTTPS</w:t>
            </w:r>
          </w:p>
        </w:tc>
        <w:tc>
          <w:tcPr>
            <w:tcW w:w="3429" w:type="dxa"/>
            <w:vAlign w:val="top"/>
          </w:tcPr>
          <w:p>
            <w:pPr>
              <w:pStyle w:val="9"/>
              <w:spacing w:before="110" w:line="135" w:lineRule="auto"/>
              <w:ind w:left="278" w:right="543" w:firstLine="11"/>
            </w:pPr>
            <w:r>
              <w:rPr>
                <w:spacing w:val="-8"/>
              </w:rPr>
              <w:t>Hypertext Transfer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8"/>
              </w:rPr>
              <w:t>Protocol</w:t>
            </w:r>
            <w:r>
              <w:t xml:space="preserve"> </w:t>
            </w:r>
            <w:r>
              <w:rPr>
                <w:spacing w:val="-8"/>
              </w:rPr>
              <w:t>Secure</w:t>
            </w:r>
          </w:p>
        </w:tc>
        <w:tc>
          <w:tcPr>
            <w:tcW w:w="2173" w:type="dxa"/>
            <w:vAlign w:val="top"/>
          </w:tcPr>
          <w:p>
            <w:pPr>
              <w:pStyle w:val="9"/>
              <w:spacing w:before="84" w:line="207" w:lineRule="auto"/>
              <w:jc w:val="right"/>
            </w:pPr>
            <w:r>
              <w:rPr>
                <w:spacing w:val="-1"/>
              </w:rPr>
              <w:t>超文本传输安全协议</w:t>
            </w:r>
          </w:p>
        </w:tc>
      </w:tr>
    </w:tbl>
    <w:p>
      <w:pPr>
        <w:spacing w:before="259" w:line="175" w:lineRule="auto"/>
        <w:ind w:left="1819"/>
        <w:rPr>
          <w:rFonts w:ascii="Nirmala UI" w:hAnsi="Nirmala UI" w:eastAsia="Nirmala UI" w:cs="Nirmala UI"/>
          <w:sz w:val="21"/>
          <w:szCs w:val="21"/>
        </w:rPr>
      </w:pPr>
      <w:r>
        <w:rPr>
          <w:rFonts w:ascii="Nirmala UI" w:hAnsi="Nirmala UI" w:eastAsia="Nirmala UI" w:cs="Nirmala UI"/>
          <w:b/>
          <w:bCs/>
          <w:sz w:val="21"/>
          <w:szCs w:val="21"/>
        </w:rPr>
        <w:t>I</w:t>
      </w:r>
    </w:p>
    <w:p>
      <w:pPr>
        <w:spacing w:line="171" w:lineRule="exact"/>
      </w:pPr>
    </w:p>
    <w:tbl>
      <w:tblPr>
        <w:tblStyle w:val="8"/>
        <w:tblW w:w="7156" w:type="dxa"/>
        <w:tblInd w:w="1814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7"/>
        <w:gridCol w:w="3663"/>
        <w:gridCol w:w="263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5" w:hRule="atLeast"/>
        </w:trPr>
        <w:tc>
          <w:tcPr>
            <w:tcW w:w="857" w:type="dxa"/>
            <w:vAlign w:val="top"/>
          </w:tcPr>
          <w:p>
            <w:pPr>
              <w:spacing w:before="28" w:line="182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iBMC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26" w:line="167" w:lineRule="auto"/>
              <w:ind w:left="356"/>
            </w:pPr>
            <w:r>
              <w:rPr>
                <w:spacing w:val="-7"/>
              </w:rPr>
              <w:t>Intelligent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Baseboard</w:t>
            </w:r>
          </w:p>
          <w:p>
            <w:pPr>
              <w:pStyle w:val="9"/>
              <w:spacing w:before="1" w:line="167" w:lineRule="auto"/>
              <w:ind w:left="356"/>
            </w:pPr>
            <w:r>
              <w:rPr>
                <w:spacing w:val="-8"/>
              </w:rPr>
              <w:t>Management</w:t>
            </w:r>
            <w:r>
              <w:rPr>
                <w:spacing w:val="24"/>
              </w:rPr>
              <w:t xml:space="preserve"> </w:t>
            </w:r>
            <w:r>
              <w:rPr>
                <w:spacing w:val="-8"/>
              </w:rPr>
              <w:t>Controller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line="207" w:lineRule="auto"/>
              <w:ind w:left="122"/>
            </w:pPr>
            <w:r>
              <w:rPr>
                <w:spacing w:val="-1"/>
              </w:rPr>
              <w:t>智能管理单元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2" w:hRule="atLeast"/>
        </w:trPr>
        <w:tc>
          <w:tcPr>
            <w:tcW w:w="857" w:type="dxa"/>
            <w:vAlign w:val="top"/>
          </w:tcPr>
          <w:p>
            <w:pPr>
              <w:spacing w:before="124" w:line="176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IEC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114" w:line="170" w:lineRule="auto"/>
              <w:ind w:left="345" w:right="523" w:firstLine="10"/>
            </w:pPr>
            <w:r>
              <w:rPr>
                <w:spacing w:val="-6"/>
              </w:rPr>
              <w:t>International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6"/>
              </w:rPr>
              <w:t>Electrotechnical</w:t>
            </w:r>
            <w:r>
              <w:t xml:space="preserve"> </w:t>
            </w:r>
            <w:r>
              <w:rPr>
                <w:spacing w:val="-9"/>
              </w:rPr>
              <w:t>Commission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89" w:line="206" w:lineRule="auto"/>
              <w:ind w:left="132"/>
            </w:pPr>
            <w:r>
              <w:rPr>
                <w:spacing w:val="-2"/>
              </w:rPr>
              <w:t>国际电工技术委员会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71" w:hRule="atLeast"/>
        </w:trPr>
        <w:tc>
          <w:tcPr>
            <w:tcW w:w="857" w:type="dxa"/>
            <w:vAlign w:val="top"/>
          </w:tcPr>
          <w:p>
            <w:pPr>
              <w:spacing w:before="146" w:line="176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IOPS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139" w:line="169" w:lineRule="auto"/>
              <w:ind w:left="344" w:right="570" w:firstLine="11"/>
            </w:pPr>
            <w:r>
              <w:rPr>
                <w:spacing w:val="-9"/>
              </w:rPr>
              <w:t>Input/Output</w:t>
            </w:r>
            <w:r>
              <w:rPr>
                <w:spacing w:val="25"/>
              </w:rPr>
              <w:t xml:space="preserve"> </w:t>
            </w:r>
            <w:r>
              <w:rPr>
                <w:spacing w:val="-9"/>
              </w:rPr>
              <w:t>Operations</w:t>
            </w:r>
            <w:r>
              <w:rPr>
                <w:spacing w:val="19"/>
                <w:w w:val="101"/>
              </w:rPr>
              <w:t xml:space="preserve"> </w:t>
            </w:r>
            <w:r>
              <w:rPr>
                <w:spacing w:val="-9"/>
              </w:rPr>
              <w:t>per</w:t>
            </w:r>
            <w:r>
              <w:t xml:space="preserve"> </w:t>
            </w:r>
            <w:r>
              <w:rPr>
                <w:spacing w:val="-10"/>
              </w:rPr>
              <w:t>Second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110" w:line="206" w:lineRule="auto"/>
              <w:ind w:left="121"/>
            </w:pPr>
            <w:r>
              <w:rPr>
                <w:spacing w:val="-1"/>
              </w:rPr>
              <w:t>每秒进行读写操作的次数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857" w:type="dxa"/>
            <w:vAlign w:val="top"/>
          </w:tcPr>
          <w:p>
            <w:pPr>
              <w:spacing w:before="140" w:line="175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IP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130" w:line="171" w:lineRule="auto"/>
              <w:ind w:left="356"/>
            </w:pPr>
            <w:r>
              <w:rPr>
                <w:spacing w:val="-9"/>
              </w:rPr>
              <w:t>Internet</w:t>
            </w:r>
            <w:r>
              <w:rPr>
                <w:spacing w:val="29"/>
              </w:rPr>
              <w:t xml:space="preserve"> </w:t>
            </w:r>
            <w:r>
              <w:rPr>
                <w:spacing w:val="-9"/>
              </w:rPr>
              <w:t>Protocol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116" w:line="178" w:lineRule="auto"/>
              <w:ind w:left="125"/>
            </w:pPr>
            <w:r>
              <w:rPr>
                <w:spacing w:val="-2"/>
              </w:rPr>
              <w:t>互联网协议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857" w:type="dxa"/>
            <w:vAlign w:val="top"/>
          </w:tcPr>
          <w:p>
            <w:pPr>
              <w:spacing w:before="136" w:line="175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IPMB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125" w:line="170" w:lineRule="auto"/>
              <w:ind w:left="356" w:right="119"/>
            </w:pPr>
            <w:r>
              <w:rPr>
                <w:spacing w:val="-7"/>
              </w:rPr>
              <w:t>Intelligent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Platform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Mana</w:t>
            </w:r>
            <w:r>
              <w:rPr>
                <w:spacing w:val="-8"/>
              </w:rPr>
              <w:t>gement</w:t>
            </w:r>
            <w:r>
              <w:t xml:space="preserve"> </w:t>
            </w:r>
            <w:r>
              <w:rPr>
                <w:spacing w:val="-10"/>
              </w:rPr>
              <w:t>Bus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100" w:line="207" w:lineRule="auto"/>
              <w:ind w:left="122"/>
            </w:pPr>
            <w:r>
              <w:rPr>
                <w:spacing w:val="-1"/>
              </w:rPr>
              <w:t>智能平台管理总线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2" w:hRule="atLeast"/>
        </w:trPr>
        <w:tc>
          <w:tcPr>
            <w:tcW w:w="857" w:type="dxa"/>
            <w:vAlign w:val="top"/>
          </w:tcPr>
          <w:p>
            <w:pPr>
              <w:spacing w:before="147" w:line="175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IPMI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136" w:line="170" w:lineRule="auto"/>
              <w:ind w:left="356" w:right="119"/>
            </w:pPr>
            <w:r>
              <w:rPr>
                <w:spacing w:val="-7"/>
              </w:rPr>
              <w:t>Intelligent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Platform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Mana</w:t>
            </w:r>
            <w:r>
              <w:rPr>
                <w:spacing w:val="-8"/>
              </w:rPr>
              <w:t>gement</w:t>
            </w:r>
            <w:r>
              <w:t xml:space="preserve"> </w:t>
            </w:r>
            <w:r>
              <w:rPr>
                <w:spacing w:val="-6"/>
              </w:rPr>
              <w:t>Interface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111" w:line="207" w:lineRule="auto"/>
              <w:ind w:left="122"/>
            </w:pPr>
            <w:r>
              <w:rPr>
                <w:spacing w:val="-1"/>
              </w:rPr>
              <w:t>智能平台管理接口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5" w:hRule="atLeast"/>
        </w:trPr>
        <w:tc>
          <w:tcPr>
            <w:tcW w:w="857" w:type="dxa"/>
            <w:vAlign w:val="top"/>
          </w:tcPr>
          <w:p>
            <w:pPr>
              <w:spacing w:before="129" w:line="175" w:lineRule="auto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K</w:t>
            </w:r>
          </w:p>
        </w:tc>
        <w:tc>
          <w:tcPr>
            <w:tcW w:w="366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63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9" w:hRule="atLeast"/>
        </w:trPr>
        <w:tc>
          <w:tcPr>
            <w:tcW w:w="857" w:type="dxa"/>
            <w:vAlign w:val="top"/>
          </w:tcPr>
          <w:p>
            <w:pPr>
              <w:spacing w:before="167" w:line="404" w:lineRule="exact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position w:val="18"/>
                <w:sz w:val="21"/>
                <w:szCs w:val="21"/>
              </w:rPr>
              <w:t>KVM</w:t>
            </w:r>
          </w:p>
          <w:p>
            <w:pPr>
              <w:spacing w:line="147" w:lineRule="exact"/>
              <w:ind w:left="4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position w:val="-3"/>
                <w:sz w:val="21"/>
                <w:szCs w:val="21"/>
              </w:rPr>
              <w:t>L</w:t>
            </w:r>
          </w:p>
        </w:tc>
        <w:tc>
          <w:tcPr>
            <w:tcW w:w="3663" w:type="dxa"/>
            <w:vAlign w:val="top"/>
          </w:tcPr>
          <w:p>
            <w:pPr>
              <w:pStyle w:val="9"/>
              <w:spacing w:before="96" w:line="214" w:lineRule="auto"/>
              <w:ind w:left="356"/>
            </w:pPr>
            <w:r>
              <w:rPr>
                <w:spacing w:val="-10"/>
              </w:rPr>
              <w:t>Keyboard Video</w:t>
            </w:r>
            <w:r>
              <w:rPr>
                <w:spacing w:val="17"/>
              </w:rPr>
              <w:t xml:space="preserve"> </w:t>
            </w:r>
            <w:r>
              <w:rPr>
                <w:spacing w:val="-10"/>
              </w:rPr>
              <w:t>and</w:t>
            </w:r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Mouse</w:t>
            </w:r>
          </w:p>
        </w:tc>
        <w:tc>
          <w:tcPr>
            <w:tcW w:w="2636" w:type="dxa"/>
            <w:vAlign w:val="top"/>
          </w:tcPr>
          <w:p>
            <w:pPr>
              <w:pStyle w:val="9"/>
              <w:spacing w:before="129" w:line="207" w:lineRule="auto"/>
              <w:jc w:val="right"/>
            </w:pPr>
            <w:r>
              <w:rPr>
                <w:spacing w:val="-1"/>
              </w:rPr>
              <w:t>键盘，显示器，鼠标三合一</w:t>
            </w:r>
          </w:p>
        </w:tc>
      </w:tr>
    </w:tbl>
    <w:p>
      <w:pPr>
        <w:pStyle w:val="2"/>
        <w:spacing w:line="350" w:lineRule="auto"/>
      </w:pPr>
    </w:p>
    <w:p>
      <w:pPr>
        <w:pStyle w:val="2"/>
        <w:spacing w:line="350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96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4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149"/>
      </w:pPr>
      <w:r>
        <w:drawing>
          <wp:anchor distT="0" distB="0" distL="0" distR="0" simplePos="0" relativeHeight="251773952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718" name="IM 7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8" name="IM 718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7581" w:type="dxa"/>
        <w:tblInd w:w="1809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35"/>
        <w:gridCol w:w="3455"/>
        <w:gridCol w:w="3091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1035" w:type="dxa"/>
            <w:vAlign w:val="top"/>
          </w:tcPr>
          <w:p>
            <w:pPr>
              <w:spacing w:before="70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LRDIMM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" w:line="207" w:lineRule="auto"/>
              <w:ind w:left="178"/>
            </w:pPr>
            <w:r>
              <w:rPr>
                <w:spacing w:val="-9"/>
              </w:rPr>
              <w:t>load-Reduced</w:t>
            </w:r>
            <w:r>
              <w:rPr>
                <w:spacing w:val="30"/>
                <w:w w:val="101"/>
              </w:rPr>
              <w:t xml:space="preserve"> </w:t>
            </w:r>
            <w:r>
              <w:rPr>
                <w:spacing w:val="-9"/>
              </w:rPr>
              <w:t>Dual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9"/>
              </w:rPr>
              <w:t>In-line</w:t>
            </w:r>
          </w:p>
          <w:p>
            <w:pPr>
              <w:pStyle w:val="9"/>
              <w:spacing w:line="167" w:lineRule="auto"/>
              <w:ind w:left="183"/>
            </w:pPr>
            <w:r>
              <w:rPr>
                <w:spacing w:val="-11"/>
              </w:rPr>
              <w:t>Memory</w:t>
            </w:r>
            <w:r>
              <w:rPr>
                <w:spacing w:val="28"/>
                <w:w w:val="101"/>
              </w:rPr>
              <w:t xml:space="preserve"> </w:t>
            </w:r>
            <w:r>
              <w:rPr>
                <w:spacing w:val="-11"/>
              </w:rPr>
              <w:t>Module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33" w:line="207" w:lineRule="auto"/>
              <w:ind w:left="155"/>
            </w:pPr>
            <w:r>
              <w:rPr>
                <w:spacing w:val="-1"/>
              </w:rPr>
              <w:t>低负载双线内存模块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1035" w:type="dxa"/>
            <w:vAlign w:val="top"/>
          </w:tcPr>
          <w:p>
            <w:pPr>
              <w:spacing w:before="125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2"/>
                <w:sz w:val="21"/>
                <w:szCs w:val="21"/>
              </w:rPr>
              <w:t>LED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15" w:line="167" w:lineRule="auto"/>
              <w:ind w:left="183"/>
            </w:pPr>
            <w:r>
              <w:rPr>
                <w:spacing w:val="-9"/>
              </w:rPr>
              <w:t>Light</w:t>
            </w:r>
            <w:r>
              <w:rPr>
                <w:spacing w:val="29"/>
              </w:rPr>
              <w:t xml:space="preserve"> </w:t>
            </w:r>
            <w:r>
              <w:rPr>
                <w:spacing w:val="-9"/>
              </w:rPr>
              <w:t>Emitting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9"/>
              </w:rPr>
              <w:t>Diode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88" w:line="207" w:lineRule="auto"/>
              <w:ind w:left="155"/>
            </w:pPr>
            <w:r>
              <w:rPr>
                <w:spacing w:val="-1"/>
              </w:rPr>
              <w:t>发光二极管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1035" w:type="dxa"/>
            <w:vAlign w:val="top"/>
          </w:tcPr>
          <w:p>
            <w:pPr>
              <w:spacing w:before="112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LOM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04" w:line="171" w:lineRule="auto"/>
              <w:ind w:left="183"/>
            </w:pPr>
            <w:r>
              <w:rPr>
                <w:spacing w:val="-10"/>
              </w:rPr>
              <w:t>LAN</w:t>
            </w:r>
            <w:r>
              <w:rPr>
                <w:spacing w:val="12"/>
              </w:rPr>
              <w:t xml:space="preserve"> </w:t>
            </w:r>
            <w:r>
              <w:rPr>
                <w:spacing w:val="-10"/>
              </w:rPr>
              <w:t>on</w:t>
            </w:r>
            <w:r>
              <w:rPr>
                <w:spacing w:val="24"/>
              </w:rPr>
              <w:t xml:space="preserve"> </w:t>
            </w:r>
            <w:r>
              <w:rPr>
                <w:spacing w:val="-10"/>
              </w:rPr>
              <w:t>Motherboard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90" w:line="178" w:lineRule="auto"/>
              <w:ind w:left="155"/>
            </w:pPr>
            <w:r>
              <w:rPr>
                <w:spacing w:val="-1"/>
              </w:rPr>
              <w:t>板载网络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1035" w:type="dxa"/>
            <w:vAlign w:val="top"/>
          </w:tcPr>
          <w:p>
            <w:pPr>
              <w:spacing w:before="117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M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8" w:hRule="atLeast"/>
        </w:trPr>
        <w:tc>
          <w:tcPr>
            <w:tcW w:w="1035" w:type="dxa"/>
            <w:vAlign w:val="top"/>
          </w:tcPr>
          <w:p>
            <w:pPr>
              <w:spacing w:before="145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MAC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7" w:line="171" w:lineRule="auto"/>
              <w:ind w:left="183"/>
            </w:pPr>
            <w:r>
              <w:rPr>
                <w:spacing w:val="-9"/>
              </w:rPr>
              <w:t>Media Access</w:t>
            </w:r>
            <w:r>
              <w:rPr>
                <w:spacing w:val="21"/>
              </w:rPr>
              <w:t xml:space="preserve"> </w:t>
            </w:r>
            <w:r>
              <w:rPr>
                <w:spacing w:val="-9"/>
              </w:rPr>
              <w:t>Control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0" w:line="208" w:lineRule="auto"/>
              <w:ind w:left="155"/>
            </w:pPr>
            <w:r>
              <w:rPr>
                <w:spacing w:val="-1"/>
              </w:rPr>
              <w:t>媒体接入控制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1035" w:type="dxa"/>
            <w:vAlign w:val="top"/>
          </w:tcPr>
          <w:p>
            <w:pPr>
              <w:spacing w:before="10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N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035" w:type="dxa"/>
            <w:vAlign w:val="top"/>
          </w:tcPr>
          <w:p>
            <w:pPr>
              <w:spacing w:before="14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7"/>
                <w:sz w:val="21"/>
                <w:szCs w:val="21"/>
              </w:rPr>
              <w:t>NBD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7" w:line="163" w:lineRule="auto"/>
              <w:ind w:left="183"/>
            </w:pPr>
            <w:r>
              <w:rPr>
                <w:spacing w:val="-10"/>
              </w:rPr>
              <w:t>Next</w:t>
            </w:r>
            <w:r>
              <w:rPr>
                <w:spacing w:val="26"/>
              </w:rPr>
              <w:t xml:space="preserve"> </w:t>
            </w:r>
            <w:r>
              <w:rPr>
                <w:spacing w:val="-10"/>
              </w:rPr>
              <w:t>Business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0"/>
              </w:rPr>
              <w:t>Day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8" w:line="178" w:lineRule="auto"/>
              <w:ind w:left="158"/>
            </w:pPr>
            <w:r>
              <w:rPr>
                <w:spacing w:val="-2"/>
              </w:rPr>
              <w:t>下一个工作日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1035" w:type="dxa"/>
            <w:vAlign w:val="top"/>
          </w:tcPr>
          <w:p>
            <w:pPr>
              <w:spacing w:before="116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NC-SI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07" w:line="170" w:lineRule="auto"/>
              <w:ind w:left="183" w:right="509"/>
            </w:pPr>
            <w:r>
              <w:rPr>
                <w:spacing w:val="-8"/>
              </w:rPr>
              <w:t>Network</w:t>
            </w:r>
            <w:r>
              <w:rPr>
                <w:spacing w:val="14"/>
              </w:rPr>
              <w:t xml:space="preserve"> </w:t>
            </w:r>
            <w:r>
              <w:rPr>
                <w:spacing w:val="-8"/>
              </w:rPr>
              <w:t>Controller</w:t>
            </w:r>
            <w:r>
              <w:rPr>
                <w:spacing w:val="12"/>
              </w:rPr>
              <w:t xml:space="preserve"> </w:t>
            </w:r>
            <w:r>
              <w:rPr>
                <w:spacing w:val="-8"/>
              </w:rPr>
              <w:t>Sideb</w:t>
            </w:r>
            <w:r>
              <w:rPr>
                <w:spacing w:val="-9"/>
              </w:rPr>
              <w:t>and</w:t>
            </w:r>
            <w:r>
              <w:t xml:space="preserve"> </w:t>
            </w:r>
            <w:r>
              <w:rPr>
                <w:spacing w:val="-6"/>
              </w:rPr>
              <w:t>Interface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93" w:line="179" w:lineRule="auto"/>
              <w:ind w:left="156"/>
            </w:pPr>
            <w:r>
              <w:rPr>
                <w:spacing w:val="-2"/>
              </w:rPr>
              <w:t>边带管理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35" w:type="dxa"/>
            <w:vAlign w:val="top"/>
          </w:tcPr>
          <w:p>
            <w:pPr>
              <w:spacing w:before="147" w:line="174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NPU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6" w:line="167" w:lineRule="auto"/>
              <w:ind w:left="183"/>
            </w:pPr>
            <w:r>
              <w:rPr>
                <w:spacing w:val="-8"/>
              </w:rPr>
              <w:t>Neural-Network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8"/>
              </w:rPr>
              <w:t>Processi</w:t>
            </w:r>
            <w:r>
              <w:rPr>
                <w:spacing w:val="-9"/>
              </w:rPr>
              <w:t>ng</w:t>
            </w:r>
            <w:r>
              <w:rPr>
                <w:spacing w:val="22"/>
              </w:rPr>
              <w:t xml:space="preserve"> </w:t>
            </w:r>
            <w:r>
              <w:rPr>
                <w:spacing w:val="-9"/>
              </w:rPr>
              <w:t>Unit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0" w:line="206" w:lineRule="auto"/>
              <w:ind w:left="154"/>
            </w:pPr>
            <w:r>
              <w:rPr>
                <w:spacing w:val="-1"/>
              </w:rPr>
              <w:t>神经网络处理器单元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8" w:hRule="atLeast"/>
        </w:trPr>
        <w:tc>
          <w:tcPr>
            <w:tcW w:w="1035" w:type="dxa"/>
            <w:vAlign w:val="top"/>
          </w:tcPr>
          <w:p>
            <w:pPr>
              <w:spacing w:before="100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O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7" w:hRule="atLeast"/>
        </w:trPr>
        <w:tc>
          <w:tcPr>
            <w:tcW w:w="1035" w:type="dxa"/>
            <w:vAlign w:val="top"/>
          </w:tcPr>
          <w:p>
            <w:pPr>
              <w:spacing w:before="144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OS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42" w:line="163" w:lineRule="auto"/>
              <w:ind w:left="172"/>
            </w:pPr>
            <w:r>
              <w:rPr>
                <w:spacing w:val="-8"/>
              </w:rPr>
              <w:t>Operating</w:t>
            </w:r>
            <w:r>
              <w:rPr>
                <w:spacing w:val="21"/>
              </w:rPr>
              <w:t xml:space="preserve"> </w:t>
            </w:r>
            <w:r>
              <w:rPr>
                <w:spacing w:val="-8"/>
              </w:rPr>
              <w:t>System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0" w:line="207" w:lineRule="auto"/>
              <w:ind w:left="155"/>
            </w:pPr>
            <w:r>
              <w:rPr>
                <w:spacing w:val="-1"/>
              </w:rPr>
              <w:t>操作系统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1035" w:type="dxa"/>
            <w:vAlign w:val="top"/>
          </w:tcPr>
          <w:p>
            <w:pPr>
              <w:spacing w:before="10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P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7" w:hRule="atLeast"/>
        </w:trPr>
        <w:tc>
          <w:tcPr>
            <w:tcW w:w="1035" w:type="dxa"/>
            <w:vAlign w:val="top"/>
          </w:tcPr>
          <w:p>
            <w:pPr>
              <w:spacing w:before="145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PCIe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7" w:line="175" w:lineRule="auto"/>
              <w:ind w:left="183"/>
            </w:pPr>
            <w:r>
              <w:rPr>
                <w:spacing w:val="-9"/>
              </w:rPr>
              <w:t>Peripheral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9"/>
              </w:rPr>
              <w:t>Component</w:t>
            </w:r>
          </w:p>
          <w:p>
            <w:pPr>
              <w:pStyle w:val="9"/>
              <w:spacing w:line="160" w:lineRule="auto"/>
              <w:ind w:left="183"/>
            </w:pPr>
            <w:r>
              <w:rPr>
                <w:spacing w:val="-9"/>
              </w:rPr>
              <w:t>Interconnect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9"/>
              </w:rPr>
              <w:t>Express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0" w:line="207" w:lineRule="auto"/>
              <w:ind w:left="155"/>
            </w:pPr>
            <w:r>
              <w:rPr>
                <w:spacing w:val="-1"/>
              </w:rPr>
              <w:t>快捷外围部件互连标准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6" w:hRule="atLeast"/>
        </w:trPr>
        <w:tc>
          <w:tcPr>
            <w:tcW w:w="1035" w:type="dxa"/>
            <w:vAlign w:val="top"/>
          </w:tcPr>
          <w:p>
            <w:pPr>
              <w:spacing w:before="125" w:line="174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PDU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14" w:line="171" w:lineRule="auto"/>
              <w:ind w:left="183"/>
            </w:pPr>
            <w:r>
              <w:rPr>
                <w:spacing w:val="-8"/>
              </w:rPr>
              <w:t>Power</w:t>
            </w:r>
            <w:r>
              <w:rPr>
                <w:spacing w:val="25"/>
              </w:rPr>
              <w:t xml:space="preserve"> </w:t>
            </w:r>
            <w:r>
              <w:rPr>
                <w:spacing w:val="-8"/>
              </w:rPr>
              <w:t>Distribution</w:t>
            </w:r>
            <w:r>
              <w:rPr>
                <w:spacing w:val="22"/>
              </w:rPr>
              <w:t xml:space="preserve"> </w:t>
            </w:r>
            <w:r>
              <w:rPr>
                <w:spacing w:val="-8"/>
              </w:rPr>
              <w:t>Unit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88" w:line="207" w:lineRule="auto"/>
              <w:ind w:left="159"/>
            </w:pPr>
            <w:r>
              <w:rPr>
                <w:spacing w:val="-2"/>
              </w:rPr>
              <w:t>配电单元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1035" w:type="dxa"/>
            <w:vAlign w:val="top"/>
          </w:tcPr>
          <w:p>
            <w:pPr>
              <w:spacing w:before="120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7"/>
                <w:sz w:val="21"/>
                <w:szCs w:val="21"/>
              </w:rPr>
              <w:t>PHY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10" w:line="167" w:lineRule="auto"/>
              <w:ind w:left="183"/>
            </w:pPr>
            <w:r>
              <w:rPr>
                <w:spacing w:val="-8"/>
              </w:rPr>
              <w:t>Physical</w:t>
            </w:r>
            <w:r>
              <w:rPr>
                <w:spacing w:val="31"/>
                <w:w w:val="101"/>
              </w:rPr>
              <w:t xml:space="preserve"> </w:t>
            </w:r>
            <w:r>
              <w:rPr>
                <w:spacing w:val="-8"/>
              </w:rPr>
              <w:t>Layer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83" w:line="207" w:lineRule="auto"/>
              <w:ind w:left="155"/>
            </w:pPr>
            <w:r>
              <w:rPr>
                <w:spacing w:val="-1"/>
              </w:rPr>
              <w:t>物理层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035" w:type="dxa"/>
            <w:vAlign w:val="top"/>
          </w:tcPr>
          <w:p>
            <w:pPr>
              <w:spacing w:before="120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8"/>
                <w:sz w:val="21"/>
                <w:szCs w:val="21"/>
              </w:rPr>
              <w:t>PXE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10" w:line="171" w:lineRule="auto"/>
              <w:ind w:left="183"/>
            </w:pPr>
            <w:r>
              <w:rPr>
                <w:spacing w:val="-9"/>
              </w:rPr>
              <w:t>Preboot</w:t>
            </w:r>
            <w:r>
              <w:rPr>
                <w:spacing w:val="24"/>
              </w:rPr>
              <w:t xml:space="preserve"> </w:t>
            </w:r>
            <w:r>
              <w:rPr>
                <w:spacing w:val="-9"/>
              </w:rPr>
              <w:t>Execution</w:t>
            </w:r>
            <w:r>
              <w:rPr>
                <w:spacing w:val="24"/>
              </w:rPr>
              <w:t xml:space="preserve"> </w:t>
            </w:r>
            <w:r>
              <w:rPr>
                <w:spacing w:val="-9"/>
              </w:rPr>
              <w:t>Environment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83" w:line="207" w:lineRule="auto"/>
              <w:ind w:left="155"/>
            </w:pPr>
            <w:r>
              <w:rPr>
                <w:spacing w:val="-1"/>
              </w:rPr>
              <w:t>预启动执行环境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2" w:hRule="atLeast"/>
        </w:trPr>
        <w:tc>
          <w:tcPr>
            <w:tcW w:w="1035" w:type="dxa"/>
            <w:vAlign w:val="top"/>
          </w:tcPr>
          <w:p>
            <w:pPr>
              <w:spacing w:before="102" w:line="192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3"/>
                <w:sz w:val="21"/>
                <w:szCs w:val="21"/>
              </w:rPr>
              <w:t>Q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1035" w:type="dxa"/>
            <w:vAlign w:val="top"/>
          </w:tcPr>
          <w:p>
            <w:pPr>
              <w:spacing w:before="122" w:line="192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QPI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13" w:line="180" w:lineRule="auto"/>
              <w:ind w:left="172"/>
            </w:pPr>
            <w:r>
              <w:rPr>
                <w:spacing w:val="-8"/>
              </w:rPr>
              <w:t>QuickPath</w:t>
            </w:r>
            <w:r>
              <w:rPr>
                <w:spacing w:val="38"/>
              </w:rPr>
              <w:t xml:space="preserve"> </w:t>
            </w:r>
            <w:r>
              <w:rPr>
                <w:spacing w:val="-8"/>
              </w:rPr>
              <w:t>Interconnect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98" w:line="178" w:lineRule="auto"/>
              <w:ind w:left="155"/>
            </w:pPr>
            <w:r>
              <w:rPr>
                <w:spacing w:val="-1"/>
              </w:rPr>
              <w:t>快速通道互联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7" w:hRule="atLeast"/>
        </w:trPr>
        <w:tc>
          <w:tcPr>
            <w:tcW w:w="1035" w:type="dxa"/>
            <w:vAlign w:val="top"/>
          </w:tcPr>
          <w:p>
            <w:pPr>
              <w:spacing w:before="111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R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5" w:hRule="atLeast"/>
        </w:trPr>
        <w:tc>
          <w:tcPr>
            <w:tcW w:w="1035" w:type="dxa"/>
            <w:vAlign w:val="top"/>
          </w:tcPr>
          <w:p>
            <w:pPr>
              <w:spacing w:before="166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RAID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96" w:line="186" w:lineRule="auto"/>
              <w:ind w:left="183" w:right="153"/>
            </w:pPr>
            <w:r>
              <w:rPr>
                <w:spacing w:val="-9"/>
              </w:rPr>
              <w:t>Redundant Array</w:t>
            </w:r>
            <w:r>
              <w:rPr>
                <w:spacing w:val="25"/>
              </w:rPr>
              <w:t xml:space="preserve"> </w:t>
            </w:r>
            <w:r>
              <w:rPr>
                <w:spacing w:val="-9"/>
              </w:rPr>
              <w:t>of</w:t>
            </w:r>
            <w:r>
              <w:rPr>
                <w:spacing w:val="20"/>
              </w:rPr>
              <w:t xml:space="preserve"> </w:t>
            </w:r>
            <w:r>
              <w:rPr>
                <w:spacing w:val="-9"/>
              </w:rPr>
              <w:t>Independent</w:t>
            </w:r>
            <w:r>
              <w:t xml:space="preserve"> </w:t>
            </w:r>
            <w:r>
              <w:rPr>
                <w:spacing w:val="-9"/>
              </w:rPr>
              <w:t>Disks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41" w:line="179" w:lineRule="auto"/>
              <w:ind w:left="156"/>
            </w:pPr>
            <w:r>
              <w:rPr>
                <w:spacing w:val="-1"/>
              </w:rPr>
              <w:t>独立磁盘冗余阵列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6" w:hRule="atLeast"/>
        </w:trPr>
        <w:tc>
          <w:tcPr>
            <w:tcW w:w="1035" w:type="dxa"/>
            <w:vAlign w:val="top"/>
          </w:tcPr>
          <w:p>
            <w:pPr>
              <w:spacing w:before="163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RAS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94" w:line="208" w:lineRule="auto"/>
              <w:ind w:left="183"/>
            </w:pPr>
            <w:r>
              <w:rPr>
                <w:spacing w:val="-5"/>
              </w:rPr>
              <w:t>Reliability, Availability</w:t>
            </w:r>
            <w:r>
              <w:rPr>
                <w:spacing w:val="19"/>
              </w:rPr>
              <w:t xml:space="preserve"> </w:t>
            </w:r>
            <w:r>
              <w:rPr>
                <w:spacing w:val="-5"/>
              </w:rPr>
              <w:t>and</w:t>
            </w:r>
          </w:p>
          <w:p>
            <w:pPr>
              <w:pStyle w:val="9"/>
              <w:spacing w:line="167" w:lineRule="auto"/>
              <w:ind w:left="172"/>
            </w:pPr>
            <w:r>
              <w:rPr>
                <w:spacing w:val="-6"/>
              </w:rPr>
              <w:t>Serviceability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29" w:line="206" w:lineRule="auto"/>
              <w:ind w:left="157"/>
            </w:pPr>
            <w:r>
              <w:rPr>
                <w:spacing w:val="-1"/>
              </w:rPr>
              <w:t>可靠性、可用性、可服务性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035" w:type="dxa"/>
            <w:vAlign w:val="top"/>
          </w:tcPr>
          <w:p>
            <w:pPr>
              <w:spacing w:before="143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RDIMM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72" w:line="190" w:lineRule="auto"/>
              <w:ind w:left="183" w:right="242"/>
            </w:pPr>
            <w:r>
              <w:rPr>
                <w:spacing w:val="-10"/>
              </w:rPr>
              <w:t>Registered</w:t>
            </w:r>
            <w:r>
              <w:rPr>
                <w:spacing w:val="40"/>
              </w:rPr>
              <w:t xml:space="preserve"> </w:t>
            </w:r>
            <w:r>
              <w:rPr>
                <w:spacing w:val="-10"/>
              </w:rPr>
              <w:t>Dual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0"/>
              </w:rPr>
              <w:t>In-line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10"/>
              </w:rPr>
              <w:t>Memory</w:t>
            </w:r>
            <w:r>
              <w:t xml:space="preserve"> </w:t>
            </w:r>
            <w:r>
              <w:rPr>
                <w:spacing w:val="-10"/>
              </w:rPr>
              <w:t>Module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07" w:line="207" w:lineRule="auto"/>
              <w:ind w:left="156"/>
            </w:pPr>
            <w:r>
              <w:rPr>
                <w:spacing w:val="-1"/>
              </w:rPr>
              <w:t>带寄存器的双线内存模块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35" w:type="dxa"/>
            <w:vAlign w:val="top"/>
          </w:tcPr>
          <w:p>
            <w:pPr>
              <w:spacing w:before="148" w:line="175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7"/>
                <w:sz w:val="21"/>
                <w:szCs w:val="21"/>
              </w:rPr>
              <w:t>RJ45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8" w:line="167" w:lineRule="auto"/>
              <w:ind w:left="183"/>
            </w:pPr>
            <w:r>
              <w:rPr>
                <w:spacing w:val="-8"/>
              </w:rPr>
              <w:t>Registered Jack</w:t>
            </w:r>
            <w:r>
              <w:rPr>
                <w:spacing w:val="13"/>
              </w:rPr>
              <w:t xml:space="preserve"> </w:t>
            </w:r>
            <w:r>
              <w:rPr>
                <w:spacing w:val="-8"/>
              </w:rPr>
              <w:t>45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1" w:line="200" w:lineRule="auto"/>
              <w:ind w:left="171"/>
            </w:pPr>
            <w:r>
              <w:rPr>
                <w:spacing w:val="-8"/>
              </w:rPr>
              <w:t>RJ45插座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035" w:type="dxa"/>
            <w:vAlign w:val="top"/>
          </w:tcPr>
          <w:p>
            <w:pPr>
              <w:spacing w:before="136" w:line="176" w:lineRule="auto"/>
              <w:ind w:left="9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6"/>
                <w:sz w:val="21"/>
                <w:szCs w:val="21"/>
              </w:rPr>
              <w:t>RoHS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68" w:line="172" w:lineRule="auto"/>
              <w:ind w:left="183" w:right="220"/>
            </w:pPr>
            <w:r>
              <w:rPr>
                <w:spacing w:val="-7"/>
              </w:rPr>
              <w:t>Restriction</w:t>
            </w:r>
            <w:r>
              <w:rPr>
                <w:spacing w:val="13"/>
              </w:rPr>
              <w:t xml:space="preserve"> </w:t>
            </w:r>
            <w:r>
              <w:rPr>
                <w:spacing w:val="-7"/>
              </w:rPr>
              <w:t>of the</w:t>
            </w:r>
            <w:r>
              <w:rPr>
                <w:spacing w:val="22"/>
                <w:w w:val="101"/>
              </w:rPr>
              <w:t xml:space="preserve"> </w:t>
            </w:r>
            <w:r>
              <w:rPr>
                <w:spacing w:val="-7"/>
              </w:rPr>
              <w:t>Use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of Certain</w:t>
            </w:r>
            <w:r>
              <w:t xml:space="preserve"> </w:t>
            </w:r>
            <w:r>
              <w:rPr>
                <w:spacing w:val="-8"/>
              </w:rPr>
              <w:t>Hazardous</w:t>
            </w:r>
            <w:r>
              <w:rPr>
                <w:spacing w:val="15"/>
              </w:rPr>
              <w:t xml:space="preserve"> </w:t>
            </w:r>
            <w:r>
              <w:rPr>
                <w:spacing w:val="-8"/>
              </w:rPr>
              <w:t>Substances</w:t>
            </w:r>
            <w:r>
              <w:rPr>
                <w:spacing w:val="17"/>
                <w:w w:val="101"/>
              </w:rPr>
              <w:t xml:space="preserve"> </w:t>
            </w:r>
            <w:r>
              <w:rPr>
                <w:spacing w:val="-8"/>
              </w:rPr>
              <w:t>in</w:t>
            </w:r>
          </w:p>
          <w:p>
            <w:pPr>
              <w:pStyle w:val="9"/>
              <w:spacing w:line="203" w:lineRule="auto"/>
              <w:ind w:left="183"/>
            </w:pPr>
            <w:r>
              <w:rPr>
                <w:spacing w:val="-7"/>
              </w:rPr>
              <w:t>Electrical</w:t>
            </w:r>
            <w:r>
              <w:rPr>
                <w:spacing w:val="26"/>
              </w:rPr>
              <w:t xml:space="preserve"> </w:t>
            </w:r>
            <w:r>
              <w:rPr>
                <w:spacing w:val="-7"/>
              </w:rPr>
              <w:t>and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Electronic</w:t>
            </w:r>
          </w:p>
          <w:p>
            <w:pPr>
              <w:pStyle w:val="9"/>
              <w:spacing w:before="1" w:line="163" w:lineRule="auto"/>
              <w:ind w:left="183"/>
            </w:pPr>
            <w:r>
              <w:rPr>
                <w:spacing w:val="-9"/>
              </w:rPr>
              <w:t>Equipment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02" w:line="206" w:lineRule="auto"/>
              <w:ind w:left="154"/>
            </w:pPr>
            <w:r>
              <w:rPr>
                <w:spacing w:val="-1"/>
              </w:rPr>
              <w:t>特定危害物质禁限用指令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2" w:hRule="atLeast"/>
        </w:trPr>
        <w:tc>
          <w:tcPr>
            <w:tcW w:w="1035" w:type="dxa"/>
            <w:vAlign w:val="top"/>
          </w:tcPr>
          <w:p>
            <w:pPr>
              <w:spacing w:before="106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3455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091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7" w:hRule="atLeast"/>
        </w:trPr>
        <w:tc>
          <w:tcPr>
            <w:tcW w:w="1035" w:type="dxa"/>
            <w:vAlign w:val="top"/>
          </w:tcPr>
          <w:p>
            <w:pPr>
              <w:spacing w:before="146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SAS</w:t>
            </w:r>
          </w:p>
        </w:tc>
        <w:tc>
          <w:tcPr>
            <w:tcW w:w="3455" w:type="dxa"/>
            <w:vAlign w:val="top"/>
          </w:tcPr>
          <w:p>
            <w:pPr>
              <w:pStyle w:val="9"/>
              <w:spacing w:before="138" w:line="224" w:lineRule="exact"/>
              <w:ind w:left="172" w:right="231"/>
            </w:pPr>
            <w:r>
              <w:rPr>
                <w:spacing w:val="-6"/>
                <w:position w:val="2"/>
              </w:rPr>
              <w:t>Serial Attached</w:t>
            </w:r>
            <w:r>
              <w:rPr>
                <w:spacing w:val="13"/>
                <w:position w:val="2"/>
              </w:rPr>
              <w:t xml:space="preserve"> </w:t>
            </w:r>
            <w:r>
              <w:rPr>
                <w:spacing w:val="-6"/>
                <w:position w:val="2"/>
              </w:rPr>
              <w:t>Smal</w:t>
            </w:r>
            <w:r>
              <w:rPr>
                <w:spacing w:val="-7"/>
                <w:position w:val="2"/>
              </w:rPr>
              <w:t>l</w:t>
            </w:r>
            <w:r>
              <w:rPr>
                <w:spacing w:val="14"/>
                <w:position w:val="2"/>
              </w:rPr>
              <w:t xml:space="preserve"> </w:t>
            </w:r>
            <w:r>
              <w:rPr>
                <w:spacing w:val="-7"/>
                <w:position w:val="2"/>
              </w:rPr>
              <w:t>Computer</w:t>
            </w:r>
            <w:r>
              <w:rPr>
                <w:position w:val="2"/>
              </w:rPr>
              <w:t xml:space="preserve"> </w:t>
            </w:r>
            <w:r>
              <w:rPr>
                <w:spacing w:val="-7"/>
              </w:rPr>
              <w:t>System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7"/>
              </w:rPr>
              <w:t>Interface</w:t>
            </w:r>
          </w:p>
        </w:tc>
        <w:tc>
          <w:tcPr>
            <w:tcW w:w="3091" w:type="dxa"/>
            <w:vAlign w:val="top"/>
          </w:tcPr>
          <w:p>
            <w:pPr>
              <w:pStyle w:val="9"/>
              <w:spacing w:before="111" w:line="207" w:lineRule="auto"/>
              <w:jc w:val="right"/>
            </w:pPr>
            <w:r>
              <w:rPr>
                <w:spacing w:val="-2"/>
              </w:rPr>
              <w:t>串行连接的小型计算机系统接口</w:t>
            </w:r>
          </w:p>
        </w:tc>
      </w:tr>
    </w:tbl>
    <w:p>
      <w:pPr>
        <w:pStyle w:val="2"/>
        <w:spacing w:line="281" w:lineRule="auto"/>
      </w:pPr>
    </w:p>
    <w:p>
      <w:pPr>
        <w:pStyle w:val="2"/>
        <w:spacing w:line="282" w:lineRule="auto"/>
      </w:pPr>
    </w:p>
    <w:p>
      <w:pPr>
        <w:spacing w:before="85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97</w:t>
      </w:r>
    </w:p>
    <w:p>
      <w:pPr>
        <w:spacing w:line="202" w:lineRule="auto"/>
        <w:rPr>
          <w:rFonts w:ascii="微软雅黑" w:hAnsi="微软雅黑" w:eastAsia="微软雅黑" w:cs="微软雅黑"/>
          <w:sz w:val="20"/>
          <w:szCs w:val="20"/>
        </w:rPr>
        <w:sectPr>
          <w:headerReference r:id="rId145" w:type="default"/>
          <w:pgSz w:w="11906" w:h="16838"/>
          <w:pgMar w:top="1360" w:right="1133" w:bottom="400" w:left="1133" w:header="874" w:footer="0" w:gutter="0"/>
          <w:cols w:space="720" w:num="1"/>
        </w:sectPr>
      </w:pPr>
    </w:p>
    <w:p>
      <w:pPr>
        <w:spacing w:before="183"/>
      </w:pPr>
      <w:r>
        <w:drawing>
          <wp:anchor distT="0" distB="0" distL="0" distR="0" simplePos="0" relativeHeight="251774976" behindDoc="0" locked="0" layoutInCell="0" allowOverlap="1">
            <wp:simplePos x="0" y="0"/>
            <wp:positionH relativeFrom="page">
              <wp:posOffset>719455</wp:posOffset>
            </wp:positionH>
            <wp:positionV relativeFrom="page">
              <wp:posOffset>9827895</wp:posOffset>
            </wp:positionV>
            <wp:extent cx="6120130" cy="6350"/>
            <wp:effectExtent l="0" t="0" r="0" b="0"/>
            <wp:wrapNone/>
            <wp:docPr id="722" name="IM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IM 722"/>
                    <pic:cNvPicPr/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611999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8"/>
        <w:tblW w:w="6743" w:type="dxa"/>
        <w:tblInd w:w="180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08"/>
        <w:gridCol w:w="3462"/>
        <w:gridCol w:w="2373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9" w:hRule="atLeast"/>
        </w:trPr>
        <w:tc>
          <w:tcPr>
            <w:tcW w:w="908" w:type="dxa"/>
            <w:vAlign w:val="top"/>
          </w:tcPr>
          <w:p>
            <w:pPr>
              <w:spacing w:before="35" w:line="176" w:lineRule="auto"/>
              <w:ind w:left="8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SATA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25" w:line="170" w:lineRule="auto"/>
              <w:ind w:left="298" w:right="500" w:firstLine="9"/>
            </w:pPr>
            <w:r>
              <w:rPr>
                <w:spacing w:val="-7"/>
              </w:rPr>
              <w:t>Serial Advanced Tec</w:t>
            </w:r>
            <w:r>
              <w:rPr>
                <w:spacing w:val="-8"/>
              </w:rPr>
              <w:t>hnology</w:t>
            </w:r>
            <w:r>
              <w:t xml:space="preserve"> </w:t>
            </w:r>
            <w:r>
              <w:rPr>
                <w:spacing w:val="-6"/>
              </w:rPr>
              <w:t>Attachment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" w:line="206" w:lineRule="auto"/>
              <w:ind w:left="298"/>
            </w:pPr>
            <w:r>
              <w:rPr>
                <w:spacing w:val="-2"/>
              </w:rPr>
              <w:t>串行高级技术附件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8" w:type="dxa"/>
            <w:vAlign w:val="top"/>
          </w:tcPr>
          <w:p>
            <w:pPr>
              <w:spacing w:before="140" w:line="176" w:lineRule="auto"/>
              <w:ind w:left="8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4"/>
                <w:sz w:val="21"/>
                <w:szCs w:val="21"/>
              </w:rPr>
              <w:t>SMI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1" w:line="167" w:lineRule="auto"/>
              <w:ind w:left="307"/>
            </w:pPr>
            <w:r>
              <w:rPr>
                <w:spacing w:val="-7"/>
              </w:rPr>
              <w:t>Serial</w:t>
            </w:r>
            <w:r>
              <w:rPr>
                <w:spacing w:val="34"/>
                <w:w w:val="101"/>
              </w:rPr>
              <w:t xml:space="preserve"> </w:t>
            </w:r>
            <w:r>
              <w:rPr>
                <w:spacing w:val="-7"/>
              </w:rPr>
              <w:t>Management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Interface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6" w:line="179" w:lineRule="auto"/>
              <w:ind w:left="298"/>
            </w:pPr>
            <w:r>
              <w:rPr>
                <w:spacing w:val="-3"/>
              </w:rPr>
              <w:t>串行管理接口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908" w:type="dxa"/>
            <w:vAlign w:val="top"/>
          </w:tcPr>
          <w:p>
            <w:pPr>
              <w:spacing w:before="124" w:line="176" w:lineRule="auto"/>
              <w:ind w:left="8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SNMP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4" w:line="170" w:lineRule="auto"/>
              <w:ind w:left="318" w:right="281" w:hanging="11"/>
            </w:pPr>
            <w:r>
              <w:rPr>
                <w:spacing w:val="-9"/>
              </w:rPr>
              <w:t>Simple</w:t>
            </w:r>
            <w:r>
              <w:rPr>
                <w:spacing w:val="41"/>
              </w:rPr>
              <w:t xml:space="preserve"> </w:t>
            </w:r>
            <w:r>
              <w:rPr>
                <w:spacing w:val="-9"/>
              </w:rPr>
              <w:t>Network</w:t>
            </w:r>
            <w:r>
              <w:rPr>
                <w:spacing w:val="24"/>
              </w:rPr>
              <w:t xml:space="preserve"> </w:t>
            </w:r>
            <w:r>
              <w:rPr>
                <w:spacing w:val="-9"/>
              </w:rPr>
              <w:t>Management</w:t>
            </w:r>
            <w:r>
              <w:t xml:space="preserve"> </w:t>
            </w:r>
            <w:r>
              <w:rPr>
                <w:spacing w:val="-10"/>
              </w:rPr>
              <w:t>Protocol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9" w:line="207" w:lineRule="auto"/>
              <w:ind w:left="284"/>
            </w:pPr>
            <w:r>
              <w:rPr>
                <w:spacing w:val="-1"/>
              </w:rPr>
              <w:t>简单网络管理协议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3" w:hRule="atLeast"/>
        </w:trPr>
        <w:tc>
          <w:tcPr>
            <w:tcW w:w="908" w:type="dxa"/>
            <w:vAlign w:val="top"/>
          </w:tcPr>
          <w:p>
            <w:pPr>
              <w:spacing w:before="140" w:line="176" w:lineRule="auto"/>
              <w:ind w:left="8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1"/>
                <w:sz w:val="21"/>
                <w:szCs w:val="21"/>
              </w:rPr>
              <w:t>SOL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1" w:line="171" w:lineRule="auto"/>
              <w:ind w:left="307"/>
            </w:pPr>
            <w:r>
              <w:rPr>
                <w:spacing w:val="-7"/>
              </w:rPr>
              <w:t>Serial</w:t>
            </w:r>
            <w:r>
              <w:rPr>
                <w:spacing w:val="20"/>
                <w:w w:val="101"/>
              </w:rPr>
              <w:t xml:space="preserve"> </w:t>
            </w:r>
            <w:r>
              <w:rPr>
                <w:spacing w:val="-7"/>
              </w:rPr>
              <w:t>Over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LAN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7" w:line="178" w:lineRule="auto"/>
              <w:ind w:left="298"/>
            </w:pPr>
            <w:r>
              <w:rPr>
                <w:spacing w:val="-3"/>
              </w:rPr>
              <w:t>串口重定向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908" w:type="dxa"/>
            <w:vAlign w:val="top"/>
          </w:tcPr>
          <w:p>
            <w:pPr>
              <w:spacing w:before="129" w:line="176" w:lineRule="auto"/>
              <w:ind w:left="8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SSD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20" w:line="171" w:lineRule="auto"/>
              <w:ind w:left="307"/>
            </w:pPr>
            <w:r>
              <w:rPr>
                <w:spacing w:val="-8"/>
              </w:rPr>
              <w:t>Solid-State</w:t>
            </w:r>
            <w:r>
              <w:rPr>
                <w:spacing w:val="36"/>
                <w:w w:val="101"/>
              </w:rPr>
              <w:t xml:space="preserve"> </w:t>
            </w:r>
            <w:r>
              <w:rPr>
                <w:spacing w:val="-8"/>
              </w:rPr>
              <w:t>Drive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05" w:line="179" w:lineRule="auto"/>
              <w:ind w:left="296"/>
            </w:pPr>
            <w:r>
              <w:rPr>
                <w:spacing w:val="-4"/>
              </w:rPr>
              <w:t>固态磁盘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2" w:hRule="atLeast"/>
        </w:trPr>
        <w:tc>
          <w:tcPr>
            <w:tcW w:w="908" w:type="dxa"/>
            <w:vAlign w:val="top"/>
          </w:tcPr>
          <w:p>
            <w:pPr>
              <w:spacing w:before="118" w:line="175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T</w:t>
            </w:r>
          </w:p>
        </w:tc>
        <w:tc>
          <w:tcPr>
            <w:tcW w:w="3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908" w:type="dxa"/>
            <w:vAlign w:val="top"/>
          </w:tcPr>
          <w:p>
            <w:pPr>
              <w:spacing w:before="147" w:line="176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TCG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8" w:line="167" w:lineRule="auto"/>
              <w:ind w:left="301"/>
            </w:pPr>
            <w:r>
              <w:rPr>
                <w:spacing w:val="-9"/>
              </w:rPr>
              <w:t>Trusted</w:t>
            </w:r>
            <w:r>
              <w:rPr>
                <w:spacing w:val="14"/>
              </w:rPr>
              <w:t xml:space="preserve"> </w:t>
            </w:r>
            <w:r>
              <w:rPr>
                <w:spacing w:val="-9"/>
              </w:rPr>
              <w:t>Computing</w:t>
            </w:r>
            <w:r>
              <w:rPr>
                <w:spacing w:val="13"/>
              </w:rPr>
              <w:t xml:space="preserve"> </w:t>
            </w:r>
            <w:r>
              <w:rPr>
                <w:spacing w:val="-9"/>
              </w:rPr>
              <w:t>Gro</w:t>
            </w:r>
            <w:r>
              <w:rPr>
                <w:spacing w:val="-10"/>
              </w:rPr>
              <w:t>up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1" w:line="207" w:lineRule="auto"/>
              <w:ind w:left="286"/>
            </w:pPr>
            <w:r>
              <w:rPr>
                <w:spacing w:val="-2"/>
              </w:rPr>
              <w:t>可信计算组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5" w:hRule="atLeast"/>
        </w:trPr>
        <w:tc>
          <w:tcPr>
            <w:tcW w:w="908" w:type="dxa"/>
            <w:vAlign w:val="top"/>
          </w:tcPr>
          <w:p>
            <w:pPr>
              <w:spacing w:before="120" w:line="176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TCM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1" w:line="233" w:lineRule="exact"/>
              <w:ind w:left="301"/>
            </w:pPr>
            <w:r>
              <w:rPr>
                <w:spacing w:val="-9"/>
                <w:position w:val="1"/>
              </w:rPr>
              <w:t>Trusted</w:t>
            </w:r>
            <w:r>
              <w:rPr>
                <w:spacing w:val="14"/>
                <w:position w:val="1"/>
              </w:rPr>
              <w:t xml:space="preserve"> </w:t>
            </w:r>
            <w:r>
              <w:rPr>
                <w:spacing w:val="-9"/>
                <w:position w:val="1"/>
              </w:rPr>
              <w:t>Cryptography</w:t>
            </w:r>
            <w:r>
              <w:rPr>
                <w:spacing w:val="23"/>
                <w:w w:val="101"/>
                <w:position w:val="1"/>
              </w:rPr>
              <w:t xml:space="preserve"> </w:t>
            </w:r>
            <w:r>
              <w:rPr>
                <w:spacing w:val="-9"/>
                <w:position w:val="1"/>
              </w:rPr>
              <w:t>Mo</w:t>
            </w:r>
            <w:r>
              <w:rPr>
                <w:spacing w:val="-10"/>
                <w:position w:val="1"/>
              </w:rPr>
              <w:t>dule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5" w:line="173" w:lineRule="auto"/>
              <w:ind w:left="286"/>
            </w:pPr>
            <w:r>
              <w:rPr>
                <w:spacing w:val="-1"/>
              </w:rPr>
              <w:t>可信密码模块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6" w:hRule="atLeast"/>
        </w:trPr>
        <w:tc>
          <w:tcPr>
            <w:tcW w:w="908" w:type="dxa"/>
            <w:vAlign w:val="top"/>
          </w:tcPr>
          <w:p>
            <w:pPr>
              <w:spacing w:before="97" w:line="176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1"/>
                <w:sz w:val="21"/>
                <w:szCs w:val="21"/>
              </w:rPr>
              <w:t>TCO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28" w:line="215" w:lineRule="auto"/>
              <w:ind w:left="301"/>
            </w:pPr>
            <w:r>
              <w:rPr>
                <w:spacing w:val="-7"/>
              </w:rPr>
              <w:t>Total</w:t>
            </w:r>
            <w:r>
              <w:rPr>
                <w:spacing w:val="19"/>
              </w:rPr>
              <w:t xml:space="preserve"> </w:t>
            </w:r>
            <w:r>
              <w:rPr>
                <w:spacing w:val="-7"/>
              </w:rPr>
              <w:t>Cost</w:t>
            </w:r>
            <w:r>
              <w:rPr>
                <w:spacing w:val="12"/>
              </w:rPr>
              <w:t xml:space="preserve"> </w:t>
            </w:r>
            <w:r>
              <w:rPr>
                <w:spacing w:val="-7"/>
              </w:rPr>
              <w:t>of Ownership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74" w:line="178" w:lineRule="auto"/>
              <w:ind w:left="285"/>
            </w:pPr>
            <w:r>
              <w:rPr>
                <w:spacing w:val="-1"/>
              </w:rPr>
              <w:t>总体拥有成本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908" w:type="dxa"/>
            <w:vAlign w:val="top"/>
          </w:tcPr>
          <w:p>
            <w:pPr>
              <w:spacing w:before="114" w:line="175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TDP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04" w:line="167" w:lineRule="auto"/>
              <w:ind w:left="301"/>
            </w:pPr>
            <w:r>
              <w:rPr>
                <w:spacing w:val="-9"/>
              </w:rPr>
              <w:t>Thermal</w:t>
            </w:r>
            <w:r>
              <w:rPr>
                <w:spacing w:val="40"/>
              </w:rPr>
              <w:t xml:space="preserve"> </w:t>
            </w:r>
            <w:r>
              <w:rPr>
                <w:spacing w:val="-9"/>
              </w:rPr>
              <w:t>Design</w:t>
            </w:r>
            <w:r>
              <w:rPr>
                <w:spacing w:val="24"/>
              </w:rPr>
              <w:t xml:space="preserve"> </w:t>
            </w:r>
            <w:r>
              <w:rPr>
                <w:spacing w:val="-9"/>
              </w:rPr>
              <w:t>Power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90" w:line="178" w:lineRule="auto"/>
              <w:ind w:left="285"/>
            </w:pPr>
            <w:r>
              <w:rPr>
                <w:spacing w:val="-1"/>
              </w:rPr>
              <w:t>热设计功率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8" w:type="dxa"/>
            <w:vAlign w:val="top"/>
          </w:tcPr>
          <w:p>
            <w:pPr>
              <w:spacing w:before="126" w:line="175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3"/>
                <w:sz w:val="21"/>
                <w:szCs w:val="21"/>
              </w:rPr>
              <w:t>TET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6" w:line="167" w:lineRule="auto"/>
              <w:ind w:left="301"/>
            </w:pPr>
            <w:r>
              <w:rPr>
                <w:spacing w:val="-8"/>
              </w:rPr>
              <w:t>Trusted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8"/>
              </w:rPr>
              <w:t>Execution Techno</w:t>
            </w:r>
            <w:r>
              <w:rPr>
                <w:spacing w:val="-9"/>
              </w:rPr>
              <w:t>logy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9" w:line="207" w:lineRule="auto"/>
              <w:ind w:left="286"/>
            </w:pPr>
            <w:r>
              <w:rPr>
                <w:spacing w:val="-1"/>
              </w:rPr>
              <w:t>可信执行技术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908" w:type="dxa"/>
            <w:vAlign w:val="top"/>
          </w:tcPr>
          <w:p>
            <w:pPr>
              <w:spacing w:before="116" w:line="175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1"/>
                <w:sz w:val="21"/>
                <w:szCs w:val="21"/>
              </w:rPr>
              <w:t>TFM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06" w:line="171" w:lineRule="auto"/>
              <w:ind w:left="301"/>
            </w:pPr>
            <w:r>
              <w:rPr>
                <w:spacing w:val="-9"/>
              </w:rPr>
              <w:t>Trans</w:t>
            </w:r>
            <w:r>
              <w:rPr>
                <w:spacing w:val="29"/>
                <w:w w:val="101"/>
              </w:rPr>
              <w:t xml:space="preserve"> </w:t>
            </w:r>
            <w:r>
              <w:rPr>
                <w:spacing w:val="-9"/>
              </w:rPr>
              <w:t>Flash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9"/>
              </w:rPr>
              <w:t>Module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91" w:line="179" w:lineRule="auto"/>
              <w:ind w:left="296"/>
            </w:pPr>
            <w:r>
              <w:rPr>
                <w:spacing w:val="-4"/>
              </w:rPr>
              <w:t>闪存卡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6" w:hRule="atLeast"/>
        </w:trPr>
        <w:tc>
          <w:tcPr>
            <w:tcW w:w="908" w:type="dxa"/>
            <w:vAlign w:val="top"/>
          </w:tcPr>
          <w:p>
            <w:pPr>
              <w:spacing w:before="138" w:line="175" w:lineRule="auto"/>
              <w:ind w:left="2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TPM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28" w:line="171" w:lineRule="auto"/>
              <w:ind w:left="301"/>
            </w:pPr>
            <w:r>
              <w:rPr>
                <w:spacing w:val="-9"/>
              </w:rPr>
              <w:t>Trusted</w:t>
            </w:r>
            <w:r>
              <w:rPr>
                <w:spacing w:val="36"/>
              </w:rPr>
              <w:t xml:space="preserve"> </w:t>
            </w:r>
            <w:r>
              <w:rPr>
                <w:spacing w:val="-9"/>
              </w:rPr>
              <w:t>Platform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9"/>
              </w:rPr>
              <w:t>Module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02" w:line="207" w:lineRule="auto"/>
              <w:ind w:left="286"/>
            </w:pPr>
            <w:r>
              <w:rPr>
                <w:spacing w:val="-1"/>
              </w:rPr>
              <w:t>可信平台模块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7" w:hRule="atLeast"/>
        </w:trPr>
        <w:tc>
          <w:tcPr>
            <w:tcW w:w="908" w:type="dxa"/>
            <w:vAlign w:val="top"/>
          </w:tcPr>
          <w:p>
            <w:pPr>
              <w:spacing w:before="105" w:line="174" w:lineRule="auto"/>
              <w:ind w:left="1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U</w:t>
            </w:r>
          </w:p>
        </w:tc>
        <w:tc>
          <w:tcPr>
            <w:tcW w:w="3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908" w:type="dxa"/>
            <w:vAlign w:val="top"/>
          </w:tcPr>
          <w:p>
            <w:pPr>
              <w:spacing w:before="150" w:line="174" w:lineRule="auto"/>
              <w:ind w:left="1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1"/>
                <w:sz w:val="21"/>
                <w:szCs w:val="21"/>
              </w:rPr>
              <w:t>UEFI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8" w:line="170" w:lineRule="auto"/>
              <w:ind w:left="318" w:right="489" w:hanging="1"/>
            </w:pPr>
            <w:r>
              <w:rPr>
                <w:spacing w:val="-7"/>
              </w:rPr>
              <w:t>Unified</w:t>
            </w:r>
            <w:r>
              <w:rPr>
                <w:spacing w:val="24"/>
                <w:w w:val="101"/>
              </w:rPr>
              <w:t xml:space="preserve"> </w:t>
            </w:r>
            <w:r>
              <w:rPr>
                <w:spacing w:val="-7"/>
              </w:rPr>
              <w:t>Extensible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Fir</w:t>
            </w:r>
            <w:r>
              <w:rPr>
                <w:spacing w:val="-8"/>
              </w:rPr>
              <w:t>mware</w:t>
            </w:r>
            <w:r>
              <w:t xml:space="preserve"> </w:t>
            </w:r>
            <w:r>
              <w:rPr>
                <w:spacing w:val="-6"/>
              </w:rPr>
              <w:t>Interface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3" w:line="207" w:lineRule="auto"/>
              <w:ind w:left="284"/>
            </w:pPr>
            <w:r>
              <w:rPr>
                <w:spacing w:val="-1"/>
              </w:rPr>
              <w:t>统一可扩展固件接口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908" w:type="dxa"/>
            <w:vAlign w:val="top"/>
          </w:tcPr>
          <w:p>
            <w:pPr>
              <w:spacing w:before="150" w:line="174" w:lineRule="auto"/>
              <w:ind w:left="1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UID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9" w:line="167" w:lineRule="auto"/>
              <w:ind w:left="317"/>
            </w:pPr>
            <w:r>
              <w:rPr>
                <w:spacing w:val="-7"/>
              </w:rPr>
              <w:t>Unit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Identification</w:t>
            </w:r>
            <w:r>
              <w:rPr>
                <w:spacing w:val="24"/>
              </w:rPr>
              <w:t xml:space="preserve"> </w:t>
            </w:r>
            <w:r>
              <w:rPr>
                <w:spacing w:val="-7"/>
              </w:rPr>
              <w:t>Light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3" w:line="207" w:lineRule="auto"/>
              <w:ind w:left="285"/>
            </w:pPr>
            <w:r>
              <w:rPr>
                <w:spacing w:val="-1"/>
              </w:rPr>
              <w:t>定位指示灯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908" w:type="dxa"/>
            <w:vAlign w:val="top"/>
          </w:tcPr>
          <w:p>
            <w:pPr>
              <w:spacing w:before="123" w:line="174" w:lineRule="auto"/>
              <w:ind w:left="1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3"/>
                <w:sz w:val="21"/>
                <w:szCs w:val="21"/>
              </w:rPr>
              <w:t>UL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2" w:line="171" w:lineRule="auto"/>
              <w:ind w:left="317"/>
            </w:pPr>
            <w:r>
              <w:rPr>
                <w:spacing w:val="-7"/>
              </w:rPr>
              <w:t>Underwriter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Laborator</w:t>
            </w:r>
            <w:r>
              <w:rPr>
                <w:spacing w:val="-8"/>
              </w:rPr>
              <w:t>ies</w:t>
            </w:r>
            <w:r>
              <w:rPr>
                <w:spacing w:val="24"/>
              </w:rPr>
              <w:t xml:space="preserve"> </w:t>
            </w:r>
            <w:r>
              <w:rPr>
                <w:spacing w:val="-8"/>
              </w:rPr>
              <w:t>Inc.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6" w:line="202" w:lineRule="auto"/>
              <w:jc w:val="right"/>
            </w:pPr>
            <w:r>
              <w:t>（美国）保险商实验室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1" w:hRule="atLeast"/>
        </w:trPr>
        <w:tc>
          <w:tcPr>
            <w:tcW w:w="908" w:type="dxa"/>
            <w:vAlign w:val="top"/>
          </w:tcPr>
          <w:p>
            <w:pPr>
              <w:spacing w:before="121" w:line="176" w:lineRule="auto"/>
              <w:ind w:left="15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-5"/>
                <w:sz w:val="21"/>
                <w:szCs w:val="21"/>
              </w:rPr>
              <w:t>USB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2" w:line="171" w:lineRule="auto"/>
              <w:ind w:left="317"/>
            </w:pPr>
            <w:r>
              <w:rPr>
                <w:spacing w:val="-7"/>
              </w:rPr>
              <w:t>Universal</w:t>
            </w:r>
            <w:r>
              <w:rPr>
                <w:spacing w:val="23"/>
              </w:rPr>
              <w:t xml:space="preserve"> </w:t>
            </w:r>
            <w:r>
              <w:rPr>
                <w:spacing w:val="-7"/>
              </w:rPr>
              <w:t>Serial</w:t>
            </w:r>
            <w:r>
              <w:rPr>
                <w:spacing w:val="23"/>
                <w:w w:val="101"/>
              </w:rPr>
              <w:t xml:space="preserve"> </w:t>
            </w:r>
            <w:r>
              <w:rPr>
                <w:spacing w:val="-7"/>
              </w:rPr>
              <w:t>Bus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6" w:line="206" w:lineRule="auto"/>
              <w:ind w:left="284"/>
            </w:pPr>
            <w:r>
              <w:rPr>
                <w:spacing w:val="-1"/>
              </w:rPr>
              <w:t>通用串行总线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6" w:hRule="atLeast"/>
        </w:trPr>
        <w:tc>
          <w:tcPr>
            <w:tcW w:w="908" w:type="dxa"/>
            <w:vAlign w:val="top"/>
          </w:tcPr>
          <w:p>
            <w:pPr>
              <w:spacing w:before="103" w:line="175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3"/>
                <w:sz w:val="21"/>
                <w:szCs w:val="21"/>
              </w:rPr>
              <w:t>V</w:t>
            </w:r>
          </w:p>
        </w:tc>
        <w:tc>
          <w:tcPr>
            <w:tcW w:w="3462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37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0" w:hRule="atLeast"/>
        </w:trPr>
        <w:tc>
          <w:tcPr>
            <w:tcW w:w="908" w:type="dxa"/>
            <w:vAlign w:val="top"/>
          </w:tcPr>
          <w:p>
            <w:pPr>
              <w:spacing w:before="148" w:line="176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z w:val="21"/>
                <w:szCs w:val="21"/>
              </w:rPr>
              <w:t>VGA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39" w:line="167" w:lineRule="auto"/>
              <w:ind w:left="298"/>
            </w:pPr>
            <w:r>
              <w:rPr>
                <w:spacing w:val="-7"/>
              </w:rPr>
              <w:t>Video</w:t>
            </w:r>
            <w:r>
              <w:rPr>
                <w:spacing w:val="19"/>
              </w:rPr>
              <w:t xml:space="preserve"> </w:t>
            </w:r>
            <w:r>
              <w:rPr>
                <w:spacing w:val="-7"/>
              </w:rPr>
              <w:t>Graphics Array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113" w:line="206" w:lineRule="auto"/>
              <w:ind w:left="284"/>
            </w:pPr>
            <w:r>
              <w:rPr>
                <w:spacing w:val="-1"/>
              </w:rPr>
              <w:t>视频图形阵列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7" w:hRule="atLeast"/>
        </w:trPr>
        <w:tc>
          <w:tcPr>
            <w:tcW w:w="908" w:type="dxa"/>
            <w:vAlign w:val="top"/>
          </w:tcPr>
          <w:p>
            <w:pPr>
              <w:spacing w:before="121" w:line="168" w:lineRule="auto"/>
              <w:rPr>
                <w:rFonts w:ascii="Nirmala UI" w:hAnsi="Nirmala UI" w:eastAsia="Nirmala UI" w:cs="Nirmala UI"/>
                <w:sz w:val="21"/>
                <w:szCs w:val="21"/>
              </w:rPr>
            </w:pPr>
            <w:r>
              <w:rPr>
                <w:rFonts w:ascii="Nirmala UI" w:hAnsi="Nirmala UI" w:eastAsia="Nirmala UI" w:cs="Nirmala UI"/>
                <w:b/>
                <w:bCs/>
                <w:spacing w:val="1"/>
                <w:sz w:val="21"/>
                <w:szCs w:val="21"/>
              </w:rPr>
              <w:t>VLAN</w:t>
            </w:r>
          </w:p>
        </w:tc>
        <w:tc>
          <w:tcPr>
            <w:tcW w:w="3462" w:type="dxa"/>
            <w:vAlign w:val="top"/>
          </w:tcPr>
          <w:p>
            <w:pPr>
              <w:pStyle w:val="9"/>
              <w:spacing w:before="111" w:line="206" w:lineRule="exact"/>
              <w:ind w:left="298"/>
            </w:pPr>
            <w:r>
              <w:rPr>
                <w:spacing w:val="-6"/>
                <w:position w:val="-2"/>
              </w:rPr>
              <w:t>Virtual</w:t>
            </w:r>
            <w:r>
              <w:rPr>
                <w:spacing w:val="35"/>
                <w:position w:val="-2"/>
              </w:rPr>
              <w:t xml:space="preserve"> </w:t>
            </w:r>
            <w:r>
              <w:rPr>
                <w:spacing w:val="-6"/>
                <w:position w:val="-2"/>
              </w:rPr>
              <w:t>Local Area</w:t>
            </w:r>
            <w:r>
              <w:rPr>
                <w:spacing w:val="24"/>
                <w:position w:val="-2"/>
              </w:rPr>
              <w:t xml:space="preserve"> </w:t>
            </w:r>
            <w:r>
              <w:rPr>
                <w:spacing w:val="-6"/>
                <w:position w:val="-2"/>
              </w:rPr>
              <w:t>Network</w:t>
            </w:r>
          </w:p>
        </w:tc>
        <w:tc>
          <w:tcPr>
            <w:tcW w:w="2373" w:type="dxa"/>
            <w:vAlign w:val="top"/>
          </w:tcPr>
          <w:p>
            <w:pPr>
              <w:pStyle w:val="9"/>
              <w:spacing w:before="85" w:line="232" w:lineRule="exact"/>
              <w:ind w:left="283"/>
            </w:pPr>
            <w:r>
              <w:rPr>
                <w:spacing w:val="-1"/>
              </w:rPr>
              <w:t>虚拟局域网</w:t>
            </w:r>
          </w:p>
        </w:tc>
      </w:tr>
    </w:tbl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pStyle w:val="2"/>
        <w:spacing w:line="247" w:lineRule="auto"/>
      </w:pPr>
    </w:p>
    <w:p>
      <w:pPr>
        <w:spacing w:before="86" w:line="202" w:lineRule="auto"/>
        <w:jc w:val="right"/>
        <w:rPr>
          <w:rFonts w:ascii="微软雅黑" w:hAnsi="微软雅黑" w:eastAsia="微软雅黑" w:cs="微软雅黑"/>
          <w:sz w:val="20"/>
          <w:szCs w:val="20"/>
        </w:rPr>
      </w:pPr>
      <w:r>
        <w:rPr>
          <w:rFonts w:ascii="微软雅黑" w:hAnsi="微软雅黑" w:eastAsia="微软雅黑" w:cs="微软雅黑"/>
          <w:spacing w:val="-2"/>
          <w:sz w:val="20"/>
          <w:szCs w:val="20"/>
        </w:rPr>
        <w:t>文档版本 01</w:t>
      </w:r>
      <w:r>
        <w:rPr>
          <w:rFonts w:ascii="微软雅黑" w:hAnsi="微软雅黑" w:eastAsia="微软雅黑" w:cs="微软雅黑"/>
          <w:spacing w:val="27"/>
          <w:w w:val="101"/>
          <w:sz w:val="20"/>
          <w:szCs w:val="20"/>
        </w:rPr>
        <w:t xml:space="preserve"> </w:t>
      </w:r>
      <w:r>
        <w:rPr>
          <w:rFonts w:ascii="微软雅黑" w:hAnsi="微软雅黑" w:eastAsia="微软雅黑" w:cs="微软雅黑"/>
          <w:spacing w:val="-2"/>
          <w:sz w:val="20"/>
          <w:szCs w:val="20"/>
        </w:rPr>
        <w:t xml:space="preserve">(2023-11-20)                                                    </w:t>
      </w:r>
      <w:r>
        <w:rPr>
          <w:rFonts w:ascii="微软雅黑" w:hAnsi="微软雅黑" w:eastAsia="微软雅黑" w:cs="微软雅黑"/>
          <w:spacing w:val="-3"/>
          <w:sz w:val="20"/>
          <w:szCs w:val="20"/>
        </w:rPr>
        <w:t xml:space="preserve">                        98</w:t>
      </w:r>
    </w:p>
    <w:sectPr>
      <w:headerReference r:id="rId146" w:type="default"/>
      <w:pgSz w:w="11906" w:h="16838"/>
      <w:pgMar w:top="1360" w:right="1133" w:bottom="400" w:left="1133" w:header="874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Nirmala UI">
    <w:panose1 w:val="020B0502040204020203"/>
    <w:charset w:val="00"/>
    <w:family w:val="auto"/>
    <w:pitch w:val="default"/>
    <w:sig w:usb0="80FF8023" w:usb1="0200004A" w:usb2="00000200" w:usb3="00040000" w:csb0="00000001" w:csb1="00000000"/>
  </w:font>
  <w:font w:name="MS PGothic">
    <w:panose1 w:val="020B0600070205080204"/>
    <w:charset w:val="80"/>
    <w:family w:val="auto"/>
    <w:pitch w:val="default"/>
    <w:sig w:usb0="E00002FF" w:usb1="6AC7FDFB" w:usb2="08000012" w:usb3="00000000" w:csb0="4002009F" w:csb1="DFD7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200000BF" w:csb1="D7F7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ind w:left="7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233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26" name="IM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01</w:t>
    </w:r>
    <w:r>
      <w:rPr>
        <w:rFonts w:ascii="微软雅黑" w:hAnsi="微软雅黑" w:eastAsia="微软雅黑" w:cs="微软雅黑"/>
        <w:spacing w:val="28"/>
        <w:w w:val="101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>(2023-11-20)                                                                             iii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8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998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98" name="IM 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8" name="IM 9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"bookmark110"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9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9510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16" name="IM 1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IM 11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</w:t>
        </w:r>
        <w:r>
          <w:fldChar w:fldCharType="begin"/>
        </w:r>
        <w:r>
          <w:instrText xml:space="preserve"> HYPERLINK \l "bookmark113"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7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0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9715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24" name="IM 1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4" name="IM 12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"bookmark114"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1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0022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32" name="IM 13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2" name="IM 13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</w:t>
        </w:r>
        <w:r>
          <w:fldChar w:fldCharType="begin"/>
        </w:r>
        <w:r>
          <w:instrText xml:space="preserve"> HYPERLINK \l "bookmark115"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9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2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0432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36" name="IM 1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6" name="IM 13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</w:t>
        </w:r>
        <w:r>
          <w:fldChar w:fldCharType="begin"/>
        </w:r>
        <w:r>
          <w:instrText xml:space="preserve"> HYPERLINK \l "bookmark116"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10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3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1968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74" name="IM 1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74" name="IM 17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"bookmark123"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16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2377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86" name="IM 18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6" name="IM 18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</w:t>
        </w:r>
        <w:r>
          <w:fldChar w:fldCharType="begin"/>
        </w:r>
        <w:r>
          <w:instrText xml:space="preserve"> HYPERLINK \l "bookmark124"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18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540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36" name="IM 3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IM 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3"/>
        <w:sz w:val="20"/>
        <w:szCs w:val="20"/>
      </w:rPr>
      <w:t>文</w:t>
    </w:r>
    <w:r>
      <w:rPr>
        <w:rFonts w:ascii="微软雅黑" w:hAnsi="微软雅黑" w:eastAsia="微软雅黑" w:cs="微软雅黑"/>
        <w:spacing w:val="-2"/>
        <w:sz w:val="20"/>
        <w:szCs w:val="20"/>
      </w:rPr>
      <w:t>档版本 01</w:t>
    </w:r>
    <w:r>
      <w:rPr>
        <w:rFonts w:ascii="微软雅黑" w:hAnsi="微软雅黑" w:eastAsia="微软雅黑" w:cs="微软雅黑"/>
        <w:spacing w:val="36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>(2023-11-20)                                                                             i</w:t>
    </w:r>
    <w:r>
      <w:rPr>
        <w:rFonts w:ascii="微软雅黑" w:hAnsi="微软雅黑" w:eastAsia="微软雅黑" w:cs="微软雅黑"/>
        <w:spacing w:val="-1"/>
        <w:sz w:val="20"/>
        <w:szCs w:val="20"/>
      </w:rPr>
      <w:t>v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3196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198" name="IM 19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8" name="IM 19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</w:t>
        </w:r>
        <w:r>
          <w:fldChar w:fldCharType="begin"/>
        </w:r>
        <w:r>
          <w:instrText xml:space="preserve"> HYPERLINK \l "bookmark125"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21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5756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46" name="IM 2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46" name="IM 24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</w:t>
        </w:r>
        <w:r>
          <w:fldChar w:fldCharType="begin"/>
        </w:r>
        <w:r>
          <w:instrText xml:space="preserve"> HYPERLINK \l "bookmark132"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7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6268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54" name="IM 25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54" name="IM 25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"bookmark133"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34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8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7088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286" name="IM 28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6" name="IM 28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"bookmark140"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37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19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7600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06" name="IM 30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06" name="IM 30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"bookmark141"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39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4" w:line="195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64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9827895</wp:posOffset>
          </wp:positionV>
          <wp:extent cx="6120130" cy="6350"/>
          <wp:effectExtent l="0" t="0" r="0" b="0"/>
          <wp:wrapNone/>
          <wp:docPr id="40" name="IM 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 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3"/>
        <w:sz w:val="20"/>
        <w:szCs w:val="20"/>
      </w:rPr>
      <w:t>文档</w:t>
    </w:r>
    <w:r>
      <w:rPr>
        <w:rFonts w:ascii="微软雅黑" w:hAnsi="微软雅黑" w:eastAsia="微软雅黑" w:cs="微软雅黑"/>
        <w:spacing w:val="-2"/>
        <w:sz w:val="20"/>
        <w:szCs w:val="20"/>
      </w:rPr>
      <w:t>版本 01</w:t>
    </w:r>
    <w:r>
      <w:rPr>
        <w:rFonts w:ascii="微软雅黑" w:hAnsi="微软雅黑" w:eastAsia="微软雅黑" w:cs="微软雅黑"/>
        <w:spacing w:val="27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 xml:space="preserve">(2023-11-20)                                                                   </w:t>
    </w:r>
    <w:r>
      <w:rPr>
        <w:rFonts w:ascii="微软雅黑" w:hAnsi="微软雅黑" w:eastAsia="微软雅黑" w:cs="微软雅黑"/>
        <w:spacing w:val="-3"/>
        <w:sz w:val="20"/>
        <w:szCs w:val="20"/>
      </w:rPr>
      <w:t xml:space="preserve">           </w:t>
    </w:r>
    <w:r>
      <w:rPr>
        <w:rFonts w:ascii="微软雅黑" w:hAnsi="微软雅黑" w:eastAsia="微软雅黑" w:cs="微软雅黑"/>
        <w:spacing w:val="-1"/>
        <w:sz w:val="20"/>
        <w:szCs w:val="20"/>
      </w:rPr>
      <w:t>v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0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7702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16" name="IM 31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16" name="IM 31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"bookmark144"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1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8009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30" name="IM 3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0" name="IM 33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"bookmark147"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43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3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9238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88" name="IM 38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88" name="IM 38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"bookmark156"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50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79443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394" name="IM 39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4" name="IM 39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"bookmark157"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0467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446" name="IM 44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46" name="IM 44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"bookmark161"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58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1552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44" name="IM 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 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01</w:t>
    </w:r>
    <w:r>
      <w:rPr>
        <w:rFonts w:ascii="微软雅黑" w:hAnsi="微软雅黑" w:eastAsia="微软雅黑" w:cs="微软雅黑"/>
        <w:spacing w:val="28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 xml:space="preserve">(2023-11-20)                                                                        </w:t>
    </w:r>
    <w:r>
      <w:rPr>
        <w:rFonts w:ascii="微软雅黑" w:hAnsi="微软雅黑" w:eastAsia="微软雅黑" w:cs="微软雅黑"/>
        <w:spacing w:val="-3"/>
        <w:sz w:val="20"/>
        <w:szCs w:val="20"/>
      </w:rPr>
      <w:t xml:space="preserve">     vi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1388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488" name="IM 48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88" name="IM 48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"bookmark171"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62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7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1900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06" name="IM 50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06" name="IM 50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"bookmark174"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64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8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2515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36" name="IM 536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6" name="IM 536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"bookmark181"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69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29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2822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50" name="IM 55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50" name="IM 55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"bookmark185"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71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0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3129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60" name="IM 56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60" name="IM 56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"bookmark187"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72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1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ind w:left="7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3334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74" name="IM 5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74" name="IM 57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</w:t>
        </w:r>
        <w:r>
          <w:fldChar w:fldCharType="begin"/>
        </w:r>
        <w:r>
          <w:instrText xml:space="preserve"> HYPERLINK \l "bookmark189"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74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218" w:lineRule="auto"/>
      <w:jc w:val="right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4624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12065</wp:posOffset>
          </wp:positionV>
          <wp:extent cx="6120130" cy="6350"/>
          <wp:effectExtent l="0" t="0" r="0" b="0"/>
          <wp:wrapNone/>
          <wp:docPr id="48" name="IM 4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 4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微软雅黑" w:hAnsi="微软雅黑" w:eastAsia="微软雅黑" w:cs="微软雅黑"/>
        <w:spacing w:val="-2"/>
        <w:sz w:val="20"/>
        <w:szCs w:val="20"/>
      </w:rPr>
      <w:t>文档版本 01</w:t>
    </w:r>
    <w:r>
      <w:rPr>
        <w:rFonts w:ascii="微软雅黑" w:hAnsi="微软雅黑" w:eastAsia="微软雅黑" w:cs="微软雅黑"/>
        <w:spacing w:val="27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2"/>
        <w:sz w:val="20"/>
        <w:szCs w:val="20"/>
      </w:rPr>
      <w:t>(2023-11-20)                                                                            vii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3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43584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04" name="IM 60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4" name="IM 60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"bookmark196"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79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47680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24" name="IM 62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4" name="IM 62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"bookmark199"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81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4972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30" name="IM 63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30" name="IM 630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"bookmark202"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82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3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85587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74" name="IM 6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4" name="IM 67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8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"bookmark207"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88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4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76672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52" name="IM 5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2" name="IM 5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"bookmark94"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1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5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076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2" name="IM 62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2" name="IM 62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20000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"bookmark97"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2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6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2816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68" name="IM 68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8" name="IM 68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"bookmark98"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3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微软雅黑" w:hAnsi="微软雅黑" w:eastAsia="微软雅黑" w:cs="微软雅黑"/>
        <w:sz w:val="20"/>
        <w:szCs w:val="20"/>
      </w:rPr>
      <w:id w:val="7"/>
      <w:docPartObj>
        <w:docPartGallery w:val="Table of Contents"/>
        <w:docPartUnique/>
      </w:docPartObj>
    </w:sdtPr>
    <w:sdtEndPr>
      <w:rPr>
        <w:rFonts w:ascii="微软雅黑" w:hAnsi="微软雅黑" w:eastAsia="微软雅黑" w:cs="微软雅黑"/>
        <w:sz w:val="20"/>
        <w:szCs w:val="20"/>
      </w:rPr>
    </w:sdtEndPr>
    <w:sdtContent>
      <w:p>
        <w:pPr>
          <w:spacing w:before="14" w:line="195" w:lineRule="auto"/>
          <w:jc w:val="right"/>
          <w:rPr>
            <w:rFonts w:ascii="微软雅黑" w:hAnsi="微软雅黑" w:eastAsia="微软雅黑" w:cs="微软雅黑"/>
            <w:sz w:val="20"/>
            <w:szCs w:val="20"/>
          </w:rPr>
        </w:pPr>
        <w:r>
          <w:drawing>
            <wp:anchor distT="0" distB="0" distL="0" distR="0" simplePos="0" relativeHeight="251685888" behindDoc="0" locked="0" layoutInCell="0" allowOverlap="1">
              <wp:simplePos x="0" y="0"/>
              <wp:positionH relativeFrom="page">
                <wp:posOffset>719455</wp:posOffset>
              </wp:positionH>
              <wp:positionV relativeFrom="page">
                <wp:posOffset>9827895</wp:posOffset>
              </wp:positionV>
              <wp:extent cx="6120130" cy="6350"/>
              <wp:effectExtent l="0" t="0" r="0" b="0"/>
              <wp:wrapNone/>
              <wp:docPr id="74" name="IM 74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" name="IM 74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119999" cy="63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>文档版本 01</w:t>
        </w:r>
        <w:r>
          <w:rPr>
            <w:rFonts w:ascii="微软雅黑" w:hAnsi="微软雅黑" w:eastAsia="微软雅黑" w:cs="微软雅黑"/>
            <w:spacing w:val="27"/>
            <w:w w:val="101"/>
            <w:sz w:val="20"/>
            <w:szCs w:val="20"/>
          </w:rPr>
          <w:t xml:space="preserve"> </w:t>
        </w:r>
        <w:r>
          <w:rPr>
            <w:rFonts w:ascii="微软雅黑" w:hAnsi="微软雅黑" w:eastAsia="微软雅黑" w:cs="微软雅黑"/>
            <w:spacing w:val="-2"/>
            <w:sz w:val="20"/>
            <w:szCs w:val="20"/>
          </w:rPr>
          <w:t xml:space="preserve">(2023-11-20)                                                      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 xml:space="preserve">                        </w:t>
        </w:r>
        <w:r>
          <w:fldChar w:fldCharType="begin"/>
        </w:r>
        <w:r>
          <w:instrText xml:space="preserve"> HYPERLINK \l "bookmark99" </w:instrText>
        </w:r>
        <w:r>
          <w:fldChar w:fldCharType="separate"/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t>4</w:t>
        </w:r>
        <w:r>
          <w:rPr>
            <w:rFonts w:ascii="微软雅黑" w:hAnsi="微软雅黑" w:eastAsia="微软雅黑" w:cs="微软雅黑"/>
            <w:spacing w:val="-3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4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49" o:spid="_x0000_s2049" o:spt="202" type="#_x0000_t202" style="position:absolute;left:0pt;margin-left:461.2pt;margin-top:11.65pt;height:14.8pt;width:21.7pt;z-index:251661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前言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89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96" name="IM 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" name="IM 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8" o:spid="_x0000_s2058" o:spt="202" type="#_x0000_t202" style="position:absolute;left:0pt;margin-left:432.6pt;margin-top:11.05pt;height:16.8pt;width:50.25pt;z-index:251687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04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9" o:spid="_x0000_s2059" o:spt="202" type="#_x0000_t202" style="position:absolute;left:0pt;margin-left:432.6pt;margin-top:11.05pt;height:16.8pt;width:50.3pt;z-index:251691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81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22" name="IM 1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2" name="IM 1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0" o:spid="_x0000_s2060" o:spt="202" type="#_x0000_t202" style="position:absolute;left:0pt;margin-left:432.6pt;margin-top:11.05pt;height:16.8pt;width:50.3pt;z-index:2516961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124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30" name="IM 1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" name="IM 1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1" o:spid="_x0000_s2061" o:spt="202" type="#_x0000_t202" style="position:absolute;left:0pt;margin-left:432.6pt;margin-top:11.05pt;height:16.8pt;width:50.25pt;z-index:2516992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34" name="IM 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2" o:spid="_x0000_s2062" o:spt="202" type="#_x0000_t202" style="position:absolute;left:0pt;margin-left:432.6pt;margin-top:11.05pt;height:16.8pt;width:50.3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636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40" name="IM 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0" name="IM 1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3" o:spid="_x0000_s2063" o:spt="202" type="#_x0000_t202" style="position:absolute;left:0pt;margin-left:432.6pt;margin-top:11.05pt;height:16.8pt;width:50.3pt;z-index:25170534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94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46" name="IM 1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IM 1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4" o:spid="_x0000_s2064" o:spt="202" type="#_x0000_t202" style="position:absolute;left:0pt;margin-left:432.6pt;margin-top:11.05pt;height:16.8pt;width:50.25pt;z-index:2517084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14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56" name="IM 15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6" name="IM 15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5" o:spid="_x0000_s2065" o:spt="202" type="#_x0000_t202" style="position:absolute;left:0pt;margin-left:432.6pt;margin-top:11.05pt;height:16.8pt;width:50.3pt;z-index:2517104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62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2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6" o:spid="_x0000_s2066" o:spt="202" type="#_x0000_t202" style="position:absolute;left:0pt;margin-left:432.6pt;margin-top:11.05pt;height:16.8pt;width:50.3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7" o:spid="_x0000_s2067" o:spt="202" type="#_x0000_t202" style="position:absolute;left:0pt;margin-left:432.6pt;margin-top:11.05pt;height:16.8pt;width:50.3pt;z-index:251691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33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4" name="IM 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IM 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0" o:spid="_x0000_s2050" o:spt="202" type="#_x0000_t202" style="position:absolute;left:0pt;margin-left:461.15pt;margin-top:11.65pt;height:14.8pt;width:21.7pt;z-index:2516643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前言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2070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72" name="IM 1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" name="IM 1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8" o:spid="_x0000_s2068" o:spt="202" type="#_x0000_t202" style="position:absolute;left:0pt;margin-left:432.6pt;margin-top:11.05pt;height:16.8pt;width:50.25pt;z-index:2517186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" name="IM 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69" o:spid="_x0000_s2069" o:spt="202" type="#_x0000_t202" style="position:absolute;left:0pt;margin-left:432.6pt;margin-top:11.05pt;height:16.8pt;width:50.3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0" o:spid="_x0000_s2070" o:spt="202" type="#_x0000_t202" style="position:absolute;left:0pt;margin-left:432.6pt;margin-top:11.05pt;height:16.8pt;width:50.3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920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" name="IM 1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 1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1" o:spid="_x0000_s2071" o:spt="202" type="#_x0000_t202" style="position:absolute;left:0pt;margin-left:432.6pt;margin-top:11.05pt;height:16.8pt;width:50.3pt;z-index:2516910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9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2" o:spid="_x0000_s2072" o:spt="202" type="#_x0000_t202" style="position:absolute;left:0pt;margin-left:432.6pt;margin-top:11.05pt;height:16.8pt;width:50.3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1" name="IM 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3" o:spid="_x0000_s2073" o:spt="202" type="#_x0000_t202" style="position:absolute;left:0pt;margin-left:432.6pt;margin-top:11.05pt;height:16.8pt;width:50.3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3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4" o:spid="_x0000_s2074" o:spt="202" type="#_x0000_t202" style="position:absolute;left:0pt;margin-left:432.6pt;margin-top:11.05pt;height:16.8pt;width:50.3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032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5" name="IM 1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 1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5" o:spid="_x0000_s2075" o:spt="202" type="#_x0000_t202" style="position:absolute;left:0pt;margin-left:432.6pt;margin-top:11.05pt;height:16.8pt;width:50.3pt;z-index:2517022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135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7" name="IM 1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 1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6" o:spid="_x0000_s2076" o:spt="202" type="#_x0000_t202" style="position:absolute;left:0pt;margin-left:432.6pt;margin-top:11.05pt;height:16.8pt;width:50.3pt;z-index:2517125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244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30" name="IM 23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0" name="IM 23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7" o:spid="_x0000_s2077" o:spt="202" type="#_x0000_t202" style="position:absolute;left:0pt;margin-left:432.6pt;margin-top:11.05pt;height:16.8pt;width:50.3pt;z-index:25175142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745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8" name="IM 3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 3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1" o:spid="_x0000_s2051" o:spt="202" type="#_x0000_t202" style="position:absolute;left:0pt;margin-left:459.15pt;margin-top:12.15pt;height:14.35pt;width:23.75pt;z-index:25166848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2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目</w:t>
                </w:r>
                <w:r>
                  <w:rPr>
                    <w:rFonts w:ascii="微软雅黑" w:hAnsi="微软雅黑" w:eastAsia="微软雅黑" w:cs="微软雅黑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44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34" name="IM 2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" name="IM 2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8" o:spid="_x0000_s2078" o:spt="202" type="#_x0000_t202" style="position:absolute;left:0pt;margin-left:432.6pt;margin-top:11.65pt;height:14.7pt;width:50.3pt;z-index:25175347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3 产品规格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565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44" name="IM 2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4" name="IM 2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79" o:spid="_x0000_s2079" o:spt="202" type="#_x0000_t202" style="position:absolute;left:0pt;margin-left:432.6pt;margin-top:11.65pt;height:14.7pt;width:50.3pt;z-index:2517555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3 产品规格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37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52" name="IM 2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2" name="IM 2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0" o:spid="_x0000_s2080" o:spt="202" type="#_x0000_t202" style="position:absolute;left:0pt;margin-left:412.3pt;margin-top:11.05pt;height:16.8pt;width:70.55pt;z-index:2517616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"/>
                    <w:sz w:val="20"/>
                    <w:szCs w:val="20"/>
                  </w:rPr>
                  <w:t>4 软硬件兼容性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57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62" name="IM 26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 26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1" o:spid="_x0000_s2081" o:spt="202" type="#_x0000_t202" style="position:absolute;left:0pt;margin-left:422.55pt;margin-top:11.65pt;height:14.75pt;width:60.35pt;z-index:2517647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688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76" name="IM 2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6" name="IM 2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2" o:spid="_x0000_s2082" o:spt="202" type="#_x0000_t202" style="position:absolute;left:0pt;margin-left:422.55pt;margin-top:11.65pt;height:14.75pt;width:60.35pt;z-index:2517678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190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84" name="IM 28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4" name="IM 28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3" o:spid="_x0000_s2083" o:spt="202" type="#_x0000_t202" style="position:absolute;left:0pt;margin-left:422.55pt;margin-top:11.65pt;height:14.75pt;width:60.35pt;z-index:2517698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94" name="IM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4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4" o:spid="_x0000_s2084" o:spt="202" type="#_x0000_t202" style="position:absolute;left:0pt;margin-left:422.55pt;margin-top:11.65pt;height:14.75pt;width:60.35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907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24" name="IM 3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4" name="IM 3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5" o:spid="_x0000_s2085" o:spt="202" type="#_x0000_t202" style="position:absolute;left:0pt;margin-left:422.55pt;margin-top:11.65pt;height:14.75pt;width:60.35pt;z-index:2517780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19" name="IM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6" o:spid="_x0000_s2086" o:spt="202" type="#_x0000_t202" style="position:absolute;left:0pt;margin-left:422.55pt;margin-top:11.65pt;height:14.75pt;width:60.35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21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34" name="IM 33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4" name="IM 33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7" o:spid="_x0000_s2087" o:spt="202" type="#_x0000_t202" style="position:absolute;left:0pt;margin-left:422.55pt;margin-top:11.65pt;height:14.75pt;width:60.35pt;z-index:2517811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6950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2" name="IM 4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 4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2" o:spid="_x0000_s2052" o:spt="202" type="#_x0000_t202" style="position:absolute;left:0pt;margin-left:459.15pt;margin-top:12.15pt;height:14.35pt;width:23.75pt;z-index:2516705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2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目</w:t>
                </w:r>
                <w:r>
                  <w:rPr>
                    <w:rFonts w:ascii="微软雅黑" w:hAnsi="微软雅黑" w:eastAsia="微软雅黑" w:cs="微软雅黑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419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40" name="IM 3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0" name="IM 3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8" o:spid="_x0000_s2088" o:spt="202" type="#_x0000_t202" style="position:absolute;left:0pt;margin-left:422.55pt;margin-top:11.65pt;height:14.75pt;width:60.35pt;z-index:2517831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62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54" name="IM 35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4" name="IM 35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89" o:spid="_x0000_s2089" o:spt="202" type="#_x0000_t202" style="position:absolute;left:0pt;margin-left:422.55pt;margin-top:11.65pt;height:14.75pt;width:60.35pt;z-index:2517852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1" name="IM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0" o:spid="_x0000_s2090" o:spt="202" type="#_x0000_t202" style="position:absolute;left:0pt;margin-left:422.55pt;margin-top:11.65pt;height:14.75pt;width:60.35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882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72" name="IM 3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2" name="IM 3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1" o:spid="_x0000_s2091" o:spt="202" type="#_x0000_t202" style="position:absolute;left:0pt;margin-left:422.55pt;margin-top:11.65pt;height:14.75pt;width:60.35pt;z-index:251787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03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80" name="IM 38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0" name="IM 38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2" o:spid="_x0000_s2092" o:spt="202" type="#_x0000_t202" style="position:absolute;left:0pt;margin-left:422.55pt;margin-top:11.65pt;height:14.75pt;width:60.35pt;z-index:2517893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340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86" name="IM 3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6" name="IM 3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3" o:spid="_x0000_s2093" o:spt="202" type="#_x0000_t202" style="position:absolute;left:0pt;margin-left:422.55pt;margin-top:11.65pt;height:14.75pt;width:60.35pt;z-index:2517913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648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98" name="IM 39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8" name="IM 39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4" o:spid="_x0000_s2094" o:spt="202" type="#_x0000_t202" style="position:absolute;left:0pt;margin-left:422.55pt;margin-top:11.65pt;height:14.75pt;width:60.35pt;z-index:2517954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3" name="IM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5" o:spid="_x0000_s2095" o:spt="202" type="#_x0000_t202" style="position:absolute;left:0pt;margin-left:422.55pt;margin-top:11.65pt;height:14.75pt;width:60.35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985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12" name="IM 4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2" name="IM 4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6" o:spid="_x0000_s2096" o:spt="202" type="#_x0000_t202" style="position:absolute;left:0pt;margin-left:422.55pt;margin-top:11.65pt;height:14.75pt;width:60.35pt;z-index:2517975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05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24" name="IM 4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4" name="IM 4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7" o:spid="_x0000_s2097" o:spt="202" type="#_x0000_t202" style="position:absolute;left:0pt;margin-left:422.55pt;margin-top:11.65pt;height:14.75pt;width:60.35pt;z-index:2517995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25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6" name="IM 4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6" name="IM 4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3" o:spid="_x0000_s2053" o:spt="202" type="#_x0000_t202" style="position:absolute;left:0pt;margin-left:459.15pt;margin-top:12.15pt;height:14.35pt;width:23.75pt;z-index:2516736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172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目</w:t>
                </w:r>
                <w:r>
                  <w:rPr>
                    <w:rFonts w:ascii="微软雅黑" w:hAnsi="微软雅黑" w:eastAsia="微软雅黑" w:cs="微软雅黑"/>
                    <w:spacing w:val="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15"/>
                    <w:sz w:val="20"/>
                    <w:szCs w:val="20"/>
                  </w:rPr>
                  <w:t>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77395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5" name="IM 2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 2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8" o:spid="_x0000_s2098" o:spt="202" type="#_x0000_t202" style="position:absolute;left:0pt;margin-left:422.55pt;margin-top:11.65pt;height:14.75pt;width:60.35pt;z-index:25177292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5 安装与配置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262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40" name="IM 4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0" name="IM 44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99" o:spid="_x0000_s2099" o:spt="202" type="#_x0000_t202" style="position:absolute;left:0pt;margin-left:412.6pt;margin-top:11.05pt;height:16.8pt;width:70.3pt;z-index:2518016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6 故障处理指导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56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44" name="IM 4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4" name="IM 4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0" o:spid="_x0000_s2100" o:spt="202" type="#_x0000_t202" style="position:absolute;left:0pt;margin-left:422.55pt;margin-top:11.6pt;height:14.8pt;width:60.35pt;z-index:251803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179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7 维保与安全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77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52" name="IM 4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2" name="IM 4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1" o:spid="_x0000_s2101" o:spt="202" type="#_x0000_t202" style="position:absolute;left:0pt;margin-left:432.55pt;margin-top:11.05pt;height:16.8pt;width:50.35pt;z-index:251806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979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70" name="IM 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0" name="IM 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2" o:spid="_x0000_s2102" o:spt="202" type="#_x0000_t202" style="position:absolute;left:0pt;margin-left:432.55pt;margin-top:11.05pt;height:16.8pt;width:50.35pt;z-index:251808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118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78" name="IM 47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8" name="IM 47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3" o:spid="_x0000_s2103" o:spt="202" type="#_x0000_t202" style="position:absolute;left:0pt;margin-left:432.55pt;margin-top:11.05pt;height:16.8pt;width:50.35pt;z-index:2518108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149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86" name="IM 48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6" name="IM 48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4" o:spid="_x0000_s2104" o:spt="202" type="#_x0000_t202" style="position:absolute;left:0pt;margin-left:432.55pt;margin-top:11.05pt;height:16.8pt;width:50.35pt;z-index:251812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169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494" name="IM 4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4" name="IM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5" o:spid="_x0000_s2105" o:spt="202" type="#_x0000_t202" style="position:absolute;left:0pt;margin-left:432.55pt;margin-top:11.05pt;height:16.8pt;width:50.35pt;z-index:251815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00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04" name="IM 50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4" name="IM 50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6" o:spid="_x0000_s2106" o:spt="202" type="#_x0000_t202" style="position:absolute;left:0pt;margin-left:432.55pt;margin-top:11.05pt;height:16.8pt;width:50.35pt;z-index:25181798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169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7" name="IM 49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IM 49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7" o:spid="_x0000_s2107" o:spt="202" type="#_x0000_t202" style="position:absolute;left:0pt;margin-left:432.55pt;margin-top:11.05pt;height:16.8pt;width:50.35pt;z-index:2518159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76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0" name="IM 5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" name="IM 5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4" o:spid="_x0000_s2054" o:spt="202" type="#_x0000_t202" style="position:absolute;left:0pt;margin-left:453pt;margin-top:11.05pt;height:16.7pt;width:29.85pt;z-index:2516756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简介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208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18" name="IM 51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18" name="IM 51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8" o:spid="_x0000_s2108" o:spt="202" type="#_x0000_t202" style="position:absolute;left:0pt;margin-left:432.55pt;margin-top:11.05pt;height:16.8pt;width:50.35pt;z-index:2518210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22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2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09" o:spid="_x0000_s2109" o:spt="202" type="#_x0000_t202" style="position:absolute;left:0pt;margin-left:432.55pt;margin-top:11.05pt;height:16.8pt;width:50.35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720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44" name="IM 54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4" name="IM 54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0" o:spid="_x0000_s2110" o:spt="202" type="#_x0000_t202" style="position:absolute;left:0pt;margin-left:432.55pt;margin-top:11.05pt;height:16.8pt;width:50.35pt;z-index:25182617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29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1" o:spid="_x0000_s2111" o:spt="202" type="#_x0000_t202" style="position:absolute;left:0pt;margin-left:432.55pt;margin-top:11.05pt;height:16.8pt;width:50.35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3027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58" name="IM 55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58" name="IM 55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2" o:spid="_x0000_s2112" o:spt="202" type="#_x0000_t202" style="position:absolute;left:0pt;margin-left:432.55pt;margin-top:11.05pt;height:16.8pt;width:50.35pt;z-index:2518292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1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3" o:spid="_x0000_s2113" o:spt="202" type="#_x0000_t202" style="position:absolute;left:0pt;margin-left:432.55pt;margin-top:11.05pt;height:16.8pt;width:50.35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3436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72" name="IM 5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2" name="IM 5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4" o:spid="_x0000_s2114" o:spt="202" type="#_x0000_t202" style="position:absolute;left:0pt;margin-left:432.55pt;margin-top:11.05pt;height:16.8pt;width:50.35pt;z-index:2518323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3641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76" name="IM 57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6" name="IM 57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5" o:spid="_x0000_s2115" o:spt="202" type="#_x0000_t202" style="position:absolute;left:0pt;margin-left:432.55pt;margin-top:11.05pt;height:16.8pt;width:50.35pt;z-index:2518353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0979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3" name="IM 47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IM 47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6" o:spid="_x0000_s2116" o:spt="202" type="#_x0000_t202" style="position:absolute;left:0pt;margin-left:432.55pt;margin-top:11.05pt;height:16.8pt;width:50.35pt;z-index:2518087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6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3846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88" name="IM 5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8" name="IM 5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7" o:spid="_x0000_s2117" o:spt="202" type="#_x0000_t202" style="position:absolute;left:0pt;margin-left:432.55pt;margin-top:11.05pt;height:16.8pt;width:50.35pt;z-index:25183744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797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0" name="IM 6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IM 6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5" o:spid="_x0000_s2055" o:spt="202" type="#_x0000_t202" style="position:absolute;left:0pt;margin-left:453pt;margin-top:11.05pt;height:16.7pt;width:29.9pt;z-index:2516787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简介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405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596" name="IM 59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6" name="IM 59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8" o:spid="_x0000_s2118" o:spt="202" type="#_x0000_t202" style="position:absolute;left:0pt;margin-left:432.55pt;margin-top:11.05pt;height:16.8pt;width:50.35pt;z-index:2518394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4256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02" name="IM 6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2" name="IM 6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19" o:spid="_x0000_s2119" o:spt="202" type="#_x0000_t202" style="position:absolute;left:0pt;margin-left:432.55pt;margin-top:11.05pt;height:16.8pt;width:50.35pt;z-index:25184153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4563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12" name="IM 6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12" name="IM 6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0" o:spid="_x0000_s2120" o:spt="202" type="#_x0000_t202" style="position:absolute;left:0pt;margin-left:432.55pt;margin-top:11.05pt;height:16.8pt;width:50.35pt;z-index:25184460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4870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22" name="IM 6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2" name="IM 6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1" o:spid="_x0000_s2121" o:spt="202" type="#_x0000_t202" style="position:absolute;left:0pt;margin-left:432.55pt;margin-top:11.05pt;height:16.8pt;width:50.35pt;z-index:25184665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5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2" o:spid="_x0000_s2122" o:spt="202" type="#_x0000_t202" style="position:absolute;left:0pt;margin-left:432.55pt;margin-top:11.05pt;height:16.8pt;width:50.35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5177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52" name="IM 6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2" name="IM 6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3" o:spid="_x0000_s2123" o:spt="202" type="#_x0000_t202" style="position:absolute;left:0pt;margin-left:432.55pt;margin-top:11.05pt;height:16.8pt;width:50.35pt;z-index:25185075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2412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7" name="IM 5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IM 5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4" o:spid="_x0000_s2124" o:spt="202" type="#_x0000_t202" style="position:absolute;left:0pt;margin-left:432.55pt;margin-top:11.05pt;height:16.8pt;width:50.35pt;z-index:25182310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5382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66" name="IM 6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6" name="IM 6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5" o:spid="_x0000_s2125" o:spt="202" type="#_x0000_t202" style="position:absolute;left:0pt;margin-left:432.55pt;margin-top:11.05pt;height:16.8pt;width:50.35pt;z-index:25185280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20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8</w:t>
                </w:r>
                <w:r>
                  <w:rPr>
                    <w:rFonts w:ascii="微软雅黑" w:hAnsi="微软雅黑" w:eastAsia="微软雅黑" w:cs="微软雅黑"/>
                    <w:spacing w:val="17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5"/>
                    <w:sz w:val="20"/>
                    <w:szCs w:val="20"/>
                  </w:rPr>
                  <w:t>常用操作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568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72" name="IM 6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72" name="IM 6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6" o:spid="_x0000_s2126" o:spt="202" type="#_x0000_t202" style="position:absolute;left:0pt;margin-left:451.2pt;margin-top:11.05pt;height:16.9pt;width:31.7pt;z-index:251854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7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5894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82" name="IM 68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2" name="IM 68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20000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7" o:spid="_x0000_s2127" o:spt="202" type="#_x0000_t202" style="position:absolute;left:0pt;margin-left:451.2pt;margin-top:11.05pt;height:16.9pt;width:31.7pt;z-index:25185792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38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6" name="IM 6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6" name="IM 6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6" o:spid="_x0000_s2056" o:spt="202" type="#_x0000_t202" style="position:absolute;left:0pt;margin-left:453pt;margin-top:11.05pt;height:16.7pt;width:29.9pt;z-index:25168179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6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1</w:t>
                </w:r>
                <w:r>
                  <w:rPr>
                    <w:rFonts w:ascii="微软雅黑" w:hAnsi="微软雅黑" w:eastAsia="微软雅黑" w:cs="微软雅黑"/>
                    <w:spacing w:val="8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9"/>
                    <w:sz w:val="20"/>
                    <w:szCs w:val="20"/>
                  </w:rPr>
                  <w:t>简介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6099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688" name="IM 68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88" name="IM 688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28" o:spid="_x0000_s2128" o:spt="202" type="#_x0000_t202" style="position:absolute;left:0pt;margin-left:451.2pt;margin-top:11.05pt;height:16.9pt;width:31.7pt;z-index:25185996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63040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02" name="IM 70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2" name="IM 70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31" o:spid="_x0000_s2131" o:spt="202" type="#_x0000_t202" style="position:absolute;left:0pt;margin-left:451.2pt;margin-top:11.05pt;height:16.9pt;width:31.7pt;z-index:251862016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5689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39" name="IM 6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IM 6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32" o:spid="_x0000_s2132" o:spt="202" type="#_x0000_t202" style="position:absolute;left:0pt;margin-left:451.2pt;margin-top:11.05pt;height:16.9pt;width:31.7pt;z-index:25185484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65088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12" name="IM 71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2" name="IM 71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33" o:spid="_x0000_s2133" o:spt="202" type="#_x0000_t202" style="position:absolute;left:0pt;margin-left:451.2pt;margin-top:11.05pt;height:16.9pt;width:31.7pt;z-index:2518640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67136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16" name="IM 71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6" name="IM 7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34" o:spid="_x0000_s2134" o:spt="202" type="#_x0000_t202" style="position:absolute;left:0pt;margin-left:451.2pt;margin-top:11.05pt;height:16.9pt;width:31.7pt;z-index:251866112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8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869184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20" name="IM 7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0" name="IM 720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135" o:spid="_x0000_s2135" o:spt="202" type="#_x0000_t202" style="position:absolute;left:0pt;margin-left:451.2pt;margin-top:11.05pt;height:16.9pt;width:31.7pt;z-index:251868160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8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A</w:t>
                </w:r>
                <w:r>
                  <w:rPr>
                    <w:rFonts w:ascii="微软雅黑" w:hAnsi="微软雅黑" w:eastAsia="微软雅黑" w:cs="微软雅黑"/>
                    <w:spacing w:val="19"/>
                    <w:sz w:val="20"/>
                    <w:szCs w:val="20"/>
                  </w:rPr>
                  <w:t xml:space="preserve"> </w:t>
                </w:r>
                <w:r>
                  <w:rPr>
                    <w:rFonts w:ascii="微软雅黑" w:hAnsi="微软雅黑" w:eastAsia="微软雅黑" w:cs="微软雅黑"/>
                    <w:spacing w:val="-3"/>
                    <w:w w:val="98"/>
                    <w:sz w:val="20"/>
                    <w:szCs w:val="20"/>
                  </w:rPr>
                  <w:t>附录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before="1" w:line="167" w:lineRule="auto"/>
      <w:rPr>
        <w:rFonts w:ascii="微软雅黑" w:hAnsi="微软雅黑" w:eastAsia="微软雅黑" w:cs="微软雅黑"/>
        <w:sz w:val="20"/>
        <w:szCs w:val="20"/>
      </w:rPr>
    </w:pPr>
    <w:r>
      <w:drawing>
        <wp:anchor distT="0" distB="0" distL="0" distR="0" simplePos="0" relativeHeight="251686912" behindDoc="0" locked="0" layoutInCell="0" allowOverlap="1">
          <wp:simplePos x="0" y="0"/>
          <wp:positionH relativeFrom="page">
            <wp:posOffset>719455</wp:posOffset>
          </wp:positionH>
          <wp:positionV relativeFrom="page">
            <wp:posOffset>857250</wp:posOffset>
          </wp:positionV>
          <wp:extent cx="6120130" cy="6350"/>
          <wp:effectExtent l="0" t="0" r="0" b="0"/>
          <wp:wrapNone/>
          <wp:docPr id="72" name="IM 7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2" name="IM 7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9999" cy="6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>
        <v:shape id="_x0000_s2057" o:spid="_x0000_s2057" o:spt="202" type="#_x0000_t202" style="position:absolute;left:0pt;margin-left:432.6pt;margin-top:11.05pt;height:16.8pt;width:50.3pt;z-index:2516848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spacing w:before="19" w:line="207" w:lineRule="auto"/>
                  <w:ind w:left="20"/>
                  <w:rPr>
                    <w:rFonts w:ascii="微软雅黑" w:hAnsi="微软雅黑" w:eastAsia="微软雅黑" w:cs="微软雅黑"/>
                    <w:sz w:val="20"/>
                    <w:szCs w:val="20"/>
                  </w:rPr>
                </w:pPr>
                <w:r>
                  <w:rPr>
                    <w:rFonts w:ascii="微软雅黑" w:hAnsi="微软雅黑" w:eastAsia="微软雅黑" w:cs="微软雅黑"/>
                    <w:spacing w:val="-2"/>
                    <w:sz w:val="20"/>
                    <w:szCs w:val="20"/>
                  </w:rPr>
                  <w:t>2 硬件描述</w:t>
                </w:r>
              </w:p>
            </w:txbxContent>
          </v:textbox>
        </v:shape>
      </w:pict>
    </w:r>
    <w:r>
      <w:rPr>
        <w:rFonts w:hint="eastAsia" w:ascii="微软雅黑" w:hAnsi="微软雅黑" w:eastAsia="微软雅黑" w:cs="微软雅黑"/>
        <w:spacing w:val="-5"/>
        <w:sz w:val="20"/>
        <w:szCs w:val="20"/>
        <w:lang w:eastAsia="zh-CN"/>
      </w:rPr>
      <w:t>PRA100 RCK G2</w:t>
    </w:r>
    <w:r>
      <w:rPr>
        <w:rFonts w:ascii="微软雅黑" w:hAnsi="微软雅黑" w:eastAsia="微软雅黑" w:cs="微软雅黑"/>
        <w:spacing w:val="9"/>
        <w:sz w:val="20"/>
        <w:szCs w:val="20"/>
      </w:rPr>
      <w:t xml:space="preserve"> </w:t>
    </w:r>
    <w:r>
      <w:rPr>
        <w:rFonts w:ascii="微软雅黑" w:hAnsi="微软雅黑" w:eastAsia="微软雅黑" w:cs="微软雅黑"/>
        <w:spacing w:val="-5"/>
        <w:sz w:val="20"/>
        <w:szCs w:val="20"/>
      </w:rPr>
      <w:t>计算节点</w:t>
    </w:r>
  </w:p>
  <w:p>
    <w:pPr>
      <w:spacing w:before="1" w:line="164" w:lineRule="auto"/>
      <w:ind w:left="4"/>
      <w:rPr>
        <w:rFonts w:ascii="微软雅黑" w:hAnsi="微软雅黑" w:eastAsia="微软雅黑" w:cs="微软雅黑"/>
        <w:sz w:val="20"/>
        <w:szCs w:val="20"/>
      </w:rPr>
    </w:pPr>
    <w:r>
      <w:rPr>
        <w:rFonts w:ascii="微软雅黑" w:hAnsi="微软雅黑" w:eastAsia="微软雅黑" w:cs="微软雅黑"/>
        <w:spacing w:val="-1"/>
        <w:sz w:val="20"/>
        <w:szCs w:val="20"/>
      </w:rPr>
      <w:t>用户指南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Q2MjE4M2QwM2RlN2EzOTRkM2RhNDM3MDhjYjlmNDAifQ=="/>
  </w:docVars>
  <w:rsids>
    <w:rsidRoot w:val="00000000"/>
    <w:rsid w:val="0A122902"/>
    <w:rsid w:val="0DD0193C"/>
    <w:rsid w:val="14B108A9"/>
    <w:rsid w:val="2C6926FE"/>
    <w:rsid w:val="33724844"/>
    <w:rsid w:val="3BD669B7"/>
    <w:rsid w:val="3F253F62"/>
    <w:rsid w:val="44AE67A8"/>
    <w:rsid w:val="578D137D"/>
    <w:rsid w:val="5CFE60C6"/>
    <w:rsid w:val="61F206ED"/>
    <w:rsid w:val="662357C2"/>
    <w:rsid w:val="7240673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qFormat="1" w:unhideWhenUsed="0" w:uiPriority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7">
    <w:name w:val="Default Paragraph Font"/>
    <w:semiHidden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Professional"/>
    <w:basedOn w:val="5"/>
    <w:semiHidden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il"/>
          <w:tr2bl w:val="nil"/>
        </w:tcBorders>
        <w:shd w:val="solid" w:color="000000" w:fill="FFFFFF"/>
      </w:tcPr>
    </w:tblStylePr>
  </w:style>
  <w:style w:type="table" w:customStyle="1" w:styleId="8">
    <w:name w:val="Table Normal"/>
    <w:autoRedefine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9">
    <w:name w:val="Table Text"/>
    <w:basedOn w:val="1"/>
    <w:autoRedefine/>
    <w:semiHidden/>
    <w:qFormat/>
    <w:uiPriority w:val="0"/>
    <w:rPr>
      <w:rFonts w:ascii="微软雅黑" w:hAnsi="微软雅黑" w:eastAsia="微软雅黑" w:cs="微软雅黑"/>
      <w:sz w:val="21"/>
      <w:szCs w:val="21"/>
      <w:lang w:val="en-US" w:eastAsia="en-US" w:bidi="ar-SA"/>
    </w:rPr>
  </w:style>
  <w:style w:type="paragraph" w:customStyle="1" w:styleId="10">
    <w:name w:val="Table Heading"/>
    <w:basedOn w:val="1"/>
    <w:autoRedefine/>
    <w:qFormat/>
    <w:uiPriority w:val="0"/>
    <w:pPr>
      <w:widowControl w:val="0"/>
      <w:spacing w:before="80" w:after="80"/>
      <w:ind w:left="0"/>
    </w:pPr>
    <w:rPr>
      <w:rFonts w:ascii="Book Antiqua" w:hAnsi="Book Antiqua" w:eastAsia="黑体" w:cs="Book Antiqua"/>
      <w:bCs/>
      <w:snapToGrid w:val="0"/>
      <w:kern w:val="0"/>
    </w:rPr>
  </w:style>
  <w:style w:type="table" w:customStyle="1" w:styleId="11">
    <w:name w:val="Table"/>
    <w:basedOn w:val="6"/>
    <w:autoRedefine/>
    <w:qFormat/>
    <w:uiPriority w:val="0"/>
    <w:pPr>
      <w:jc w:val="left"/>
    </w:pPr>
    <w:rPr>
      <w:rFonts w:cs="Arial"/>
      <w:lang w:bidi="ar-SA"/>
    </w:r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  <w:tblStylePr w:type="firstRow">
      <w:rPr>
        <w:b w:val="0"/>
        <w:bCs w:val="0"/>
        <w:i w:val="0"/>
        <w:iCs w:val="0"/>
        <w:color w:val="auto"/>
        <w:sz w:val="20"/>
        <w:szCs w:val="20"/>
      </w:rPr>
      <w:tcPr>
        <w:tc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sz="6" w:space="0"/>
          <w:insideV w:val="single" w:sz="6" w:space="0"/>
          <w:tl2br w:val="nil"/>
          <w:tr2bl w:val="nil"/>
        </w:tcBorders>
        <w:shd w:val="clear" w:color="auto" w:fill="D9D9D9"/>
      </w:tcPr>
    </w:tblStyle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header" Target="header56.xml"/><Relationship Id="rId98" Type="http://schemas.openxmlformats.org/officeDocument/2006/relationships/header" Target="header55.xml"/><Relationship Id="rId97" Type="http://schemas.openxmlformats.org/officeDocument/2006/relationships/header" Target="header54.xml"/><Relationship Id="rId96" Type="http://schemas.openxmlformats.org/officeDocument/2006/relationships/footer" Target="footer39.xml"/><Relationship Id="rId95" Type="http://schemas.openxmlformats.org/officeDocument/2006/relationships/header" Target="header53.xml"/><Relationship Id="rId94" Type="http://schemas.openxmlformats.org/officeDocument/2006/relationships/footer" Target="footer38.xml"/><Relationship Id="rId93" Type="http://schemas.openxmlformats.org/officeDocument/2006/relationships/header" Target="header52.xml"/><Relationship Id="rId92" Type="http://schemas.openxmlformats.org/officeDocument/2006/relationships/header" Target="header51.xml"/><Relationship Id="rId91" Type="http://schemas.openxmlformats.org/officeDocument/2006/relationships/header" Target="header50.xml"/><Relationship Id="rId90" Type="http://schemas.openxmlformats.org/officeDocument/2006/relationships/header" Target="header49.xml"/><Relationship Id="rId9" Type="http://schemas.openxmlformats.org/officeDocument/2006/relationships/header" Target="header3.xml"/><Relationship Id="rId89" Type="http://schemas.openxmlformats.org/officeDocument/2006/relationships/header" Target="header48.xml"/><Relationship Id="rId88" Type="http://schemas.openxmlformats.org/officeDocument/2006/relationships/header" Target="header47.xml"/><Relationship Id="rId87" Type="http://schemas.openxmlformats.org/officeDocument/2006/relationships/footer" Target="footer37.xml"/><Relationship Id="rId86" Type="http://schemas.openxmlformats.org/officeDocument/2006/relationships/header" Target="header46.xml"/><Relationship Id="rId85" Type="http://schemas.openxmlformats.org/officeDocument/2006/relationships/footer" Target="footer36.xml"/><Relationship Id="rId84" Type="http://schemas.openxmlformats.org/officeDocument/2006/relationships/footer" Target="footer35.xml"/><Relationship Id="rId83" Type="http://schemas.openxmlformats.org/officeDocument/2006/relationships/header" Target="header45.xml"/><Relationship Id="rId82" Type="http://schemas.openxmlformats.org/officeDocument/2006/relationships/header" Target="header44.xml"/><Relationship Id="rId81" Type="http://schemas.openxmlformats.org/officeDocument/2006/relationships/header" Target="header43.xml"/><Relationship Id="rId80" Type="http://schemas.openxmlformats.org/officeDocument/2006/relationships/header" Target="header42.xml"/><Relationship Id="rId8" Type="http://schemas.openxmlformats.org/officeDocument/2006/relationships/footer" Target="footer2.xml"/><Relationship Id="rId79" Type="http://schemas.openxmlformats.org/officeDocument/2006/relationships/header" Target="header41.xml"/><Relationship Id="rId78" Type="http://schemas.openxmlformats.org/officeDocument/2006/relationships/header" Target="header40.xml"/><Relationship Id="rId77" Type="http://schemas.openxmlformats.org/officeDocument/2006/relationships/footer" Target="footer34.xml"/><Relationship Id="rId76" Type="http://schemas.openxmlformats.org/officeDocument/2006/relationships/header" Target="header39.xml"/><Relationship Id="rId75" Type="http://schemas.openxmlformats.org/officeDocument/2006/relationships/footer" Target="footer33.xml"/><Relationship Id="rId74" Type="http://schemas.openxmlformats.org/officeDocument/2006/relationships/header" Target="header38.xml"/><Relationship Id="rId73" Type="http://schemas.openxmlformats.org/officeDocument/2006/relationships/footer" Target="footer32.xml"/><Relationship Id="rId72" Type="http://schemas.openxmlformats.org/officeDocument/2006/relationships/header" Target="header37.xml"/><Relationship Id="rId71" Type="http://schemas.openxmlformats.org/officeDocument/2006/relationships/footer" Target="footer31.xml"/><Relationship Id="rId70" Type="http://schemas.openxmlformats.org/officeDocument/2006/relationships/footer" Target="footer30.xml"/><Relationship Id="rId7" Type="http://schemas.openxmlformats.org/officeDocument/2006/relationships/header" Target="header2.xml"/><Relationship Id="rId69" Type="http://schemas.openxmlformats.org/officeDocument/2006/relationships/footer" Target="footer29.xml"/><Relationship Id="rId68" Type="http://schemas.openxmlformats.org/officeDocument/2006/relationships/footer" Target="footer28.xml"/><Relationship Id="rId67" Type="http://schemas.openxmlformats.org/officeDocument/2006/relationships/header" Target="header36.xml"/><Relationship Id="rId66" Type="http://schemas.openxmlformats.org/officeDocument/2006/relationships/footer" Target="footer27.xml"/><Relationship Id="rId65" Type="http://schemas.openxmlformats.org/officeDocument/2006/relationships/header" Target="header35.xml"/><Relationship Id="rId64" Type="http://schemas.openxmlformats.org/officeDocument/2006/relationships/header" Target="header34.xml"/><Relationship Id="rId63" Type="http://schemas.openxmlformats.org/officeDocument/2006/relationships/footer" Target="footer26.xml"/><Relationship Id="rId62" Type="http://schemas.openxmlformats.org/officeDocument/2006/relationships/header" Target="header33.xml"/><Relationship Id="rId61" Type="http://schemas.openxmlformats.org/officeDocument/2006/relationships/footer" Target="footer25.xml"/><Relationship Id="rId60" Type="http://schemas.openxmlformats.org/officeDocument/2006/relationships/header" Target="header32.xml"/><Relationship Id="rId6" Type="http://schemas.openxmlformats.org/officeDocument/2006/relationships/footer" Target="footer1.xml"/><Relationship Id="rId59" Type="http://schemas.openxmlformats.org/officeDocument/2006/relationships/footer" Target="footer24.xml"/><Relationship Id="rId58" Type="http://schemas.openxmlformats.org/officeDocument/2006/relationships/footer" Target="footer23.xml"/><Relationship Id="rId57" Type="http://schemas.openxmlformats.org/officeDocument/2006/relationships/header" Target="header31.xml"/><Relationship Id="rId56" Type="http://schemas.openxmlformats.org/officeDocument/2006/relationships/header" Target="header30.xml"/><Relationship Id="rId55" Type="http://schemas.openxmlformats.org/officeDocument/2006/relationships/header" Target="header29.xml"/><Relationship Id="rId54" Type="http://schemas.openxmlformats.org/officeDocument/2006/relationships/header" Target="header28.xml"/><Relationship Id="rId53" Type="http://schemas.openxmlformats.org/officeDocument/2006/relationships/header" Target="header27.xml"/><Relationship Id="rId52" Type="http://schemas.openxmlformats.org/officeDocument/2006/relationships/header" Target="header26.xml"/><Relationship Id="rId51" Type="http://schemas.openxmlformats.org/officeDocument/2006/relationships/footer" Target="footer22.xml"/><Relationship Id="rId50" Type="http://schemas.openxmlformats.org/officeDocument/2006/relationships/header" Target="header25.xml"/><Relationship Id="rId5" Type="http://schemas.openxmlformats.org/officeDocument/2006/relationships/header" Target="header1.xml"/><Relationship Id="rId49" Type="http://schemas.openxmlformats.org/officeDocument/2006/relationships/footer" Target="footer21.xml"/><Relationship Id="rId48" Type="http://schemas.openxmlformats.org/officeDocument/2006/relationships/header" Target="header24.xml"/><Relationship Id="rId47" Type="http://schemas.openxmlformats.org/officeDocument/2006/relationships/footer" Target="footer20.xml"/><Relationship Id="rId46" Type="http://schemas.openxmlformats.org/officeDocument/2006/relationships/header" Target="header23.xml"/><Relationship Id="rId45" Type="http://schemas.openxmlformats.org/officeDocument/2006/relationships/footer" Target="footer19.xml"/><Relationship Id="rId44" Type="http://schemas.openxmlformats.org/officeDocument/2006/relationships/header" Target="header22.xml"/><Relationship Id="rId43" Type="http://schemas.openxmlformats.org/officeDocument/2006/relationships/footer" Target="footer18.xml"/><Relationship Id="rId42" Type="http://schemas.openxmlformats.org/officeDocument/2006/relationships/header" Target="header21.xml"/><Relationship Id="rId41" Type="http://schemas.openxmlformats.org/officeDocument/2006/relationships/footer" Target="footer17.xml"/><Relationship Id="rId40" Type="http://schemas.openxmlformats.org/officeDocument/2006/relationships/header" Target="header20.xml"/><Relationship Id="rId4" Type="http://schemas.openxmlformats.org/officeDocument/2006/relationships/endnotes" Target="endnotes.xml"/><Relationship Id="rId39" Type="http://schemas.openxmlformats.org/officeDocument/2006/relationships/header" Target="header19.xml"/><Relationship Id="rId38" Type="http://schemas.openxmlformats.org/officeDocument/2006/relationships/header" Target="header18.xml"/><Relationship Id="rId37" Type="http://schemas.openxmlformats.org/officeDocument/2006/relationships/header" Target="header17.xml"/><Relationship Id="rId36" Type="http://schemas.openxmlformats.org/officeDocument/2006/relationships/header" Target="header16.xml"/><Relationship Id="rId35" Type="http://schemas.openxmlformats.org/officeDocument/2006/relationships/footer" Target="footer16.xml"/><Relationship Id="rId34" Type="http://schemas.openxmlformats.org/officeDocument/2006/relationships/header" Target="header15.xml"/><Relationship Id="rId33" Type="http://schemas.openxmlformats.org/officeDocument/2006/relationships/footer" Target="footer15.xml"/><Relationship Id="rId321" Type="http://schemas.openxmlformats.org/officeDocument/2006/relationships/fontTable" Target="fontTable.xml"/><Relationship Id="rId320" Type="http://schemas.openxmlformats.org/officeDocument/2006/relationships/customXml" Target="../customXml/item1.xml"/><Relationship Id="rId32" Type="http://schemas.openxmlformats.org/officeDocument/2006/relationships/header" Target="header14.xml"/><Relationship Id="rId319" Type="http://schemas.openxmlformats.org/officeDocument/2006/relationships/image" Target="media/image150.jpeg"/><Relationship Id="rId318" Type="http://schemas.openxmlformats.org/officeDocument/2006/relationships/image" Target="media/image149.png"/><Relationship Id="rId317" Type="http://schemas.openxmlformats.org/officeDocument/2006/relationships/image" Target="media/image148.png"/><Relationship Id="rId316" Type="http://schemas.openxmlformats.org/officeDocument/2006/relationships/image" Target="media/image147.png"/><Relationship Id="rId315" Type="http://schemas.openxmlformats.org/officeDocument/2006/relationships/image" Target="media/image146.jpeg"/><Relationship Id="rId314" Type="http://schemas.openxmlformats.org/officeDocument/2006/relationships/image" Target="media/image145.png"/><Relationship Id="rId313" Type="http://schemas.openxmlformats.org/officeDocument/2006/relationships/image" Target="media/image144.jpeg"/><Relationship Id="rId312" Type="http://schemas.openxmlformats.org/officeDocument/2006/relationships/image" Target="media/image143.jpeg"/><Relationship Id="rId311" Type="http://schemas.openxmlformats.org/officeDocument/2006/relationships/image" Target="media/image142.jpeg"/><Relationship Id="rId310" Type="http://schemas.openxmlformats.org/officeDocument/2006/relationships/image" Target="media/image141.png"/><Relationship Id="rId31" Type="http://schemas.openxmlformats.org/officeDocument/2006/relationships/footer" Target="footer14.xml"/><Relationship Id="rId309" Type="http://schemas.openxmlformats.org/officeDocument/2006/relationships/image" Target="media/image140.png"/><Relationship Id="rId308" Type="http://schemas.openxmlformats.org/officeDocument/2006/relationships/image" Target="media/image139.jpeg"/><Relationship Id="rId307" Type="http://schemas.openxmlformats.org/officeDocument/2006/relationships/image" Target="media/image138.jpeg"/><Relationship Id="rId306" Type="http://schemas.openxmlformats.org/officeDocument/2006/relationships/image" Target="media/image137.png"/><Relationship Id="rId305" Type="http://schemas.openxmlformats.org/officeDocument/2006/relationships/image" Target="media/image136.png"/><Relationship Id="rId304" Type="http://schemas.openxmlformats.org/officeDocument/2006/relationships/image" Target="media/image135.png"/><Relationship Id="rId303" Type="http://schemas.openxmlformats.org/officeDocument/2006/relationships/image" Target="media/image134.jpeg"/><Relationship Id="rId302" Type="http://schemas.openxmlformats.org/officeDocument/2006/relationships/image" Target="media/image133.png"/><Relationship Id="rId301" Type="http://schemas.openxmlformats.org/officeDocument/2006/relationships/image" Target="media/image132.jpeg"/><Relationship Id="rId300" Type="http://schemas.openxmlformats.org/officeDocument/2006/relationships/image" Target="media/image131.jpeg"/><Relationship Id="rId30" Type="http://schemas.openxmlformats.org/officeDocument/2006/relationships/header" Target="header13.xml"/><Relationship Id="rId3" Type="http://schemas.openxmlformats.org/officeDocument/2006/relationships/footnotes" Target="footnotes.xml"/><Relationship Id="rId299" Type="http://schemas.openxmlformats.org/officeDocument/2006/relationships/image" Target="media/image130.png"/><Relationship Id="rId298" Type="http://schemas.openxmlformats.org/officeDocument/2006/relationships/image" Target="media/image129.png"/><Relationship Id="rId297" Type="http://schemas.openxmlformats.org/officeDocument/2006/relationships/image" Target="media/image128.jpeg"/><Relationship Id="rId296" Type="http://schemas.openxmlformats.org/officeDocument/2006/relationships/image" Target="media/image127.png"/><Relationship Id="rId295" Type="http://schemas.openxmlformats.org/officeDocument/2006/relationships/image" Target="media/image126.jpeg"/><Relationship Id="rId294" Type="http://schemas.openxmlformats.org/officeDocument/2006/relationships/image" Target="media/image125.png"/><Relationship Id="rId293" Type="http://schemas.openxmlformats.org/officeDocument/2006/relationships/image" Target="media/image124.png"/><Relationship Id="rId292" Type="http://schemas.openxmlformats.org/officeDocument/2006/relationships/image" Target="media/image123.jpeg"/><Relationship Id="rId291" Type="http://schemas.openxmlformats.org/officeDocument/2006/relationships/image" Target="media/image122.png"/><Relationship Id="rId290" Type="http://schemas.openxmlformats.org/officeDocument/2006/relationships/image" Target="media/image121.png"/><Relationship Id="rId29" Type="http://schemas.openxmlformats.org/officeDocument/2006/relationships/footer" Target="footer13.xml"/><Relationship Id="rId289" Type="http://schemas.openxmlformats.org/officeDocument/2006/relationships/image" Target="media/image120.jpeg"/><Relationship Id="rId288" Type="http://schemas.openxmlformats.org/officeDocument/2006/relationships/image" Target="media/image119.png"/><Relationship Id="rId287" Type="http://schemas.openxmlformats.org/officeDocument/2006/relationships/image" Target="media/image118.jpeg"/><Relationship Id="rId286" Type="http://schemas.openxmlformats.org/officeDocument/2006/relationships/image" Target="media/image117.jpeg"/><Relationship Id="rId285" Type="http://schemas.openxmlformats.org/officeDocument/2006/relationships/image" Target="media/image116.png"/><Relationship Id="rId284" Type="http://schemas.openxmlformats.org/officeDocument/2006/relationships/image" Target="media/image115.jpeg"/><Relationship Id="rId283" Type="http://schemas.openxmlformats.org/officeDocument/2006/relationships/image" Target="media/image114.png"/><Relationship Id="rId282" Type="http://schemas.openxmlformats.org/officeDocument/2006/relationships/image" Target="media/image113.jpeg"/><Relationship Id="rId281" Type="http://schemas.openxmlformats.org/officeDocument/2006/relationships/image" Target="media/image112.png"/><Relationship Id="rId280" Type="http://schemas.openxmlformats.org/officeDocument/2006/relationships/image" Target="media/image111.jpeg"/><Relationship Id="rId28" Type="http://schemas.openxmlformats.org/officeDocument/2006/relationships/header" Target="header12.xml"/><Relationship Id="rId279" Type="http://schemas.openxmlformats.org/officeDocument/2006/relationships/image" Target="media/image110.png"/><Relationship Id="rId278" Type="http://schemas.openxmlformats.org/officeDocument/2006/relationships/image" Target="media/image109.png"/><Relationship Id="rId277" Type="http://schemas.openxmlformats.org/officeDocument/2006/relationships/image" Target="media/image108.png"/><Relationship Id="rId276" Type="http://schemas.openxmlformats.org/officeDocument/2006/relationships/image" Target="media/image107.png"/><Relationship Id="rId275" Type="http://schemas.openxmlformats.org/officeDocument/2006/relationships/image" Target="media/image106.jpeg"/><Relationship Id="rId274" Type="http://schemas.openxmlformats.org/officeDocument/2006/relationships/image" Target="media/image105.png"/><Relationship Id="rId273" Type="http://schemas.openxmlformats.org/officeDocument/2006/relationships/image" Target="media/image104.png"/><Relationship Id="rId272" Type="http://schemas.openxmlformats.org/officeDocument/2006/relationships/image" Target="media/image103.png"/><Relationship Id="rId271" Type="http://schemas.openxmlformats.org/officeDocument/2006/relationships/image" Target="media/image102.jpeg"/><Relationship Id="rId270" Type="http://schemas.openxmlformats.org/officeDocument/2006/relationships/image" Target="media/image101.jpeg"/><Relationship Id="rId27" Type="http://schemas.openxmlformats.org/officeDocument/2006/relationships/footer" Target="footer12.xml"/><Relationship Id="rId269" Type="http://schemas.openxmlformats.org/officeDocument/2006/relationships/image" Target="media/image100.jpeg"/><Relationship Id="rId268" Type="http://schemas.openxmlformats.org/officeDocument/2006/relationships/image" Target="media/image99.png"/><Relationship Id="rId267" Type="http://schemas.openxmlformats.org/officeDocument/2006/relationships/image" Target="media/image98.jpeg"/><Relationship Id="rId266" Type="http://schemas.openxmlformats.org/officeDocument/2006/relationships/hyperlink" Target="#bookmark165"/><Relationship Id="rId265" Type="http://schemas.openxmlformats.org/officeDocument/2006/relationships/hyperlink" Target="#bookmark164"/><Relationship Id="rId264" Type="http://schemas.openxmlformats.org/officeDocument/2006/relationships/hyperlink" Target="#bookmark149"/><Relationship Id="rId263" Type="http://schemas.openxmlformats.org/officeDocument/2006/relationships/hyperlink" Target="#bookmark150"/><Relationship Id="rId262" Type="http://schemas.openxmlformats.org/officeDocument/2006/relationships/hyperlink" Target="#bookmark148"/><Relationship Id="rId261" Type="http://schemas.openxmlformats.org/officeDocument/2006/relationships/hyperlink" Target="#bookmark163"/><Relationship Id="rId260" Type="http://schemas.openxmlformats.org/officeDocument/2006/relationships/hyperlink" Target="#bookmark162"/><Relationship Id="rId26" Type="http://schemas.openxmlformats.org/officeDocument/2006/relationships/footer" Target="footer11.xml"/><Relationship Id="rId259" Type="http://schemas.openxmlformats.org/officeDocument/2006/relationships/image" Target="media/image97.png"/><Relationship Id="rId258" Type="http://schemas.openxmlformats.org/officeDocument/2006/relationships/image" Target="media/image96.png"/><Relationship Id="rId257" Type="http://schemas.openxmlformats.org/officeDocument/2006/relationships/image" Target="media/image95.png"/><Relationship Id="rId256" Type="http://schemas.openxmlformats.org/officeDocument/2006/relationships/image" Target="media/image94.png"/><Relationship Id="rId255" Type="http://schemas.openxmlformats.org/officeDocument/2006/relationships/image" Target="media/image93.png"/><Relationship Id="rId254" Type="http://schemas.openxmlformats.org/officeDocument/2006/relationships/image" Target="media/image92.png"/><Relationship Id="rId253" Type="http://schemas.openxmlformats.org/officeDocument/2006/relationships/image" Target="media/image91.png"/><Relationship Id="rId252" Type="http://schemas.openxmlformats.org/officeDocument/2006/relationships/image" Target="media/image90.png"/><Relationship Id="rId251" Type="http://schemas.openxmlformats.org/officeDocument/2006/relationships/image" Target="media/image89.png"/><Relationship Id="rId250" Type="http://schemas.openxmlformats.org/officeDocument/2006/relationships/image" Target="media/image88.png"/><Relationship Id="rId25" Type="http://schemas.openxmlformats.org/officeDocument/2006/relationships/header" Target="header11.xml"/><Relationship Id="rId249" Type="http://schemas.openxmlformats.org/officeDocument/2006/relationships/image" Target="media/image87.png"/><Relationship Id="rId248" Type="http://schemas.openxmlformats.org/officeDocument/2006/relationships/image" Target="media/image86.jpeg"/><Relationship Id="rId247" Type="http://schemas.openxmlformats.org/officeDocument/2006/relationships/image" Target="media/image85.png"/><Relationship Id="rId246" Type="http://schemas.openxmlformats.org/officeDocument/2006/relationships/image" Target="media/image84.png"/><Relationship Id="rId245" Type="http://schemas.openxmlformats.org/officeDocument/2006/relationships/image" Target="media/image83.png"/><Relationship Id="rId244" Type="http://schemas.openxmlformats.org/officeDocument/2006/relationships/image" Target="media/image82.png"/><Relationship Id="rId243" Type="http://schemas.openxmlformats.org/officeDocument/2006/relationships/image" Target="media/image81.png"/><Relationship Id="rId242" Type="http://schemas.openxmlformats.org/officeDocument/2006/relationships/image" Target="media/image80.png"/><Relationship Id="rId241" Type="http://schemas.openxmlformats.org/officeDocument/2006/relationships/image" Target="media/image79.png"/><Relationship Id="rId240" Type="http://schemas.openxmlformats.org/officeDocument/2006/relationships/image" Target="media/image78.jpeg"/><Relationship Id="rId24" Type="http://schemas.openxmlformats.org/officeDocument/2006/relationships/footer" Target="footer10.xml"/><Relationship Id="rId239" Type="http://schemas.openxmlformats.org/officeDocument/2006/relationships/image" Target="media/image77.jpeg"/><Relationship Id="rId238" Type="http://schemas.openxmlformats.org/officeDocument/2006/relationships/image" Target="media/image76.png"/><Relationship Id="rId237" Type="http://schemas.openxmlformats.org/officeDocument/2006/relationships/image" Target="media/image75.png"/><Relationship Id="rId236" Type="http://schemas.openxmlformats.org/officeDocument/2006/relationships/image" Target="media/image74.png"/><Relationship Id="rId235" Type="http://schemas.openxmlformats.org/officeDocument/2006/relationships/image" Target="media/image73.png"/><Relationship Id="rId234" Type="http://schemas.openxmlformats.org/officeDocument/2006/relationships/image" Target="media/image72.png"/><Relationship Id="rId233" Type="http://schemas.openxmlformats.org/officeDocument/2006/relationships/image" Target="media/image71.png"/><Relationship Id="rId232" Type="http://schemas.openxmlformats.org/officeDocument/2006/relationships/image" Target="media/image70.jpeg"/><Relationship Id="rId231" Type="http://schemas.openxmlformats.org/officeDocument/2006/relationships/image" Target="media/image69.jpeg"/><Relationship Id="rId230" Type="http://schemas.openxmlformats.org/officeDocument/2006/relationships/image" Target="media/image68.jpeg"/><Relationship Id="rId23" Type="http://schemas.openxmlformats.org/officeDocument/2006/relationships/header" Target="header10.xml"/><Relationship Id="rId229" Type="http://schemas.openxmlformats.org/officeDocument/2006/relationships/image" Target="media/image67.png"/><Relationship Id="rId228" Type="http://schemas.openxmlformats.org/officeDocument/2006/relationships/image" Target="media/image66.png"/><Relationship Id="rId227" Type="http://schemas.openxmlformats.org/officeDocument/2006/relationships/image" Target="media/image65.jpeg"/><Relationship Id="rId226" Type="http://schemas.openxmlformats.org/officeDocument/2006/relationships/image" Target="media/image64.png"/><Relationship Id="rId225" Type="http://schemas.openxmlformats.org/officeDocument/2006/relationships/image" Target="media/image63.jpeg"/><Relationship Id="rId224" Type="http://schemas.openxmlformats.org/officeDocument/2006/relationships/image" Target="media/image62.jpeg"/><Relationship Id="rId223" Type="http://schemas.openxmlformats.org/officeDocument/2006/relationships/image" Target="media/image61.jpeg"/><Relationship Id="rId222" Type="http://schemas.openxmlformats.org/officeDocument/2006/relationships/image" Target="media/image60.png"/><Relationship Id="rId221" Type="http://schemas.openxmlformats.org/officeDocument/2006/relationships/image" Target="media/image59.png"/><Relationship Id="rId220" Type="http://schemas.openxmlformats.org/officeDocument/2006/relationships/image" Target="media/image58.png"/><Relationship Id="rId22" Type="http://schemas.openxmlformats.org/officeDocument/2006/relationships/footer" Target="footer9.xml"/><Relationship Id="rId219" Type="http://schemas.openxmlformats.org/officeDocument/2006/relationships/image" Target="media/image57.png"/><Relationship Id="rId218" Type="http://schemas.openxmlformats.org/officeDocument/2006/relationships/image" Target="media/image56.png"/><Relationship Id="rId217" Type="http://schemas.openxmlformats.org/officeDocument/2006/relationships/image" Target="media/image55.png"/><Relationship Id="rId216" Type="http://schemas.openxmlformats.org/officeDocument/2006/relationships/image" Target="media/image54.jpeg"/><Relationship Id="rId215" Type="http://schemas.openxmlformats.org/officeDocument/2006/relationships/image" Target="media/image53.png"/><Relationship Id="rId214" Type="http://schemas.openxmlformats.org/officeDocument/2006/relationships/image" Target="media/image52.jpeg"/><Relationship Id="rId213" Type="http://schemas.openxmlformats.org/officeDocument/2006/relationships/image" Target="media/image51.png"/><Relationship Id="rId212" Type="http://schemas.openxmlformats.org/officeDocument/2006/relationships/hyperlink" Target="#bookmark137"/><Relationship Id="rId211" Type="http://schemas.openxmlformats.org/officeDocument/2006/relationships/hyperlink" Target="#bookmark136"/><Relationship Id="rId210" Type="http://schemas.openxmlformats.org/officeDocument/2006/relationships/hyperlink" Target="#bookmark135"/><Relationship Id="rId21" Type="http://schemas.openxmlformats.org/officeDocument/2006/relationships/header" Target="header9.xml"/><Relationship Id="rId209" Type="http://schemas.openxmlformats.org/officeDocument/2006/relationships/hyperlink" Target="#bookmark134"/><Relationship Id="rId208" Type="http://schemas.openxmlformats.org/officeDocument/2006/relationships/image" Target="media/image50.png"/><Relationship Id="rId207" Type="http://schemas.openxmlformats.org/officeDocument/2006/relationships/image" Target="media/image49.png"/><Relationship Id="rId206" Type="http://schemas.openxmlformats.org/officeDocument/2006/relationships/hyperlink" Target="#bookmark130"/><Relationship Id="rId205" Type="http://schemas.openxmlformats.org/officeDocument/2006/relationships/hyperlink" Target="#bookmark129"/><Relationship Id="rId204" Type="http://schemas.openxmlformats.org/officeDocument/2006/relationships/image" Target="media/image48.png"/><Relationship Id="rId203" Type="http://schemas.openxmlformats.org/officeDocument/2006/relationships/image" Target="media/image47.png"/><Relationship Id="rId202" Type="http://schemas.openxmlformats.org/officeDocument/2006/relationships/image" Target="media/image46.jpeg"/><Relationship Id="rId201" Type="http://schemas.openxmlformats.org/officeDocument/2006/relationships/image" Target="media/image45.jpeg"/><Relationship Id="rId200" Type="http://schemas.openxmlformats.org/officeDocument/2006/relationships/image" Target="media/image44.jpeg"/><Relationship Id="rId20" Type="http://schemas.openxmlformats.org/officeDocument/2006/relationships/footer" Target="footer8.xml"/><Relationship Id="rId2" Type="http://schemas.openxmlformats.org/officeDocument/2006/relationships/settings" Target="settings.xml"/><Relationship Id="rId199" Type="http://schemas.openxmlformats.org/officeDocument/2006/relationships/image" Target="media/image43.jpeg"/><Relationship Id="rId198" Type="http://schemas.openxmlformats.org/officeDocument/2006/relationships/image" Target="media/image42.jpeg"/><Relationship Id="rId197" Type="http://schemas.openxmlformats.org/officeDocument/2006/relationships/image" Target="media/image41.jpeg"/><Relationship Id="rId196" Type="http://schemas.openxmlformats.org/officeDocument/2006/relationships/image" Target="media/image40.jpeg"/><Relationship Id="rId195" Type="http://schemas.openxmlformats.org/officeDocument/2006/relationships/image" Target="media/image39.jpeg"/><Relationship Id="rId194" Type="http://schemas.openxmlformats.org/officeDocument/2006/relationships/image" Target="media/image38.jpeg"/><Relationship Id="rId193" Type="http://schemas.openxmlformats.org/officeDocument/2006/relationships/image" Target="media/image37.jpeg"/><Relationship Id="rId192" Type="http://schemas.openxmlformats.org/officeDocument/2006/relationships/image" Target="media/image36.png"/><Relationship Id="rId191" Type="http://schemas.openxmlformats.org/officeDocument/2006/relationships/image" Target="media/image35.png"/><Relationship Id="rId190" Type="http://schemas.openxmlformats.org/officeDocument/2006/relationships/image" Target="media/image34.jpeg"/><Relationship Id="rId19" Type="http://schemas.openxmlformats.org/officeDocument/2006/relationships/header" Target="header8.xml"/><Relationship Id="rId189" Type="http://schemas.openxmlformats.org/officeDocument/2006/relationships/image" Target="media/image33.jpeg"/><Relationship Id="rId188" Type="http://schemas.openxmlformats.org/officeDocument/2006/relationships/image" Target="media/image32.jpeg"/><Relationship Id="rId187" Type="http://schemas.openxmlformats.org/officeDocument/2006/relationships/image" Target="media/image31.jpeg"/><Relationship Id="rId186" Type="http://schemas.openxmlformats.org/officeDocument/2006/relationships/image" Target="media/image30.jpeg"/><Relationship Id="rId185" Type="http://schemas.openxmlformats.org/officeDocument/2006/relationships/image" Target="media/image29.jpeg"/><Relationship Id="rId184" Type="http://schemas.openxmlformats.org/officeDocument/2006/relationships/image" Target="media/image28.png"/><Relationship Id="rId183" Type="http://schemas.openxmlformats.org/officeDocument/2006/relationships/image" Target="media/image27.jpeg"/><Relationship Id="rId182" Type="http://schemas.openxmlformats.org/officeDocument/2006/relationships/image" Target="media/image26.jpeg"/><Relationship Id="rId181" Type="http://schemas.openxmlformats.org/officeDocument/2006/relationships/image" Target="media/image25.jpeg"/><Relationship Id="rId180" Type="http://schemas.openxmlformats.org/officeDocument/2006/relationships/image" Target="media/image24.jpeg"/><Relationship Id="rId18" Type="http://schemas.openxmlformats.org/officeDocument/2006/relationships/footer" Target="footer7.xml"/><Relationship Id="rId179" Type="http://schemas.openxmlformats.org/officeDocument/2006/relationships/image" Target="media/image23.jpeg"/><Relationship Id="rId178" Type="http://schemas.openxmlformats.org/officeDocument/2006/relationships/image" Target="media/image22.jpeg"/><Relationship Id="rId177" Type="http://schemas.openxmlformats.org/officeDocument/2006/relationships/image" Target="media/image21.jpeg"/><Relationship Id="rId176" Type="http://schemas.openxmlformats.org/officeDocument/2006/relationships/image" Target="media/image20.jpeg"/><Relationship Id="rId175" Type="http://schemas.openxmlformats.org/officeDocument/2006/relationships/image" Target="media/image19.jpeg"/><Relationship Id="rId174" Type="http://schemas.openxmlformats.org/officeDocument/2006/relationships/image" Target="media/image18.png"/><Relationship Id="rId173" Type="http://schemas.openxmlformats.org/officeDocument/2006/relationships/image" Target="media/image2.png"/><Relationship Id="rId172" Type="http://schemas.openxmlformats.org/officeDocument/2006/relationships/image" Target="media/image17.jpeg"/><Relationship Id="rId171" Type="http://schemas.openxmlformats.org/officeDocument/2006/relationships/image" Target="media/image16.jpeg"/><Relationship Id="rId170" Type="http://schemas.openxmlformats.org/officeDocument/2006/relationships/hyperlink" Target="#bookmark108"/><Relationship Id="rId17" Type="http://schemas.openxmlformats.org/officeDocument/2006/relationships/header" Target="header7.xml"/><Relationship Id="rId169" Type="http://schemas.openxmlformats.org/officeDocument/2006/relationships/hyperlink" Target="#bookmark107"/><Relationship Id="rId168" Type="http://schemas.openxmlformats.org/officeDocument/2006/relationships/hyperlink" Target="#bookmark106"/><Relationship Id="rId167" Type="http://schemas.openxmlformats.org/officeDocument/2006/relationships/hyperlink" Target="#bookmark105"/><Relationship Id="rId166" Type="http://schemas.openxmlformats.org/officeDocument/2006/relationships/hyperlink" Target="#bookmark104"/><Relationship Id="rId165" Type="http://schemas.openxmlformats.org/officeDocument/2006/relationships/hyperlink" Target="#bookmark103"/><Relationship Id="rId164" Type="http://schemas.openxmlformats.org/officeDocument/2006/relationships/hyperlink" Target="#bookmark102"/><Relationship Id="rId163" Type="http://schemas.openxmlformats.org/officeDocument/2006/relationships/hyperlink" Target="#bookmark101"/><Relationship Id="rId162" Type="http://schemas.openxmlformats.org/officeDocument/2006/relationships/hyperlink" Target="#bookmark100"/><Relationship Id="rId161" Type="http://schemas.openxmlformats.org/officeDocument/2006/relationships/image" Target="media/image15.png"/><Relationship Id="rId160" Type="http://schemas.openxmlformats.org/officeDocument/2006/relationships/image" Target="media/image14.jpeg"/><Relationship Id="rId16" Type="http://schemas.openxmlformats.org/officeDocument/2006/relationships/footer" Target="footer6.xml"/><Relationship Id="rId159" Type="http://schemas.openxmlformats.org/officeDocument/2006/relationships/image" Target="media/image13.jpeg"/><Relationship Id="rId158" Type="http://schemas.openxmlformats.org/officeDocument/2006/relationships/image" Target="media/image12.png"/><Relationship Id="rId157" Type="http://schemas.openxmlformats.org/officeDocument/2006/relationships/image" Target="media/image11.png"/><Relationship Id="rId156" Type="http://schemas.openxmlformats.org/officeDocument/2006/relationships/hyperlink" Target="#bookmark95"/><Relationship Id="rId155" Type="http://schemas.openxmlformats.org/officeDocument/2006/relationships/image" Target="media/image10.png"/><Relationship Id="rId154" Type="http://schemas.openxmlformats.org/officeDocument/2006/relationships/image" Target="media/image9.png"/><Relationship Id="rId153" Type="http://schemas.openxmlformats.org/officeDocument/2006/relationships/image" Target="media/image8.png"/><Relationship Id="rId152" Type="http://schemas.openxmlformats.org/officeDocument/2006/relationships/image" Target="media/image7.png"/><Relationship Id="rId151" Type="http://schemas.openxmlformats.org/officeDocument/2006/relationships/image" Target="media/image6.png"/><Relationship Id="rId150" Type="http://schemas.openxmlformats.org/officeDocument/2006/relationships/image" Target="media/image5.png"/><Relationship Id="rId15" Type="http://schemas.openxmlformats.org/officeDocument/2006/relationships/header" Target="header6.xml"/><Relationship Id="rId149" Type="http://schemas.openxmlformats.org/officeDocument/2006/relationships/image" Target="media/image4.png"/><Relationship Id="rId148" Type="http://schemas.openxmlformats.org/officeDocument/2006/relationships/image" Target="media/image3.png"/><Relationship Id="rId147" Type="http://schemas.openxmlformats.org/officeDocument/2006/relationships/theme" Target="theme/theme1.xml"/><Relationship Id="rId146" Type="http://schemas.openxmlformats.org/officeDocument/2006/relationships/header" Target="header85.xml"/><Relationship Id="rId145" Type="http://schemas.openxmlformats.org/officeDocument/2006/relationships/header" Target="header84.xml"/><Relationship Id="rId144" Type="http://schemas.openxmlformats.org/officeDocument/2006/relationships/header" Target="header83.xml"/><Relationship Id="rId143" Type="http://schemas.openxmlformats.org/officeDocument/2006/relationships/header" Target="header82.xml"/><Relationship Id="rId142" Type="http://schemas.openxmlformats.org/officeDocument/2006/relationships/header" Target="header81.xml"/><Relationship Id="rId141" Type="http://schemas.openxmlformats.org/officeDocument/2006/relationships/header" Target="header80.xml"/><Relationship Id="rId140" Type="http://schemas.openxmlformats.org/officeDocument/2006/relationships/footer" Target="footer57.xml"/><Relationship Id="rId14" Type="http://schemas.openxmlformats.org/officeDocument/2006/relationships/footer" Target="footer5.xml"/><Relationship Id="rId139" Type="http://schemas.openxmlformats.org/officeDocument/2006/relationships/header" Target="header79.xml"/><Relationship Id="rId138" Type="http://schemas.openxmlformats.org/officeDocument/2006/relationships/footer" Target="footer56.xml"/><Relationship Id="rId137" Type="http://schemas.openxmlformats.org/officeDocument/2006/relationships/header" Target="header78.xml"/><Relationship Id="rId136" Type="http://schemas.openxmlformats.org/officeDocument/2006/relationships/header" Target="header77.xml"/><Relationship Id="rId135" Type="http://schemas.openxmlformats.org/officeDocument/2006/relationships/header" Target="header76.xml"/><Relationship Id="rId134" Type="http://schemas.openxmlformats.org/officeDocument/2006/relationships/header" Target="header75.xml"/><Relationship Id="rId133" Type="http://schemas.openxmlformats.org/officeDocument/2006/relationships/footer" Target="footer55.xml"/><Relationship Id="rId132" Type="http://schemas.openxmlformats.org/officeDocument/2006/relationships/footer" Target="footer54.xml"/><Relationship Id="rId131" Type="http://schemas.openxmlformats.org/officeDocument/2006/relationships/header" Target="header74.xml"/><Relationship Id="rId130" Type="http://schemas.openxmlformats.org/officeDocument/2006/relationships/footer" Target="footer53.xml"/><Relationship Id="rId13" Type="http://schemas.openxmlformats.org/officeDocument/2006/relationships/header" Target="header5.xml"/><Relationship Id="rId129" Type="http://schemas.openxmlformats.org/officeDocument/2006/relationships/header" Target="header73.xml"/><Relationship Id="rId128" Type="http://schemas.openxmlformats.org/officeDocument/2006/relationships/footer" Target="footer52.xml"/><Relationship Id="rId127" Type="http://schemas.openxmlformats.org/officeDocument/2006/relationships/header" Target="header72.xml"/><Relationship Id="rId126" Type="http://schemas.openxmlformats.org/officeDocument/2006/relationships/footer" Target="footer51.xml"/><Relationship Id="rId125" Type="http://schemas.openxmlformats.org/officeDocument/2006/relationships/header" Target="header71.xml"/><Relationship Id="rId124" Type="http://schemas.openxmlformats.org/officeDocument/2006/relationships/header" Target="header70.xml"/><Relationship Id="rId123" Type="http://schemas.openxmlformats.org/officeDocument/2006/relationships/header" Target="header69.xml"/><Relationship Id="rId122" Type="http://schemas.openxmlformats.org/officeDocument/2006/relationships/header" Target="header68.xml"/><Relationship Id="rId121" Type="http://schemas.openxmlformats.org/officeDocument/2006/relationships/footer" Target="footer50.xml"/><Relationship Id="rId120" Type="http://schemas.openxmlformats.org/officeDocument/2006/relationships/header" Target="header67.xml"/><Relationship Id="rId12" Type="http://schemas.openxmlformats.org/officeDocument/2006/relationships/footer" Target="footer4.xml"/><Relationship Id="rId119" Type="http://schemas.openxmlformats.org/officeDocument/2006/relationships/footer" Target="footer49.xml"/><Relationship Id="rId118" Type="http://schemas.openxmlformats.org/officeDocument/2006/relationships/header" Target="header66.xml"/><Relationship Id="rId117" Type="http://schemas.openxmlformats.org/officeDocument/2006/relationships/footer" Target="footer48.xml"/><Relationship Id="rId116" Type="http://schemas.openxmlformats.org/officeDocument/2006/relationships/header" Target="header65.xml"/><Relationship Id="rId115" Type="http://schemas.openxmlformats.org/officeDocument/2006/relationships/footer" Target="footer47.xml"/><Relationship Id="rId114" Type="http://schemas.openxmlformats.org/officeDocument/2006/relationships/header" Target="header64.xml"/><Relationship Id="rId113" Type="http://schemas.openxmlformats.org/officeDocument/2006/relationships/footer" Target="footer46.xml"/><Relationship Id="rId112" Type="http://schemas.openxmlformats.org/officeDocument/2006/relationships/header" Target="header63.xml"/><Relationship Id="rId111" Type="http://schemas.openxmlformats.org/officeDocument/2006/relationships/footer" Target="footer45.xml"/><Relationship Id="rId110" Type="http://schemas.openxmlformats.org/officeDocument/2006/relationships/header" Target="header62.xml"/><Relationship Id="rId11" Type="http://schemas.openxmlformats.org/officeDocument/2006/relationships/header" Target="header4.xml"/><Relationship Id="rId109" Type="http://schemas.openxmlformats.org/officeDocument/2006/relationships/footer" Target="footer44.xml"/><Relationship Id="rId108" Type="http://schemas.openxmlformats.org/officeDocument/2006/relationships/header" Target="header61.xml"/><Relationship Id="rId107" Type="http://schemas.openxmlformats.org/officeDocument/2006/relationships/header" Target="header60.xml"/><Relationship Id="rId106" Type="http://schemas.openxmlformats.org/officeDocument/2006/relationships/footer" Target="footer43.xml"/><Relationship Id="rId105" Type="http://schemas.openxmlformats.org/officeDocument/2006/relationships/header" Target="header59.xml"/><Relationship Id="rId104" Type="http://schemas.openxmlformats.org/officeDocument/2006/relationships/footer" Target="footer42.xml"/><Relationship Id="rId103" Type="http://schemas.openxmlformats.org/officeDocument/2006/relationships/header" Target="header58.xml"/><Relationship Id="rId102" Type="http://schemas.openxmlformats.org/officeDocument/2006/relationships/footer" Target="footer41.xml"/><Relationship Id="rId101" Type="http://schemas.openxmlformats.org/officeDocument/2006/relationships/header" Target="header57.xml"/><Relationship Id="rId100" Type="http://schemas.openxmlformats.org/officeDocument/2006/relationships/footer" Target="footer40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0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4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5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7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0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8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  <customShpInfo spid="_x0000_s2053"/>
    <customShpInfo spid="_x0000_s2054"/>
    <customShpInfo spid="_x0000_s2055"/>
    <customShpInfo spid="_x0000_s2056"/>
    <customShpInfo spid="_x0000_s2057"/>
    <customShpInfo spid="_x0000_s2058"/>
    <customShpInfo spid="_x0000_s2059"/>
    <customShpInfo spid="_x0000_s2060"/>
    <customShpInfo spid="_x0000_s2061"/>
    <customShpInfo spid="_x0000_s2062"/>
    <customShpInfo spid="_x0000_s2063"/>
    <customShpInfo spid="_x0000_s2064"/>
    <customShpInfo spid="_x0000_s2065"/>
    <customShpInfo spid="_x0000_s2066"/>
    <customShpInfo spid="_x0000_s2067"/>
    <customShpInfo spid="_x0000_s2068"/>
    <customShpInfo spid="_x0000_s2069"/>
    <customShpInfo spid="_x0000_s2070"/>
    <customShpInfo spid="_x0000_s2071"/>
    <customShpInfo spid="_x0000_s2072"/>
    <customShpInfo spid="_x0000_s2073"/>
    <customShpInfo spid="_x0000_s2074"/>
    <customShpInfo spid="_x0000_s2075"/>
    <customShpInfo spid="_x0000_s2076"/>
    <customShpInfo spid="_x0000_s2077"/>
    <customShpInfo spid="_x0000_s2078"/>
    <customShpInfo spid="_x0000_s2079"/>
    <customShpInfo spid="_x0000_s2080"/>
    <customShpInfo spid="_x0000_s2081"/>
    <customShpInfo spid="_x0000_s2082"/>
    <customShpInfo spid="_x0000_s2083"/>
    <customShpInfo spid="_x0000_s2084"/>
    <customShpInfo spid="_x0000_s2085"/>
    <customShpInfo spid="_x0000_s2086"/>
    <customShpInfo spid="_x0000_s2087"/>
    <customShpInfo spid="_x0000_s2088"/>
    <customShpInfo spid="_x0000_s2089"/>
    <customShpInfo spid="_x0000_s2090"/>
    <customShpInfo spid="_x0000_s2091"/>
    <customShpInfo spid="_x0000_s2092"/>
    <customShpInfo spid="_x0000_s2093"/>
    <customShpInfo spid="_x0000_s2094"/>
    <customShpInfo spid="_x0000_s2095"/>
    <customShpInfo spid="_x0000_s2096"/>
    <customShpInfo spid="_x0000_s2097"/>
    <customShpInfo spid="_x0000_s2098"/>
    <customShpInfo spid="_x0000_s2099"/>
    <customShpInfo spid="_x0000_s2100"/>
    <customShpInfo spid="_x0000_s2101"/>
    <customShpInfo spid="_x0000_s2102"/>
    <customShpInfo spid="_x0000_s2103"/>
    <customShpInfo spid="_x0000_s2104"/>
    <customShpInfo spid="_x0000_s2105"/>
    <customShpInfo spid="_x0000_s2106"/>
    <customShpInfo spid="_x0000_s2107"/>
    <customShpInfo spid="_x0000_s2108"/>
    <customShpInfo spid="_x0000_s2109"/>
    <customShpInfo spid="_x0000_s2110"/>
    <customShpInfo spid="_x0000_s2111"/>
    <customShpInfo spid="_x0000_s2112"/>
    <customShpInfo spid="_x0000_s2113"/>
    <customShpInfo spid="_x0000_s2114"/>
    <customShpInfo spid="_x0000_s2115"/>
    <customShpInfo spid="_x0000_s2116"/>
    <customShpInfo spid="_x0000_s2117"/>
    <customShpInfo spid="_x0000_s2118"/>
    <customShpInfo spid="_x0000_s2119"/>
    <customShpInfo spid="_x0000_s2120"/>
    <customShpInfo spid="_x0000_s2121"/>
    <customShpInfo spid="_x0000_s2122"/>
    <customShpInfo spid="_x0000_s2123"/>
    <customShpInfo spid="_x0000_s2124"/>
    <customShpInfo spid="_x0000_s2125"/>
    <customShpInfo spid="_x0000_s2126"/>
    <customShpInfo spid="_x0000_s2127"/>
    <customShpInfo spid="_x0000_s2128"/>
    <customShpInfo spid="_x0000_s2131"/>
    <customShpInfo spid="_x0000_s2132"/>
    <customShpInfo spid="_x0000_s2133"/>
    <customShpInfo spid="_x0000_s2134"/>
    <customShpInfo spid="_x0000_s2135"/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104</Pages>
  <TotalTime>0</TotalTime>
  <ScaleCrop>false</ScaleCrop>
  <LinksUpToDate>false</LinksUpToDate>
  <Application>WPS Office_12.1.0.16729_F1E327BC-269C-435d-A152-05C5408002CA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2023-12-15T17:11:00Z</dcterms:created>
  <dc:creator>华为技术有限公司</dc:creator>
  <cp:lastModifiedBy>Yangboy</cp:lastModifiedBy>
  <dcterms:modified xsi:type="dcterms:W3CDTF">2024-04-22T02:28:01Z</dcterms:modified>
  <dc:subject>用户指南</dc:subject>
  <dc:title>用户指南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wqlLaW5nc29mdCBQREYgdG8gV1BTIDkw</vt:lpwstr>
  </property>
  <property fmtid="{D5CDD505-2E9C-101B-9397-08002B2CF9AE}" pid="3" name="Created">
    <vt:filetime>2024-04-22T09:49:49Z</vt:filetime>
  </property>
  <property fmtid="{D5CDD505-2E9C-101B-9397-08002B2CF9AE}" pid="4" name="KSOProductBuildVer">
    <vt:lpwstr>2052-12.1.0.16729</vt:lpwstr>
  </property>
  <property fmtid="{D5CDD505-2E9C-101B-9397-08002B2CF9AE}" pid="5" name="ICV">
    <vt:lpwstr>1765F2A98BB44AF3BE53E05151C4FF9D_12</vt:lpwstr>
  </property>
</Properties>
</file>